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page" w:horzAnchor="page" w:tblpX="661" w:tblpY="2551"/>
        <w:tblW w:w="5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3"/>
      </w:tblGrid>
      <w:tr w:rsidR="00706602" w:rsidRPr="001B59F8" w14:paraId="031412A0" w14:textId="77777777" w:rsidTr="00706602">
        <w:trPr>
          <w:trHeight w:val="4819"/>
        </w:trPr>
        <w:tc>
          <w:tcPr>
            <w:tcW w:w="5953" w:type="dxa"/>
            <w:vAlign w:val="bottom"/>
          </w:tcPr>
          <w:p w14:paraId="7DAA2F7C" w14:textId="32EFE6AF" w:rsidR="00706602" w:rsidRPr="001B59F8" w:rsidRDefault="002D2A96" w:rsidP="00706602">
            <w:pPr>
              <w:pStyle w:val="Title"/>
              <w:rPr>
                <w:noProof/>
              </w:rPr>
            </w:pPr>
            <w:r w:rsidRPr="001B59F8">
              <w:fldChar w:fldCharType="begin"/>
            </w:r>
            <w:r w:rsidRPr="001B59F8">
              <w:rPr>
                <w:rFonts w:asciiTheme="minorHAnsi" w:hAnsiTheme="minorHAnsi"/>
              </w:rPr>
              <w:instrText xml:space="preserve"> STYLEREF  "Document title"  \* MERGEFORMAT </w:instrText>
            </w:r>
            <w:r w:rsidRPr="001B59F8">
              <w:fldChar w:fldCharType="separate"/>
            </w:r>
            <w:r w:rsidR="005435DB" w:rsidRPr="005435DB">
              <w:rPr>
                <w:noProof/>
              </w:rPr>
              <w:t>Livelihood Restoration Plan</w:t>
            </w:r>
            <w:r w:rsidRPr="001B59F8">
              <w:rPr>
                <w:noProof/>
              </w:rPr>
              <w:fldChar w:fldCharType="end"/>
            </w:r>
          </w:p>
          <w:p w14:paraId="04EC94C6" w14:textId="6A95C130" w:rsidR="00706602" w:rsidRPr="001B59F8" w:rsidRDefault="00B42B80" w:rsidP="00706602">
            <w:pPr>
              <w:pStyle w:val="Subtitle"/>
              <w:rPr>
                <w:rFonts w:asciiTheme="minorHAnsi" w:hAnsiTheme="minorHAnsi"/>
                <w:highlight w:val="yellow"/>
                <w:lang w:val="en-US"/>
              </w:rPr>
            </w:pPr>
            <w:r w:rsidRPr="001B59F8">
              <w:rPr>
                <w:lang w:val="en-US"/>
              </w:rPr>
              <w:t xml:space="preserve">FALP </w:t>
            </w:r>
            <w:r w:rsidR="00917B69" w:rsidRPr="001B59F8">
              <w:rPr>
                <w:lang w:val="en-US"/>
              </w:rPr>
              <w:t>Wind Power Plant</w:t>
            </w:r>
            <w:r w:rsidR="00B77B23" w:rsidRPr="001B59F8">
              <w:rPr>
                <w:lang w:val="en-US"/>
              </w:rPr>
              <w:t xml:space="preserve"> </w:t>
            </w:r>
            <w:r w:rsidR="001B43A3" w:rsidRPr="001B59F8">
              <w:rPr>
                <w:lang w:val="en-US"/>
              </w:rPr>
              <w:t>Project</w:t>
            </w:r>
          </w:p>
        </w:tc>
      </w:tr>
    </w:tbl>
    <w:p w14:paraId="0F495FC7" w14:textId="7BFB9E84" w:rsidR="00A8755B" w:rsidRPr="001B59F8" w:rsidRDefault="00A8755B" w:rsidP="004B05B7">
      <w:pPr>
        <w:tabs>
          <w:tab w:val="left" w:pos="1357"/>
        </w:tabs>
        <w:rPr>
          <w:rFonts w:asciiTheme="minorHAnsi" w:hAnsiTheme="minorHAnsi"/>
          <w:lang w:val="en-US"/>
        </w:rPr>
      </w:pPr>
      <w:r w:rsidRPr="001B59F8">
        <w:rPr>
          <w:rFonts w:asciiTheme="minorHAnsi" w:hAnsiTheme="minorHAnsi"/>
          <w:lang w:val="en-US"/>
        </w:rPr>
        <w:t xml:space="preserve"> </w:t>
      </w:r>
    </w:p>
    <w:tbl>
      <w:tblPr>
        <w:tblStyle w:val="TableGrid"/>
        <w:tblpPr w:leftFromText="181" w:rightFromText="181" w:vertAnchor="page" w:horzAnchor="margin" w:tblpXSpec="right" w:tblpY="285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8755B" w:rsidRPr="001B59F8" w14:paraId="523BBCD9" w14:textId="77777777" w:rsidTr="00896B1E">
        <w:trPr>
          <w:trHeight w:val="3396"/>
        </w:trPr>
        <w:tc>
          <w:tcPr>
            <w:tcW w:w="3402" w:type="dxa"/>
            <w:tcMar>
              <w:bottom w:w="142" w:type="dxa"/>
            </w:tcMar>
            <w:vAlign w:val="bottom"/>
          </w:tcPr>
          <w:p w14:paraId="0CEC13A3" w14:textId="77777777" w:rsidR="00A8755B" w:rsidRPr="001B59F8" w:rsidRDefault="00A8755B" w:rsidP="00896B1E">
            <w:pPr>
              <w:pStyle w:val="CoverHeading"/>
              <w:rPr>
                <w:rFonts w:asciiTheme="minorHAnsi" w:hAnsiTheme="minorHAnsi"/>
                <w:lang w:val="en-US"/>
              </w:rPr>
            </w:pPr>
            <w:bookmarkStart w:id="0" w:name="_Toc143696819"/>
            <w:r w:rsidRPr="001B59F8">
              <w:rPr>
                <w:rFonts w:asciiTheme="minorHAnsi" w:hAnsiTheme="minorHAnsi"/>
                <w:lang w:val="en-US"/>
              </w:rPr>
              <w:t>Prepared for</w:t>
            </w:r>
            <w:bookmarkEnd w:id="0"/>
          </w:p>
          <w:p w14:paraId="57BA0C7C" w14:textId="6CB711BE" w:rsidR="00A8755B" w:rsidRPr="001B59F8" w:rsidRDefault="003256B9" w:rsidP="00896B1E">
            <w:pPr>
              <w:pStyle w:val="CoverSubheading"/>
              <w:framePr w:hSpace="0" w:wrap="auto" w:vAnchor="margin" w:hAnchor="text" w:xAlign="left" w:yAlign="inline"/>
              <w:spacing w:before="120"/>
              <w:suppressOverlap w:val="0"/>
              <w:rPr>
                <w:rFonts w:asciiTheme="minorHAnsi" w:hAnsiTheme="minorHAnsi"/>
                <w:lang w:val="en-US"/>
              </w:rPr>
            </w:pPr>
            <w:r w:rsidRPr="001B59F8">
              <w:rPr>
                <w:rFonts w:asciiTheme="minorHAnsi" w:hAnsiTheme="minorHAnsi"/>
                <w:noProof/>
                <w:lang w:val="en-US"/>
              </w:rPr>
              <w:drawing>
                <wp:inline distT="0" distB="0" distL="0" distR="0" wp14:anchorId="7053A34B" wp14:editId="1A07B012">
                  <wp:extent cx="1124923" cy="211713"/>
                  <wp:effectExtent l="0" t="0" r="0" b="0"/>
                  <wp:docPr id="1457526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26649" name="Picture 1"/>
                          <pic:cNvPicPr>
                            <a:picLocks noChangeAspect="1" noChangeArrowheads="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1124923" cy="211713"/>
                          </a:xfrm>
                          <a:prstGeom prst="rect">
                            <a:avLst/>
                          </a:prstGeom>
                        </pic:spPr>
                      </pic:pic>
                    </a:graphicData>
                  </a:graphic>
                </wp:inline>
              </w:drawing>
            </w:r>
          </w:p>
          <w:p w14:paraId="177DDAB3" w14:textId="7A69CFC1" w:rsidR="00A8755B" w:rsidRPr="001B59F8" w:rsidRDefault="002D2A96" w:rsidP="00896B1E">
            <w:pPr>
              <w:pStyle w:val="CoverSubheading"/>
              <w:framePr w:hSpace="0" w:wrap="auto" w:vAnchor="margin" w:hAnchor="text" w:xAlign="left" w:yAlign="inline"/>
              <w:spacing w:before="60" w:after="60"/>
              <w:suppressOverlap w:val="0"/>
              <w:rPr>
                <w:rFonts w:asciiTheme="minorHAnsi" w:hAnsiTheme="minorHAnsi"/>
                <w:lang w:val="en-US"/>
              </w:rPr>
            </w:pPr>
            <w:r w:rsidRPr="001B59F8">
              <w:rPr>
                <w:rFonts w:asciiTheme="minorHAnsi" w:hAnsiTheme="minorHAnsi"/>
                <w:lang w:val="en-US"/>
              </w:rPr>
              <w:fldChar w:fldCharType="begin"/>
            </w:r>
            <w:r w:rsidRPr="001B59F8">
              <w:rPr>
                <w:rFonts w:asciiTheme="minorHAnsi" w:hAnsiTheme="minorHAnsi"/>
                <w:lang w:val="en-US"/>
              </w:rPr>
              <w:instrText xml:space="preserve"> STYLEREF  Recipient  \* MERGEFORMAT </w:instrText>
            </w:r>
            <w:r w:rsidRPr="001B59F8">
              <w:rPr>
                <w:rFonts w:asciiTheme="minorHAnsi" w:hAnsiTheme="minorHAnsi"/>
                <w:lang w:val="en-US"/>
              </w:rPr>
              <w:fldChar w:fldCharType="separate"/>
            </w:r>
            <w:r w:rsidR="005435DB">
              <w:rPr>
                <w:rFonts w:asciiTheme="minorHAnsi" w:hAnsiTheme="minorHAnsi"/>
                <w:noProof/>
                <w:lang w:val="en-US"/>
              </w:rPr>
              <w:t>Enerjisa Üretim A.Ş.</w:t>
            </w:r>
            <w:r w:rsidRPr="001B59F8">
              <w:rPr>
                <w:rFonts w:asciiTheme="minorHAnsi" w:hAnsiTheme="minorHAnsi"/>
                <w:noProof/>
                <w:lang w:val="en-US"/>
              </w:rPr>
              <w:fldChar w:fldCharType="end"/>
            </w:r>
            <w:r w:rsidR="001028EA" w:rsidRPr="001B59F8">
              <w:rPr>
                <w:rFonts w:asciiTheme="minorHAnsi" w:hAnsiTheme="minorHAnsi"/>
                <w:lang w:val="en-US"/>
              </w:rPr>
              <w:t xml:space="preserve"> </w:t>
            </w:r>
          </w:p>
        </w:tc>
      </w:tr>
      <w:tr w:rsidR="00A8755B" w:rsidRPr="001B59F8" w14:paraId="7719C9E1" w14:textId="77777777" w:rsidTr="00896B1E">
        <w:trPr>
          <w:trHeight w:val="567"/>
        </w:trPr>
        <w:tc>
          <w:tcPr>
            <w:tcW w:w="3402" w:type="dxa"/>
            <w:vAlign w:val="bottom"/>
          </w:tcPr>
          <w:p w14:paraId="58C8B708" w14:textId="77777777" w:rsidR="00A8755B" w:rsidRPr="001B59F8" w:rsidRDefault="00A8755B" w:rsidP="00896B1E">
            <w:pPr>
              <w:pStyle w:val="CoverHeading"/>
              <w:rPr>
                <w:rFonts w:asciiTheme="minorHAnsi" w:hAnsiTheme="minorHAnsi"/>
                <w:lang w:val="en-US"/>
              </w:rPr>
            </w:pPr>
            <w:bookmarkStart w:id="1" w:name="_Toc143696820"/>
            <w:r w:rsidRPr="001B59F8">
              <w:rPr>
                <w:rFonts w:asciiTheme="minorHAnsi" w:hAnsiTheme="minorHAnsi"/>
                <w:lang w:val="en-US"/>
              </w:rPr>
              <w:t>Date</w:t>
            </w:r>
            <w:bookmarkEnd w:id="1"/>
          </w:p>
          <w:p w14:paraId="2722A4D2" w14:textId="406D67CB" w:rsidR="00A8755B" w:rsidRPr="001B59F8" w:rsidRDefault="00F2024E" w:rsidP="00896B1E">
            <w:pPr>
              <w:pStyle w:val="CoverSubheading"/>
              <w:framePr w:hSpace="0" w:wrap="auto" w:vAnchor="margin" w:hAnchor="text" w:xAlign="left" w:yAlign="inline"/>
              <w:suppressOverlap w:val="0"/>
              <w:rPr>
                <w:rFonts w:asciiTheme="minorHAnsi" w:hAnsiTheme="minorHAnsi"/>
                <w:lang w:val="en-US"/>
              </w:rPr>
            </w:pPr>
            <w:r>
              <w:rPr>
                <w:rFonts w:asciiTheme="minorHAnsi" w:hAnsiTheme="minorHAnsi"/>
                <w:lang w:val="en-US"/>
              </w:rPr>
              <w:t>February</w:t>
            </w:r>
            <w:r w:rsidR="00354716" w:rsidRPr="001B59F8">
              <w:rPr>
                <w:rFonts w:asciiTheme="minorHAnsi" w:hAnsiTheme="minorHAnsi"/>
                <w:lang w:val="en-US"/>
              </w:rPr>
              <w:t xml:space="preserve"> </w:t>
            </w:r>
            <w:r w:rsidR="00354716">
              <w:rPr>
                <w:rFonts w:asciiTheme="minorHAnsi" w:hAnsiTheme="minorHAnsi"/>
                <w:lang w:val="en-US"/>
              </w:rPr>
              <w:t>2026</w:t>
            </w:r>
          </w:p>
        </w:tc>
      </w:tr>
      <w:tr w:rsidR="00A8755B" w:rsidRPr="001B59F8" w14:paraId="434C45AC" w14:textId="77777777" w:rsidTr="00896B1E">
        <w:trPr>
          <w:trHeight w:val="717"/>
        </w:trPr>
        <w:tc>
          <w:tcPr>
            <w:tcW w:w="3402" w:type="dxa"/>
            <w:vAlign w:val="bottom"/>
          </w:tcPr>
          <w:p w14:paraId="3362A26B" w14:textId="77777777" w:rsidR="00A8755B" w:rsidRPr="001B59F8" w:rsidRDefault="00A8755B" w:rsidP="00896B1E">
            <w:pPr>
              <w:pStyle w:val="CoverHeading"/>
              <w:rPr>
                <w:rFonts w:asciiTheme="minorHAnsi" w:hAnsiTheme="minorHAnsi"/>
                <w:lang w:val="en-US"/>
              </w:rPr>
            </w:pPr>
            <w:bookmarkStart w:id="2" w:name="_Toc143696821"/>
            <w:r w:rsidRPr="001B59F8">
              <w:rPr>
                <w:rFonts w:asciiTheme="minorHAnsi" w:hAnsiTheme="minorHAnsi"/>
                <w:lang w:val="en-US"/>
              </w:rPr>
              <w:t>Reference</w:t>
            </w:r>
            <w:bookmarkEnd w:id="2"/>
          </w:p>
          <w:p w14:paraId="69FDA914" w14:textId="5D25A4E6" w:rsidR="00A8755B" w:rsidRPr="001B59F8" w:rsidRDefault="002D2A96" w:rsidP="00896B1E">
            <w:pPr>
              <w:pStyle w:val="CoverSubheading"/>
              <w:framePr w:hSpace="0" w:wrap="auto" w:vAnchor="margin" w:hAnchor="text" w:xAlign="left" w:yAlign="inline"/>
              <w:suppressOverlap w:val="0"/>
              <w:rPr>
                <w:rFonts w:asciiTheme="minorHAnsi" w:hAnsiTheme="minorHAnsi"/>
                <w:lang w:val="en-US"/>
              </w:rPr>
            </w:pPr>
            <w:r w:rsidRPr="001B59F8">
              <w:rPr>
                <w:rFonts w:asciiTheme="minorHAnsi" w:hAnsiTheme="minorHAnsi"/>
                <w:lang w:val="en-US"/>
              </w:rPr>
              <w:fldChar w:fldCharType="begin"/>
            </w:r>
            <w:r w:rsidRPr="001B59F8">
              <w:rPr>
                <w:rFonts w:asciiTheme="minorHAnsi" w:hAnsiTheme="minorHAnsi"/>
                <w:lang w:val="en-US"/>
              </w:rPr>
              <w:instrText xml:space="preserve"> STYLEREF Reference \* MERGEFORMAT </w:instrText>
            </w:r>
            <w:r w:rsidRPr="001B59F8">
              <w:rPr>
                <w:rFonts w:asciiTheme="minorHAnsi" w:hAnsiTheme="minorHAnsi"/>
                <w:lang w:val="en-US"/>
              </w:rPr>
              <w:fldChar w:fldCharType="separate"/>
            </w:r>
            <w:r w:rsidR="005435DB">
              <w:rPr>
                <w:rFonts w:asciiTheme="minorHAnsi" w:hAnsiTheme="minorHAnsi"/>
                <w:noProof/>
                <w:lang w:val="en-US"/>
              </w:rPr>
              <w:t>0733614</w:t>
            </w:r>
            <w:r w:rsidRPr="001B59F8">
              <w:rPr>
                <w:rFonts w:asciiTheme="minorHAnsi" w:hAnsiTheme="minorHAnsi"/>
                <w:noProof/>
                <w:lang w:val="en-US"/>
              </w:rPr>
              <w:fldChar w:fldCharType="end"/>
            </w:r>
          </w:p>
        </w:tc>
      </w:tr>
    </w:tbl>
    <w:p w14:paraId="6019B66B" w14:textId="77777777" w:rsidR="00166F4A" w:rsidRPr="001B59F8" w:rsidRDefault="00166F4A" w:rsidP="004B05B7">
      <w:pPr>
        <w:tabs>
          <w:tab w:val="left" w:pos="1357"/>
        </w:tabs>
        <w:rPr>
          <w:rFonts w:asciiTheme="minorHAnsi" w:hAnsiTheme="minorHAnsi"/>
          <w:lang w:val="en-US"/>
        </w:rPr>
      </w:pPr>
      <w:r w:rsidRPr="001B59F8">
        <w:rPr>
          <w:rFonts w:asciiTheme="minorHAnsi" w:hAnsiTheme="minorHAnsi"/>
          <w:lang w:val="en-US"/>
        </w:rPr>
        <w:t xml:space="preserve"> </w:t>
      </w:r>
    </w:p>
    <w:p w14:paraId="55780607" w14:textId="77777777" w:rsidR="001D2C8E" w:rsidRPr="001B59F8" w:rsidRDefault="001D2C8E" w:rsidP="004B05B7">
      <w:pPr>
        <w:tabs>
          <w:tab w:val="left" w:pos="1357"/>
        </w:tabs>
        <w:rPr>
          <w:rFonts w:asciiTheme="minorHAnsi" w:hAnsiTheme="minorHAnsi"/>
          <w:lang w:val="en-US"/>
        </w:rPr>
      </w:pPr>
    </w:p>
    <w:p w14:paraId="788C2E9B" w14:textId="77777777" w:rsidR="006B394A" w:rsidRPr="001B59F8" w:rsidRDefault="004928E7" w:rsidP="00B32FF4">
      <w:pPr>
        <w:tabs>
          <w:tab w:val="left" w:pos="1357"/>
        </w:tabs>
        <w:rPr>
          <w:rFonts w:asciiTheme="minorHAnsi" w:hAnsiTheme="minorHAnsi"/>
          <w:sz w:val="16"/>
          <w:szCs w:val="16"/>
          <w:lang w:val="en-US"/>
        </w:rPr>
      </w:pPr>
      <w:r w:rsidRPr="001B59F8">
        <w:rPr>
          <w:rFonts w:asciiTheme="minorHAnsi" w:hAnsiTheme="minorHAnsi"/>
          <w:noProof/>
          <w:lang w:val="en-US"/>
        </w:rPr>
        <w:drawing>
          <wp:anchor distT="0" distB="0" distL="114300" distR="114300" simplePos="0" relativeHeight="251659776" behindDoc="0" locked="1" layoutInCell="1" allowOverlap="1" wp14:anchorId="492A103B" wp14:editId="07379FD6">
            <wp:simplePos x="0" y="0"/>
            <wp:positionH relativeFrom="margin">
              <wp:posOffset>-888365</wp:posOffset>
            </wp:positionH>
            <wp:positionV relativeFrom="page">
              <wp:posOffset>6153785</wp:posOffset>
            </wp:positionV>
            <wp:extent cx="7720330" cy="4683125"/>
            <wp:effectExtent l="0" t="0" r="0" b="3175"/>
            <wp:wrapNone/>
            <wp:docPr id="1468728783" name="Picture 1468728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8728783" name="Picture 1468728783"/>
                    <pic:cNvPicPr/>
                  </pic:nvPicPr>
                  <pic:blipFill>
                    <a:blip r:embed="rId15">
                      <a:extLst>
                        <a:ext uri="{28A0092B-C50C-407E-A947-70E740481C1C}">
                          <a14:useLocalDpi xmlns:a14="http://schemas.microsoft.com/office/drawing/2010/main" val="0"/>
                        </a:ext>
                      </a:extLst>
                    </a:blip>
                    <a:stretch>
                      <a:fillRect/>
                    </a:stretch>
                  </pic:blipFill>
                  <pic:spPr>
                    <a:xfrm>
                      <a:off x="0" y="0"/>
                      <a:ext cx="7720330" cy="4683125"/>
                    </a:xfrm>
                    <a:prstGeom prst="rect">
                      <a:avLst/>
                    </a:prstGeom>
                  </pic:spPr>
                </pic:pic>
              </a:graphicData>
            </a:graphic>
            <wp14:sizeRelH relativeFrom="margin">
              <wp14:pctWidth>0</wp14:pctWidth>
            </wp14:sizeRelH>
            <wp14:sizeRelV relativeFrom="margin">
              <wp14:pctHeight>0</wp14:pctHeight>
            </wp14:sizeRelV>
          </wp:anchor>
        </w:drawing>
      </w:r>
      <w:r w:rsidR="00E30A2F" w:rsidRPr="001B59F8">
        <w:rPr>
          <w:rFonts w:asciiTheme="minorHAnsi" w:hAnsiTheme="minorHAnsi"/>
          <w:lang w:val="en-US"/>
        </w:rPr>
        <w:t xml:space="preserve"> </w:t>
      </w:r>
      <w:r w:rsidR="006B394A" w:rsidRPr="001B59F8">
        <w:rPr>
          <w:rFonts w:asciiTheme="minorHAnsi" w:hAnsiTheme="minorHAnsi"/>
          <w:lang w:val="en-US"/>
        </w:rPr>
        <w:br w:type="page"/>
      </w:r>
    </w:p>
    <w:p w14:paraId="34E4D803" w14:textId="77777777" w:rsidR="008F3DA4" w:rsidRPr="001B59F8" w:rsidRDefault="006B394A" w:rsidP="00274FB9">
      <w:pPr>
        <w:pStyle w:val="PageTitle"/>
        <w:rPr>
          <w:rFonts w:asciiTheme="minorHAnsi" w:hAnsiTheme="minorHAnsi"/>
          <w:lang w:val="en-US"/>
        </w:rPr>
      </w:pPr>
      <w:r w:rsidRPr="001B59F8">
        <w:rPr>
          <w:rFonts w:asciiTheme="minorHAnsi" w:hAnsiTheme="minorHAnsi"/>
          <w:lang w:val="en-US"/>
        </w:rPr>
        <w:lastRenderedPageBreak/>
        <w:t>Document details</w:t>
      </w:r>
    </w:p>
    <w:tbl>
      <w:tblPr>
        <w:tblStyle w:val="ERMTable1"/>
        <w:tblW w:w="5000" w:type="pct"/>
        <w:tblLook w:val="0620" w:firstRow="1" w:lastRow="0" w:firstColumn="0" w:lastColumn="0" w:noHBand="1" w:noVBand="1"/>
      </w:tblPr>
      <w:tblGrid>
        <w:gridCol w:w="2759"/>
        <w:gridCol w:w="6739"/>
      </w:tblGrid>
      <w:tr w:rsidR="00605176" w:rsidRPr="001B59F8" w14:paraId="07F1D87C" w14:textId="77777777" w:rsidTr="00E55FD8">
        <w:trPr>
          <w:cnfStyle w:val="100000000000" w:firstRow="1" w:lastRow="0" w:firstColumn="0" w:lastColumn="0" w:oddVBand="0" w:evenVBand="0" w:oddHBand="0" w:evenHBand="0" w:firstRowFirstColumn="0" w:firstRowLastColumn="0" w:lastRowFirstColumn="0" w:lastRowLastColumn="0"/>
          <w:trHeight w:hRule="exact" w:val="535"/>
        </w:trPr>
        <w:tc>
          <w:tcPr>
            <w:tcW w:w="9498" w:type="dxa"/>
            <w:gridSpan w:val="2"/>
          </w:tcPr>
          <w:p w14:paraId="4A3FAD8D" w14:textId="795DC05D" w:rsidR="00605176" w:rsidRPr="001B59F8" w:rsidRDefault="00605176" w:rsidP="00A10B48">
            <w:pPr>
              <w:pStyle w:val="Tabletextleft"/>
              <w:rPr>
                <w:b/>
                <w:bCs/>
                <w:color w:val="auto"/>
              </w:rPr>
            </w:pPr>
          </w:p>
        </w:tc>
      </w:tr>
      <w:tr w:rsidR="00605176" w:rsidRPr="001B59F8" w14:paraId="37595BE0" w14:textId="77777777" w:rsidTr="00AA7A99">
        <w:trPr>
          <w:trHeight w:val="227"/>
        </w:trPr>
        <w:tc>
          <w:tcPr>
            <w:tcW w:w="2759" w:type="dxa"/>
          </w:tcPr>
          <w:p w14:paraId="640AD3DA" w14:textId="77777777" w:rsidR="00605176" w:rsidRPr="001B59F8" w:rsidRDefault="00605176" w:rsidP="005F6C44">
            <w:pPr>
              <w:pStyle w:val="Tabletextleft"/>
            </w:pPr>
            <w:r w:rsidRPr="001B59F8">
              <w:t>DOCUMENT TITLE</w:t>
            </w:r>
          </w:p>
        </w:tc>
        <w:tc>
          <w:tcPr>
            <w:tcW w:w="6739" w:type="dxa"/>
          </w:tcPr>
          <w:p w14:paraId="0E6E44FD" w14:textId="6BAED4F5" w:rsidR="00605176" w:rsidRPr="001B59F8" w:rsidRDefault="0087034E" w:rsidP="00EA17E4">
            <w:pPr>
              <w:pStyle w:val="Documenttitle"/>
            </w:pPr>
            <w:r w:rsidRPr="001B59F8">
              <w:t xml:space="preserve">Livelihood Restoration Plan </w:t>
            </w:r>
          </w:p>
        </w:tc>
      </w:tr>
      <w:tr w:rsidR="00AA7A99" w:rsidRPr="001B59F8" w14:paraId="38D606FF" w14:textId="77777777" w:rsidTr="00AA7A99">
        <w:trPr>
          <w:trHeight w:val="227"/>
        </w:trPr>
        <w:tc>
          <w:tcPr>
            <w:tcW w:w="2759" w:type="dxa"/>
          </w:tcPr>
          <w:p w14:paraId="7A268287" w14:textId="177A26D6" w:rsidR="00AA7A99" w:rsidRPr="001B59F8" w:rsidRDefault="00AA7A99" w:rsidP="00AA7A99">
            <w:pPr>
              <w:pStyle w:val="Tabletextleft"/>
            </w:pPr>
            <w:r w:rsidRPr="001B59F8">
              <w:t>DOCUMENT SUBTITLE</w:t>
            </w:r>
          </w:p>
        </w:tc>
        <w:tc>
          <w:tcPr>
            <w:tcW w:w="6739" w:type="dxa"/>
          </w:tcPr>
          <w:p w14:paraId="326A734C" w14:textId="1AD698D7" w:rsidR="00AA7A99" w:rsidRPr="001B59F8" w:rsidRDefault="00B42B80" w:rsidP="00AA7A99">
            <w:pPr>
              <w:pStyle w:val="Documenttitle"/>
            </w:pPr>
            <w:r w:rsidRPr="001B59F8">
              <w:t xml:space="preserve">FALP </w:t>
            </w:r>
            <w:r w:rsidR="00917B69" w:rsidRPr="001B59F8">
              <w:t xml:space="preserve">Wind Power Plant </w:t>
            </w:r>
          </w:p>
        </w:tc>
      </w:tr>
      <w:tr w:rsidR="00605176" w:rsidRPr="001B59F8" w14:paraId="24C0D0BE" w14:textId="77777777" w:rsidTr="00AA7A99">
        <w:trPr>
          <w:trHeight w:val="227"/>
        </w:trPr>
        <w:tc>
          <w:tcPr>
            <w:tcW w:w="2759" w:type="dxa"/>
          </w:tcPr>
          <w:p w14:paraId="05D73D0E" w14:textId="77777777" w:rsidR="00605176" w:rsidRPr="00E67BA8" w:rsidRDefault="00605176" w:rsidP="005F6C44">
            <w:pPr>
              <w:pStyle w:val="Tabletextleft"/>
            </w:pPr>
            <w:r w:rsidRPr="00E67BA8">
              <w:t>PROJECT NUMBER</w:t>
            </w:r>
          </w:p>
        </w:tc>
        <w:tc>
          <w:tcPr>
            <w:tcW w:w="6739" w:type="dxa"/>
          </w:tcPr>
          <w:p w14:paraId="2D4E0273" w14:textId="6FC9CFC0" w:rsidR="00605176" w:rsidRPr="00E67BA8" w:rsidRDefault="00D03E70" w:rsidP="00405C5B">
            <w:pPr>
              <w:pStyle w:val="Reference"/>
              <w:framePr w:wrap="around"/>
              <w:rPr>
                <w:rFonts w:asciiTheme="minorHAnsi" w:hAnsiTheme="minorHAnsi"/>
                <w:lang w:val="en-US"/>
              </w:rPr>
            </w:pPr>
            <w:r w:rsidRPr="00E67BA8">
              <w:rPr>
                <w:rFonts w:asciiTheme="minorHAnsi" w:hAnsiTheme="minorHAnsi"/>
                <w:lang w:val="en-US"/>
              </w:rPr>
              <w:t>07</w:t>
            </w:r>
            <w:r w:rsidR="006914A9" w:rsidRPr="00E67BA8">
              <w:rPr>
                <w:rFonts w:asciiTheme="minorHAnsi" w:hAnsiTheme="minorHAnsi"/>
                <w:lang w:val="en-US"/>
              </w:rPr>
              <w:t>33614</w:t>
            </w:r>
          </w:p>
        </w:tc>
      </w:tr>
      <w:tr w:rsidR="00605176" w:rsidRPr="001B59F8" w14:paraId="68D76CBA" w14:textId="77777777" w:rsidTr="00AA7A99">
        <w:trPr>
          <w:trHeight w:val="227"/>
        </w:trPr>
        <w:tc>
          <w:tcPr>
            <w:tcW w:w="2759" w:type="dxa"/>
          </w:tcPr>
          <w:p w14:paraId="1414D022" w14:textId="41393F24" w:rsidR="00605176" w:rsidRPr="001B59F8" w:rsidRDefault="005A1E98" w:rsidP="005F6C44">
            <w:pPr>
              <w:pStyle w:val="Tabletextleft"/>
            </w:pPr>
            <w:r w:rsidRPr="001B59F8">
              <w:t>DATE</w:t>
            </w:r>
          </w:p>
        </w:tc>
        <w:tc>
          <w:tcPr>
            <w:tcW w:w="6739" w:type="dxa"/>
          </w:tcPr>
          <w:p w14:paraId="7D816A49" w14:textId="2DD9391F" w:rsidR="00605176" w:rsidRPr="001B59F8" w:rsidRDefault="006F2F2A" w:rsidP="00405C5B">
            <w:pPr>
              <w:pStyle w:val="Date"/>
              <w:framePr w:wrap="around"/>
              <w:rPr>
                <w:rFonts w:asciiTheme="minorHAnsi" w:hAnsiTheme="minorHAnsi"/>
                <w:lang w:val="en-US"/>
              </w:rPr>
            </w:pPr>
            <w:r>
              <w:rPr>
                <w:rFonts w:asciiTheme="minorHAnsi" w:hAnsiTheme="minorHAnsi"/>
                <w:lang w:val="en-US"/>
              </w:rPr>
              <w:t>February</w:t>
            </w:r>
            <w:r w:rsidR="00354716">
              <w:rPr>
                <w:rFonts w:asciiTheme="minorHAnsi" w:hAnsiTheme="minorHAnsi"/>
                <w:lang w:val="en-US"/>
              </w:rPr>
              <w:t xml:space="preserve"> 2026</w:t>
            </w:r>
          </w:p>
        </w:tc>
      </w:tr>
      <w:tr w:rsidR="00605176" w:rsidRPr="001B59F8" w14:paraId="54EB5AE2" w14:textId="77777777" w:rsidTr="00AA7A99">
        <w:trPr>
          <w:trHeight w:val="227"/>
        </w:trPr>
        <w:tc>
          <w:tcPr>
            <w:tcW w:w="2759" w:type="dxa"/>
          </w:tcPr>
          <w:p w14:paraId="2B72FF4D" w14:textId="5B3E7FA4" w:rsidR="00605176" w:rsidRPr="001B59F8" w:rsidRDefault="00605176" w:rsidP="005F6C44">
            <w:pPr>
              <w:pStyle w:val="Tabletextleft"/>
            </w:pPr>
            <w:r w:rsidRPr="001B59F8">
              <w:t>V</w:t>
            </w:r>
            <w:r w:rsidR="005A1E98" w:rsidRPr="001B59F8">
              <w:t>ERSION</w:t>
            </w:r>
          </w:p>
        </w:tc>
        <w:tc>
          <w:tcPr>
            <w:tcW w:w="6739" w:type="dxa"/>
          </w:tcPr>
          <w:p w14:paraId="75B8FDBE" w14:textId="6FAC1560" w:rsidR="00605176" w:rsidRPr="001B59F8" w:rsidRDefault="008347C6" w:rsidP="00AA52B5">
            <w:pPr>
              <w:pStyle w:val="Version"/>
            </w:pPr>
            <w:r>
              <w:t>00</w:t>
            </w:r>
            <w:r w:rsidR="00F555BC">
              <w:t>6</w:t>
            </w:r>
          </w:p>
        </w:tc>
      </w:tr>
      <w:tr w:rsidR="00605176" w:rsidRPr="001B59F8" w14:paraId="3C612CC1" w14:textId="77777777" w:rsidTr="00AA7A99">
        <w:trPr>
          <w:trHeight w:val="227"/>
        </w:trPr>
        <w:tc>
          <w:tcPr>
            <w:tcW w:w="2759" w:type="dxa"/>
          </w:tcPr>
          <w:p w14:paraId="640A697D" w14:textId="21F01658" w:rsidR="00605176" w:rsidRPr="001B59F8" w:rsidRDefault="005A1E98" w:rsidP="005F6C44">
            <w:pPr>
              <w:pStyle w:val="Tabletextleft"/>
            </w:pPr>
            <w:r w:rsidRPr="001B59F8">
              <w:t>AUTHOR</w:t>
            </w:r>
          </w:p>
        </w:tc>
        <w:tc>
          <w:tcPr>
            <w:tcW w:w="6739" w:type="dxa"/>
          </w:tcPr>
          <w:p w14:paraId="7E7DD4FF" w14:textId="423EA123" w:rsidR="00605176" w:rsidRPr="001B59F8" w:rsidRDefault="004B03DE" w:rsidP="0045175E">
            <w:pPr>
              <w:pStyle w:val="Author"/>
            </w:pPr>
            <w:r w:rsidRPr="001B59F8">
              <w:t>ERM Project Team</w:t>
            </w:r>
          </w:p>
        </w:tc>
      </w:tr>
      <w:tr w:rsidR="00605176" w:rsidRPr="001B59F8" w14:paraId="0F7BDDB9" w14:textId="77777777" w:rsidTr="00AA7A99">
        <w:trPr>
          <w:trHeight w:val="227"/>
        </w:trPr>
        <w:tc>
          <w:tcPr>
            <w:tcW w:w="2759" w:type="dxa"/>
          </w:tcPr>
          <w:p w14:paraId="76FEB42A" w14:textId="1FAF2F70" w:rsidR="00605176" w:rsidRPr="001B59F8" w:rsidRDefault="00605176" w:rsidP="005F6C44">
            <w:pPr>
              <w:pStyle w:val="Tabletextleft"/>
            </w:pPr>
            <w:r w:rsidRPr="001B59F8">
              <w:t>C</w:t>
            </w:r>
            <w:r w:rsidR="005A1E98" w:rsidRPr="001B59F8">
              <w:t>LIENT NAME</w:t>
            </w:r>
          </w:p>
        </w:tc>
        <w:tc>
          <w:tcPr>
            <w:tcW w:w="6739" w:type="dxa"/>
          </w:tcPr>
          <w:p w14:paraId="2452971C" w14:textId="0AEF292B" w:rsidR="00605176" w:rsidRPr="001B59F8" w:rsidRDefault="001028EA" w:rsidP="00405C5B">
            <w:pPr>
              <w:pStyle w:val="Recipient"/>
            </w:pPr>
            <w:r w:rsidRPr="001B59F8">
              <w:t xml:space="preserve">Enerjisa Üretim A.Ş. </w:t>
            </w:r>
          </w:p>
        </w:tc>
      </w:tr>
    </w:tbl>
    <w:p w14:paraId="1DF5BFCD" w14:textId="77777777" w:rsidR="006B394A" w:rsidRPr="001B59F8" w:rsidRDefault="006B394A" w:rsidP="00E815DC">
      <w:pPr>
        <w:rPr>
          <w:rFonts w:asciiTheme="minorHAnsi" w:hAnsiTheme="minorHAnsi"/>
          <w:highlight w:val="yellow"/>
          <w:lang w:val="en-US"/>
        </w:rPr>
      </w:pPr>
    </w:p>
    <w:p w14:paraId="77CBDAC9" w14:textId="77777777" w:rsidR="00605176" w:rsidRPr="001B59F8" w:rsidRDefault="00605176" w:rsidP="00BF3869">
      <w:pPr>
        <w:pStyle w:val="PageTitle"/>
        <w:rPr>
          <w:rFonts w:asciiTheme="minorHAnsi" w:hAnsiTheme="minorHAnsi"/>
          <w:lang w:val="en-US"/>
        </w:rPr>
      </w:pPr>
      <w:r w:rsidRPr="001B59F8">
        <w:rPr>
          <w:rFonts w:asciiTheme="minorHAnsi" w:hAnsiTheme="minorHAnsi"/>
          <w:lang w:val="en-US"/>
        </w:rPr>
        <w:t>Document history</w:t>
      </w:r>
    </w:p>
    <w:tbl>
      <w:tblPr>
        <w:tblStyle w:val="ERMTable1"/>
        <w:tblW w:w="5000" w:type="pct"/>
        <w:tblLook w:val="0620" w:firstRow="1" w:lastRow="0" w:firstColumn="0" w:lastColumn="0" w:noHBand="1" w:noVBand="1"/>
      </w:tblPr>
      <w:tblGrid>
        <w:gridCol w:w="1082"/>
        <w:gridCol w:w="1185"/>
        <w:gridCol w:w="1793"/>
        <w:gridCol w:w="1535"/>
        <w:gridCol w:w="29"/>
        <w:gridCol w:w="1070"/>
        <w:gridCol w:w="1475"/>
        <w:gridCol w:w="29"/>
        <w:gridCol w:w="1272"/>
        <w:gridCol w:w="28"/>
      </w:tblGrid>
      <w:tr w:rsidR="007170FD" w:rsidRPr="001B59F8" w14:paraId="2520F463" w14:textId="77777777" w:rsidTr="006D45F6">
        <w:trPr>
          <w:cnfStyle w:val="100000000000" w:firstRow="1" w:lastRow="0" w:firstColumn="0" w:lastColumn="0" w:oddVBand="0" w:evenVBand="0" w:oddHBand="0" w:evenHBand="0" w:firstRowFirstColumn="0" w:firstRowLastColumn="0" w:lastRowFirstColumn="0" w:lastRowLastColumn="0"/>
          <w:trHeight w:val="170"/>
        </w:trPr>
        <w:tc>
          <w:tcPr>
            <w:tcW w:w="5624" w:type="dxa"/>
            <w:gridSpan w:val="5"/>
          </w:tcPr>
          <w:p w14:paraId="62953D84" w14:textId="77777777" w:rsidR="007170FD" w:rsidRPr="001B59F8" w:rsidRDefault="007170FD" w:rsidP="00896B1E">
            <w:pPr>
              <w:pStyle w:val="Tabletextleft"/>
              <w:rPr>
                <w:caps/>
                <w:color w:val="1C1C1C" w:themeColor="text1"/>
              </w:rPr>
            </w:pPr>
          </w:p>
        </w:tc>
        <w:tc>
          <w:tcPr>
            <w:tcW w:w="2574" w:type="dxa"/>
            <w:gridSpan w:val="3"/>
          </w:tcPr>
          <w:p w14:paraId="1265CB65" w14:textId="77777777" w:rsidR="007170FD" w:rsidRPr="001B59F8" w:rsidRDefault="007170FD" w:rsidP="00896B1E">
            <w:pPr>
              <w:pStyle w:val="Tabletextleft"/>
              <w:rPr>
                <w:b/>
                <w:bCs/>
                <w:caps/>
                <w:color w:val="1C1C1C" w:themeColor="text1"/>
              </w:rPr>
            </w:pPr>
            <w:r w:rsidRPr="001B59F8">
              <w:rPr>
                <w:bCs/>
                <w:caps/>
                <w:color w:val="1C1C1C" w:themeColor="text1"/>
              </w:rPr>
              <w:t>ERM Approval to issue</w:t>
            </w:r>
          </w:p>
        </w:tc>
        <w:tc>
          <w:tcPr>
            <w:tcW w:w="1300" w:type="dxa"/>
            <w:gridSpan w:val="2"/>
          </w:tcPr>
          <w:p w14:paraId="66389E62" w14:textId="77777777" w:rsidR="007170FD" w:rsidRPr="001B59F8" w:rsidRDefault="007170FD" w:rsidP="00896B1E">
            <w:pPr>
              <w:pStyle w:val="Tabletextleft"/>
              <w:rPr>
                <w:caps/>
              </w:rPr>
            </w:pPr>
          </w:p>
        </w:tc>
      </w:tr>
      <w:tr w:rsidR="00205208" w:rsidRPr="001B59F8" w14:paraId="0F6B340F" w14:textId="77777777" w:rsidTr="006D45F6">
        <w:trPr>
          <w:gridAfter w:val="1"/>
          <w:wAfter w:w="28" w:type="dxa"/>
        </w:trPr>
        <w:tc>
          <w:tcPr>
            <w:tcW w:w="1082" w:type="dxa"/>
            <w:shd w:val="clear" w:color="auto" w:fill="D1DDD3" w:themeFill="text2"/>
          </w:tcPr>
          <w:p w14:paraId="7C4C4B2F" w14:textId="77777777" w:rsidR="007170FD" w:rsidRPr="001B59F8" w:rsidRDefault="007170FD" w:rsidP="00896B1E">
            <w:pPr>
              <w:pStyle w:val="Tabletextleft"/>
              <w:rPr>
                <w:caps/>
              </w:rPr>
            </w:pPr>
            <w:r w:rsidRPr="001B59F8">
              <w:rPr>
                <w:caps/>
              </w:rPr>
              <w:t>Version</w:t>
            </w:r>
          </w:p>
        </w:tc>
        <w:tc>
          <w:tcPr>
            <w:tcW w:w="1185" w:type="dxa"/>
            <w:shd w:val="clear" w:color="auto" w:fill="D1DDD3" w:themeFill="text2"/>
          </w:tcPr>
          <w:p w14:paraId="15ED4662" w14:textId="77777777" w:rsidR="007170FD" w:rsidRPr="001B59F8" w:rsidRDefault="007170FD" w:rsidP="00896B1E">
            <w:pPr>
              <w:pStyle w:val="Tabletextleft"/>
              <w:rPr>
                <w:caps/>
              </w:rPr>
            </w:pPr>
            <w:r w:rsidRPr="001B59F8">
              <w:rPr>
                <w:caps/>
              </w:rPr>
              <w:t>Revision</w:t>
            </w:r>
          </w:p>
        </w:tc>
        <w:tc>
          <w:tcPr>
            <w:tcW w:w="1793" w:type="dxa"/>
            <w:shd w:val="clear" w:color="auto" w:fill="D1DDD3" w:themeFill="text2"/>
          </w:tcPr>
          <w:p w14:paraId="4AB1DE44" w14:textId="77777777" w:rsidR="007170FD" w:rsidRPr="001B59F8" w:rsidRDefault="007170FD" w:rsidP="00896B1E">
            <w:pPr>
              <w:pStyle w:val="Tabletextleft"/>
              <w:rPr>
                <w:caps/>
              </w:rPr>
            </w:pPr>
            <w:r w:rsidRPr="001B59F8">
              <w:rPr>
                <w:caps/>
              </w:rPr>
              <w:t>Author</w:t>
            </w:r>
          </w:p>
        </w:tc>
        <w:tc>
          <w:tcPr>
            <w:tcW w:w="1535" w:type="dxa"/>
            <w:shd w:val="clear" w:color="auto" w:fill="D1DDD3" w:themeFill="text2"/>
          </w:tcPr>
          <w:p w14:paraId="24A8A72E" w14:textId="77777777" w:rsidR="007170FD" w:rsidRPr="001B59F8" w:rsidRDefault="007170FD" w:rsidP="00896B1E">
            <w:pPr>
              <w:pStyle w:val="Tabletextleft"/>
              <w:rPr>
                <w:caps/>
              </w:rPr>
            </w:pPr>
            <w:r w:rsidRPr="001B59F8">
              <w:rPr>
                <w:caps/>
              </w:rPr>
              <w:t>Reviewed by</w:t>
            </w:r>
          </w:p>
        </w:tc>
        <w:tc>
          <w:tcPr>
            <w:tcW w:w="1099" w:type="dxa"/>
            <w:gridSpan w:val="2"/>
            <w:shd w:val="clear" w:color="auto" w:fill="D1DDD3" w:themeFill="text2"/>
          </w:tcPr>
          <w:p w14:paraId="75224655" w14:textId="77777777" w:rsidR="007170FD" w:rsidRPr="001B59F8" w:rsidRDefault="007170FD" w:rsidP="00896B1E">
            <w:pPr>
              <w:pStyle w:val="Tabletextleft"/>
              <w:rPr>
                <w:caps/>
              </w:rPr>
            </w:pPr>
            <w:r w:rsidRPr="001B59F8">
              <w:rPr>
                <w:caps/>
              </w:rPr>
              <w:t>Name</w:t>
            </w:r>
          </w:p>
        </w:tc>
        <w:tc>
          <w:tcPr>
            <w:tcW w:w="1475" w:type="dxa"/>
            <w:shd w:val="clear" w:color="auto" w:fill="D1DDD3" w:themeFill="text2"/>
          </w:tcPr>
          <w:p w14:paraId="3EF114AE" w14:textId="77777777" w:rsidR="007170FD" w:rsidRPr="001B59F8" w:rsidRDefault="007170FD" w:rsidP="00896B1E">
            <w:pPr>
              <w:pStyle w:val="Tabletextleft"/>
              <w:rPr>
                <w:caps/>
              </w:rPr>
            </w:pPr>
            <w:r w:rsidRPr="001B59F8">
              <w:rPr>
                <w:caps/>
              </w:rPr>
              <w:t>Date</w:t>
            </w:r>
          </w:p>
        </w:tc>
        <w:tc>
          <w:tcPr>
            <w:tcW w:w="1301" w:type="dxa"/>
            <w:gridSpan w:val="2"/>
            <w:shd w:val="clear" w:color="auto" w:fill="D1DDD3" w:themeFill="text2"/>
          </w:tcPr>
          <w:p w14:paraId="41B31CF8" w14:textId="77777777" w:rsidR="007170FD" w:rsidRPr="001B59F8" w:rsidRDefault="007170FD" w:rsidP="00896B1E">
            <w:pPr>
              <w:pStyle w:val="Tabletextleft"/>
              <w:rPr>
                <w:caps/>
              </w:rPr>
            </w:pPr>
            <w:r w:rsidRPr="001B59F8">
              <w:rPr>
                <w:caps/>
              </w:rPr>
              <w:t>comments</w:t>
            </w:r>
          </w:p>
        </w:tc>
      </w:tr>
      <w:tr w:rsidR="001625B8" w:rsidRPr="001B59F8" w14:paraId="67F1F09D" w14:textId="77777777" w:rsidTr="006D45F6">
        <w:trPr>
          <w:gridAfter w:val="1"/>
          <w:wAfter w:w="28" w:type="dxa"/>
          <w:trHeight w:val="227"/>
        </w:trPr>
        <w:tc>
          <w:tcPr>
            <w:tcW w:w="1082" w:type="dxa"/>
          </w:tcPr>
          <w:p w14:paraId="1EB8CE63" w14:textId="31D9C7EF" w:rsidR="001625B8" w:rsidRPr="00E67BA8" w:rsidRDefault="001625B8" w:rsidP="001625B8">
            <w:pPr>
              <w:pStyle w:val="Tabletextleft"/>
            </w:pPr>
            <w:r w:rsidRPr="00E67BA8">
              <w:rPr>
                <w:rFonts w:cs="Verdana"/>
              </w:rPr>
              <w:t>Draft</w:t>
            </w:r>
          </w:p>
        </w:tc>
        <w:tc>
          <w:tcPr>
            <w:tcW w:w="1185" w:type="dxa"/>
          </w:tcPr>
          <w:p w14:paraId="32D26284" w14:textId="4F1A7BB3" w:rsidR="001625B8" w:rsidRPr="00E67BA8" w:rsidRDefault="001625B8" w:rsidP="001625B8">
            <w:pPr>
              <w:pStyle w:val="Tabletextleft"/>
            </w:pPr>
            <w:r w:rsidRPr="00E67BA8">
              <w:rPr>
                <w:rFonts w:cs="Verdana"/>
              </w:rPr>
              <w:t>00</w:t>
            </w:r>
            <w:r w:rsidR="006D45F6">
              <w:rPr>
                <w:rFonts w:cs="Verdana"/>
              </w:rPr>
              <w:t>0</w:t>
            </w:r>
          </w:p>
        </w:tc>
        <w:tc>
          <w:tcPr>
            <w:tcW w:w="1793" w:type="dxa"/>
          </w:tcPr>
          <w:p w14:paraId="4C1A1E6B" w14:textId="25E2C27C" w:rsidR="001625B8" w:rsidRPr="00E67BA8" w:rsidRDefault="004B03DE" w:rsidP="001625B8">
            <w:pPr>
              <w:pStyle w:val="Tabletextleft"/>
            </w:pPr>
            <w:r w:rsidRPr="00E67BA8">
              <w:t>ERM Project Team</w:t>
            </w:r>
          </w:p>
        </w:tc>
        <w:tc>
          <w:tcPr>
            <w:tcW w:w="1535" w:type="dxa"/>
          </w:tcPr>
          <w:p w14:paraId="210DDF1E" w14:textId="280A6791" w:rsidR="001625B8" w:rsidRPr="00E67BA8" w:rsidRDefault="001625B8" w:rsidP="001625B8">
            <w:pPr>
              <w:pStyle w:val="Tabletextleft"/>
            </w:pPr>
          </w:p>
        </w:tc>
        <w:tc>
          <w:tcPr>
            <w:tcW w:w="1099" w:type="dxa"/>
            <w:gridSpan w:val="2"/>
          </w:tcPr>
          <w:p w14:paraId="2C35391F" w14:textId="64A4F9A7" w:rsidR="001625B8" w:rsidRPr="001B59F8" w:rsidRDefault="001625B8" w:rsidP="001625B8">
            <w:pPr>
              <w:pStyle w:val="Tabletextleft"/>
            </w:pPr>
          </w:p>
        </w:tc>
        <w:tc>
          <w:tcPr>
            <w:tcW w:w="1475" w:type="dxa"/>
          </w:tcPr>
          <w:p w14:paraId="10DD2F15" w14:textId="7921C41A" w:rsidR="001625B8" w:rsidRPr="001B59F8" w:rsidRDefault="00205208" w:rsidP="001625B8">
            <w:pPr>
              <w:pStyle w:val="Tabletextleft"/>
            </w:pPr>
            <w:r>
              <w:t>September 2025</w:t>
            </w:r>
          </w:p>
        </w:tc>
        <w:tc>
          <w:tcPr>
            <w:tcW w:w="1301" w:type="dxa"/>
            <w:gridSpan w:val="2"/>
          </w:tcPr>
          <w:p w14:paraId="106403C9" w14:textId="77777777" w:rsidR="001625B8" w:rsidRPr="001B59F8" w:rsidRDefault="001625B8" w:rsidP="001625B8">
            <w:pPr>
              <w:pStyle w:val="Tabletextleft"/>
            </w:pPr>
          </w:p>
        </w:tc>
      </w:tr>
      <w:tr w:rsidR="00203D52" w:rsidRPr="001B59F8" w14:paraId="096AAC80" w14:textId="77777777" w:rsidTr="006D45F6">
        <w:trPr>
          <w:gridAfter w:val="1"/>
          <w:wAfter w:w="28" w:type="dxa"/>
          <w:trHeight w:val="227"/>
        </w:trPr>
        <w:tc>
          <w:tcPr>
            <w:tcW w:w="1082" w:type="dxa"/>
          </w:tcPr>
          <w:p w14:paraId="47A89286" w14:textId="38A8889C" w:rsidR="00203D52" w:rsidRPr="001B59F8" w:rsidRDefault="00203D52" w:rsidP="00203D52">
            <w:pPr>
              <w:pStyle w:val="Tabletextleft"/>
            </w:pPr>
            <w:r w:rsidRPr="0058030C">
              <w:rPr>
                <w:rFonts w:cs="Verdana"/>
              </w:rPr>
              <w:t>Draft</w:t>
            </w:r>
          </w:p>
        </w:tc>
        <w:tc>
          <w:tcPr>
            <w:tcW w:w="1185" w:type="dxa"/>
          </w:tcPr>
          <w:p w14:paraId="2909F034" w14:textId="348DA775" w:rsidR="00203D52" w:rsidRPr="001B59F8" w:rsidRDefault="00203D52" w:rsidP="00203D52">
            <w:pPr>
              <w:pStyle w:val="Tabletextleft"/>
            </w:pPr>
            <w:r w:rsidRPr="0058030C">
              <w:rPr>
                <w:rFonts w:cs="Verdana"/>
              </w:rPr>
              <w:t>00</w:t>
            </w:r>
            <w:r>
              <w:rPr>
                <w:rFonts w:cs="Verdana"/>
              </w:rPr>
              <w:t>1</w:t>
            </w:r>
          </w:p>
        </w:tc>
        <w:tc>
          <w:tcPr>
            <w:tcW w:w="1793" w:type="dxa"/>
          </w:tcPr>
          <w:p w14:paraId="7D50C657" w14:textId="395E04BA" w:rsidR="00203D52" w:rsidRPr="001B59F8" w:rsidRDefault="00203D52" w:rsidP="00203D52">
            <w:pPr>
              <w:pStyle w:val="Tabletextleft"/>
            </w:pPr>
            <w:r w:rsidRPr="0058030C">
              <w:t>ERM Project Team</w:t>
            </w:r>
          </w:p>
        </w:tc>
        <w:tc>
          <w:tcPr>
            <w:tcW w:w="1535" w:type="dxa"/>
          </w:tcPr>
          <w:p w14:paraId="1ED5F470" w14:textId="0D5A5999" w:rsidR="00203D52" w:rsidRPr="001B59F8" w:rsidRDefault="00203D52" w:rsidP="00203D52">
            <w:pPr>
              <w:pStyle w:val="Tabletextleft"/>
            </w:pPr>
          </w:p>
        </w:tc>
        <w:tc>
          <w:tcPr>
            <w:tcW w:w="1099" w:type="dxa"/>
            <w:gridSpan w:val="2"/>
          </w:tcPr>
          <w:p w14:paraId="110F37D8" w14:textId="3233EEBB" w:rsidR="00203D52" w:rsidRPr="001B59F8" w:rsidRDefault="00203D52" w:rsidP="00203D52">
            <w:pPr>
              <w:pStyle w:val="Tabletextleft"/>
            </w:pPr>
          </w:p>
        </w:tc>
        <w:tc>
          <w:tcPr>
            <w:tcW w:w="1475" w:type="dxa"/>
          </w:tcPr>
          <w:p w14:paraId="0FDE1411" w14:textId="13B03701" w:rsidR="00203D52" w:rsidRPr="001B59F8" w:rsidRDefault="00203D52" w:rsidP="00203D52">
            <w:pPr>
              <w:pStyle w:val="Tabletextleft"/>
            </w:pPr>
            <w:r>
              <w:t>October 2025</w:t>
            </w:r>
          </w:p>
        </w:tc>
        <w:tc>
          <w:tcPr>
            <w:tcW w:w="1301" w:type="dxa"/>
            <w:gridSpan w:val="2"/>
          </w:tcPr>
          <w:p w14:paraId="55B4854D" w14:textId="12E42CC1" w:rsidR="00203D52" w:rsidRPr="001B59F8" w:rsidRDefault="00203D52" w:rsidP="00203D52">
            <w:pPr>
              <w:pStyle w:val="Tabletextleft"/>
            </w:pPr>
          </w:p>
        </w:tc>
      </w:tr>
      <w:tr w:rsidR="00203D52" w:rsidRPr="001B59F8" w14:paraId="5EBE57AD" w14:textId="77777777" w:rsidTr="006D45F6">
        <w:trPr>
          <w:gridAfter w:val="1"/>
          <w:wAfter w:w="28" w:type="dxa"/>
          <w:trHeight w:val="227"/>
        </w:trPr>
        <w:tc>
          <w:tcPr>
            <w:tcW w:w="1082" w:type="dxa"/>
          </w:tcPr>
          <w:p w14:paraId="5C684F97" w14:textId="49EA40AF" w:rsidR="00203D52" w:rsidRPr="001B59F8" w:rsidRDefault="00203D52" w:rsidP="00203D52">
            <w:pPr>
              <w:pStyle w:val="Tabletextleft"/>
              <w:rPr>
                <w:highlight w:val="yellow"/>
              </w:rPr>
            </w:pPr>
            <w:r w:rsidRPr="0058030C">
              <w:rPr>
                <w:rFonts w:cs="Verdana"/>
              </w:rPr>
              <w:t>Draft</w:t>
            </w:r>
          </w:p>
        </w:tc>
        <w:tc>
          <w:tcPr>
            <w:tcW w:w="1185" w:type="dxa"/>
          </w:tcPr>
          <w:p w14:paraId="28C22A53" w14:textId="397038C7" w:rsidR="00203D52" w:rsidRPr="001B59F8" w:rsidRDefault="00203D52" w:rsidP="00203D52">
            <w:pPr>
              <w:pStyle w:val="Tabletextleft"/>
              <w:rPr>
                <w:highlight w:val="yellow"/>
              </w:rPr>
            </w:pPr>
            <w:r w:rsidRPr="0058030C">
              <w:rPr>
                <w:rFonts w:cs="Verdana"/>
              </w:rPr>
              <w:t>00</w:t>
            </w:r>
            <w:r>
              <w:rPr>
                <w:rFonts w:cs="Verdana"/>
              </w:rPr>
              <w:t>2</w:t>
            </w:r>
          </w:p>
        </w:tc>
        <w:tc>
          <w:tcPr>
            <w:tcW w:w="1793" w:type="dxa"/>
          </w:tcPr>
          <w:p w14:paraId="3BDE7D28" w14:textId="0091AC92" w:rsidR="00203D52" w:rsidRPr="001B59F8" w:rsidRDefault="00203D52" w:rsidP="00203D52">
            <w:pPr>
              <w:pStyle w:val="Tabletextleft"/>
              <w:rPr>
                <w:highlight w:val="yellow"/>
              </w:rPr>
            </w:pPr>
            <w:r w:rsidRPr="0058030C">
              <w:t>ERM Project Team</w:t>
            </w:r>
          </w:p>
        </w:tc>
        <w:tc>
          <w:tcPr>
            <w:tcW w:w="1535" w:type="dxa"/>
          </w:tcPr>
          <w:p w14:paraId="61743A8D" w14:textId="57D62BC2" w:rsidR="00203D52" w:rsidRPr="001B59F8" w:rsidRDefault="00203D52" w:rsidP="00203D52">
            <w:pPr>
              <w:pStyle w:val="Tabletextleft"/>
              <w:rPr>
                <w:highlight w:val="yellow"/>
              </w:rPr>
            </w:pPr>
          </w:p>
        </w:tc>
        <w:tc>
          <w:tcPr>
            <w:tcW w:w="1099" w:type="dxa"/>
            <w:gridSpan w:val="2"/>
          </w:tcPr>
          <w:p w14:paraId="42F716F4" w14:textId="5E2BF801" w:rsidR="00203D52" w:rsidRPr="001B59F8" w:rsidRDefault="00203D52" w:rsidP="00203D52">
            <w:pPr>
              <w:pStyle w:val="Tabletextleft"/>
              <w:rPr>
                <w:highlight w:val="yellow"/>
              </w:rPr>
            </w:pPr>
          </w:p>
        </w:tc>
        <w:tc>
          <w:tcPr>
            <w:tcW w:w="1475" w:type="dxa"/>
          </w:tcPr>
          <w:p w14:paraId="1C385F6A" w14:textId="5D7B84FB" w:rsidR="00203D52" w:rsidRPr="001B59F8" w:rsidRDefault="00203D52" w:rsidP="00203D52">
            <w:pPr>
              <w:pStyle w:val="Tabletextleft"/>
              <w:rPr>
                <w:highlight w:val="yellow"/>
              </w:rPr>
            </w:pPr>
            <w:r>
              <w:t>November 2025</w:t>
            </w:r>
          </w:p>
        </w:tc>
        <w:tc>
          <w:tcPr>
            <w:tcW w:w="1301" w:type="dxa"/>
            <w:gridSpan w:val="2"/>
          </w:tcPr>
          <w:p w14:paraId="39B13801" w14:textId="56959F42" w:rsidR="00203D52" w:rsidRPr="001B59F8" w:rsidRDefault="00203D52" w:rsidP="00203D52">
            <w:pPr>
              <w:pStyle w:val="Tabletextleft"/>
              <w:rPr>
                <w:highlight w:val="yellow"/>
              </w:rPr>
            </w:pPr>
          </w:p>
        </w:tc>
      </w:tr>
      <w:tr w:rsidR="00203D52" w:rsidRPr="001B59F8" w14:paraId="6B7D6322" w14:textId="77777777" w:rsidTr="006D45F6">
        <w:trPr>
          <w:gridAfter w:val="1"/>
          <w:wAfter w:w="28" w:type="dxa"/>
          <w:trHeight w:val="227"/>
        </w:trPr>
        <w:tc>
          <w:tcPr>
            <w:tcW w:w="1082" w:type="dxa"/>
          </w:tcPr>
          <w:p w14:paraId="7AE053D4" w14:textId="61213C9D" w:rsidR="00203D52" w:rsidRPr="0058030C" w:rsidRDefault="00203D52" w:rsidP="00203D52">
            <w:pPr>
              <w:pStyle w:val="Tabletextleft"/>
              <w:rPr>
                <w:rFonts w:cs="Verdana"/>
              </w:rPr>
            </w:pPr>
            <w:r>
              <w:rPr>
                <w:rFonts w:cs="Verdana"/>
              </w:rPr>
              <w:t>Final</w:t>
            </w:r>
          </w:p>
        </w:tc>
        <w:tc>
          <w:tcPr>
            <w:tcW w:w="1185" w:type="dxa"/>
          </w:tcPr>
          <w:p w14:paraId="0AFCF0CB" w14:textId="1388D3A5" w:rsidR="00203D52" w:rsidRPr="0058030C" w:rsidRDefault="00203D52" w:rsidP="00203D52">
            <w:pPr>
              <w:pStyle w:val="Tabletextleft"/>
              <w:rPr>
                <w:rFonts w:cs="Verdana"/>
              </w:rPr>
            </w:pPr>
            <w:r w:rsidRPr="0058030C">
              <w:rPr>
                <w:rFonts w:cs="Verdana"/>
              </w:rPr>
              <w:t>00</w:t>
            </w:r>
            <w:r>
              <w:rPr>
                <w:rFonts w:cs="Verdana"/>
              </w:rPr>
              <w:t>3</w:t>
            </w:r>
          </w:p>
        </w:tc>
        <w:tc>
          <w:tcPr>
            <w:tcW w:w="1793" w:type="dxa"/>
          </w:tcPr>
          <w:p w14:paraId="24AE4A21" w14:textId="0AF13F01" w:rsidR="00203D52" w:rsidRPr="0058030C" w:rsidRDefault="00203D52" w:rsidP="00203D52">
            <w:pPr>
              <w:pStyle w:val="Tabletextleft"/>
            </w:pPr>
            <w:r w:rsidRPr="0058030C">
              <w:t>ERM Project Team</w:t>
            </w:r>
          </w:p>
        </w:tc>
        <w:tc>
          <w:tcPr>
            <w:tcW w:w="1535" w:type="dxa"/>
          </w:tcPr>
          <w:p w14:paraId="4D5E982C" w14:textId="5D61E72A" w:rsidR="00203D52" w:rsidRPr="0058030C" w:rsidRDefault="00203D52" w:rsidP="00203D52">
            <w:pPr>
              <w:pStyle w:val="Tabletextleft"/>
            </w:pPr>
          </w:p>
        </w:tc>
        <w:tc>
          <w:tcPr>
            <w:tcW w:w="1099" w:type="dxa"/>
            <w:gridSpan w:val="2"/>
          </w:tcPr>
          <w:p w14:paraId="4100B510" w14:textId="4E5992CF" w:rsidR="00203D52" w:rsidRPr="0058030C" w:rsidRDefault="00203D52" w:rsidP="00203D52">
            <w:pPr>
              <w:pStyle w:val="Tabletextleft"/>
            </w:pPr>
          </w:p>
        </w:tc>
        <w:tc>
          <w:tcPr>
            <w:tcW w:w="1475" w:type="dxa"/>
          </w:tcPr>
          <w:p w14:paraId="532F01ED" w14:textId="08CBC17B" w:rsidR="00203D52" w:rsidRDefault="00203D52" w:rsidP="00203D52">
            <w:pPr>
              <w:pStyle w:val="Tabletextleft"/>
            </w:pPr>
            <w:r>
              <w:t>November 2025</w:t>
            </w:r>
          </w:p>
        </w:tc>
        <w:tc>
          <w:tcPr>
            <w:tcW w:w="1301" w:type="dxa"/>
            <w:gridSpan w:val="2"/>
          </w:tcPr>
          <w:p w14:paraId="4D69B624" w14:textId="4FE4D0D8" w:rsidR="00203D52" w:rsidRDefault="00203D52" w:rsidP="00203D52">
            <w:pPr>
              <w:pStyle w:val="Tabletextleft"/>
            </w:pPr>
          </w:p>
        </w:tc>
      </w:tr>
      <w:tr w:rsidR="00354716" w:rsidRPr="001B59F8" w14:paraId="7A93D8C7" w14:textId="77777777" w:rsidTr="006D45F6">
        <w:trPr>
          <w:gridAfter w:val="1"/>
          <w:wAfter w:w="28" w:type="dxa"/>
          <w:trHeight w:val="227"/>
        </w:trPr>
        <w:tc>
          <w:tcPr>
            <w:tcW w:w="1082" w:type="dxa"/>
          </w:tcPr>
          <w:p w14:paraId="1EB9F8A2" w14:textId="777EA6D1" w:rsidR="00354716" w:rsidRDefault="007C73C3" w:rsidP="00354716">
            <w:pPr>
              <w:pStyle w:val="Tabletextleft"/>
              <w:rPr>
                <w:rFonts w:cs="Verdana"/>
              </w:rPr>
            </w:pPr>
            <w:r>
              <w:rPr>
                <w:rFonts w:cs="Verdana"/>
              </w:rPr>
              <w:t>Draft</w:t>
            </w:r>
          </w:p>
        </w:tc>
        <w:tc>
          <w:tcPr>
            <w:tcW w:w="1185" w:type="dxa"/>
          </w:tcPr>
          <w:p w14:paraId="5F841566" w14:textId="78DDFFF5" w:rsidR="00354716" w:rsidRPr="0058030C" w:rsidRDefault="00354716" w:rsidP="00354716">
            <w:pPr>
              <w:pStyle w:val="Tabletextleft"/>
              <w:rPr>
                <w:rFonts w:cs="Verdana"/>
              </w:rPr>
            </w:pPr>
            <w:r w:rsidRPr="0058030C">
              <w:rPr>
                <w:rFonts w:cs="Verdana"/>
              </w:rPr>
              <w:t>00</w:t>
            </w:r>
            <w:r>
              <w:rPr>
                <w:rFonts w:cs="Verdana"/>
              </w:rPr>
              <w:t>4</w:t>
            </w:r>
          </w:p>
        </w:tc>
        <w:tc>
          <w:tcPr>
            <w:tcW w:w="1793" w:type="dxa"/>
          </w:tcPr>
          <w:p w14:paraId="6935CCE2" w14:textId="04D6FD19" w:rsidR="00354716" w:rsidRPr="0058030C" w:rsidRDefault="00354716" w:rsidP="00354716">
            <w:pPr>
              <w:pStyle w:val="Tabletextleft"/>
            </w:pPr>
            <w:r w:rsidRPr="0058030C">
              <w:t>ERM Project Team</w:t>
            </w:r>
          </w:p>
        </w:tc>
        <w:tc>
          <w:tcPr>
            <w:tcW w:w="1535" w:type="dxa"/>
          </w:tcPr>
          <w:p w14:paraId="5001EA58" w14:textId="77777777" w:rsidR="00354716" w:rsidRPr="0058030C" w:rsidRDefault="00354716" w:rsidP="00354716">
            <w:pPr>
              <w:pStyle w:val="Tabletextleft"/>
            </w:pPr>
          </w:p>
        </w:tc>
        <w:tc>
          <w:tcPr>
            <w:tcW w:w="1099" w:type="dxa"/>
            <w:gridSpan w:val="2"/>
          </w:tcPr>
          <w:p w14:paraId="74880F8D" w14:textId="77777777" w:rsidR="00354716" w:rsidRPr="0058030C" w:rsidRDefault="00354716" w:rsidP="00354716">
            <w:pPr>
              <w:pStyle w:val="Tabletextleft"/>
            </w:pPr>
          </w:p>
        </w:tc>
        <w:tc>
          <w:tcPr>
            <w:tcW w:w="1475" w:type="dxa"/>
          </w:tcPr>
          <w:p w14:paraId="22C98F68" w14:textId="7E688D07" w:rsidR="00354716" w:rsidRDefault="00354716" w:rsidP="00354716">
            <w:pPr>
              <w:pStyle w:val="Tabletextleft"/>
            </w:pPr>
            <w:r>
              <w:t>January 2026</w:t>
            </w:r>
          </w:p>
        </w:tc>
        <w:tc>
          <w:tcPr>
            <w:tcW w:w="1301" w:type="dxa"/>
            <w:gridSpan w:val="2"/>
          </w:tcPr>
          <w:p w14:paraId="298F53F0" w14:textId="77777777" w:rsidR="00354716" w:rsidRDefault="00354716" w:rsidP="00354716">
            <w:pPr>
              <w:pStyle w:val="Tabletextleft"/>
            </w:pPr>
          </w:p>
        </w:tc>
      </w:tr>
      <w:tr w:rsidR="00F2024E" w:rsidRPr="001B59F8" w14:paraId="6905342F" w14:textId="77777777" w:rsidTr="006D45F6">
        <w:trPr>
          <w:gridAfter w:val="1"/>
          <w:wAfter w:w="28" w:type="dxa"/>
          <w:trHeight w:val="227"/>
        </w:trPr>
        <w:tc>
          <w:tcPr>
            <w:tcW w:w="1082" w:type="dxa"/>
          </w:tcPr>
          <w:p w14:paraId="5187C6AD" w14:textId="3AF59661" w:rsidR="00F2024E" w:rsidRDefault="005373D9" w:rsidP="00F2024E">
            <w:pPr>
              <w:pStyle w:val="Tabletextleft"/>
              <w:rPr>
                <w:rFonts w:cs="Verdana"/>
              </w:rPr>
            </w:pPr>
            <w:r>
              <w:rPr>
                <w:rFonts w:cs="Verdana"/>
              </w:rPr>
              <w:t>Draft</w:t>
            </w:r>
          </w:p>
        </w:tc>
        <w:tc>
          <w:tcPr>
            <w:tcW w:w="1185" w:type="dxa"/>
          </w:tcPr>
          <w:p w14:paraId="60DDCD69" w14:textId="4CD45A05" w:rsidR="00F2024E" w:rsidRPr="0058030C" w:rsidRDefault="00F2024E" w:rsidP="00F2024E">
            <w:pPr>
              <w:pStyle w:val="Tabletextleft"/>
              <w:rPr>
                <w:rFonts w:cs="Verdana"/>
              </w:rPr>
            </w:pPr>
            <w:r w:rsidRPr="0058030C">
              <w:rPr>
                <w:rFonts w:cs="Verdana"/>
              </w:rPr>
              <w:t>00</w:t>
            </w:r>
            <w:r>
              <w:rPr>
                <w:rFonts w:cs="Verdana"/>
              </w:rPr>
              <w:t>5</w:t>
            </w:r>
          </w:p>
        </w:tc>
        <w:tc>
          <w:tcPr>
            <w:tcW w:w="1793" w:type="dxa"/>
          </w:tcPr>
          <w:p w14:paraId="381E2AEF" w14:textId="01A8023A" w:rsidR="00F2024E" w:rsidRPr="0058030C" w:rsidRDefault="00F2024E" w:rsidP="00F2024E">
            <w:pPr>
              <w:pStyle w:val="Tabletextleft"/>
            </w:pPr>
            <w:r w:rsidRPr="0058030C">
              <w:t>ERM Project Team</w:t>
            </w:r>
          </w:p>
        </w:tc>
        <w:tc>
          <w:tcPr>
            <w:tcW w:w="1535" w:type="dxa"/>
          </w:tcPr>
          <w:p w14:paraId="7861DAFA" w14:textId="77777777" w:rsidR="00F2024E" w:rsidRPr="0058030C" w:rsidRDefault="00F2024E" w:rsidP="00F2024E">
            <w:pPr>
              <w:pStyle w:val="Tabletextleft"/>
            </w:pPr>
          </w:p>
        </w:tc>
        <w:tc>
          <w:tcPr>
            <w:tcW w:w="1099" w:type="dxa"/>
            <w:gridSpan w:val="2"/>
          </w:tcPr>
          <w:p w14:paraId="5D1AA5F3" w14:textId="77777777" w:rsidR="00F2024E" w:rsidRPr="0058030C" w:rsidRDefault="00F2024E" w:rsidP="00F2024E">
            <w:pPr>
              <w:pStyle w:val="Tabletextleft"/>
            </w:pPr>
          </w:p>
        </w:tc>
        <w:tc>
          <w:tcPr>
            <w:tcW w:w="1475" w:type="dxa"/>
          </w:tcPr>
          <w:p w14:paraId="625D424D" w14:textId="3BCB935A" w:rsidR="00F2024E" w:rsidRDefault="00F2024E" w:rsidP="00F2024E">
            <w:pPr>
              <w:pStyle w:val="Tabletextleft"/>
            </w:pPr>
            <w:r>
              <w:t>February 2026</w:t>
            </w:r>
          </w:p>
        </w:tc>
        <w:tc>
          <w:tcPr>
            <w:tcW w:w="1301" w:type="dxa"/>
            <w:gridSpan w:val="2"/>
          </w:tcPr>
          <w:p w14:paraId="2EC57ACF" w14:textId="77777777" w:rsidR="00F2024E" w:rsidRDefault="00F2024E" w:rsidP="00F2024E">
            <w:pPr>
              <w:pStyle w:val="Tabletextleft"/>
            </w:pPr>
          </w:p>
        </w:tc>
      </w:tr>
      <w:tr w:rsidR="005373D9" w:rsidRPr="001B59F8" w14:paraId="787538A8" w14:textId="77777777" w:rsidTr="006D45F6">
        <w:trPr>
          <w:gridAfter w:val="1"/>
          <w:wAfter w:w="28" w:type="dxa"/>
          <w:trHeight w:val="227"/>
        </w:trPr>
        <w:tc>
          <w:tcPr>
            <w:tcW w:w="1082" w:type="dxa"/>
          </w:tcPr>
          <w:p w14:paraId="306851D8" w14:textId="0C06D341" w:rsidR="005373D9" w:rsidRDefault="005373D9" w:rsidP="005373D9">
            <w:pPr>
              <w:pStyle w:val="Tabletextleft"/>
              <w:rPr>
                <w:rFonts w:cs="Verdana"/>
              </w:rPr>
            </w:pPr>
            <w:r>
              <w:rPr>
                <w:rFonts w:cs="Verdana"/>
              </w:rPr>
              <w:t>Final</w:t>
            </w:r>
          </w:p>
        </w:tc>
        <w:tc>
          <w:tcPr>
            <w:tcW w:w="1185" w:type="dxa"/>
          </w:tcPr>
          <w:p w14:paraId="2D1893A0" w14:textId="18E9ED79" w:rsidR="005373D9" w:rsidRPr="0058030C" w:rsidRDefault="005373D9" w:rsidP="005373D9">
            <w:pPr>
              <w:pStyle w:val="Tabletextleft"/>
              <w:rPr>
                <w:rFonts w:cs="Verdana"/>
              </w:rPr>
            </w:pPr>
            <w:r w:rsidRPr="0058030C">
              <w:rPr>
                <w:rFonts w:cs="Verdana"/>
              </w:rPr>
              <w:t>00</w:t>
            </w:r>
            <w:r>
              <w:rPr>
                <w:rFonts w:cs="Verdana"/>
              </w:rPr>
              <w:t>6</w:t>
            </w:r>
          </w:p>
        </w:tc>
        <w:tc>
          <w:tcPr>
            <w:tcW w:w="1793" w:type="dxa"/>
          </w:tcPr>
          <w:p w14:paraId="22E437E5" w14:textId="2DDE0A83" w:rsidR="005373D9" w:rsidRPr="0058030C" w:rsidRDefault="005373D9" w:rsidP="005373D9">
            <w:pPr>
              <w:pStyle w:val="Tabletextleft"/>
            </w:pPr>
            <w:r w:rsidRPr="0058030C">
              <w:t>ERM Project Team</w:t>
            </w:r>
          </w:p>
        </w:tc>
        <w:tc>
          <w:tcPr>
            <w:tcW w:w="1535" w:type="dxa"/>
          </w:tcPr>
          <w:p w14:paraId="28410CB5" w14:textId="77777777" w:rsidR="005373D9" w:rsidRPr="0058030C" w:rsidRDefault="005373D9" w:rsidP="005373D9">
            <w:pPr>
              <w:pStyle w:val="Tabletextleft"/>
            </w:pPr>
          </w:p>
        </w:tc>
        <w:tc>
          <w:tcPr>
            <w:tcW w:w="1099" w:type="dxa"/>
            <w:gridSpan w:val="2"/>
          </w:tcPr>
          <w:p w14:paraId="62913E4A" w14:textId="77777777" w:rsidR="005373D9" w:rsidRPr="0058030C" w:rsidRDefault="005373D9" w:rsidP="005373D9">
            <w:pPr>
              <w:pStyle w:val="Tabletextleft"/>
            </w:pPr>
          </w:p>
        </w:tc>
        <w:tc>
          <w:tcPr>
            <w:tcW w:w="1475" w:type="dxa"/>
          </w:tcPr>
          <w:p w14:paraId="790F821C" w14:textId="3A461E54" w:rsidR="005373D9" w:rsidRDefault="005373D9" w:rsidP="005373D9">
            <w:pPr>
              <w:pStyle w:val="Tabletextleft"/>
            </w:pPr>
            <w:r>
              <w:t>February 2026</w:t>
            </w:r>
          </w:p>
        </w:tc>
        <w:tc>
          <w:tcPr>
            <w:tcW w:w="1301" w:type="dxa"/>
            <w:gridSpan w:val="2"/>
          </w:tcPr>
          <w:p w14:paraId="62FF5538" w14:textId="77777777" w:rsidR="005373D9" w:rsidRDefault="005373D9" w:rsidP="005373D9">
            <w:pPr>
              <w:pStyle w:val="Tabletextleft"/>
            </w:pPr>
          </w:p>
        </w:tc>
      </w:tr>
    </w:tbl>
    <w:p w14:paraId="47367578" w14:textId="77777777" w:rsidR="006C5A81" w:rsidRPr="001B59F8" w:rsidRDefault="006C5A81">
      <w:pPr>
        <w:rPr>
          <w:rFonts w:asciiTheme="minorHAnsi" w:hAnsiTheme="minorHAnsi"/>
          <w:highlight w:val="yellow"/>
          <w:lang w:val="en-US"/>
        </w:rPr>
      </w:pPr>
      <w:r w:rsidRPr="001B59F8">
        <w:rPr>
          <w:rFonts w:asciiTheme="minorHAnsi" w:hAnsiTheme="minorHAnsi"/>
          <w:highlight w:val="yellow"/>
          <w:lang w:val="en-US"/>
        </w:rPr>
        <w:br w:type="page"/>
      </w:r>
    </w:p>
    <w:p w14:paraId="05E402DB" w14:textId="79F4FB89" w:rsidR="004507BA" w:rsidRPr="001B59F8" w:rsidRDefault="004507BA" w:rsidP="004507BA">
      <w:pPr>
        <w:pStyle w:val="Title"/>
        <w:rPr>
          <w:sz w:val="48"/>
          <w:szCs w:val="48"/>
        </w:rPr>
      </w:pPr>
      <w:r w:rsidRPr="001B59F8">
        <w:rPr>
          <w:sz w:val="48"/>
          <w:szCs w:val="48"/>
        </w:rPr>
        <w:lastRenderedPageBreak/>
        <w:t xml:space="preserve">Livelihood Restoration Plan </w:t>
      </w:r>
    </w:p>
    <w:p w14:paraId="174E47F4" w14:textId="07355280" w:rsidR="004507BA" w:rsidRPr="001B59F8" w:rsidRDefault="00B42B80" w:rsidP="004507BA">
      <w:pPr>
        <w:pStyle w:val="Subtitle"/>
        <w:rPr>
          <w:sz w:val="32"/>
          <w:szCs w:val="32"/>
          <w:lang w:val="en-US"/>
        </w:rPr>
      </w:pPr>
      <w:r w:rsidRPr="001B59F8">
        <w:rPr>
          <w:noProof/>
          <w:sz w:val="32"/>
          <w:szCs w:val="32"/>
          <w:lang w:val="en-US"/>
        </w:rPr>
        <w:t xml:space="preserve">FALP </w:t>
      </w:r>
      <w:r w:rsidR="004507BA" w:rsidRPr="001B59F8">
        <w:rPr>
          <w:noProof/>
          <w:sz w:val="32"/>
          <w:szCs w:val="32"/>
          <w:lang w:val="en-US"/>
        </w:rPr>
        <w:t>Wind Power Plant Project</w:t>
      </w:r>
    </w:p>
    <w:p w14:paraId="312B1E8E" w14:textId="4D891C1C" w:rsidR="004507BA" w:rsidRPr="001B59F8" w:rsidRDefault="005435DB" w:rsidP="004507BA">
      <w:pPr>
        <w:pStyle w:val="Tabletextleft"/>
      </w:pPr>
      <w:fldSimple w:instr="STYLEREF Reference \* MERGEFORMAT">
        <w:r>
          <w:rPr>
            <w:noProof/>
          </w:rPr>
          <w:t>0733614</w:t>
        </w:r>
      </w:fldSimple>
    </w:p>
    <w:p w14:paraId="5E3FE8ED" w14:textId="77777777" w:rsidR="004507BA" w:rsidRPr="001B59F8" w:rsidRDefault="004507BA" w:rsidP="004507BA">
      <w:pPr>
        <w:pStyle w:val="BodyT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0" w:type="dxa"/>
          <w:bottom w:w="142" w:type="dxa"/>
          <w:right w:w="0" w:type="dxa"/>
        </w:tblCellMar>
        <w:tblLook w:val="04A0" w:firstRow="1" w:lastRow="0" w:firstColumn="1" w:lastColumn="0" w:noHBand="0" w:noVBand="1"/>
      </w:tblPr>
      <w:tblGrid>
        <w:gridCol w:w="4477"/>
        <w:gridCol w:w="515"/>
        <w:gridCol w:w="4506"/>
      </w:tblGrid>
      <w:tr w:rsidR="004507BA" w:rsidRPr="001B59F8" w14:paraId="2800D295" w14:textId="77777777" w:rsidTr="00896B1E">
        <w:trPr>
          <w:trHeight w:val="1134"/>
        </w:trPr>
        <w:tc>
          <w:tcPr>
            <w:tcW w:w="2357" w:type="pct"/>
            <w:tcBorders>
              <w:bottom w:val="single" w:sz="4" w:space="0" w:color="auto"/>
            </w:tcBorders>
            <w:vAlign w:val="bottom"/>
          </w:tcPr>
          <w:p w14:paraId="54D7C6E7" w14:textId="77777777" w:rsidR="004507BA" w:rsidRPr="001B59F8" w:rsidRDefault="004507BA" w:rsidP="00896B1E">
            <w:pPr>
              <w:pStyle w:val="NoSpacing"/>
              <w:rPr>
                <w:b/>
                <w:bCs/>
              </w:rPr>
            </w:pPr>
            <w:r w:rsidRPr="001B59F8">
              <w:rPr>
                <w:sz w:val="18"/>
                <w:szCs w:val="18"/>
              </w:rPr>
              <w:fldChar w:fldCharType="begin"/>
            </w:r>
            <w:r w:rsidRPr="001B59F8">
              <w:rPr>
                <w:sz w:val="18"/>
                <w:szCs w:val="18"/>
              </w:rPr>
              <w:instrText xml:space="preserve"> MACROBUTTON  InsertPicture [Double click to insert signature] </w:instrText>
            </w:r>
            <w:r w:rsidRPr="001B59F8">
              <w:rPr>
                <w:sz w:val="18"/>
                <w:szCs w:val="18"/>
              </w:rPr>
              <w:fldChar w:fldCharType="end"/>
            </w:r>
          </w:p>
        </w:tc>
        <w:tc>
          <w:tcPr>
            <w:tcW w:w="271" w:type="pct"/>
            <w:vAlign w:val="bottom"/>
          </w:tcPr>
          <w:p w14:paraId="74F680F4" w14:textId="77777777" w:rsidR="004507BA" w:rsidRPr="001B59F8" w:rsidRDefault="004507BA" w:rsidP="00896B1E">
            <w:pPr>
              <w:rPr>
                <w:lang w:val="en-US"/>
              </w:rPr>
            </w:pPr>
          </w:p>
        </w:tc>
        <w:tc>
          <w:tcPr>
            <w:tcW w:w="2372" w:type="pct"/>
            <w:tcBorders>
              <w:bottom w:val="single" w:sz="4" w:space="0" w:color="auto"/>
            </w:tcBorders>
            <w:vAlign w:val="bottom"/>
          </w:tcPr>
          <w:p w14:paraId="2FBE0634" w14:textId="77777777" w:rsidR="004507BA" w:rsidRPr="001B59F8" w:rsidRDefault="004507BA" w:rsidP="00896B1E">
            <w:pPr>
              <w:pStyle w:val="NoSpacing"/>
              <w:rPr>
                <w:b/>
                <w:bCs/>
              </w:rPr>
            </w:pPr>
            <w:r w:rsidRPr="001B59F8">
              <w:rPr>
                <w:sz w:val="18"/>
                <w:szCs w:val="18"/>
              </w:rPr>
              <w:fldChar w:fldCharType="begin"/>
            </w:r>
            <w:r w:rsidRPr="001B59F8">
              <w:rPr>
                <w:sz w:val="18"/>
                <w:szCs w:val="18"/>
              </w:rPr>
              <w:instrText xml:space="preserve"> MACROBUTTON  InsertPicture [Double click to insert signature] </w:instrText>
            </w:r>
            <w:r w:rsidRPr="001B59F8">
              <w:rPr>
                <w:sz w:val="18"/>
                <w:szCs w:val="18"/>
              </w:rPr>
              <w:fldChar w:fldCharType="end"/>
            </w:r>
          </w:p>
        </w:tc>
      </w:tr>
      <w:tr w:rsidR="004507BA" w:rsidRPr="001B59F8" w14:paraId="481D0C33" w14:textId="77777777" w:rsidTr="00896B1E">
        <w:trPr>
          <w:trHeight w:val="1418"/>
        </w:trPr>
        <w:tc>
          <w:tcPr>
            <w:tcW w:w="2357" w:type="pct"/>
            <w:tcBorders>
              <w:top w:val="single" w:sz="4" w:space="0" w:color="auto"/>
            </w:tcBorders>
          </w:tcPr>
          <w:p w14:paraId="429B61DD" w14:textId="77777777" w:rsidR="004507BA" w:rsidRPr="001B59F8" w:rsidRDefault="004507BA" w:rsidP="00896B1E">
            <w:pPr>
              <w:pStyle w:val="paragraph"/>
              <w:spacing w:before="0" w:beforeAutospacing="0" w:after="0" w:afterAutospacing="0"/>
              <w:textAlignment w:val="baseline"/>
              <w:rPr>
                <w:rFonts w:ascii="Segoe UI" w:hAnsi="Segoe UI" w:cs="Segoe UI"/>
                <w:sz w:val="18"/>
                <w:szCs w:val="18"/>
              </w:rPr>
            </w:pPr>
            <w:r w:rsidRPr="001B59F8">
              <w:rPr>
                <w:rStyle w:val="normaltextrun"/>
                <w:rFonts w:ascii="Verdana" w:hAnsi="Verdana" w:cs="Segoe UI"/>
                <w:b/>
                <w:bCs/>
                <w:sz w:val="20"/>
                <w:szCs w:val="20"/>
              </w:rPr>
              <w:t>Caner Şahin</w:t>
            </w:r>
            <w:r w:rsidRPr="001B59F8">
              <w:rPr>
                <w:rStyle w:val="eop"/>
                <w:rFonts w:ascii="Verdana" w:hAnsi="Verdana" w:cs="Segoe UI"/>
                <w:sz w:val="20"/>
                <w:szCs w:val="20"/>
              </w:rPr>
              <w:t> </w:t>
            </w:r>
          </w:p>
          <w:p w14:paraId="5E063CEA" w14:textId="77777777" w:rsidR="004507BA" w:rsidRPr="001B59F8" w:rsidRDefault="004507BA" w:rsidP="00896B1E">
            <w:pPr>
              <w:pStyle w:val="NoSpacing"/>
            </w:pPr>
            <w:r w:rsidRPr="001B59F8">
              <w:rPr>
                <w:rStyle w:val="normaltextrun"/>
                <w:rFonts w:ascii="Verdana" w:hAnsi="Verdana" w:cs="Segoe UI"/>
                <w:szCs w:val="20"/>
              </w:rPr>
              <w:t>Principle Technical Consultant</w:t>
            </w:r>
            <w:r w:rsidRPr="001B59F8">
              <w:rPr>
                <w:rStyle w:val="eop"/>
                <w:rFonts w:ascii="Verdana" w:hAnsi="Verdana" w:cs="Segoe UI"/>
                <w:szCs w:val="20"/>
              </w:rPr>
              <w:t> </w:t>
            </w:r>
          </w:p>
        </w:tc>
        <w:tc>
          <w:tcPr>
            <w:tcW w:w="271" w:type="pct"/>
          </w:tcPr>
          <w:p w14:paraId="305BD0D9" w14:textId="77777777" w:rsidR="004507BA" w:rsidRPr="001B59F8" w:rsidRDefault="004507BA" w:rsidP="00896B1E">
            <w:pPr>
              <w:rPr>
                <w:lang w:val="en-US"/>
              </w:rPr>
            </w:pPr>
            <w:r w:rsidRPr="001B59F8">
              <w:rPr>
                <w:rStyle w:val="eop"/>
                <w:rFonts w:ascii="Verdana" w:hAnsi="Verdana" w:cs="Segoe UI"/>
                <w:szCs w:val="20"/>
                <w:lang w:val="en-US"/>
              </w:rPr>
              <w:t> </w:t>
            </w:r>
          </w:p>
        </w:tc>
        <w:tc>
          <w:tcPr>
            <w:tcW w:w="2372" w:type="pct"/>
            <w:tcBorders>
              <w:top w:val="single" w:sz="4" w:space="0" w:color="auto"/>
            </w:tcBorders>
          </w:tcPr>
          <w:p w14:paraId="4D67E7A1" w14:textId="77777777" w:rsidR="004507BA" w:rsidRPr="00F84A39" w:rsidRDefault="004507BA" w:rsidP="00896B1E">
            <w:pPr>
              <w:pStyle w:val="paragraph"/>
              <w:spacing w:before="0" w:beforeAutospacing="0" w:after="0" w:afterAutospacing="0"/>
              <w:textAlignment w:val="baseline"/>
              <w:rPr>
                <w:rFonts w:ascii="Segoe UI" w:hAnsi="Segoe UI" w:cs="Segoe UI"/>
                <w:sz w:val="18"/>
                <w:szCs w:val="18"/>
                <w:lang w:val="de-DE"/>
              </w:rPr>
            </w:pPr>
            <w:r w:rsidRPr="00F84A39">
              <w:rPr>
                <w:rStyle w:val="normaltextrun"/>
                <w:rFonts w:ascii="Verdana" w:hAnsi="Verdana" w:cs="Segoe UI"/>
                <w:b/>
                <w:bCs/>
                <w:sz w:val="20"/>
                <w:szCs w:val="20"/>
                <w:lang w:val="de-DE"/>
              </w:rPr>
              <w:t>Serkan Kirdogan</w:t>
            </w:r>
            <w:r w:rsidRPr="00F84A39">
              <w:rPr>
                <w:rStyle w:val="eop"/>
                <w:rFonts w:ascii="Verdana" w:hAnsi="Verdana" w:cs="Segoe UI"/>
                <w:sz w:val="20"/>
                <w:szCs w:val="20"/>
                <w:lang w:val="de-DE"/>
              </w:rPr>
              <w:t> </w:t>
            </w:r>
          </w:p>
          <w:p w14:paraId="262DDA51" w14:textId="77777777" w:rsidR="004507BA" w:rsidRPr="00F84A39" w:rsidRDefault="004507BA" w:rsidP="00896B1E">
            <w:pPr>
              <w:pStyle w:val="NoSpacing"/>
              <w:rPr>
                <w:lang w:val="de-DE"/>
              </w:rPr>
            </w:pPr>
            <w:r w:rsidRPr="00F84A39">
              <w:rPr>
                <w:rStyle w:val="normaltextrun"/>
                <w:rFonts w:ascii="Verdana" w:hAnsi="Verdana" w:cs="Segoe UI"/>
                <w:szCs w:val="20"/>
                <w:lang w:val="de-DE"/>
              </w:rPr>
              <w:t>Partner in Charge</w:t>
            </w:r>
            <w:r w:rsidRPr="00F84A39">
              <w:rPr>
                <w:rStyle w:val="eop"/>
                <w:rFonts w:ascii="Verdana" w:hAnsi="Verdana" w:cs="Segoe UI"/>
                <w:szCs w:val="20"/>
                <w:lang w:val="de-DE"/>
              </w:rPr>
              <w:t> </w:t>
            </w:r>
          </w:p>
        </w:tc>
      </w:tr>
      <w:tr w:rsidR="004507BA" w:rsidRPr="001B59F8" w14:paraId="1342E9FA" w14:textId="77777777" w:rsidTr="00896B1E">
        <w:trPr>
          <w:trHeight w:val="2835"/>
        </w:trPr>
        <w:tc>
          <w:tcPr>
            <w:tcW w:w="2357" w:type="pct"/>
          </w:tcPr>
          <w:p w14:paraId="1D69D1E7" w14:textId="77777777" w:rsidR="004507BA" w:rsidRPr="00F84A39" w:rsidRDefault="004507BA" w:rsidP="00896B1E">
            <w:pPr>
              <w:pStyle w:val="BodyText"/>
              <w:rPr>
                <w:lang w:val="de-DE"/>
              </w:rPr>
            </w:pPr>
          </w:p>
          <w:p w14:paraId="7FA6486E" w14:textId="77777777" w:rsidR="004507BA" w:rsidRPr="00F84A39" w:rsidRDefault="004507BA" w:rsidP="00896B1E">
            <w:pPr>
              <w:pStyle w:val="BodyText"/>
              <w:rPr>
                <w:lang w:val="de-DE"/>
              </w:rPr>
            </w:pPr>
            <w:r w:rsidRPr="00F84A39">
              <w:rPr>
                <w:lang w:val="de-DE"/>
              </w:rPr>
              <w:t>ERM GmbH, Brüsseler Str. 1-3</w:t>
            </w:r>
          </w:p>
          <w:p w14:paraId="2935A909" w14:textId="77777777" w:rsidR="004507BA" w:rsidRPr="00F84A39" w:rsidRDefault="004507BA" w:rsidP="00896B1E">
            <w:pPr>
              <w:pStyle w:val="BodyText"/>
              <w:rPr>
                <w:lang w:val="de-DE"/>
              </w:rPr>
            </w:pPr>
            <w:r w:rsidRPr="00F84A39">
              <w:rPr>
                <w:lang w:val="de-DE"/>
              </w:rPr>
              <w:t>60327 Frankfurt am Main</w:t>
            </w:r>
          </w:p>
          <w:p w14:paraId="0AA28887" w14:textId="77777777" w:rsidR="004507BA" w:rsidRPr="001B59F8" w:rsidRDefault="004507BA" w:rsidP="00896B1E">
            <w:pPr>
              <w:pStyle w:val="BodyText"/>
            </w:pPr>
            <w:r w:rsidRPr="001B59F8">
              <w:t>T: +49 6102 206 0 </w:t>
            </w:r>
          </w:p>
        </w:tc>
        <w:tc>
          <w:tcPr>
            <w:tcW w:w="271" w:type="pct"/>
          </w:tcPr>
          <w:p w14:paraId="185C56BF" w14:textId="77777777" w:rsidR="004507BA" w:rsidRPr="001B59F8" w:rsidRDefault="004507BA" w:rsidP="00896B1E">
            <w:pPr>
              <w:pStyle w:val="BodyText"/>
            </w:pPr>
          </w:p>
        </w:tc>
        <w:tc>
          <w:tcPr>
            <w:tcW w:w="2372" w:type="pct"/>
          </w:tcPr>
          <w:p w14:paraId="29789D9A" w14:textId="77777777" w:rsidR="004507BA" w:rsidRPr="001B59F8" w:rsidRDefault="004507BA" w:rsidP="00896B1E">
            <w:pPr>
              <w:pStyle w:val="BodyText"/>
            </w:pPr>
          </w:p>
        </w:tc>
      </w:tr>
    </w:tbl>
    <w:p w14:paraId="0916C4CF" w14:textId="77777777" w:rsidR="004507BA" w:rsidRPr="001B59F8" w:rsidRDefault="004507BA" w:rsidP="004507BA">
      <w:pPr>
        <w:pStyle w:val="BodyText"/>
      </w:pPr>
    </w:p>
    <w:p w14:paraId="4988FA63" w14:textId="4A15BE33" w:rsidR="004507BA" w:rsidRPr="001B59F8" w:rsidRDefault="004507BA" w:rsidP="004507BA">
      <w:pPr>
        <w:pStyle w:val="Copyright"/>
      </w:pPr>
      <w:r w:rsidRPr="001B59F8">
        <w:t xml:space="preserve">© Copyright </w:t>
      </w:r>
      <w:r w:rsidRPr="001B59F8">
        <w:fldChar w:fldCharType="begin"/>
      </w:r>
      <w:r w:rsidRPr="001B59F8">
        <w:instrText xml:space="preserve"> DATE  \@ "yyyy"  \* MERGEFORMAT </w:instrText>
      </w:r>
      <w:r w:rsidRPr="001B59F8">
        <w:fldChar w:fldCharType="separate"/>
      </w:r>
      <w:r w:rsidR="00A928F8">
        <w:rPr>
          <w:noProof/>
        </w:rPr>
        <w:t>2026</w:t>
      </w:r>
      <w:r w:rsidRPr="001B59F8">
        <w:fldChar w:fldCharType="end"/>
      </w:r>
      <w:r w:rsidRPr="001B59F8">
        <w:t xml:space="preserve"> by The ERM International Group Limited and/or its affiliates (‘ERM’). All Rights Reserved. </w:t>
      </w:r>
    </w:p>
    <w:p w14:paraId="26FA82DB" w14:textId="77777777" w:rsidR="004507BA" w:rsidRPr="001B59F8" w:rsidRDefault="004507BA" w:rsidP="004507BA">
      <w:pPr>
        <w:pStyle w:val="Copyright"/>
      </w:pPr>
      <w:r w:rsidRPr="001B59F8">
        <w:t>No part of this work may be reproduced or transmitted in any form or by any means, without prior written permission of ERM.</w:t>
      </w:r>
    </w:p>
    <w:p w14:paraId="737ACBB2" w14:textId="77777777" w:rsidR="004507BA" w:rsidRPr="001B59F8" w:rsidRDefault="004507BA" w:rsidP="004507BA">
      <w:pPr>
        <w:pStyle w:val="BodyText"/>
      </w:pPr>
    </w:p>
    <w:p w14:paraId="48E55816" w14:textId="77777777" w:rsidR="004507BA" w:rsidRPr="001B59F8" w:rsidRDefault="004507BA" w:rsidP="004507BA">
      <w:pPr>
        <w:pStyle w:val="BodyText"/>
      </w:pPr>
    </w:p>
    <w:p w14:paraId="3BB9A2C2" w14:textId="77777777" w:rsidR="00156A48" w:rsidRPr="001B59F8" w:rsidRDefault="00156A48" w:rsidP="00156A48">
      <w:pPr>
        <w:pStyle w:val="BodyText"/>
        <w:rPr>
          <w:highlight w:val="yellow"/>
        </w:rPr>
        <w:sectPr w:rsidR="00156A48" w:rsidRPr="001B59F8" w:rsidSect="00486EB7">
          <w:headerReference w:type="even" r:id="rId16"/>
          <w:headerReference w:type="default" r:id="rId17"/>
          <w:footerReference w:type="even" r:id="rId18"/>
          <w:footerReference w:type="default" r:id="rId19"/>
          <w:headerReference w:type="first" r:id="rId20"/>
          <w:footerReference w:type="first" r:id="rId21"/>
          <w:pgSz w:w="11906" w:h="16838" w:code="9"/>
          <w:pgMar w:top="1134" w:right="1274" w:bottom="1134" w:left="1134" w:header="567" w:footer="374" w:gutter="0"/>
          <w:cols w:sep="1" w:space="380"/>
          <w:titlePg/>
          <w:docGrid w:linePitch="360"/>
        </w:sectPr>
      </w:pPr>
    </w:p>
    <w:p w14:paraId="5BA5CF61" w14:textId="77777777" w:rsidR="00941C42" w:rsidRPr="001B59F8" w:rsidRDefault="008F3DA4" w:rsidP="0042629B">
      <w:pPr>
        <w:pStyle w:val="TOCHeading"/>
        <w:rPr>
          <w:rFonts w:asciiTheme="minorHAnsi" w:hAnsiTheme="minorHAnsi"/>
          <w:lang w:val="en-US"/>
        </w:rPr>
      </w:pPr>
      <w:r w:rsidRPr="001B59F8">
        <w:rPr>
          <w:rFonts w:asciiTheme="minorHAnsi" w:hAnsiTheme="minorHAnsi"/>
          <w:lang w:val="en-US"/>
        </w:rPr>
        <w:lastRenderedPageBreak/>
        <w:t>Contents</w:t>
      </w:r>
    </w:p>
    <w:p w14:paraId="0A8C67FD" w14:textId="34C31B54" w:rsidR="002C7CAA" w:rsidRDefault="00040B06">
      <w:pPr>
        <w:pStyle w:val="TOC1"/>
        <w:rPr>
          <w:rFonts w:asciiTheme="minorHAnsi" w:eastAsiaTheme="minorEastAsia" w:hAnsiTheme="minorHAnsi" w:cstheme="minorBidi"/>
          <w:caps w:val="0"/>
          <w:spacing w:val="0"/>
          <w:sz w:val="24"/>
        </w:rPr>
      </w:pPr>
      <w:r w:rsidRPr="00A6007E">
        <w:rPr>
          <w:rFonts w:asciiTheme="minorHAnsi" w:hAnsiTheme="minorHAnsi"/>
          <w:sz w:val="18"/>
        </w:rPr>
        <w:fldChar w:fldCharType="begin"/>
      </w:r>
      <w:r w:rsidRPr="00A6007E">
        <w:rPr>
          <w:rFonts w:asciiTheme="minorHAnsi" w:hAnsiTheme="minorHAnsi"/>
        </w:rPr>
        <w:instrText xml:space="preserve"> TOC \o "1-3" \h \z \t "Appendix Heading,4"</w:instrText>
      </w:r>
      <w:r w:rsidR="00535A9C" w:rsidRPr="00A6007E">
        <w:rPr>
          <w:rFonts w:asciiTheme="minorHAnsi" w:hAnsiTheme="minorHAnsi"/>
        </w:rPr>
        <w:instrText>\n 4-4</w:instrText>
      </w:r>
      <w:r w:rsidRPr="00A6007E">
        <w:rPr>
          <w:rFonts w:asciiTheme="minorHAnsi" w:hAnsiTheme="minorHAnsi"/>
        </w:rPr>
        <w:instrText xml:space="preserve"> </w:instrText>
      </w:r>
      <w:r w:rsidRPr="00A6007E">
        <w:rPr>
          <w:rFonts w:asciiTheme="minorHAnsi" w:hAnsiTheme="minorHAnsi"/>
          <w:sz w:val="18"/>
        </w:rPr>
        <w:fldChar w:fldCharType="separate"/>
      </w:r>
      <w:hyperlink w:anchor="_Toc223097343" w:history="1">
        <w:r w:rsidR="002C7CAA" w:rsidRPr="00A70048">
          <w:rPr>
            <w:rStyle w:val="Hyperlink"/>
          </w:rPr>
          <w:t>1.</w:t>
        </w:r>
        <w:r w:rsidR="002C7CAA">
          <w:rPr>
            <w:rFonts w:asciiTheme="minorHAnsi" w:eastAsiaTheme="minorEastAsia" w:hAnsiTheme="minorHAnsi" w:cstheme="minorBidi"/>
            <w:caps w:val="0"/>
            <w:spacing w:val="0"/>
            <w:sz w:val="24"/>
          </w:rPr>
          <w:tab/>
        </w:r>
        <w:r w:rsidR="002C7CAA" w:rsidRPr="00A70048">
          <w:rPr>
            <w:rStyle w:val="Hyperlink"/>
          </w:rPr>
          <w:t>Introduction</w:t>
        </w:r>
        <w:r w:rsidR="002C7CAA">
          <w:rPr>
            <w:webHidden/>
          </w:rPr>
          <w:tab/>
        </w:r>
        <w:r w:rsidR="002C7CAA">
          <w:rPr>
            <w:webHidden/>
          </w:rPr>
          <w:fldChar w:fldCharType="begin"/>
        </w:r>
        <w:r w:rsidR="002C7CAA">
          <w:rPr>
            <w:webHidden/>
          </w:rPr>
          <w:instrText xml:space="preserve"> PAGEREF _Toc223097343 \h </w:instrText>
        </w:r>
        <w:r w:rsidR="002C7CAA">
          <w:rPr>
            <w:webHidden/>
          </w:rPr>
        </w:r>
        <w:r w:rsidR="002C7CAA">
          <w:rPr>
            <w:webHidden/>
          </w:rPr>
          <w:fldChar w:fldCharType="separate"/>
        </w:r>
        <w:r w:rsidR="002C7CAA">
          <w:rPr>
            <w:webHidden/>
          </w:rPr>
          <w:t>1</w:t>
        </w:r>
        <w:r w:rsidR="002C7CAA">
          <w:rPr>
            <w:webHidden/>
          </w:rPr>
          <w:fldChar w:fldCharType="end"/>
        </w:r>
      </w:hyperlink>
    </w:p>
    <w:p w14:paraId="477E1307" w14:textId="5556EBE7" w:rsidR="002C7CAA" w:rsidRDefault="002C7CAA">
      <w:pPr>
        <w:pStyle w:val="TOC2"/>
        <w:rPr>
          <w:rFonts w:asciiTheme="minorHAnsi" w:eastAsiaTheme="minorEastAsia" w:hAnsiTheme="minorHAnsi" w:cstheme="minorBidi"/>
          <w:caps w:val="0"/>
          <w:spacing w:val="0"/>
          <w:sz w:val="24"/>
        </w:rPr>
      </w:pPr>
      <w:hyperlink w:anchor="_Toc223097344" w:history="1">
        <w:r w:rsidRPr="00A70048">
          <w:rPr>
            <w:rStyle w:val="Hyperlink"/>
          </w:rPr>
          <w:t>1.1.</w:t>
        </w:r>
        <w:r>
          <w:rPr>
            <w:rFonts w:asciiTheme="minorHAnsi" w:eastAsiaTheme="minorEastAsia" w:hAnsiTheme="minorHAnsi" w:cstheme="minorBidi"/>
            <w:caps w:val="0"/>
            <w:spacing w:val="0"/>
            <w:sz w:val="24"/>
          </w:rPr>
          <w:tab/>
        </w:r>
        <w:r w:rsidRPr="00A70048">
          <w:rPr>
            <w:rStyle w:val="Hyperlink"/>
          </w:rPr>
          <w:t>Objectives of the LRP</w:t>
        </w:r>
        <w:r>
          <w:rPr>
            <w:webHidden/>
          </w:rPr>
          <w:tab/>
        </w:r>
        <w:r>
          <w:rPr>
            <w:webHidden/>
          </w:rPr>
          <w:fldChar w:fldCharType="begin"/>
        </w:r>
        <w:r>
          <w:rPr>
            <w:webHidden/>
          </w:rPr>
          <w:instrText xml:space="preserve"> PAGEREF _Toc223097344 \h </w:instrText>
        </w:r>
        <w:r>
          <w:rPr>
            <w:webHidden/>
          </w:rPr>
        </w:r>
        <w:r>
          <w:rPr>
            <w:webHidden/>
          </w:rPr>
          <w:fldChar w:fldCharType="separate"/>
        </w:r>
        <w:r>
          <w:rPr>
            <w:webHidden/>
          </w:rPr>
          <w:t>2</w:t>
        </w:r>
        <w:r>
          <w:rPr>
            <w:webHidden/>
          </w:rPr>
          <w:fldChar w:fldCharType="end"/>
        </w:r>
      </w:hyperlink>
    </w:p>
    <w:p w14:paraId="4AACBD46" w14:textId="0D19B0C0" w:rsidR="002C7CAA" w:rsidRDefault="002C7CAA">
      <w:pPr>
        <w:pStyle w:val="TOC2"/>
        <w:rPr>
          <w:rFonts w:asciiTheme="minorHAnsi" w:eastAsiaTheme="minorEastAsia" w:hAnsiTheme="minorHAnsi" w:cstheme="minorBidi"/>
          <w:caps w:val="0"/>
          <w:spacing w:val="0"/>
          <w:sz w:val="24"/>
        </w:rPr>
      </w:pPr>
      <w:hyperlink w:anchor="_Toc223097345" w:history="1">
        <w:r w:rsidRPr="00A70048">
          <w:rPr>
            <w:rStyle w:val="Hyperlink"/>
          </w:rPr>
          <w:t>1.2.</w:t>
        </w:r>
        <w:r>
          <w:rPr>
            <w:rFonts w:asciiTheme="minorHAnsi" w:eastAsiaTheme="minorEastAsia" w:hAnsiTheme="minorHAnsi" w:cstheme="minorBidi"/>
            <w:caps w:val="0"/>
            <w:spacing w:val="0"/>
            <w:sz w:val="24"/>
          </w:rPr>
          <w:tab/>
        </w:r>
        <w:r w:rsidRPr="00A70048">
          <w:rPr>
            <w:rStyle w:val="Hyperlink"/>
          </w:rPr>
          <w:t>Scope of the LRP</w:t>
        </w:r>
        <w:r>
          <w:rPr>
            <w:webHidden/>
          </w:rPr>
          <w:tab/>
        </w:r>
        <w:r>
          <w:rPr>
            <w:webHidden/>
          </w:rPr>
          <w:fldChar w:fldCharType="begin"/>
        </w:r>
        <w:r>
          <w:rPr>
            <w:webHidden/>
          </w:rPr>
          <w:instrText xml:space="preserve"> PAGEREF _Toc223097345 \h </w:instrText>
        </w:r>
        <w:r>
          <w:rPr>
            <w:webHidden/>
          </w:rPr>
        </w:r>
        <w:r>
          <w:rPr>
            <w:webHidden/>
          </w:rPr>
          <w:fldChar w:fldCharType="separate"/>
        </w:r>
        <w:r>
          <w:rPr>
            <w:webHidden/>
          </w:rPr>
          <w:t>2</w:t>
        </w:r>
        <w:r>
          <w:rPr>
            <w:webHidden/>
          </w:rPr>
          <w:fldChar w:fldCharType="end"/>
        </w:r>
      </w:hyperlink>
    </w:p>
    <w:p w14:paraId="5FE5F614" w14:textId="30F2C1D7" w:rsidR="002C7CAA" w:rsidRDefault="002C7CAA">
      <w:pPr>
        <w:pStyle w:val="TOC2"/>
        <w:rPr>
          <w:rFonts w:asciiTheme="minorHAnsi" w:eastAsiaTheme="minorEastAsia" w:hAnsiTheme="minorHAnsi" w:cstheme="minorBidi"/>
          <w:caps w:val="0"/>
          <w:spacing w:val="0"/>
          <w:sz w:val="24"/>
        </w:rPr>
      </w:pPr>
      <w:hyperlink w:anchor="_Toc223097346" w:history="1">
        <w:r w:rsidRPr="00A70048">
          <w:rPr>
            <w:rStyle w:val="Hyperlink"/>
          </w:rPr>
          <w:t>1.3.</w:t>
        </w:r>
        <w:r>
          <w:rPr>
            <w:rFonts w:asciiTheme="minorHAnsi" w:eastAsiaTheme="minorEastAsia" w:hAnsiTheme="minorHAnsi" w:cstheme="minorBidi"/>
            <w:caps w:val="0"/>
            <w:spacing w:val="0"/>
            <w:sz w:val="24"/>
          </w:rPr>
          <w:tab/>
        </w:r>
        <w:r w:rsidRPr="00A70048">
          <w:rPr>
            <w:rStyle w:val="Hyperlink"/>
          </w:rPr>
          <w:t>Key Definitions</w:t>
        </w:r>
        <w:r>
          <w:rPr>
            <w:webHidden/>
          </w:rPr>
          <w:tab/>
        </w:r>
        <w:r>
          <w:rPr>
            <w:webHidden/>
          </w:rPr>
          <w:fldChar w:fldCharType="begin"/>
        </w:r>
        <w:r>
          <w:rPr>
            <w:webHidden/>
          </w:rPr>
          <w:instrText xml:space="preserve"> PAGEREF _Toc223097346 \h </w:instrText>
        </w:r>
        <w:r>
          <w:rPr>
            <w:webHidden/>
          </w:rPr>
        </w:r>
        <w:r>
          <w:rPr>
            <w:webHidden/>
          </w:rPr>
          <w:fldChar w:fldCharType="separate"/>
        </w:r>
        <w:r>
          <w:rPr>
            <w:webHidden/>
          </w:rPr>
          <w:t>2</w:t>
        </w:r>
        <w:r>
          <w:rPr>
            <w:webHidden/>
          </w:rPr>
          <w:fldChar w:fldCharType="end"/>
        </w:r>
      </w:hyperlink>
    </w:p>
    <w:p w14:paraId="141E3A54" w14:textId="50C9A00C" w:rsidR="002C7CAA" w:rsidRDefault="002C7CAA">
      <w:pPr>
        <w:pStyle w:val="TOC2"/>
        <w:rPr>
          <w:rFonts w:asciiTheme="minorHAnsi" w:eastAsiaTheme="minorEastAsia" w:hAnsiTheme="minorHAnsi" w:cstheme="minorBidi"/>
          <w:caps w:val="0"/>
          <w:spacing w:val="0"/>
          <w:sz w:val="24"/>
        </w:rPr>
      </w:pPr>
      <w:hyperlink w:anchor="_Toc223097347" w:history="1">
        <w:r w:rsidRPr="00A70048">
          <w:rPr>
            <w:rStyle w:val="Hyperlink"/>
          </w:rPr>
          <w:t>1.4.</w:t>
        </w:r>
        <w:r>
          <w:rPr>
            <w:rFonts w:asciiTheme="minorHAnsi" w:eastAsiaTheme="minorEastAsia" w:hAnsiTheme="minorHAnsi" w:cstheme="minorBidi"/>
            <w:caps w:val="0"/>
            <w:spacing w:val="0"/>
            <w:sz w:val="24"/>
          </w:rPr>
          <w:tab/>
        </w:r>
        <w:r w:rsidRPr="00A70048">
          <w:rPr>
            <w:rStyle w:val="Hyperlink"/>
          </w:rPr>
          <w:t>Key Principles</w:t>
        </w:r>
        <w:r>
          <w:rPr>
            <w:webHidden/>
          </w:rPr>
          <w:tab/>
        </w:r>
        <w:r>
          <w:rPr>
            <w:webHidden/>
          </w:rPr>
          <w:fldChar w:fldCharType="begin"/>
        </w:r>
        <w:r>
          <w:rPr>
            <w:webHidden/>
          </w:rPr>
          <w:instrText xml:space="preserve"> PAGEREF _Toc223097347 \h </w:instrText>
        </w:r>
        <w:r>
          <w:rPr>
            <w:webHidden/>
          </w:rPr>
        </w:r>
        <w:r>
          <w:rPr>
            <w:webHidden/>
          </w:rPr>
          <w:fldChar w:fldCharType="separate"/>
        </w:r>
        <w:r>
          <w:rPr>
            <w:webHidden/>
          </w:rPr>
          <w:t>4</w:t>
        </w:r>
        <w:r>
          <w:rPr>
            <w:webHidden/>
          </w:rPr>
          <w:fldChar w:fldCharType="end"/>
        </w:r>
      </w:hyperlink>
    </w:p>
    <w:p w14:paraId="66B072EB" w14:textId="4698D744" w:rsidR="002C7CAA" w:rsidRDefault="002C7CAA">
      <w:pPr>
        <w:pStyle w:val="TOC1"/>
        <w:rPr>
          <w:rFonts w:asciiTheme="minorHAnsi" w:eastAsiaTheme="minorEastAsia" w:hAnsiTheme="minorHAnsi" w:cstheme="minorBidi"/>
          <w:caps w:val="0"/>
          <w:spacing w:val="0"/>
          <w:sz w:val="24"/>
        </w:rPr>
      </w:pPr>
      <w:hyperlink w:anchor="_Toc223097348" w:history="1">
        <w:r w:rsidRPr="00A70048">
          <w:rPr>
            <w:rStyle w:val="Hyperlink"/>
          </w:rPr>
          <w:t>2.</w:t>
        </w:r>
        <w:r>
          <w:rPr>
            <w:rFonts w:asciiTheme="minorHAnsi" w:eastAsiaTheme="minorEastAsia" w:hAnsiTheme="minorHAnsi" w:cstheme="minorBidi"/>
            <w:caps w:val="0"/>
            <w:spacing w:val="0"/>
            <w:sz w:val="24"/>
          </w:rPr>
          <w:tab/>
        </w:r>
        <w:r w:rsidRPr="00A70048">
          <w:rPr>
            <w:rStyle w:val="Hyperlink"/>
          </w:rPr>
          <w:t>Project Background</w:t>
        </w:r>
        <w:r>
          <w:rPr>
            <w:webHidden/>
          </w:rPr>
          <w:tab/>
        </w:r>
        <w:r>
          <w:rPr>
            <w:webHidden/>
          </w:rPr>
          <w:fldChar w:fldCharType="begin"/>
        </w:r>
        <w:r>
          <w:rPr>
            <w:webHidden/>
          </w:rPr>
          <w:instrText xml:space="preserve"> PAGEREF _Toc223097348 \h </w:instrText>
        </w:r>
        <w:r>
          <w:rPr>
            <w:webHidden/>
          </w:rPr>
        </w:r>
        <w:r>
          <w:rPr>
            <w:webHidden/>
          </w:rPr>
          <w:fldChar w:fldCharType="separate"/>
        </w:r>
        <w:r>
          <w:rPr>
            <w:webHidden/>
          </w:rPr>
          <w:t>5</w:t>
        </w:r>
        <w:r>
          <w:rPr>
            <w:webHidden/>
          </w:rPr>
          <w:fldChar w:fldCharType="end"/>
        </w:r>
      </w:hyperlink>
    </w:p>
    <w:p w14:paraId="1A358960" w14:textId="0D2246E0" w:rsidR="002C7CAA" w:rsidRDefault="002C7CAA">
      <w:pPr>
        <w:pStyle w:val="TOC2"/>
        <w:rPr>
          <w:rFonts w:asciiTheme="minorHAnsi" w:eastAsiaTheme="minorEastAsia" w:hAnsiTheme="minorHAnsi" w:cstheme="minorBidi"/>
          <w:caps w:val="0"/>
          <w:spacing w:val="0"/>
          <w:sz w:val="24"/>
        </w:rPr>
      </w:pPr>
      <w:hyperlink w:anchor="_Toc223097349" w:history="1">
        <w:r w:rsidRPr="00A70048">
          <w:rPr>
            <w:rStyle w:val="Hyperlink"/>
          </w:rPr>
          <w:t>2.1.</w:t>
        </w:r>
        <w:r>
          <w:rPr>
            <w:rFonts w:asciiTheme="minorHAnsi" w:eastAsiaTheme="minorEastAsia" w:hAnsiTheme="minorHAnsi" w:cstheme="minorBidi"/>
            <w:caps w:val="0"/>
            <w:spacing w:val="0"/>
            <w:sz w:val="24"/>
          </w:rPr>
          <w:tab/>
        </w:r>
        <w:r w:rsidRPr="00A70048">
          <w:rPr>
            <w:rStyle w:val="Hyperlink"/>
          </w:rPr>
          <w:t>Project Overview</w:t>
        </w:r>
        <w:r>
          <w:rPr>
            <w:webHidden/>
          </w:rPr>
          <w:tab/>
        </w:r>
        <w:r>
          <w:rPr>
            <w:webHidden/>
          </w:rPr>
          <w:fldChar w:fldCharType="begin"/>
        </w:r>
        <w:r>
          <w:rPr>
            <w:webHidden/>
          </w:rPr>
          <w:instrText xml:space="preserve"> PAGEREF _Toc223097349 \h </w:instrText>
        </w:r>
        <w:r>
          <w:rPr>
            <w:webHidden/>
          </w:rPr>
        </w:r>
        <w:r>
          <w:rPr>
            <w:webHidden/>
          </w:rPr>
          <w:fldChar w:fldCharType="separate"/>
        </w:r>
        <w:r>
          <w:rPr>
            <w:webHidden/>
          </w:rPr>
          <w:t>5</w:t>
        </w:r>
        <w:r>
          <w:rPr>
            <w:webHidden/>
          </w:rPr>
          <w:fldChar w:fldCharType="end"/>
        </w:r>
      </w:hyperlink>
    </w:p>
    <w:p w14:paraId="12E3DFD9" w14:textId="334608DD" w:rsidR="002C7CAA" w:rsidRDefault="002C7CAA">
      <w:pPr>
        <w:pStyle w:val="TOC2"/>
        <w:rPr>
          <w:rFonts w:asciiTheme="minorHAnsi" w:eastAsiaTheme="minorEastAsia" w:hAnsiTheme="minorHAnsi" w:cstheme="minorBidi"/>
          <w:caps w:val="0"/>
          <w:spacing w:val="0"/>
          <w:sz w:val="24"/>
        </w:rPr>
      </w:pPr>
      <w:hyperlink w:anchor="_Toc223097350" w:history="1">
        <w:r w:rsidRPr="00A70048">
          <w:rPr>
            <w:rStyle w:val="Hyperlink"/>
          </w:rPr>
          <w:t>2.2.</w:t>
        </w:r>
        <w:r>
          <w:rPr>
            <w:rFonts w:asciiTheme="minorHAnsi" w:eastAsiaTheme="minorEastAsia" w:hAnsiTheme="minorHAnsi" w:cstheme="minorBidi"/>
            <w:caps w:val="0"/>
            <w:spacing w:val="0"/>
            <w:sz w:val="24"/>
          </w:rPr>
          <w:tab/>
        </w:r>
        <w:r w:rsidRPr="00A70048">
          <w:rPr>
            <w:rStyle w:val="Hyperlink"/>
          </w:rPr>
          <w:t>Project Location</w:t>
        </w:r>
        <w:r>
          <w:rPr>
            <w:webHidden/>
          </w:rPr>
          <w:tab/>
        </w:r>
        <w:r>
          <w:rPr>
            <w:webHidden/>
          </w:rPr>
          <w:fldChar w:fldCharType="begin"/>
        </w:r>
        <w:r>
          <w:rPr>
            <w:webHidden/>
          </w:rPr>
          <w:instrText xml:space="preserve"> PAGEREF _Toc223097350 \h </w:instrText>
        </w:r>
        <w:r>
          <w:rPr>
            <w:webHidden/>
          </w:rPr>
        </w:r>
        <w:r>
          <w:rPr>
            <w:webHidden/>
          </w:rPr>
          <w:fldChar w:fldCharType="separate"/>
        </w:r>
        <w:r>
          <w:rPr>
            <w:webHidden/>
          </w:rPr>
          <w:t>8</w:t>
        </w:r>
        <w:r>
          <w:rPr>
            <w:webHidden/>
          </w:rPr>
          <w:fldChar w:fldCharType="end"/>
        </w:r>
      </w:hyperlink>
    </w:p>
    <w:p w14:paraId="4B0F559B" w14:textId="3BE078A4" w:rsidR="002C7CAA" w:rsidRDefault="002C7CAA">
      <w:pPr>
        <w:pStyle w:val="TOC2"/>
        <w:rPr>
          <w:rFonts w:asciiTheme="minorHAnsi" w:eastAsiaTheme="minorEastAsia" w:hAnsiTheme="minorHAnsi" w:cstheme="minorBidi"/>
          <w:caps w:val="0"/>
          <w:spacing w:val="0"/>
          <w:sz w:val="24"/>
        </w:rPr>
      </w:pPr>
      <w:hyperlink w:anchor="_Toc223097351" w:history="1">
        <w:r w:rsidRPr="00A70048">
          <w:rPr>
            <w:rStyle w:val="Hyperlink"/>
          </w:rPr>
          <w:t>2.3.</w:t>
        </w:r>
        <w:r>
          <w:rPr>
            <w:rFonts w:asciiTheme="minorHAnsi" w:eastAsiaTheme="minorEastAsia" w:hAnsiTheme="minorHAnsi" w:cstheme="minorBidi"/>
            <w:caps w:val="0"/>
            <w:spacing w:val="0"/>
            <w:sz w:val="24"/>
          </w:rPr>
          <w:tab/>
        </w:r>
        <w:r w:rsidRPr="00A70048">
          <w:rPr>
            <w:rStyle w:val="Hyperlink"/>
          </w:rPr>
          <w:t>Project Components</w:t>
        </w:r>
        <w:r>
          <w:rPr>
            <w:webHidden/>
          </w:rPr>
          <w:tab/>
        </w:r>
        <w:r>
          <w:rPr>
            <w:webHidden/>
          </w:rPr>
          <w:fldChar w:fldCharType="begin"/>
        </w:r>
        <w:r>
          <w:rPr>
            <w:webHidden/>
          </w:rPr>
          <w:instrText xml:space="preserve"> PAGEREF _Toc223097351 \h </w:instrText>
        </w:r>
        <w:r>
          <w:rPr>
            <w:webHidden/>
          </w:rPr>
        </w:r>
        <w:r>
          <w:rPr>
            <w:webHidden/>
          </w:rPr>
          <w:fldChar w:fldCharType="separate"/>
        </w:r>
        <w:r>
          <w:rPr>
            <w:webHidden/>
          </w:rPr>
          <w:t>10</w:t>
        </w:r>
        <w:r>
          <w:rPr>
            <w:webHidden/>
          </w:rPr>
          <w:fldChar w:fldCharType="end"/>
        </w:r>
      </w:hyperlink>
    </w:p>
    <w:p w14:paraId="265409FB" w14:textId="4A6BE386" w:rsidR="002C7CAA" w:rsidRDefault="002C7CAA">
      <w:pPr>
        <w:pStyle w:val="TOC2"/>
        <w:rPr>
          <w:rFonts w:asciiTheme="minorHAnsi" w:eastAsiaTheme="minorEastAsia" w:hAnsiTheme="minorHAnsi" w:cstheme="minorBidi"/>
          <w:caps w:val="0"/>
          <w:spacing w:val="0"/>
          <w:sz w:val="24"/>
        </w:rPr>
      </w:pPr>
      <w:hyperlink w:anchor="_Toc223097352" w:history="1">
        <w:r w:rsidRPr="00A70048">
          <w:rPr>
            <w:rStyle w:val="Hyperlink"/>
          </w:rPr>
          <w:t>2.4.</w:t>
        </w:r>
        <w:r>
          <w:rPr>
            <w:rFonts w:asciiTheme="minorHAnsi" w:eastAsiaTheme="minorEastAsia" w:hAnsiTheme="minorHAnsi" w:cstheme="minorBidi"/>
            <w:caps w:val="0"/>
            <w:spacing w:val="0"/>
            <w:sz w:val="24"/>
          </w:rPr>
          <w:tab/>
        </w:r>
        <w:r w:rsidRPr="00A70048">
          <w:rPr>
            <w:rStyle w:val="Hyperlink"/>
          </w:rPr>
          <w:t>Project Area of Influence</w:t>
        </w:r>
        <w:r>
          <w:rPr>
            <w:webHidden/>
          </w:rPr>
          <w:tab/>
        </w:r>
        <w:r>
          <w:rPr>
            <w:webHidden/>
          </w:rPr>
          <w:fldChar w:fldCharType="begin"/>
        </w:r>
        <w:r>
          <w:rPr>
            <w:webHidden/>
          </w:rPr>
          <w:instrText xml:space="preserve"> PAGEREF _Toc223097352 \h </w:instrText>
        </w:r>
        <w:r>
          <w:rPr>
            <w:webHidden/>
          </w:rPr>
        </w:r>
        <w:r>
          <w:rPr>
            <w:webHidden/>
          </w:rPr>
          <w:fldChar w:fldCharType="separate"/>
        </w:r>
        <w:r>
          <w:rPr>
            <w:webHidden/>
          </w:rPr>
          <w:t>11</w:t>
        </w:r>
        <w:r>
          <w:rPr>
            <w:webHidden/>
          </w:rPr>
          <w:fldChar w:fldCharType="end"/>
        </w:r>
      </w:hyperlink>
    </w:p>
    <w:p w14:paraId="010FA087" w14:textId="4D9A5B43" w:rsidR="002C7CAA" w:rsidRDefault="002C7CAA">
      <w:pPr>
        <w:pStyle w:val="TOC1"/>
        <w:rPr>
          <w:rFonts w:asciiTheme="minorHAnsi" w:eastAsiaTheme="minorEastAsia" w:hAnsiTheme="minorHAnsi" w:cstheme="minorBidi"/>
          <w:caps w:val="0"/>
          <w:spacing w:val="0"/>
          <w:sz w:val="24"/>
        </w:rPr>
      </w:pPr>
      <w:hyperlink w:anchor="_Toc223097353" w:history="1">
        <w:r w:rsidRPr="00A70048">
          <w:rPr>
            <w:rStyle w:val="Hyperlink"/>
          </w:rPr>
          <w:t>3.</w:t>
        </w:r>
        <w:r>
          <w:rPr>
            <w:rFonts w:asciiTheme="minorHAnsi" w:eastAsiaTheme="minorEastAsia" w:hAnsiTheme="minorHAnsi" w:cstheme="minorBidi"/>
            <w:caps w:val="0"/>
            <w:spacing w:val="0"/>
            <w:sz w:val="24"/>
          </w:rPr>
          <w:tab/>
        </w:r>
        <w:r w:rsidRPr="00A70048">
          <w:rPr>
            <w:rStyle w:val="Hyperlink"/>
          </w:rPr>
          <w:t>Land Requirements and Acquisition of the Project</w:t>
        </w:r>
        <w:r>
          <w:rPr>
            <w:webHidden/>
          </w:rPr>
          <w:tab/>
        </w:r>
        <w:r>
          <w:rPr>
            <w:webHidden/>
          </w:rPr>
          <w:fldChar w:fldCharType="begin"/>
        </w:r>
        <w:r>
          <w:rPr>
            <w:webHidden/>
          </w:rPr>
          <w:instrText xml:space="preserve"> PAGEREF _Toc223097353 \h </w:instrText>
        </w:r>
        <w:r>
          <w:rPr>
            <w:webHidden/>
          </w:rPr>
        </w:r>
        <w:r>
          <w:rPr>
            <w:webHidden/>
          </w:rPr>
          <w:fldChar w:fldCharType="separate"/>
        </w:r>
        <w:r>
          <w:rPr>
            <w:webHidden/>
          </w:rPr>
          <w:t>12</w:t>
        </w:r>
        <w:r>
          <w:rPr>
            <w:webHidden/>
          </w:rPr>
          <w:fldChar w:fldCharType="end"/>
        </w:r>
      </w:hyperlink>
    </w:p>
    <w:p w14:paraId="4F8E1350" w14:textId="2046C144" w:rsidR="002C7CAA" w:rsidRDefault="002C7CAA">
      <w:pPr>
        <w:pStyle w:val="TOC2"/>
        <w:rPr>
          <w:rFonts w:asciiTheme="minorHAnsi" w:eastAsiaTheme="minorEastAsia" w:hAnsiTheme="minorHAnsi" w:cstheme="minorBidi"/>
          <w:caps w:val="0"/>
          <w:spacing w:val="0"/>
          <w:sz w:val="24"/>
        </w:rPr>
      </w:pPr>
      <w:hyperlink w:anchor="_Toc223097354" w:history="1">
        <w:r w:rsidRPr="00A70048">
          <w:rPr>
            <w:rStyle w:val="Hyperlink"/>
          </w:rPr>
          <w:t>3.1.</w:t>
        </w:r>
        <w:r>
          <w:rPr>
            <w:rFonts w:asciiTheme="minorHAnsi" w:eastAsiaTheme="minorEastAsia" w:hAnsiTheme="minorHAnsi" w:cstheme="minorBidi"/>
            <w:caps w:val="0"/>
            <w:spacing w:val="0"/>
            <w:sz w:val="24"/>
          </w:rPr>
          <w:tab/>
        </w:r>
        <w:r w:rsidRPr="00A70048">
          <w:rPr>
            <w:rStyle w:val="Hyperlink"/>
          </w:rPr>
          <w:t>Overview of Land Types and Legal Acquisition Framework</w:t>
        </w:r>
        <w:r>
          <w:rPr>
            <w:webHidden/>
          </w:rPr>
          <w:tab/>
        </w:r>
        <w:r>
          <w:rPr>
            <w:webHidden/>
          </w:rPr>
          <w:fldChar w:fldCharType="begin"/>
        </w:r>
        <w:r>
          <w:rPr>
            <w:webHidden/>
          </w:rPr>
          <w:instrText xml:space="preserve"> PAGEREF _Toc223097354 \h </w:instrText>
        </w:r>
        <w:r>
          <w:rPr>
            <w:webHidden/>
          </w:rPr>
        </w:r>
        <w:r>
          <w:rPr>
            <w:webHidden/>
          </w:rPr>
          <w:fldChar w:fldCharType="separate"/>
        </w:r>
        <w:r>
          <w:rPr>
            <w:webHidden/>
          </w:rPr>
          <w:t>12</w:t>
        </w:r>
        <w:r>
          <w:rPr>
            <w:webHidden/>
          </w:rPr>
          <w:fldChar w:fldCharType="end"/>
        </w:r>
      </w:hyperlink>
    </w:p>
    <w:p w14:paraId="1887CDB7" w14:textId="6C7D856A" w:rsidR="002C7CAA" w:rsidRDefault="002C7CAA">
      <w:pPr>
        <w:pStyle w:val="TOC2"/>
        <w:rPr>
          <w:rFonts w:asciiTheme="minorHAnsi" w:eastAsiaTheme="minorEastAsia" w:hAnsiTheme="minorHAnsi" w:cstheme="minorBidi"/>
          <w:caps w:val="0"/>
          <w:spacing w:val="0"/>
          <w:sz w:val="24"/>
        </w:rPr>
      </w:pPr>
      <w:hyperlink w:anchor="_Toc223097355" w:history="1">
        <w:r w:rsidRPr="00A70048">
          <w:rPr>
            <w:rStyle w:val="Hyperlink"/>
          </w:rPr>
          <w:t>3.2.</w:t>
        </w:r>
        <w:r>
          <w:rPr>
            <w:rFonts w:asciiTheme="minorHAnsi" w:eastAsiaTheme="minorEastAsia" w:hAnsiTheme="minorHAnsi" w:cstheme="minorBidi"/>
            <w:caps w:val="0"/>
            <w:spacing w:val="0"/>
            <w:sz w:val="24"/>
          </w:rPr>
          <w:tab/>
        </w:r>
        <w:r w:rsidRPr="00A70048">
          <w:rPr>
            <w:rStyle w:val="Hyperlink"/>
          </w:rPr>
          <w:t>Land Need of the Project Area</w:t>
        </w:r>
        <w:r>
          <w:rPr>
            <w:webHidden/>
          </w:rPr>
          <w:tab/>
        </w:r>
        <w:r>
          <w:rPr>
            <w:webHidden/>
          </w:rPr>
          <w:fldChar w:fldCharType="begin"/>
        </w:r>
        <w:r>
          <w:rPr>
            <w:webHidden/>
          </w:rPr>
          <w:instrText xml:space="preserve"> PAGEREF _Toc223097355 \h </w:instrText>
        </w:r>
        <w:r>
          <w:rPr>
            <w:webHidden/>
          </w:rPr>
        </w:r>
        <w:r>
          <w:rPr>
            <w:webHidden/>
          </w:rPr>
          <w:fldChar w:fldCharType="separate"/>
        </w:r>
        <w:r>
          <w:rPr>
            <w:webHidden/>
          </w:rPr>
          <w:t>13</w:t>
        </w:r>
        <w:r>
          <w:rPr>
            <w:webHidden/>
          </w:rPr>
          <w:fldChar w:fldCharType="end"/>
        </w:r>
      </w:hyperlink>
    </w:p>
    <w:p w14:paraId="2CEBA8C4" w14:textId="4F6A0779" w:rsidR="002C7CAA" w:rsidRDefault="002C7CAA">
      <w:pPr>
        <w:pStyle w:val="TOC3"/>
        <w:rPr>
          <w:rFonts w:eastAsiaTheme="minorEastAsia" w:cstheme="minorBidi"/>
          <w:sz w:val="24"/>
          <w:szCs w:val="24"/>
        </w:rPr>
      </w:pPr>
      <w:hyperlink w:anchor="_Toc223097356" w:history="1">
        <w:r w:rsidRPr="00A70048">
          <w:rPr>
            <w:rStyle w:val="Hyperlink"/>
          </w:rPr>
          <w:t>3.2.1 Turbine Location (Including Access Roads and Switchyard)</w:t>
        </w:r>
        <w:r>
          <w:rPr>
            <w:webHidden/>
          </w:rPr>
          <w:tab/>
        </w:r>
        <w:r>
          <w:rPr>
            <w:webHidden/>
          </w:rPr>
          <w:fldChar w:fldCharType="begin"/>
        </w:r>
        <w:r>
          <w:rPr>
            <w:webHidden/>
          </w:rPr>
          <w:instrText xml:space="preserve"> PAGEREF _Toc223097356 \h </w:instrText>
        </w:r>
        <w:r>
          <w:rPr>
            <w:webHidden/>
          </w:rPr>
        </w:r>
        <w:r>
          <w:rPr>
            <w:webHidden/>
          </w:rPr>
          <w:fldChar w:fldCharType="separate"/>
        </w:r>
        <w:r>
          <w:rPr>
            <w:webHidden/>
          </w:rPr>
          <w:t>14</w:t>
        </w:r>
        <w:r>
          <w:rPr>
            <w:webHidden/>
          </w:rPr>
          <w:fldChar w:fldCharType="end"/>
        </w:r>
      </w:hyperlink>
    </w:p>
    <w:p w14:paraId="67B64563" w14:textId="68867860" w:rsidR="002C7CAA" w:rsidRDefault="002C7CAA">
      <w:pPr>
        <w:pStyle w:val="TOC3"/>
        <w:rPr>
          <w:rFonts w:eastAsiaTheme="minorEastAsia" w:cstheme="minorBidi"/>
          <w:sz w:val="24"/>
          <w:szCs w:val="24"/>
        </w:rPr>
      </w:pPr>
      <w:hyperlink w:anchor="_Toc223097357" w:history="1">
        <w:r w:rsidRPr="00A70048">
          <w:rPr>
            <w:rStyle w:val="Hyperlink"/>
          </w:rPr>
          <w:t>3.2.2 ETL Route</w:t>
        </w:r>
        <w:r>
          <w:rPr>
            <w:webHidden/>
          </w:rPr>
          <w:tab/>
        </w:r>
        <w:r>
          <w:rPr>
            <w:webHidden/>
          </w:rPr>
          <w:fldChar w:fldCharType="begin"/>
        </w:r>
        <w:r>
          <w:rPr>
            <w:webHidden/>
          </w:rPr>
          <w:instrText xml:space="preserve"> PAGEREF _Toc223097357 \h </w:instrText>
        </w:r>
        <w:r>
          <w:rPr>
            <w:webHidden/>
          </w:rPr>
        </w:r>
        <w:r>
          <w:rPr>
            <w:webHidden/>
          </w:rPr>
          <w:fldChar w:fldCharType="separate"/>
        </w:r>
        <w:r>
          <w:rPr>
            <w:webHidden/>
          </w:rPr>
          <w:t>18</w:t>
        </w:r>
        <w:r>
          <w:rPr>
            <w:webHidden/>
          </w:rPr>
          <w:fldChar w:fldCharType="end"/>
        </w:r>
      </w:hyperlink>
    </w:p>
    <w:p w14:paraId="5690CD2A" w14:textId="61D0433E" w:rsidR="002C7CAA" w:rsidRDefault="002C7CAA">
      <w:pPr>
        <w:pStyle w:val="TOC2"/>
        <w:rPr>
          <w:rFonts w:asciiTheme="minorHAnsi" w:eastAsiaTheme="minorEastAsia" w:hAnsiTheme="minorHAnsi" w:cstheme="minorBidi"/>
          <w:caps w:val="0"/>
          <w:spacing w:val="0"/>
          <w:sz w:val="24"/>
        </w:rPr>
      </w:pPr>
      <w:hyperlink w:anchor="_Toc223097358" w:history="1">
        <w:r w:rsidRPr="00A70048">
          <w:rPr>
            <w:rStyle w:val="Hyperlink"/>
          </w:rPr>
          <w:t>3.3.</w:t>
        </w:r>
        <w:r>
          <w:rPr>
            <w:rFonts w:asciiTheme="minorHAnsi" w:eastAsiaTheme="minorEastAsia" w:hAnsiTheme="minorHAnsi" w:cstheme="minorBidi"/>
            <w:caps w:val="0"/>
            <w:spacing w:val="0"/>
            <w:sz w:val="24"/>
          </w:rPr>
          <w:tab/>
        </w:r>
        <w:r w:rsidRPr="00A70048">
          <w:rPr>
            <w:rStyle w:val="Hyperlink"/>
          </w:rPr>
          <w:t>Responsible Parties for Land Take</w:t>
        </w:r>
        <w:r>
          <w:rPr>
            <w:webHidden/>
          </w:rPr>
          <w:tab/>
        </w:r>
        <w:r>
          <w:rPr>
            <w:webHidden/>
          </w:rPr>
          <w:fldChar w:fldCharType="begin"/>
        </w:r>
        <w:r>
          <w:rPr>
            <w:webHidden/>
          </w:rPr>
          <w:instrText xml:space="preserve"> PAGEREF _Toc223097358 \h </w:instrText>
        </w:r>
        <w:r>
          <w:rPr>
            <w:webHidden/>
          </w:rPr>
        </w:r>
        <w:r>
          <w:rPr>
            <w:webHidden/>
          </w:rPr>
          <w:fldChar w:fldCharType="separate"/>
        </w:r>
        <w:r>
          <w:rPr>
            <w:webHidden/>
          </w:rPr>
          <w:t>19</w:t>
        </w:r>
        <w:r>
          <w:rPr>
            <w:webHidden/>
          </w:rPr>
          <w:fldChar w:fldCharType="end"/>
        </w:r>
      </w:hyperlink>
    </w:p>
    <w:p w14:paraId="0C1BBB2C" w14:textId="48483BA3" w:rsidR="002C7CAA" w:rsidRDefault="002C7CAA">
      <w:pPr>
        <w:pStyle w:val="TOC3"/>
        <w:rPr>
          <w:rFonts w:eastAsiaTheme="minorEastAsia" w:cstheme="minorBidi"/>
          <w:sz w:val="24"/>
          <w:szCs w:val="24"/>
        </w:rPr>
      </w:pPr>
      <w:hyperlink w:anchor="_Toc223097359" w:history="1">
        <w:r w:rsidRPr="00A70048">
          <w:rPr>
            <w:rStyle w:val="Hyperlink"/>
          </w:rPr>
          <w:t>3.3.1 Turbines Including Swithcyard and Access Roads</w:t>
        </w:r>
        <w:r>
          <w:rPr>
            <w:webHidden/>
          </w:rPr>
          <w:tab/>
        </w:r>
        <w:r>
          <w:rPr>
            <w:webHidden/>
          </w:rPr>
          <w:fldChar w:fldCharType="begin"/>
        </w:r>
        <w:r>
          <w:rPr>
            <w:webHidden/>
          </w:rPr>
          <w:instrText xml:space="preserve"> PAGEREF _Toc223097359 \h </w:instrText>
        </w:r>
        <w:r>
          <w:rPr>
            <w:webHidden/>
          </w:rPr>
        </w:r>
        <w:r>
          <w:rPr>
            <w:webHidden/>
          </w:rPr>
          <w:fldChar w:fldCharType="separate"/>
        </w:r>
        <w:r>
          <w:rPr>
            <w:webHidden/>
          </w:rPr>
          <w:t>19</w:t>
        </w:r>
        <w:r>
          <w:rPr>
            <w:webHidden/>
          </w:rPr>
          <w:fldChar w:fldCharType="end"/>
        </w:r>
      </w:hyperlink>
    </w:p>
    <w:p w14:paraId="1EE84494" w14:textId="17A5BD11" w:rsidR="002C7CAA" w:rsidRDefault="002C7CAA">
      <w:pPr>
        <w:pStyle w:val="TOC3"/>
        <w:rPr>
          <w:rFonts w:eastAsiaTheme="minorEastAsia" w:cstheme="minorBidi"/>
          <w:sz w:val="24"/>
          <w:szCs w:val="24"/>
        </w:rPr>
      </w:pPr>
      <w:hyperlink w:anchor="_Toc223097360" w:history="1">
        <w:r w:rsidRPr="00A70048">
          <w:rPr>
            <w:rStyle w:val="Hyperlink"/>
          </w:rPr>
          <w:t>3.3.2 Energy Transmission Line</w:t>
        </w:r>
        <w:r>
          <w:rPr>
            <w:webHidden/>
          </w:rPr>
          <w:tab/>
        </w:r>
        <w:r>
          <w:rPr>
            <w:webHidden/>
          </w:rPr>
          <w:fldChar w:fldCharType="begin"/>
        </w:r>
        <w:r>
          <w:rPr>
            <w:webHidden/>
          </w:rPr>
          <w:instrText xml:space="preserve"> PAGEREF _Toc223097360 \h </w:instrText>
        </w:r>
        <w:r>
          <w:rPr>
            <w:webHidden/>
          </w:rPr>
        </w:r>
        <w:r>
          <w:rPr>
            <w:webHidden/>
          </w:rPr>
          <w:fldChar w:fldCharType="separate"/>
        </w:r>
        <w:r>
          <w:rPr>
            <w:webHidden/>
          </w:rPr>
          <w:t>19</w:t>
        </w:r>
        <w:r>
          <w:rPr>
            <w:webHidden/>
          </w:rPr>
          <w:fldChar w:fldCharType="end"/>
        </w:r>
      </w:hyperlink>
    </w:p>
    <w:p w14:paraId="4F9BA114" w14:textId="22DC8A0B" w:rsidR="002C7CAA" w:rsidRDefault="002C7CAA">
      <w:pPr>
        <w:pStyle w:val="TOC2"/>
        <w:rPr>
          <w:rFonts w:asciiTheme="minorHAnsi" w:eastAsiaTheme="minorEastAsia" w:hAnsiTheme="minorHAnsi" w:cstheme="minorBidi"/>
          <w:caps w:val="0"/>
          <w:spacing w:val="0"/>
          <w:sz w:val="24"/>
        </w:rPr>
      </w:pPr>
      <w:hyperlink w:anchor="_Toc223097361" w:history="1">
        <w:r w:rsidRPr="00A70048">
          <w:rPr>
            <w:rStyle w:val="Hyperlink"/>
          </w:rPr>
          <w:t>3.4.</w:t>
        </w:r>
        <w:r>
          <w:rPr>
            <w:rFonts w:asciiTheme="minorHAnsi" w:eastAsiaTheme="minorEastAsia" w:hAnsiTheme="minorHAnsi" w:cstheme="minorBidi"/>
            <w:caps w:val="0"/>
            <w:spacing w:val="0"/>
            <w:sz w:val="24"/>
          </w:rPr>
          <w:tab/>
        </w:r>
        <w:r w:rsidRPr="00A70048">
          <w:rPr>
            <w:rStyle w:val="Hyperlink"/>
          </w:rPr>
          <w:t>Expropriation Efforts</w:t>
        </w:r>
        <w:r>
          <w:rPr>
            <w:webHidden/>
          </w:rPr>
          <w:tab/>
        </w:r>
        <w:r>
          <w:rPr>
            <w:webHidden/>
          </w:rPr>
          <w:fldChar w:fldCharType="begin"/>
        </w:r>
        <w:r>
          <w:rPr>
            <w:webHidden/>
          </w:rPr>
          <w:instrText xml:space="preserve"> PAGEREF _Toc223097361 \h </w:instrText>
        </w:r>
        <w:r>
          <w:rPr>
            <w:webHidden/>
          </w:rPr>
        </w:r>
        <w:r>
          <w:rPr>
            <w:webHidden/>
          </w:rPr>
          <w:fldChar w:fldCharType="separate"/>
        </w:r>
        <w:r>
          <w:rPr>
            <w:webHidden/>
          </w:rPr>
          <w:t>20</w:t>
        </w:r>
        <w:r>
          <w:rPr>
            <w:webHidden/>
          </w:rPr>
          <w:fldChar w:fldCharType="end"/>
        </w:r>
      </w:hyperlink>
    </w:p>
    <w:p w14:paraId="207F68C4" w14:textId="37D7BFA8" w:rsidR="002C7CAA" w:rsidRDefault="002C7CAA">
      <w:pPr>
        <w:pStyle w:val="TOC1"/>
        <w:rPr>
          <w:rFonts w:asciiTheme="minorHAnsi" w:eastAsiaTheme="minorEastAsia" w:hAnsiTheme="minorHAnsi" w:cstheme="minorBidi"/>
          <w:caps w:val="0"/>
          <w:spacing w:val="0"/>
          <w:sz w:val="24"/>
        </w:rPr>
      </w:pPr>
      <w:hyperlink w:anchor="_Toc223097362" w:history="1">
        <w:r w:rsidRPr="00A70048">
          <w:rPr>
            <w:rStyle w:val="Hyperlink"/>
          </w:rPr>
          <w:t>4.</w:t>
        </w:r>
        <w:r>
          <w:rPr>
            <w:rFonts w:asciiTheme="minorHAnsi" w:eastAsiaTheme="minorEastAsia" w:hAnsiTheme="minorHAnsi" w:cstheme="minorBidi"/>
            <w:caps w:val="0"/>
            <w:spacing w:val="0"/>
            <w:sz w:val="24"/>
          </w:rPr>
          <w:tab/>
        </w:r>
        <w:r w:rsidRPr="00A70048">
          <w:rPr>
            <w:rStyle w:val="Hyperlink"/>
          </w:rPr>
          <w:t>Legal and Regulatory Framework of the LRP</w:t>
        </w:r>
        <w:r>
          <w:rPr>
            <w:webHidden/>
          </w:rPr>
          <w:tab/>
        </w:r>
        <w:r>
          <w:rPr>
            <w:webHidden/>
          </w:rPr>
          <w:fldChar w:fldCharType="begin"/>
        </w:r>
        <w:r>
          <w:rPr>
            <w:webHidden/>
          </w:rPr>
          <w:instrText xml:space="preserve"> PAGEREF _Toc223097362 \h </w:instrText>
        </w:r>
        <w:r>
          <w:rPr>
            <w:webHidden/>
          </w:rPr>
        </w:r>
        <w:r>
          <w:rPr>
            <w:webHidden/>
          </w:rPr>
          <w:fldChar w:fldCharType="separate"/>
        </w:r>
        <w:r>
          <w:rPr>
            <w:webHidden/>
          </w:rPr>
          <w:t>21</w:t>
        </w:r>
        <w:r>
          <w:rPr>
            <w:webHidden/>
          </w:rPr>
          <w:fldChar w:fldCharType="end"/>
        </w:r>
      </w:hyperlink>
    </w:p>
    <w:p w14:paraId="52E2DB47" w14:textId="3B846D17" w:rsidR="002C7CAA" w:rsidRDefault="002C7CAA">
      <w:pPr>
        <w:pStyle w:val="TOC2"/>
        <w:rPr>
          <w:rFonts w:asciiTheme="minorHAnsi" w:eastAsiaTheme="minorEastAsia" w:hAnsiTheme="minorHAnsi" w:cstheme="minorBidi"/>
          <w:caps w:val="0"/>
          <w:spacing w:val="0"/>
          <w:sz w:val="24"/>
        </w:rPr>
      </w:pPr>
      <w:hyperlink w:anchor="_Toc223097363" w:history="1">
        <w:r w:rsidRPr="00A70048">
          <w:rPr>
            <w:rStyle w:val="Hyperlink"/>
          </w:rPr>
          <w:t>4.1.</w:t>
        </w:r>
        <w:r>
          <w:rPr>
            <w:rFonts w:asciiTheme="minorHAnsi" w:eastAsiaTheme="minorEastAsia" w:hAnsiTheme="minorHAnsi" w:cstheme="minorBidi"/>
            <w:caps w:val="0"/>
            <w:spacing w:val="0"/>
            <w:sz w:val="24"/>
          </w:rPr>
          <w:tab/>
        </w:r>
        <w:r w:rsidRPr="00A70048">
          <w:rPr>
            <w:rStyle w:val="Hyperlink"/>
          </w:rPr>
          <w:t>National Legislation</w:t>
        </w:r>
        <w:r>
          <w:rPr>
            <w:webHidden/>
          </w:rPr>
          <w:tab/>
        </w:r>
        <w:r>
          <w:rPr>
            <w:webHidden/>
          </w:rPr>
          <w:fldChar w:fldCharType="begin"/>
        </w:r>
        <w:r>
          <w:rPr>
            <w:webHidden/>
          </w:rPr>
          <w:instrText xml:space="preserve"> PAGEREF _Toc223097363 \h </w:instrText>
        </w:r>
        <w:r>
          <w:rPr>
            <w:webHidden/>
          </w:rPr>
        </w:r>
        <w:r>
          <w:rPr>
            <w:webHidden/>
          </w:rPr>
          <w:fldChar w:fldCharType="separate"/>
        </w:r>
        <w:r>
          <w:rPr>
            <w:webHidden/>
          </w:rPr>
          <w:t>21</w:t>
        </w:r>
        <w:r>
          <w:rPr>
            <w:webHidden/>
          </w:rPr>
          <w:fldChar w:fldCharType="end"/>
        </w:r>
      </w:hyperlink>
    </w:p>
    <w:p w14:paraId="640315D9" w14:textId="2F866C25" w:rsidR="002C7CAA" w:rsidRDefault="002C7CAA">
      <w:pPr>
        <w:pStyle w:val="TOC3"/>
        <w:rPr>
          <w:rFonts w:eastAsiaTheme="minorEastAsia" w:cstheme="minorBidi"/>
          <w:sz w:val="24"/>
          <w:szCs w:val="24"/>
        </w:rPr>
      </w:pPr>
      <w:hyperlink w:anchor="_Toc223097364" w:history="1">
        <w:r w:rsidRPr="00A70048">
          <w:rPr>
            <w:rStyle w:val="Hyperlink"/>
          </w:rPr>
          <w:t>4.1.1 Expropriation Law (Law No. 2942)</w:t>
        </w:r>
        <w:r>
          <w:rPr>
            <w:webHidden/>
          </w:rPr>
          <w:tab/>
        </w:r>
        <w:r>
          <w:rPr>
            <w:webHidden/>
          </w:rPr>
          <w:fldChar w:fldCharType="begin"/>
        </w:r>
        <w:r>
          <w:rPr>
            <w:webHidden/>
          </w:rPr>
          <w:instrText xml:space="preserve"> PAGEREF _Toc223097364 \h </w:instrText>
        </w:r>
        <w:r>
          <w:rPr>
            <w:webHidden/>
          </w:rPr>
        </w:r>
        <w:r>
          <w:rPr>
            <w:webHidden/>
          </w:rPr>
          <w:fldChar w:fldCharType="separate"/>
        </w:r>
        <w:r>
          <w:rPr>
            <w:webHidden/>
          </w:rPr>
          <w:t>21</w:t>
        </w:r>
        <w:r>
          <w:rPr>
            <w:webHidden/>
          </w:rPr>
          <w:fldChar w:fldCharType="end"/>
        </w:r>
      </w:hyperlink>
    </w:p>
    <w:p w14:paraId="656A049D" w14:textId="4CE5E605" w:rsidR="002C7CAA" w:rsidRDefault="002C7CAA">
      <w:pPr>
        <w:pStyle w:val="TOC3"/>
        <w:rPr>
          <w:rFonts w:eastAsiaTheme="minorEastAsia" w:cstheme="minorBidi"/>
          <w:sz w:val="24"/>
          <w:szCs w:val="24"/>
        </w:rPr>
      </w:pPr>
      <w:hyperlink w:anchor="_Toc223097365" w:history="1">
        <w:r w:rsidRPr="00A70048">
          <w:rPr>
            <w:rStyle w:val="Hyperlink"/>
          </w:rPr>
          <w:t>4.1.2 Additional Applicable Legislation</w:t>
        </w:r>
        <w:r>
          <w:rPr>
            <w:webHidden/>
          </w:rPr>
          <w:tab/>
        </w:r>
        <w:r>
          <w:rPr>
            <w:webHidden/>
          </w:rPr>
          <w:fldChar w:fldCharType="begin"/>
        </w:r>
        <w:r>
          <w:rPr>
            <w:webHidden/>
          </w:rPr>
          <w:instrText xml:space="preserve"> PAGEREF _Toc223097365 \h </w:instrText>
        </w:r>
        <w:r>
          <w:rPr>
            <w:webHidden/>
          </w:rPr>
        </w:r>
        <w:r>
          <w:rPr>
            <w:webHidden/>
          </w:rPr>
          <w:fldChar w:fldCharType="separate"/>
        </w:r>
        <w:r>
          <w:rPr>
            <w:webHidden/>
          </w:rPr>
          <w:t>22</w:t>
        </w:r>
        <w:r>
          <w:rPr>
            <w:webHidden/>
          </w:rPr>
          <w:fldChar w:fldCharType="end"/>
        </w:r>
      </w:hyperlink>
    </w:p>
    <w:p w14:paraId="2F3FF29F" w14:textId="28CBAD53" w:rsidR="002C7CAA" w:rsidRDefault="002C7CAA">
      <w:pPr>
        <w:pStyle w:val="TOC3"/>
        <w:rPr>
          <w:rFonts w:eastAsiaTheme="minorEastAsia" w:cstheme="minorBidi"/>
          <w:sz w:val="24"/>
          <w:szCs w:val="24"/>
        </w:rPr>
      </w:pPr>
      <w:hyperlink w:anchor="_Toc223097366" w:history="1">
        <w:r w:rsidRPr="00A70048">
          <w:rPr>
            <w:rStyle w:val="Hyperlink"/>
          </w:rPr>
          <w:t>4.1.3 Land Acquisition Process as per the National Law</w:t>
        </w:r>
        <w:r>
          <w:rPr>
            <w:webHidden/>
          </w:rPr>
          <w:tab/>
        </w:r>
        <w:r>
          <w:rPr>
            <w:webHidden/>
          </w:rPr>
          <w:fldChar w:fldCharType="begin"/>
        </w:r>
        <w:r>
          <w:rPr>
            <w:webHidden/>
          </w:rPr>
          <w:instrText xml:space="preserve"> PAGEREF _Toc223097366 \h </w:instrText>
        </w:r>
        <w:r>
          <w:rPr>
            <w:webHidden/>
          </w:rPr>
        </w:r>
        <w:r>
          <w:rPr>
            <w:webHidden/>
          </w:rPr>
          <w:fldChar w:fldCharType="separate"/>
        </w:r>
        <w:r>
          <w:rPr>
            <w:webHidden/>
          </w:rPr>
          <w:t>23</w:t>
        </w:r>
        <w:r>
          <w:rPr>
            <w:webHidden/>
          </w:rPr>
          <w:fldChar w:fldCharType="end"/>
        </w:r>
      </w:hyperlink>
    </w:p>
    <w:p w14:paraId="434B93B4" w14:textId="2DD67C35" w:rsidR="002C7CAA" w:rsidRDefault="002C7CAA">
      <w:pPr>
        <w:pStyle w:val="TOC3"/>
        <w:rPr>
          <w:rFonts w:eastAsiaTheme="minorEastAsia" w:cstheme="minorBidi"/>
          <w:sz w:val="24"/>
          <w:szCs w:val="24"/>
        </w:rPr>
      </w:pPr>
      <w:hyperlink w:anchor="_Toc223097367" w:history="1">
        <w:r w:rsidRPr="00A70048">
          <w:rPr>
            <w:rStyle w:val="Hyperlink"/>
          </w:rPr>
          <w:t>4.1.4 Land Acquisition Approach of the Project</w:t>
        </w:r>
        <w:r>
          <w:rPr>
            <w:webHidden/>
          </w:rPr>
          <w:tab/>
        </w:r>
        <w:r>
          <w:rPr>
            <w:webHidden/>
          </w:rPr>
          <w:fldChar w:fldCharType="begin"/>
        </w:r>
        <w:r>
          <w:rPr>
            <w:webHidden/>
          </w:rPr>
          <w:instrText xml:space="preserve"> PAGEREF _Toc223097367 \h </w:instrText>
        </w:r>
        <w:r>
          <w:rPr>
            <w:webHidden/>
          </w:rPr>
        </w:r>
        <w:r>
          <w:rPr>
            <w:webHidden/>
          </w:rPr>
          <w:fldChar w:fldCharType="separate"/>
        </w:r>
        <w:r>
          <w:rPr>
            <w:webHidden/>
          </w:rPr>
          <w:t>26</w:t>
        </w:r>
        <w:r>
          <w:rPr>
            <w:webHidden/>
          </w:rPr>
          <w:fldChar w:fldCharType="end"/>
        </w:r>
      </w:hyperlink>
    </w:p>
    <w:p w14:paraId="456E4758" w14:textId="5E1EBA27" w:rsidR="002C7CAA" w:rsidRDefault="002C7CAA">
      <w:pPr>
        <w:pStyle w:val="TOC2"/>
        <w:rPr>
          <w:rFonts w:asciiTheme="minorHAnsi" w:eastAsiaTheme="minorEastAsia" w:hAnsiTheme="minorHAnsi" w:cstheme="minorBidi"/>
          <w:caps w:val="0"/>
          <w:spacing w:val="0"/>
          <w:sz w:val="24"/>
        </w:rPr>
      </w:pPr>
      <w:hyperlink w:anchor="_Toc223097368" w:history="1">
        <w:r w:rsidRPr="00A70048">
          <w:rPr>
            <w:rStyle w:val="Hyperlink"/>
          </w:rPr>
          <w:t>4.2.</w:t>
        </w:r>
        <w:r>
          <w:rPr>
            <w:rFonts w:asciiTheme="minorHAnsi" w:eastAsiaTheme="minorEastAsia" w:hAnsiTheme="minorHAnsi" w:cstheme="minorBidi"/>
            <w:caps w:val="0"/>
            <w:spacing w:val="0"/>
            <w:sz w:val="24"/>
          </w:rPr>
          <w:tab/>
        </w:r>
        <w:r w:rsidRPr="00A70048">
          <w:rPr>
            <w:rStyle w:val="Hyperlink"/>
          </w:rPr>
          <w:t>International Applicable Standards</w:t>
        </w:r>
        <w:r>
          <w:rPr>
            <w:webHidden/>
          </w:rPr>
          <w:tab/>
        </w:r>
        <w:r>
          <w:rPr>
            <w:webHidden/>
          </w:rPr>
          <w:fldChar w:fldCharType="begin"/>
        </w:r>
        <w:r>
          <w:rPr>
            <w:webHidden/>
          </w:rPr>
          <w:instrText xml:space="preserve"> PAGEREF _Toc223097368 \h </w:instrText>
        </w:r>
        <w:r>
          <w:rPr>
            <w:webHidden/>
          </w:rPr>
        </w:r>
        <w:r>
          <w:rPr>
            <w:webHidden/>
          </w:rPr>
          <w:fldChar w:fldCharType="separate"/>
        </w:r>
        <w:r>
          <w:rPr>
            <w:webHidden/>
          </w:rPr>
          <w:t>26</w:t>
        </w:r>
        <w:r>
          <w:rPr>
            <w:webHidden/>
          </w:rPr>
          <w:fldChar w:fldCharType="end"/>
        </w:r>
      </w:hyperlink>
    </w:p>
    <w:p w14:paraId="32B3C479" w14:textId="17675C58" w:rsidR="002C7CAA" w:rsidRDefault="002C7CAA">
      <w:pPr>
        <w:pStyle w:val="TOC3"/>
        <w:rPr>
          <w:rFonts w:eastAsiaTheme="minorEastAsia" w:cstheme="minorBidi"/>
          <w:sz w:val="24"/>
          <w:szCs w:val="24"/>
        </w:rPr>
      </w:pPr>
      <w:hyperlink w:anchor="_Toc223097369" w:history="1">
        <w:r w:rsidRPr="00A70048">
          <w:rPr>
            <w:rStyle w:val="Hyperlink"/>
          </w:rPr>
          <w:t>4.2.1 IFC Performance Standard 5: Land Acquisition and Involuntary Resettlement</w:t>
        </w:r>
        <w:r>
          <w:rPr>
            <w:webHidden/>
          </w:rPr>
          <w:tab/>
        </w:r>
        <w:r>
          <w:rPr>
            <w:webHidden/>
          </w:rPr>
          <w:fldChar w:fldCharType="begin"/>
        </w:r>
        <w:r>
          <w:rPr>
            <w:webHidden/>
          </w:rPr>
          <w:instrText xml:space="preserve"> PAGEREF _Toc223097369 \h </w:instrText>
        </w:r>
        <w:r>
          <w:rPr>
            <w:webHidden/>
          </w:rPr>
        </w:r>
        <w:r>
          <w:rPr>
            <w:webHidden/>
          </w:rPr>
          <w:fldChar w:fldCharType="separate"/>
        </w:r>
        <w:r>
          <w:rPr>
            <w:webHidden/>
          </w:rPr>
          <w:t>27</w:t>
        </w:r>
        <w:r>
          <w:rPr>
            <w:webHidden/>
          </w:rPr>
          <w:fldChar w:fldCharType="end"/>
        </w:r>
      </w:hyperlink>
    </w:p>
    <w:p w14:paraId="35853711" w14:textId="1EC91466" w:rsidR="002C7CAA" w:rsidRDefault="002C7CAA">
      <w:pPr>
        <w:pStyle w:val="TOC3"/>
        <w:rPr>
          <w:rFonts w:eastAsiaTheme="minorEastAsia" w:cstheme="minorBidi"/>
          <w:sz w:val="24"/>
          <w:szCs w:val="24"/>
        </w:rPr>
      </w:pPr>
      <w:hyperlink w:anchor="_Toc223097370" w:history="1">
        <w:r w:rsidRPr="00A70048">
          <w:rPr>
            <w:rStyle w:val="Hyperlink"/>
          </w:rPr>
          <w:t>4.2.2 IFC Performance Standard 1: Assessment and Management of Environmental and Social Risks</w:t>
        </w:r>
        <w:r>
          <w:rPr>
            <w:webHidden/>
          </w:rPr>
          <w:tab/>
        </w:r>
        <w:r>
          <w:rPr>
            <w:webHidden/>
          </w:rPr>
          <w:fldChar w:fldCharType="begin"/>
        </w:r>
        <w:r>
          <w:rPr>
            <w:webHidden/>
          </w:rPr>
          <w:instrText xml:space="preserve"> PAGEREF _Toc223097370 \h </w:instrText>
        </w:r>
        <w:r>
          <w:rPr>
            <w:webHidden/>
          </w:rPr>
        </w:r>
        <w:r>
          <w:rPr>
            <w:webHidden/>
          </w:rPr>
          <w:fldChar w:fldCharType="separate"/>
        </w:r>
        <w:r>
          <w:rPr>
            <w:webHidden/>
          </w:rPr>
          <w:t>27</w:t>
        </w:r>
        <w:r>
          <w:rPr>
            <w:webHidden/>
          </w:rPr>
          <w:fldChar w:fldCharType="end"/>
        </w:r>
      </w:hyperlink>
    </w:p>
    <w:p w14:paraId="529E4A3C" w14:textId="28DF617E" w:rsidR="002C7CAA" w:rsidRDefault="002C7CAA">
      <w:pPr>
        <w:pStyle w:val="TOC3"/>
        <w:rPr>
          <w:rFonts w:eastAsiaTheme="minorEastAsia" w:cstheme="minorBidi"/>
          <w:sz w:val="24"/>
          <w:szCs w:val="24"/>
        </w:rPr>
      </w:pPr>
      <w:hyperlink w:anchor="_Toc223097371" w:history="1">
        <w:r w:rsidRPr="00A70048">
          <w:rPr>
            <w:rStyle w:val="Hyperlink"/>
          </w:rPr>
          <w:t>4.2.3 EBRD Environmental and Social Requirement 5: Land Acquisition, restrictions on land use and Involuntary Resettlement</w:t>
        </w:r>
        <w:r>
          <w:rPr>
            <w:webHidden/>
          </w:rPr>
          <w:tab/>
        </w:r>
        <w:r>
          <w:rPr>
            <w:webHidden/>
          </w:rPr>
          <w:fldChar w:fldCharType="begin"/>
        </w:r>
        <w:r>
          <w:rPr>
            <w:webHidden/>
          </w:rPr>
          <w:instrText xml:space="preserve"> PAGEREF _Toc223097371 \h </w:instrText>
        </w:r>
        <w:r>
          <w:rPr>
            <w:webHidden/>
          </w:rPr>
        </w:r>
        <w:r>
          <w:rPr>
            <w:webHidden/>
          </w:rPr>
          <w:fldChar w:fldCharType="separate"/>
        </w:r>
        <w:r>
          <w:rPr>
            <w:webHidden/>
          </w:rPr>
          <w:t>27</w:t>
        </w:r>
        <w:r>
          <w:rPr>
            <w:webHidden/>
          </w:rPr>
          <w:fldChar w:fldCharType="end"/>
        </w:r>
      </w:hyperlink>
    </w:p>
    <w:p w14:paraId="1D92CF71" w14:textId="08DB59D6" w:rsidR="002C7CAA" w:rsidRDefault="002C7CAA">
      <w:pPr>
        <w:pStyle w:val="TOC3"/>
        <w:rPr>
          <w:rFonts w:eastAsiaTheme="minorEastAsia" w:cstheme="minorBidi"/>
          <w:sz w:val="24"/>
          <w:szCs w:val="24"/>
        </w:rPr>
      </w:pPr>
      <w:hyperlink w:anchor="_Toc223097372" w:history="1">
        <w:r w:rsidRPr="00A70048">
          <w:rPr>
            <w:rStyle w:val="Hyperlink"/>
          </w:rPr>
          <w:t>4.2.4 EBRD Environmental and Social Requirement 1: Assessment and Management of Environmental and Social Risks and Impacts</w:t>
        </w:r>
        <w:r>
          <w:rPr>
            <w:webHidden/>
          </w:rPr>
          <w:tab/>
        </w:r>
        <w:r>
          <w:rPr>
            <w:webHidden/>
          </w:rPr>
          <w:fldChar w:fldCharType="begin"/>
        </w:r>
        <w:r>
          <w:rPr>
            <w:webHidden/>
          </w:rPr>
          <w:instrText xml:space="preserve"> PAGEREF _Toc223097372 \h </w:instrText>
        </w:r>
        <w:r>
          <w:rPr>
            <w:webHidden/>
          </w:rPr>
        </w:r>
        <w:r>
          <w:rPr>
            <w:webHidden/>
          </w:rPr>
          <w:fldChar w:fldCharType="separate"/>
        </w:r>
        <w:r>
          <w:rPr>
            <w:webHidden/>
          </w:rPr>
          <w:t>28</w:t>
        </w:r>
        <w:r>
          <w:rPr>
            <w:webHidden/>
          </w:rPr>
          <w:fldChar w:fldCharType="end"/>
        </w:r>
      </w:hyperlink>
    </w:p>
    <w:p w14:paraId="242CEE41" w14:textId="6C5F1E2F" w:rsidR="002C7CAA" w:rsidRDefault="002C7CAA">
      <w:pPr>
        <w:pStyle w:val="TOC3"/>
        <w:rPr>
          <w:rFonts w:eastAsiaTheme="minorEastAsia" w:cstheme="minorBidi"/>
          <w:sz w:val="24"/>
          <w:szCs w:val="24"/>
        </w:rPr>
      </w:pPr>
      <w:hyperlink w:anchor="_Toc223097373" w:history="1">
        <w:r w:rsidRPr="00A70048">
          <w:rPr>
            <w:rStyle w:val="Hyperlink"/>
          </w:rPr>
          <w:t>4.2.5 EBRD Environmental and Social Requirement 10: Stakeholder Engagement</w:t>
        </w:r>
        <w:r>
          <w:rPr>
            <w:webHidden/>
          </w:rPr>
          <w:tab/>
        </w:r>
        <w:r>
          <w:rPr>
            <w:webHidden/>
          </w:rPr>
          <w:fldChar w:fldCharType="begin"/>
        </w:r>
        <w:r>
          <w:rPr>
            <w:webHidden/>
          </w:rPr>
          <w:instrText xml:space="preserve"> PAGEREF _Toc223097373 \h </w:instrText>
        </w:r>
        <w:r>
          <w:rPr>
            <w:webHidden/>
          </w:rPr>
        </w:r>
        <w:r>
          <w:rPr>
            <w:webHidden/>
          </w:rPr>
          <w:fldChar w:fldCharType="separate"/>
        </w:r>
        <w:r>
          <w:rPr>
            <w:webHidden/>
          </w:rPr>
          <w:t>29</w:t>
        </w:r>
        <w:r>
          <w:rPr>
            <w:webHidden/>
          </w:rPr>
          <w:fldChar w:fldCharType="end"/>
        </w:r>
      </w:hyperlink>
    </w:p>
    <w:p w14:paraId="6ABD0309" w14:textId="1BD34E2E" w:rsidR="002C7CAA" w:rsidRDefault="002C7CAA">
      <w:pPr>
        <w:pStyle w:val="TOC3"/>
        <w:rPr>
          <w:rFonts w:eastAsiaTheme="minorEastAsia" w:cstheme="minorBidi"/>
          <w:sz w:val="24"/>
          <w:szCs w:val="24"/>
        </w:rPr>
      </w:pPr>
      <w:hyperlink w:anchor="_Toc223097374" w:history="1">
        <w:r w:rsidRPr="00A70048">
          <w:rPr>
            <w:rStyle w:val="Hyperlink"/>
          </w:rPr>
          <w:t>4.2.6 Equator Principles</w:t>
        </w:r>
        <w:r>
          <w:rPr>
            <w:webHidden/>
          </w:rPr>
          <w:tab/>
        </w:r>
        <w:r>
          <w:rPr>
            <w:webHidden/>
          </w:rPr>
          <w:fldChar w:fldCharType="begin"/>
        </w:r>
        <w:r>
          <w:rPr>
            <w:webHidden/>
          </w:rPr>
          <w:instrText xml:space="preserve"> PAGEREF _Toc223097374 \h </w:instrText>
        </w:r>
        <w:r>
          <w:rPr>
            <w:webHidden/>
          </w:rPr>
        </w:r>
        <w:r>
          <w:rPr>
            <w:webHidden/>
          </w:rPr>
          <w:fldChar w:fldCharType="separate"/>
        </w:r>
        <w:r>
          <w:rPr>
            <w:webHidden/>
          </w:rPr>
          <w:t>29</w:t>
        </w:r>
        <w:r>
          <w:rPr>
            <w:webHidden/>
          </w:rPr>
          <w:fldChar w:fldCharType="end"/>
        </w:r>
      </w:hyperlink>
    </w:p>
    <w:p w14:paraId="702A5EC9" w14:textId="6A11A1A0" w:rsidR="002C7CAA" w:rsidRDefault="002C7CAA">
      <w:pPr>
        <w:pStyle w:val="TOC2"/>
        <w:rPr>
          <w:rFonts w:asciiTheme="minorHAnsi" w:eastAsiaTheme="minorEastAsia" w:hAnsiTheme="minorHAnsi" w:cstheme="minorBidi"/>
          <w:caps w:val="0"/>
          <w:spacing w:val="0"/>
          <w:sz w:val="24"/>
        </w:rPr>
      </w:pPr>
      <w:hyperlink w:anchor="_Toc223097375" w:history="1">
        <w:r w:rsidRPr="00A70048">
          <w:rPr>
            <w:rStyle w:val="Hyperlink"/>
          </w:rPr>
          <w:t>4.3.</w:t>
        </w:r>
        <w:r>
          <w:rPr>
            <w:rFonts w:asciiTheme="minorHAnsi" w:eastAsiaTheme="minorEastAsia" w:hAnsiTheme="minorHAnsi" w:cstheme="minorBidi"/>
            <w:caps w:val="0"/>
            <w:spacing w:val="0"/>
            <w:sz w:val="24"/>
          </w:rPr>
          <w:tab/>
        </w:r>
        <w:r w:rsidRPr="00A70048">
          <w:rPr>
            <w:rStyle w:val="Hyperlink"/>
          </w:rPr>
          <w:t>Gap Assessment</w:t>
        </w:r>
        <w:r>
          <w:rPr>
            <w:webHidden/>
          </w:rPr>
          <w:tab/>
        </w:r>
        <w:r>
          <w:rPr>
            <w:webHidden/>
          </w:rPr>
          <w:fldChar w:fldCharType="begin"/>
        </w:r>
        <w:r>
          <w:rPr>
            <w:webHidden/>
          </w:rPr>
          <w:instrText xml:space="preserve"> PAGEREF _Toc223097375 \h </w:instrText>
        </w:r>
        <w:r>
          <w:rPr>
            <w:webHidden/>
          </w:rPr>
        </w:r>
        <w:r>
          <w:rPr>
            <w:webHidden/>
          </w:rPr>
          <w:fldChar w:fldCharType="separate"/>
        </w:r>
        <w:r>
          <w:rPr>
            <w:webHidden/>
          </w:rPr>
          <w:t>29</w:t>
        </w:r>
        <w:r>
          <w:rPr>
            <w:webHidden/>
          </w:rPr>
          <w:fldChar w:fldCharType="end"/>
        </w:r>
      </w:hyperlink>
    </w:p>
    <w:p w14:paraId="24834227" w14:textId="5ECBC986" w:rsidR="002C7CAA" w:rsidRDefault="002C7CAA">
      <w:pPr>
        <w:pStyle w:val="TOC1"/>
        <w:rPr>
          <w:rFonts w:asciiTheme="minorHAnsi" w:eastAsiaTheme="minorEastAsia" w:hAnsiTheme="minorHAnsi" w:cstheme="minorBidi"/>
          <w:caps w:val="0"/>
          <w:spacing w:val="0"/>
          <w:sz w:val="24"/>
        </w:rPr>
      </w:pPr>
      <w:hyperlink w:anchor="_Toc223097376" w:history="1">
        <w:r w:rsidRPr="00A70048">
          <w:rPr>
            <w:rStyle w:val="Hyperlink"/>
          </w:rPr>
          <w:t>5.</w:t>
        </w:r>
        <w:r>
          <w:rPr>
            <w:rFonts w:asciiTheme="minorHAnsi" w:eastAsiaTheme="minorEastAsia" w:hAnsiTheme="minorHAnsi" w:cstheme="minorBidi"/>
            <w:caps w:val="0"/>
            <w:spacing w:val="0"/>
            <w:sz w:val="24"/>
          </w:rPr>
          <w:tab/>
        </w:r>
        <w:r w:rsidRPr="00A70048">
          <w:rPr>
            <w:rStyle w:val="Hyperlink"/>
          </w:rPr>
          <w:t>Information Sources and Methodology</w:t>
        </w:r>
        <w:r>
          <w:rPr>
            <w:webHidden/>
          </w:rPr>
          <w:tab/>
        </w:r>
        <w:r>
          <w:rPr>
            <w:webHidden/>
          </w:rPr>
          <w:fldChar w:fldCharType="begin"/>
        </w:r>
        <w:r>
          <w:rPr>
            <w:webHidden/>
          </w:rPr>
          <w:instrText xml:space="preserve"> PAGEREF _Toc223097376 \h </w:instrText>
        </w:r>
        <w:r>
          <w:rPr>
            <w:webHidden/>
          </w:rPr>
        </w:r>
        <w:r>
          <w:rPr>
            <w:webHidden/>
          </w:rPr>
          <w:fldChar w:fldCharType="separate"/>
        </w:r>
        <w:r>
          <w:rPr>
            <w:webHidden/>
          </w:rPr>
          <w:t>35</w:t>
        </w:r>
        <w:r>
          <w:rPr>
            <w:webHidden/>
          </w:rPr>
          <w:fldChar w:fldCharType="end"/>
        </w:r>
      </w:hyperlink>
    </w:p>
    <w:p w14:paraId="5A8D92D4" w14:textId="3343D64E" w:rsidR="002C7CAA" w:rsidRDefault="002C7CAA">
      <w:pPr>
        <w:pStyle w:val="TOC2"/>
        <w:rPr>
          <w:rFonts w:asciiTheme="minorHAnsi" w:eastAsiaTheme="minorEastAsia" w:hAnsiTheme="minorHAnsi" w:cstheme="minorBidi"/>
          <w:caps w:val="0"/>
          <w:spacing w:val="0"/>
          <w:sz w:val="24"/>
        </w:rPr>
      </w:pPr>
      <w:hyperlink w:anchor="_Toc223097377" w:history="1">
        <w:r w:rsidRPr="00A70048">
          <w:rPr>
            <w:rStyle w:val="Hyperlink"/>
          </w:rPr>
          <w:t>5.1.</w:t>
        </w:r>
        <w:r>
          <w:rPr>
            <w:rFonts w:asciiTheme="minorHAnsi" w:eastAsiaTheme="minorEastAsia" w:hAnsiTheme="minorHAnsi" w:cstheme="minorBidi"/>
            <w:caps w:val="0"/>
            <w:spacing w:val="0"/>
            <w:sz w:val="24"/>
          </w:rPr>
          <w:tab/>
        </w:r>
        <w:r w:rsidRPr="00A70048">
          <w:rPr>
            <w:rStyle w:val="Hyperlink"/>
          </w:rPr>
          <w:t>Data Collection Process of the Field Study</w:t>
        </w:r>
        <w:r>
          <w:rPr>
            <w:webHidden/>
          </w:rPr>
          <w:tab/>
        </w:r>
        <w:r>
          <w:rPr>
            <w:webHidden/>
          </w:rPr>
          <w:fldChar w:fldCharType="begin"/>
        </w:r>
        <w:r>
          <w:rPr>
            <w:webHidden/>
          </w:rPr>
          <w:instrText xml:space="preserve"> PAGEREF _Toc223097377 \h </w:instrText>
        </w:r>
        <w:r>
          <w:rPr>
            <w:webHidden/>
          </w:rPr>
        </w:r>
        <w:r>
          <w:rPr>
            <w:webHidden/>
          </w:rPr>
          <w:fldChar w:fldCharType="separate"/>
        </w:r>
        <w:r>
          <w:rPr>
            <w:webHidden/>
          </w:rPr>
          <w:t>35</w:t>
        </w:r>
        <w:r>
          <w:rPr>
            <w:webHidden/>
          </w:rPr>
          <w:fldChar w:fldCharType="end"/>
        </w:r>
      </w:hyperlink>
    </w:p>
    <w:p w14:paraId="0446C5DB" w14:textId="177B4F5C" w:rsidR="002C7CAA" w:rsidRDefault="002C7CAA">
      <w:pPr>
        <w:pStyle w:val="TOC3"/>
        <w:rPr>
          <w:rFonts w:eastAsiaTheme="minorEastAsia" w:cstheme="minorBidi"/>
          <w:sz w:val="24"/>
          <w:szCs w:val="24"/>
        </w:rPr>
      </w:pPr>
      <w:hyperlink w:anchor="_Toc223097378" w:history="1">
        <w:r w:rsidRPr="00A70048">
          <w:rPr>
            <w:rStyle w:val="Hyperlink"/>
          </w:rPr>
          <w:t>5.1.1 Desktop Studies</w:t>
        </w:r>
        <w:r>
          <w:rPr>
            <w:webHidden/>
          </w:rPr>
          <w:tab/>
        </w:r>
        <w:r>
          <w:rPr>
            <w:webHidden/>
          </w:rPr>
          <w:fldChar w:fldCharType="begin"/>
        </w:r>
        <w:r>
          <w:rPr>
            <w:webHidden/>
          </w:rPr>
          <w:instrText xml:space="preserve"> PAGEREF _Toc223097378 \h </w:instrText>
        </w:r>
        <w:r>
          <w:rPr>
            <w:webHidden/>
          </w:rPr>
        </w:r>
        <w:r>
          <w:rPr>
            <w:webHidden/>
          </w:rPr>
          <w:fldChar w:fldCharType="separate"/>
        </w:r>
        <w:r>
          <w:rPr>
            <w:webHidden/>
          </w:rPr>
          <w:t>35</w:t>
        </w:r>
        <w:r>
          <w:rPr>
            <w:webHidden/>
          </w:rPr>
          <w:fldChar w:fldCharType="end"/>
        </w:r>
      </w:hyperlink>
    </w:p>
    <w:p w14:paraId="2A21192F" w14:textId="4B26CA10" w:rsidR="002C7CAA" w:rsidRDefault="002C7CAA">
      <w:pPr>
        <w:pStyle w:val="TOC3"/>
        <w:rPr>
          <w:rFonts w:eastAsiaTheme="minorEastAsia" w:cstheme="minorBidi"/>
          <w:sz w:val="24"/>
          <w:szCs w:val="24"/>
        </w:rPr>
      </w:pPr>
      <w:hyperlink w:anchor="_Toc223097379" w:history="1">
        <w:r w:rsidRPr="00A70048">
          <w:rPr>
            <w:rStyle w:val="Hyperlink"/>
          </w:rPr>
          <w:t>5.1.2 Initial Field Study (July 2024)</w:t>
        </w:r>
        <w:r>
          <w:rPr>
            <w:webHidden/>
          </w:rPr>
          <w:tab/>
        </w:r>
        <w:r>
          <w:rPr>
            <w:webHidden/>
          </w:rPr>
          <w:fldChar w:fldCharType="begin"/>
        </w:r>
        <w:r>
          <w:rPr>
            <w:webHidden/>
          </w:rPr>
          <w:instrText xml:space="preserve"> PAGEREF _Toc223097379 \h </w:instrText>
        </w:r>
        <w:r>
          <w:rPr>
            <w:webHidden/>
          </w:rPr>
        </w:r>
        <w:r>
          <w:rPr>
            <w:webHidden/>
          </w:rPr>
          <w:fldChar w:fldCharType="separate"/>
        </w:r>
        <w:r>
          <w:rPr>
            <w:webHidden/>
          </w:rPr>
          <w:t>36</w:t>
        </w:r>
        <w:r>
          <w:rPr>
            <w:webHidden/>
          </w:rPr>
          <w:fldChar w:fldCharType="end"/>
        </w:r>
      </w:hyperlink>
    </w:p>
    <w:p w14:paraId="52CFE382" w14:textId="10693545" w:rsidR="002C7CAA" w:rsidRDefault="002C7CAA">
      <w:pPr>
        <w:pStyle w:val="TOC3"/>
        <w:rPr>
          <w:rFonts w:eastAsiaTheme="minorEastAsia" w:cstheme="minorBidi"/>
          <w:sz w:val="24"/>
          <w:szCs w:val="24"/>
        </w:rPr>
      </w:pPr>
      <w:hyperlink w:anchor="_Toc223097380" w:history="1">
        <w:r w:rsidRPr="00A70048">
          <w:rPr>
            <w:rStyle w:val="Hyperlink"/>
          </w:rPr>
          <w:t>5.1.3 Supplementary Field Study (March 2025)</w:t>
        </w:r>
        <w:r>
          <w:rPr>
            <w:webHidden/>
          </w:rPr>
          <w:tab/>
        </w:r>
        <w:r>
          <w:rPr>
            <w:webHidden/>
          </w:rPr>
          <w:fldChar w:fldCharType="begin"/>
        </w:r>
        <w:r>
          <w:rPr>
            <w:webHidden/>
          </w:rPr>
          <w:instrText xml:space="preserve"> PAGEREF _Toc223097380 \h </w:instrText>
        </w:r>
        <w:r>
          <w:rPr>
            <w:webHidden/>
          </w:rPr>
        </w:r>
        <w:r>
          <w:rPr>
            <w:webHidden/>
          </w:rPr>
          <w:fldChar w:fldCharType="separate"/>
        </w:r>
        <w:r>
          <w:rPr>
            <w:webHidden/>
          </w:rPr>
          <w:t>36</w:t>
        </w:r>
        <w:r>
          <w:rPr>
            <w:webHidden/>
          </w:rPr>
          <w:fldChar w:fldCharType="end"/>
        </w:r>
      </w:hyperlink>
    </w:p>
    <w:p w14:paraId="0C57DE5A" w14:textId="79B78E25" w:rsidR="002C7CAA" w:rsidRDefault="002C7CAA">
      <w:pPr>
        <w:pStyle w:val="TOC3"/>
        <w:rPr>
          <w:rFonts w:eastAsiaTheme="minorEastAsia" w:cstheme="minorBidi"/>
          <w:sz w:val="24"/>
          <w:szCs w:val="24"/>
        </w:rPr>
      </w:pPr>
      <w:hyperlink w:anchor="_Toc223097381" w:history="1">
        <w:r w:rsidRPr="00A70048">
          <w:rPr>
            <w:rStyle w:val="Hyperlink"/>
          </w:rPr>
          <w:t>5.1.4 Supplementary Field Study for ETL Route (November 2025)</w:t>
        </w:r>
        <w:r>
          <w:rPr>
            <w:webHidden/>
          </w:rPr>
          <w:tab/>
        </w:r>
        <w:r>
          <w:rPr>
            <w:webHidden/>
          </w:rPr>
          <w:fldChar w:fldCharType="begin"/>
        </w:r>
        <w:r>
          <w:rPr>
            <w:webHidden/>
          </w:rPr>
          <w:instrText xml:space="preserve"> PAGEREF _Toc223097381 \h </w:instrText>
        </w:r>
        <w:r>
          <w:rPr>
            <w:webHidden/>
          </w:rPr>
        </w:r>
        <w:r>
          <w:rPr>
            <w:webHidden/>
          </w:rPr>
          <w:fldChar w:fldCharType="separate"/>
        </w:r>
        <w:r>
          <w:rPr>
            <w:webHidden/>
          </w:rPr>
          <w:t>37</w:t>
        </w:r>
        <w:r>
          <w:rPr>
            <w:webHidden/>
          </w:rPr>
          <w:fldChar w:fldCharType="end"/>
        </w:r>
      </w:hyperlink>
    </w:p>
    <w:p w14:paraId="21F9DA4B" w14:textId="37B5117C" w:rsidR="002C7CAA" w:rsidRDefault="002C7CAA">
      <w:pPr>
        <w:pStyle w:val="TOC3"/>
        <w:rPr>
          <w:rFonts w:eastAsiaTheme="minorEastAsia" w:cstheme="minorBidi"/>
          <w:sz w:val="24"/>
          <w:szCs w:val="24"/>
        </w:rPr>
      </w:pPr>
      <w:hyperlink w:anchor="_Toc223097382" w:history="1">
        <w:r w:rsidRPr="00A70048">
          <w:rPr>
            <w:rStyle w:val="Hyperlink"/>
          </w:rPr>
          <w:t>5.1.5 Limitations</w:t>
        </w:r>
        <w:r>
          <w:rPr>
            <w:webHidden/>
          </w:rPr>
          <w:tab/>
        </w:r>
        <w:r>
          <w:rPr>
            <w:webHidden/>
          </w:rPr>
          <w:fldChar w:fldCharType="begin"/>
        </w:r>
        <w:r>
          <w:rPr>
            <w:webHidden/>
          </w:rPr>
          <w:instrText xml:space="preserve"> PAGEREF _Toc223097382 \h </w:instrText>
        </w:r>
        <w:r>
          <w:rPr>
            <w:webHidden/>
          </w:rPr>
        </w:r>
        <w:r>
          <w:rPr>
            <w:webHidden/>
          </w:rPr>
          <w:fldChar w:fldCharType="separate"/>
        </w:r>
        <w:r>
          <w:rPr>
            <w:webHidden/>
          </w:rPr>
          <w:t>38</w:t>
        </w:r>
        <w:r>
          <w:rPr>
            <w:webHidden/>
          </w:rPr>
          <w:fldChar w:fldCharType="end"/>
        </w:r>
      </w:hyperlink>
    </w:p>
    <w:p w14:paraId="0938408C" w14:textId="369FE7ED" w:rsidR="002C7CAA" w:rsidRDefault="002C7CAA">
      <w:pPr>
        <w:pStyle w:val="TOC1"/>
        <w:rPr>
          <w:rFonts w:asciiTheme="minorHAnsi" w:eastAsiaTheme="minorEastAsia" w:hAnsiTheme="minorHAnsi" w:cstheme="minorBidi"/>
          <w:caps w:val="0"/>
          <w:spacing w:val="0"/>
          <w:sz w:val="24"/>
        </w:rPr>
      </w:pPr>
      <w:hyperlink w:anchor="_Toc223097383" w:history="1">
        <w:r w:rsidRPr="00A70048">
          <w:rPr>
            <w:rStyle w:val="Hyperlink"/>
          </w:rPr>
          <w:t>6.</w:t>
        </w:r>
        <w:r>
          <w:rPr>
            <w:rFonts w:asciiTheme="minorHAnsi" w:eastAsiaTheme="minorEastAsia" w:hAnsiTheme="minorHAnsi" w:cstheme="minorBidi"/>
            <w:caps w:val="0"/>
            <w:spacing w:val="0"/>
            <w:sz w:val="24"/>
          </w:rPr>
          <w:tab/>
        </w:r>
        <w:r w:rsidRPr="00A70048">
          <w:rPr>
            <w:rStyle w:val="Hyperlink"/>
          </w:rPr>
          <w:t>People and Assets Affected by Land Acquisition</w:t>
        </w:r>
        <w:r>
          <w:rPr>
            <w:webHidden/>
          </w:rPr>
          <w:tab/>
        </w:r>
        <w:r>
          <w:rPr>
            <w:webHidden/>
          </w:rPr>
          <w:fldChar w:fldCharType="begin"/>
        </w:r>
        <w:r>
          <w:rPr>
            <w:webHidden/>
          </w:rPr>
          <w:instrText xml:space="preserve"> PAGEREF _Toc223097383 \h </w:instrText>
        </w:r>
        <w:r>
          <w:rPr>
            <w:webHidden/>
          </w:rPr>
        </w:r>
        <w:r>
          <w:rPr>
            <w:webHidden/>
          </w:rPr>
          <w:fldChar w:fldCharType="separate"/>
        </w:r>
        <w:r>
          <w:rPr>
            <w:webHidden/>
          </w:rPr>
          <w:t>41</w:t>
        </w:r>
        <w:r>
          <w:rPr>
            <w:webHidden/>
          </w:rPr>
          <w:fldChar w:fldCharType="end"/>
        </w:r>
      </w:hyperlink>
    </w:p>
    <w:p w14:paraId="4E10F168" w14:textId="72FE587D" w:rsidR="002C7CAA" w:rsidRDefault="002C7CAA">
      <w:pPr>
        <w:pStyle w:val="TOC2"/>
        <w:rPr>
          <w:rFonts w:asciiTheme="minorHAnsi" w:eastAsiaTheme="minorEastAsia" w:hAnsiTheme="minorHAnsi" w:cstheme="minorBidi"/>
          <w:caps w:val="0"/>
          <w:spacing w:val="0"/>
          <w:sz w:val="24"/>
        </w:rPr>
      </w:pPr>
      <w:hyperlink w:anchor="_Toc223097384" w:history="1">
        <w:r w:rsidRPr="00A70048">
          <w:rPr>
            <w:rStyle w:val="Hyperlink"/>
          </w:rPr>
          <w:t>6.1.</w:t>
        </w:r>
        <w:r>
          <w:rPr>
            <w:rFonts w:asciiTheme="minorHAnsi" w:eastAsiaTheme="minorEastAsia" w:hAnsiTheme="minorHAnsi" w:cstheme="minorBidi"/>
            <w:caps w:val="0"/>
            <w:spacing w:val="0"/>
            <w:sz w:val="24"/>
          </w:rPr>
          <w:tab/>
        </w:r>
        <w:r w:rsidRPr="00A70048">
          <w:rPr>
            <w:rStyle w:val="Hyperlink"/>
          </w:rPr>
          <w:t>Households</w:t>
        </w:r>
        <w:r>
          <w:rPr>
            <w:webHidden/>
          </w:rPr>
          <w:tab/>
        </w:r>
        <w:r>
          <w:rPr>
            <w:webHidden/>
          </w:rPr>
          <w:fldChar w:fldCharType="begin"/>
        </w:r>
        <w:r>
          <w:rPr>
            <w:webHidden/>
          </w:rPr>
          <w:instrText xml:space="preserve"> PAGEREF _Toc223097384 \h </w:instrText>
        </w:r>
        <w:r>
          <w:rPr>
            <w:webHidden/>
          </w:rPr>
        </w:r>
        <w:r>
          <w:rPr>
            <w:webHidden/>
          </w:rPr>
          <w:fldChar w:fldCharType="separate"/>
        </w:r>
        <w:r>
          <w:rPr>
            <w:webHidden/>
          </w:rPr>
          <w:t>41</w:t>
        </w:r>
        <w:r>
          <w:rPr>
            <w:webHidden/>
          </w:rPr>
          <w:fldChar w:fldCharType="end"/>
        </w:r>
      </w:hyperlink>
    </w:p>
    <w:p w14:paraId="7B0A059C" w14:textId="6038AC79" w:rsidR="002C7CAA" w:rsidRDefault="002C7CAA">
      <w:pPr>
        <w:pStyle w:val="TOC3"/>
        <w:rPr>
          <w:rFonts w:eastAsiaTheme="minorEastAsia" w:cstheme="minorBidi"/>
          <w:sz w:val="24"/>
          <w:szCs w:val="24"/>
        </w:rPr>
      </w:pPr>
      <w:hyperlink w:anchor="_Toc223097385" w:history="1">
        <w:r w:rsidRPr="00A70048">
          <w:rPr>
            <w:rStyle w:val="Hyperlink"/>
          </w:rPr>
          <w:t>6.1.1 Population</w:t>
        </w:r>
        <w:r>
          <w:rPr>
            <w:webHidden/>
          </w:rPr>
          <w:tab/>
        </w:r>
        <w:r>
          <w:rPr>
            <w:webHidden/>
          </w:rPr>
          <w:fldChar w:fldCharType="begin"/>
        </w:r>
        <w:r>
          <w:rPr>
            <w:webHidden/>
          </w:rPr>
          <w:instrText xml:space="preserve"> PAGEREF _Toc223097385 \h </w:instrText>
        </w:r>
        <w:r>
          <w:rPr>
            <w:webHidden/>
          </w:rPr>
        </w:r>
        <w:r>
          <w:rPr>
            <w:webHidden/>
          </w:rPr>
          <w:fldChar w:fldCharType="separate"/>
        </w:r>
        <w:r>
          <w:rPr>
            <w:webHidden/>
          </w:rPr>
          <w:t>41</w:t>
        </w:r>
        <w:r>
          <w:rPr>
            <w:webHidden/>
          </w:rPr>
          <w:fldChar w:fldCharType="end"/>
        </w:r>
      </w:hyperlink>
    </w:p>
    <w:p w14:paraId="4A8621EA" w14:textId="4888237E" w:rsidR="002C7CAA" w:rsidRDefault="002C7CAA">
      <w:pPr>
        <w:pStyle w:val="TOC3"/>
        <w:rPr>
          <w:rFonts w:eastAsiaTheme="minorEastAsia" w:cstheme="minorBidi"/>
          <w:sz w:val="24"/>
          <w:szCs w:val="24"/>
        </w:rPr>
      </w:pPr>
      <w:hyperlink w:anchor="_Toc223097386" w:history="1">
        <w:r w:rsidRPr="00A70048">
          <w:rPr>
            <w:rStyle w:val="Hyperlink"/>
          </w:rPr>
          <w:t>6.1.2 Income and Expenses</w:t>
        </w:r>
        <w:r>
          <w:rPr>
            <w:webHidden/>
          </w:rPr>
          <w:tab/>
        </w:r>
        <w:r>
          <w:rPr>
            <w:webHidden/>
          </w:rPr>
          <w:fldChar w:fldCharType="begin"/>
        </w:r>
        <w:r>
          <w:rPr>
            <w:webHidden/>
          </w:rPr>
          <w:instrText xml:space="preserve"> PAGEREF _Toc223097386 \h </w:instrText>
        </w:r>
        <w:r>
          <w:rPr>
            <w:webHidden/>
          </w:rPr>
        </w:r>
        <w:r>
          <w:rPr>
            <w:webHidden/>
          </w:rPr>
          <w:fldChar w:fldCharType="separate"/>
        </w:r>
        <w:r>
          <w:rPr>
            <w:webHidden/>
          </w:rPr>
          <w:t>43</w:t>
        </w:r>
        <w:r>
          <w:rPr>
            <w:webHidden/>
          </w:rPr>
          <w:fldChar w:fldCharType="end"/>
        </w:r>
      </w:hyperlink>
    </w:p>
    <w:p w14:paraId="16CFEBBF" w14:textId="3F04ED3D" w:rsidR="002C7CAA" w:rsidRDefault="002C7CAA">
      <w:pPr>
        <w:pStyle w:val="TOC3"/>
        <w:rPr>
          <w:rFonts w:eastAsiaTheme="minorEastAsia" w:cstheme="minorBidi"/>
          <w:sz w:val="24"/>
          <w:szCs w:val="24"/>
        </w:rPr>
      </w:pPr>
      <w:hyperlink w:anchor="_Toc223097387" w:history="1">
        <w:r w:rsidRPr="00A70048">
          <w:rPr>
            <w:rStyle w:val="Hyperlink"/>
          </w:rPr>
          <w:t>6.1.3 Land use and Ownership</w:t>
        </w:r>
        <w:r>
          <w:rPr>
            <w:webHidden/>
          </w:rPr>
          <w:tab/>
        </w:r>
        <w:r>
          <w:rPr>
            <w:webHidden/>
          </w:rPr>
          <w:fldChar w:fldCharType="begin"/>
        </w:r>
        <w:r>
          <w:rPr>
            <w:webHidden/>
          </w:rPr>
          <w:instrText xml:space="preserve"> PAGEREF _Toc223097387 \h </w:instrText>
        </w:r>
        <w:r>
          <w:rPr>
            <w:webHidden/>
          </w:rPr>
        </w:r>
        <w:r>
          <w:rPr>
            <w:webHidden/>
          </w:rPr>
          <w:fldChar w:fldCharType="separate"/>
        </w:r>
        <w:r>
          <w:rPr>
            <w:webHidden/>
          </w:rPr>
          <w:t>44</w:t>
        </w:r>
        <w:r>
          <w:rPr>
            <w:webHidden/>
          </w:rPr>
          <w:fldChar w:fldCharType="end"/>
        </w:r>
      </w:hyperlink>
    </w:p>
    <w:p w14:paraId="4193BAC7" w14:textId="277B2254" w:rsidR="002C7CAA" w:rsidRDefault="002C7CAA">
      <w:pPr>
        <w:pStyle w:val="TOC2"/>
        <w:rPr>
          <w:rFonts w:asciiTheme="minorHAnsi" w:eastAsiaTheme="minorEastAsia" w:hAnsiTheme="minorHAnsi" w:cstheme="minorBidi"/>
          <w:caps w:val="0"/>
          <w:spacing w:val="0"/>
          <w:sz w:val="24"/>
        </w:rPr>
      </w:pPr>
      <w:hyperlink w:anchor="_Toc223097388" w:history="1">
        <w:r w:rsidRPr="00A70048">
          <w:rPr>
            <w:rStyle w:val="Hyperlink"/>
          </w:rPr>
          <w:t>6.2.</w:t>
        </w:r>
        <w:r>
          <w:rPr>
            <w:rFonts w:asciiTheme="minorHAnsi" w:eastAsiaTheme="minorEastAsia" w:hAnsiTheme="minorHAnsi" w:cstheme="minorBidi"/>
            <w:caps w:val="0"/>
            <w:spacing w:val="0"/>
            <w:sz w:val="24"/>
          </w:rPr>
          <w:tab/>
        </w:r>
        <w:r w:rsidRPr="00A70048">
          <w:rPr>
            <w:rStyle w:val="Hyperlink"/>
          </w:rPr>
          <w:t>Lands</w:t>
        </w:r>
        <w:r>
          <w:rPr>
            <w:webHidden/>
          </w:rPr>
          <w:tab/>
        </w:r>
        <w:r>
          <w:rPr>
            <w:webHidden/>
          </w:rPr>
          <w:fldChar w:fldCharType="begin"/>
        </w:r>
        <w:r>
          <w:rPr>
            <w:webHidden/>
          </w:rPr>
          <w:instrText xml:space="preserve"> PAGEREF _Toc223097388 \h </w:instrText>
        </w:r>
        <w:r>
          <w:rPr>
            <w:webHidden/>
          </w:rPr>
        </w:r>
        <w:r>
          <w:rPr>
            <w:webHidden/>
          </w:rPr>
          <w:fldChar w:fldCharType="separate"/>
        </w:r>
        <w:r>
          <w:rPr>
            <w:webHidden/>
          </w:rPr>
          <w:t>46</w:t>
        </w:r>
        <w:r>
          <w:rPr>
            <w:webHidden/>
          </w:rPr>
          <w:fldChar w:fldCharType="end"/>
        </w:r>
      </w:hyperlink>
    </w:p>
    <w:p w14:paraId="5B714D91" w14:textId="7C44BED1" w:rsidR="002C7CAA" w:rsidRDefault="002C7CAA">
      <w:pPr>
        <w:pStyle w:val="TOC3"/>
        <w:rPr>
          <w:rFonts w:eastAsiaTheme="minorEastAsia" w:cstheme="minorBidi"/>
          <w:sz w:val="24"/>
          <w:szCs w:val="24"/>
        </w:rPr>
      </w:pPr>
      <w:hyperlink w:anchor="_Toc223097389" w:history="1">
        <w:r w:rsidRPr="00A70048">
          <w:rPr>
            <w:rStyle w:val="Hyperlink"/>
          </w:rPr>
          <w:t>6.2.1 Affected Lands by Expropriation</w:t>
        </w:r>
        <w:r>
          <w:rPr>
            <w:webHidden/>
          </w:rPr>
          <w:tab/>
        </w:r>
        <w:r>
          <w:rPr>
            <w:webHidden/>
          </w:rPr>
          <w:fldChar w:fldCharType="begin"/>
        </w:r>
        <w:r>
          <w:rPr>
            <w:webHidden/>
          </w:rPr>
          <w:instrText xml:space="preserve"> PAGEREF _Toc223097389 \h </w:instrText>
        </w:r>
        <w:r>
          <w:rPr>
            <w:webHidden/>
          </w:rPr>
        </w:r>
        <w:r>
          <w:rPr>
            <w:webHidden/>
          </w:rPr>
          <w:fldChar w:fldCharType="separate"/>
        </w:r>
        <w:r>
          <w:rPr>
            <w:webHidden/>
          </w:rPr>
          <w:t>46</w:t>
        </w:r>
        <w:r>
          <w:rPr>
            <w:webHidden/>
          </w:rPr>
          <w:fldChar w:fldCharType="end"/>
        </w:r>
      </w:hyperlink>
    </w:p>
    <w:p w14:paraId="24B99562" w14:textId="24402899" w:rsidR="002C7CAA" w:rsidRDefault="002C7CAA">
      <w:pPr>
        <w:pStyle w:val="TOC3"/>
        <w:rPr>
          <w:rFonts w:eastAsiaTheme="minorEastAsia" w:cstheme="minorBidi"/>
          <w:sz w:val="24"/>
          <w:szCs w:val="24"/>
        </w:rPr>
      </w:pPr>
      <w:hyperlink w:anchor="_Toc223097390" w:history="1">
        <w:r w:rsidRPr="00A70048">
          <w:rPr>
            <w:rStyle w:val="Hyperlink"/>
          </w:rPr>
          <w:t>6.2.2 Affected Lands by Easement</w:t>
        </w:r>
        <w:r>
          <w:rPr>
            <w:webHidden/>
          </w:rPr>
          <w:tab/>
        </w:r>
        <w:r>
          <w:rPr>
            <w:webHidden/>
          </w:rPr>
          <w:fldChar w:fldCharType="begin"/>
        </w:r>
        <w:r>
          <w:rPr>
            <w:webHidden/>
          </w:rPr>
          <w:instrText xml:space="preserve"> PAGEREF _Toc223097390 \h </w:instrText>
        </w:r>
        <w:r>
          <w:rPr>
            <w:webHidden/>
          </w:rPr>
        </w:r>
        <w:r>
          <w:rPr>
            <w:webHidden/>
          </w:rPr>
          <w:fldChar w:fldCharType="separate"/>
        </w:r>
        <w:r>
          <w:rPr>
            <w:webHidden/>
          </w:rPr>
          <w:t>47</w:t>
        </w:r>
        <w:r>
          <w:rPr>
            <w:webHidden/>
          </w:rPr>
          <w:fldChar w:fldCharType="end"/>
        </w:r>
      </w:hyperlink>
    </w:p>
    <w:p w14:paraId="7EA4A50B" w14:textId="6E606403" w:rsidR="002C7CAA" w:rsidRDefault="002C7CAA">
      <w:pPr>
        <w:pStyle w:val="TOC3"/>
        <w:rPr>
          <w:rFonts w:eastAsiaTheme="minorEastAsia" w:cstheme="minorBidi"/>
          <w:sz w:val="24"/>
          <w:szCs w:val="24"/>
        </w:rPr>
      </w:pPr>
      <w:hyperlink w:anchor="_Toc223097391" w:history="1">
        <w:r w:rsidRPr="00A70048">
          <w:rPr>
            <w:rStyle w:val="Hyperlink"/>
          </w:rPr>
          <w:t>6.2.3 Affected Government Lands</w:t>
        </w:r>
        <w:r>
          <w:rPr>
            <w:webHidden/>
          </w:rPr>
          <w:tab/>
        </w:r>
        <w:r>
          <w:rPr>
            <w:webHidden/>
          </w:rPr>
          <w:fldChar w:fldCharType="begin"/>
        </w:r>
        <w:r>
          <w:rPr>
            <w:webHidden/>
          </w:rPr>
          <w:instrText xml:space="preserve"> PAGEREF _Toc223097391 \h </w:instrText>
        </w:r>
        <w:r>
          <w:rPr>
            <w:webHidden/>
          </w:rPr>
        </w:r>
        <w:r>
          <w:rPr>
            <w:webHidden/>
          </w:rPr>
          <w:fldChar w:fldCharType="separate"/>
        </w:r>
        <w:r>
          <w:rPr>
            <w:webHidden/>
          </w:rPr>
          <w:t>47</w:t>
        </w:r>
        <w:r>
          <w:rPr>
            <w:webHidden/>
          </w:rPr>
          <w:fldChar w:fldCharType="end"/>
        </w:r>
      </w:hyperlink>
    </w:p>
    <w:p w14:paraId="0D5C8C0A" w14:textId="5D449D5B" w:rsidR="002C7CAA" w:rsidRDefault="002C7CAA">
      <w:pPr>
        <w:pStyle w:val="TOC2"/>
        <w:rPr>
          <w:rFonts w:asciiTheme="minorHAnsi" w:eastAsiaTheme="minorEastAsia" w:hAnsiTheme="minorHAnsi" w:cstheme="minorBidi"/>
          <w:caps w:val="0"/>
          <w:spacing w:val="0"/>
          <w:sz w:val="24"/>
        </w:rPr>
      </w:pPr>
      <w:hyperlink w:anchor="_Toc223097392" w:history="1">
        <w:r w:rsidRPr="00A70048">
          <w:rPr>
            <w:rStyle w:val="Hyperlink"/>
          </w:rPr>
          <w:t>6.3.</w:t>
        </w:r>
        <w:r>
          <w:rPr>
            <w:rFonts w:asciiTheme="minorHAnsi" w:eastAsiaTheme="minorEastAsia" w:hAnsiTheme="minorHAnsi" w:cstheme="minorBidi"/>
            <w:caps w:val="0"/>
            <w:spacing w:val="0"/>
            <w:sz w:val="24"/>
          </w:rPr>
          <w:tab/>
        </w:r>
        <w:r w:rsidRPr="00A70048">
          <w:rPr>
            <w:rStyle w:val="Hyperlink"/>
          </w:rPr>
          <w:t>Structures</w:t>
        </w:r>
        <w:r>
          <w:rPr>
            <w:webHidden/>
          </w:rPr>
          <w:tab/>
        </w:r>
        <w:r>
          <w:rPr>
            <w:webHidden/>
          </w:rPr>
          <w:fldChar w:fldCharType="begin"/>
        </w:r>
        <w:r>
          <w:rPr>
            <w:webHidden/>
          </w:rPr>
          <w:instrText xml:space="preserve"> PAGEREF _Toc223097392 \h </w:instrText>
        </w:r>
        <w:r>
          <w:rPr>
            <w:webHidden/>
          </w:rPr>
        </w:r>
        <w:r>
          <w:rPr>
            <w:webHidden/>
          </w:rPr>
          <w:fldChar w:fldCharType="separate"/>
        </w:r>
        <w:r>
          <w:rPr>
            <w:webHidden/>
          </w:rPr>
          <w:t>54</w:t>
        </w:r>
        <w:r>
          <w:rPr>
            <w:webHidden/>
          </w:rPr>
          <w:fldChar w:fldCharType="end"/>
        </w:r>
      </w:hyperlink>
    </w:p>
    <w:p w14:paraId="3275049F" w14:textId="67C813AF" w:rsidR="002C7CAA" w:rsidRDefault="002C7CAA">
      <w:pPr>
        <w:pStyle w:val="TOC2"/>
        <w:rPr>
          <w:rFonts w:asciiTheme="minorHAnsi" w:eastAsiaTheme="minorEastAsia" w:hAnsiTheme="minorHAnsi" w:cstheme="minorBidi"/>
          <w:caps w:val="0"/>
          <w:spacing w:val="0"/>
          <w:sz w:val="24"/>
        </w:rPr>
      </w:pPr>
      <w:hyperlink w:anchor="_Toc223097393" w:history="1">
        <w:r w:rsidRPr="00A70048">
          <w:rPr>
            <w:rStyle w:val="Hyperlink"/>
          </w:rPr>
          <w:t>6.4.</w:t>
        </w:r>
        <w:r>
          <w:rPr>
            <w:rFonts w:asciiTheme="minorHAnsi" w:eastAsiaTheme="minorEastAsia" w:hAnsiTheme="minorHAnsi" w:cstheme="minorBidi"/>
            <w:caps w:val="0"/>
            <w:spacing w:val="0"/>
            <w:sz w:val="24"/>
          </w:rPr>
          <w:tab/>
        </w:r>
        <w:r w:rsidRPr="00A70048">
          <w:rPr>
            <w:rStyle w:val="Hyperlink"/>
          </w:rPr>
          <w:t>Livelihoods</w:t>
        </w:r>
        <w:r>
          <w:rPr>
            <w:webHidden/>
          </w:rPr>
          <w:tab/>
        </w:r>
        <w:r>
          <w:rPr>
            <w:webHidden/>
          </w:rPr>
          <w:fldChar w:fldCharType="begin"/>
        </w:r>
        <w:r>
          <w:rPr>
            <w:webHidden/>
          </w:rPr>
          <w:instrText xml:space="preserve"> PAGEREF _Toc223097393 \h </w:instrText>
        </w:r>
        <w:r>
          <w:rPr>
            <w:webHidden/>
          </w:rPr>
        </w:r>
        <w:r>
          <w:rPr>
            <w:webHidden/>
          </w:rPr>
          <w:fldChar w:fldCharType="separate"/>
        </w:r>
        <w:r>
          <w:rPr>
            <w:webHidden/>
          </w:rPr>
          <w:t>54</w:t>
        </w:r>
        <w:r>
          <w:rPr>
            <w:webHidden/>
          </w:rPr>
          <w:fldChar w:fldCharType="end"/>
        </w:r>
      </w:hyperlink>
    </w:p>
    <w:p w14:paraId="4E3F08F3" w14:textId="28CD91AD" w:rsidR="002C7CAA" w:rsidRDefault="002C7CAA">
      <w:pPr>
        <w:pStyle w:val="TOC3"/>
        <w:rPr>
          <w:rFonts w:eastAsiaTheme="minorEastAsia" w:cstheme="minorBidi"/>
          <w:sz w:val="24"/>
          <w:szCs w:val="24"/>
        </w:rPr>
      </w:pPr>
      <w:hyperlink w:anchor="_Toc223097394" w:history="1">
        <w:r w:rsidRPr="00A70048">
          <w:rPr>
            <w:rStyle w:val="Hyperlink"/>
          </w:rPr>
          <w:t>6.4.1 Agricultural Production</w:t>
        </w:r>
        <w:r>
          <w:rPr>
            <w:webHidden/>
          </w:rPr>
          <w:tab/>
        </w:r>
        <w:r>
          <w:rPr>
            <w:webHidden/>
          </w:rPr>
          <w:fldChar w:fldCharType="begin"/>
        </w:r>
        <w:r>
          <w:rPr>
            <w:webHidden/>
          </w:rPr>
          <w:instrText xml:space="preserve"> PAGEREF _Toc223097394 \h </w:instrText>
        </w:r>
        <w:r>
          <w:rPr>
            <w:webHidden/>
          </w:rPr>
        </w:r>
        <w:r>
          <w:rPr>
            <w:webHidden/>
          </w:rPr>
          <w:fldChar w:fldCharType="separate"/>
        </w:r>
        <w:r>
          <w:rPr>
            <w:webHidden/>
          </w:rPr>
          <w:t>54</w:t>
        </w:r>
        <w:r>
          <w:rPr>
            <w:webHidden/>
          </w:rPr>
          <w:fldChar w:fldCharType="end"/>
        </w:r>
      </w:hyperlink>
    </w:p>
    <w:p w14:paraId="63472D2A" w14:textId="327D2D7F" w:rsidR="002C7CAA" w:rsidRDefault="002C7CAA">
      <w:pPr>
        <w:pStyle w:val="TOC3"/>
        <w:rPr>
          <w:rFonts w:eastAsiaTheme="minorEastAsia" w:cstheme="minorBidi"/>
          <w:sz w:val="24"/>
          <w:szCs w:val="24"/>
        </w:rPr>
      </w:pPr>
      <w:hyperlink w:anchor="_Toc223097395" w:history="1">
        <w:r w:rsidRPr="00A70048">
          <w:rPr>
            <w:rStyle w:val="Hyperlink"/>
          </w:rPr>
          <w:t>6.4.2 Animal Husbandry</w:t>
        </w:r>
        <w:r>
          <w:rPr>
            <w:webHidden/>
          </w:rPr>
          <w:tab/>
        </w:r>
        <w:r>
          <w:rPr>
            <w:webHidden/>
          </w:rPr>
          <w:fldChar w:fldCharType="begin"/>
        </w:r>
        <w:r>
          <w:rPr>
            <w:webHidden/>
          </w:rPr>
          <w:instrText xml:space="preserve"> PAGEREF _Toc223097395 \h </w:instrText>
        </w:r>
        <w:r>
          <w:rPr>
            <w:webHidden/>
          </w:rPr>
        </w:r>
        <w:r>
          <w:rPr>
            <w:webHidden/>
          </w:rPr>
          <w:fldChar w:fldCharType="separate"/>
        </w:r>
        <w:r>
          <w:rPr>
            <w:webHidden/>
          </w:rPr>
          <w:t>58</w:t>
        </w:r>
        <w:r>
          <w:rPr>
            <w:webHidden/>
          </w:rPr>
          <w:fldChar w:fldCharType="end"/>
        </w:r>
      </w:hyperlink>
    </w:p>
    <w:p w14:paraId="3C9C8AC3" w14:textId="5138AB4E" w:rsidR="002C7CAA" w:rsidRDefault="002C7CAA">
      <w:pPr>
        <w:pStyle w:val="TOC3"/>
        <w:rPr>
          <w:rFonts w:eastAsiaTheme="minorEastAsia" w:cstheme="minorBidi"/>
          <w:sz w:val="24"/>
          <w:szCs w:val="24"/>
        </w:rPr>
      </w:pPr>
      <w:hyperlink w:anchor="_Toc223097396" w:history="1">
        <w:r w:rsidRPr="00A70048">
          <w:rPr>
            <w:rStyle w:val="Hyperlink"/>
          </w:rPr>
          <w:t>6.4.3 Beekeeping</w:t>
        </w:r>
        <w:r>
          <w:rPr>
            <w:webHidden/>
          </w:rPr>
          <w:tab/>
        </w:r>
        <w:r>
          <w:rPr>
            <w:webHidden/>
          </w:rPr>
          <w:fldChar w:fldCharType="begin"/>
        </w:r>
        <w:r>
          <w:rPr>
            <w:webHidden/>
          </w:rPr>
          <w:instrText xml:space="preserve"> PAGEREF _Toc223097396 \h </w:instrText>
        </w:r>
        <w:r>
          <w:rPr>
            <w:webHidden/>
          </w:rPr>
        </w:r>
        <w:r>
          <w:rPr>
            <w:webHidden/>
          </w:rPr>
          <w:fldChar w:fldCharType="separate"/>
        </w:r>
        <w:r>
          <w:rPr>
            <w:webHidden/>
          </w:rPr>
          <w:t>59</w:t>
        </w:r>
        <w:r>
          <w:rPr>
            <w:webHidden/>
          </w:rPr>
          <w:fldChar w:fldCharType="end"/>
        </w:r>
      </w:hyperlink>
    </w:p>
    <w:p w14:paraId="5C8420E5" w14:textId="47F1F820" w:rsidR="002C7CAA" w:rsidRDefault="002C7CAA">
      <w:pPr>
        <w:pStyle w:val="TOC3"/>
        <w:rPr>
          <w:rFonts w:eastAsiaTheme="minorEastAsia" w:cstheme="minorBidi"/>
          <w:sz w:val="24"/>
          <w:szCs w:val="24"/>
        </w:rPr>
      </w:pPr>
      <w:hyperlink w:anchor="_Toc223097397" w:history="1">
        <w:r w:rsidRPr="00A70048">
          <w:rPr>
            <w:rStyle w:val="Hyperlink"/>
          </w:rPr>
          <w:t>6.4.4 Forest Land Products</w:t>
        </w:r>
        <w:r>
          <w:rPr>
            <w:webHidden/>
          </w:rPr>
          <w:tab/>
        </w:r>
        <w:r>
          <w:rPr>
            <w:webHidden/>
          </w:rPr>
          <w:fldChar w:fldCharType="begin"/>
        </w:r>
        <w:r>
          <w:rPr>
            <w:webHidden/>
          </w:rPr>
          <w:instrText xml:space="preserve"> PAGEREF _Toc223097397 \h </w:instrText>
        </w:r>
        <w:r>
          <w:rPr>
            <w:webHidden/>
          </w:rPr>
        </w:r>
        <w:r>
          <w:rPr>
            <w:webHidden/>
          </w:rPr>
          <w:fldChar w:fldCharType="separate"/>
        </w:r>
        <w:r>
          <w:rPr>
            <w:webHidden/>
          </w:rPr>
          <w:t>60</w:t>
        </w:r>
        <w:r>
          <w:rPr>
            <w:webHidden/>
          </w:rPr>
          <w:fldChar w:fldCharType="end"/>
        </w:r>
      </w:hyperlink>
    </w:p>
    <w:p w14:paraId="53EEEB06" w14:textId="359B2C9D" w:rsidR="002C7CAA" w:rsidRDefault="002C7CAA">
      <w:pPr>
        <w:pStyle w:val="TOC2"/>
        <w:rPr>
          <w:rFonts w:asciiTheme="minorHAnsi" w:eastAsiaTheme="minorEastAsia" w:hAnsiTheme="minorHAnsi" w:cstheme="minorBidi"/>
          <w:caps w:val="0"/>
          <w:spacing w:val="0"/>
          <w:sz w:val="24"/>
        </w:rPr>
      </w:pPr>
      <w:hyperlink w:anchor="_Toc223097398" w:history="1">
        <w:r w:rsidRPr="00A70048">
          <w:rPr>
            <w:rStyle w:val="Hyperlink"/>
          </w:rPr>
          <w:t>6.5.</w:t>
        </w:r>
        <w:r>
          <w:rPr>
            <w:rFonts w:asciiTheme="minorHAnsi" w:eastAsiaTheme="minorEastAsia" w:hAnsiTheme="minorHAnsi" w:cstheme="minorBidi"/>
            <w:caps w:val="0"/>
            <w:spacing w:val="0"/>
            <w:sz w:val="24"/>
          </w:rPr>
          <w:tab/>
        </w:r>
        <w:r w:rsidRPr="00A70048">
          <w:rPr>
            <w:rStyle w:val="Hyperlink"/>
          </w:rPr>
          <w:t>Vulnerabilities</w:t>
        </w:r>
        <w:r>
          <w:rPr>
            <w:webHidden/>
          </w:rPr>
          <w:tab/>
        </w:r>
        <w:r>
          <w:rPr>
            <w:webHidden/>
          </w:rPr>
          <w:fldChar w:fldCharType="begin"/>
        </w:r>
        <w:r>
          <w:rPr>
            <w:webHidden/>
          </w:rPr>
          <w:instrText xml:space="preserve"> PAGEREF _Toc223097398 \h </w:instrText>
        </w:r>
        <w:r>
          <w:rPr>
            <w:webHidden/>
          </w:rPr>
        </w:r>
        <w:r>
          <w:rPr>
            <w:webHidden/>
          </w:rPr>
          <w:fldChar w:fldCharType="separate"/>
        </w:r>
        <w:r>
          <w:rPr>
            <w:webHidden/>
          </w:rPr>
          <w:t>61</w:t>
        </w:r>
        <w:r>
          <w:rPr>
            <w:webHidden/>
          </w:rPr>
          <w:fldChar w:fldCharType="end"/>
        </w:r>
      </w:hyperlink>
    </w:p>
    <w:p w14:paraId="0FBB2C5C" w14:textId="570559E9" w:rsidR="002C7CAA" w:rsidRDefault="002C7CAA">
      <w:pPr>
        <w:pStyle w:val="TOC1"/>
        <w:rPr>
          <w:rFonts w:asciiTheme="minorHAnsi" w:eastAsiaTheme="minorEastAsia" w:hAnsiTheme="minorHAnsi" w:cstheme="minorBidi"/>
          <w:caps w:val="0"/>
          <w:spacing w:val="0"/>
          <w:sz w:val="24"/>
        </w:rPr>
      </w:pPr>
      <w:hyperlink w:anchor="_Toc223097399" w:history="1">
        <w:r w:rsidRPr="00A70048">
          <w:rPr>
            <w:rStyle w:val="Hyperlink"/>
          </w:rPr>
          <w:t>7.</w:t>
        </w:r>
        <w:r>
          <w:rPr>
            <w:rFonts w:asciiTheme="minorHAnsi" w:eastAsiaTheme="minorEastAsia" w:hAnsiTheme="minorHAnsi" w:cstheme="minorBidi"/>
            <w:caps w:val="0"/>
            <w:spacing w:val="0"/>
            <w:sz w:val="24"/>
          </w:rPr>
          <w:tab/>
        </w:r>
        <w:r w:rsidRPr="00A70048">
          <w:rPr>
            <w:rStyle w:val="Hyperlink"/>
          </w:rPr>
          <w:t>Livelihood Impact Assessment</w:t>
        </w:r>
        <w:r>
          <w:rPr>
            <w:webHidden/>
          </w:rPr>
          <w:tab/>
        </w:r>
        <w:r>
          <w:rPr>
            <w:webHidden/>
          </w:rPr>
          <w:fldChar w:fldCharType="begin"/>
        </w:r>
        <w:r>
          <w:rPr>
            <w:webHidden/>
          </w:rPr>
          <w:instrText xml:space="preserve"> PAGEREF _Toc223097399 \h </w:instrText>
        </w:r>
        <w:r>
          <w:rPr>
            <w:webHidden/>
          </w:rPr>
        </w:r>
        <w:r>
          <w:rPr>
            <w:webHidden/>
          </w:rPr>
          <w:fldChar w:fldCharType="separate"/>
        </w:r>
        <w:r>
          <w:rPr>
            <w:webHidden/>
          </w:rPr>
          <w:t>63</w:t>
        </w:r>
        <w:r>
          <w:rPr>
            <w:webHidden/>
          </w:rPr>
          <w:fldChar w:fldCharType="end"/>
        </w:r>
      </w:hyperlink>
    </w:p>
    <w:p w14:paraId="1AA17D79" w14:textId="3F8ABAF1" w:rsidR="002C7CAA" w:rsidRDefault="002C7CAA">
      <w:pPr>
        <w:pStyle w:val="TOC2"/>
        <w:rPr>
          <w:rFonts w:asciiTheme="minorHAnsi" w:eastAsiaTheme="minorEastAsia" w:hAnsiTheme="minorHAnsi" w:cstheme="minorBidi"/>
          <w:caps w:val="0"/>
          <w:spacing w:val="0"/>
          <w:sz w:val="24"/>
        </w:rPr>
      </w:pPr>
      <w:hyperlink w:anchor="_Toc223097400" w:history="1">
        <w:r w:rsidRPr="00A70048">
          <w:rPr>
            <w:rStyle w:val="Hyperlink"/>
          </w:rPr>
          <w:t>7.1.</w:t>
        </w:r>
        <w:r>
          <w:rPr>
            <w:rFonts w:asciiTheme="minorHAnsi" w:eastAsiaTheme="minorEastAsia" w:hAnsiTheme="minorHAnsi" w:cstheme="minorBidi"/>
            <w:caps w:val="0"/>
            <w:spacing w:val="0"/>
            <w:sz w:val="24"/>
          </w:rPr>
          <w:tab/>
        </w:r>
        <w:r w:rsidRPr="00A70048">
          <w:rPr>
            <w:rStyle w:val="Hyperlink"/>
          </w:rPr>
          <w:t>Overview</w:t>
        </w:r>
        <w:r>
          <w:rPr>
            <w:webHidden/>
          </w:rPr>
          <w:tab/>
        </w:r>
        <w:r>
          <w:rPr>
            <w:webHidden/>
          </w:rPr>
          <w:fldChar w:fldCharType="begin"/>
        </w:r>
        <w:r>
          <w:rPr>
            <w:webHidden/>
          </w:rPr>
          <w:instrText xml:space="preserve"> PAGEREF _Toc223097400 \h </w:instrText>
        </w:r>
        <w:r>
          <w:rPr>
            <w:webHidden/>
          </w:rPr>
        </w:r>
        <w:r>
          <w:rPr>
            <w:webHidden/>
          </w:rPr>
          <w:fldChar w:fldCharType="separate"/>
        </w:r>
        <w:r>
          <w:rPr>
            <w:webHidden/>
          </w:rPr>
          <w:t>63</w:t>
        </w:r>
        <w:r>
          <w:rPr>
            <w:webHidden/>
          </w:rPr>
          <w:fldChar w:fldCharType="end"/>
        </w:r>
      </w:hyperlink>
    </w:p>
    <w:p w14:paraId="40573957" w14:textId="57C77C3D" w:rsidR="002C7CAA" w:rsidRDefault="002C7CAA">
      <w:pPr>
        <w:pStyle w:val="TOC2"/>
        <w:rPr>
          <w:rFonts w:asciiTheme="minorHAnsi" w:eastAsiaTheme="minorEastAsia" w:hAnsiTheme="minorHAnsi" w:cstheme="minorBidi"/>
          <w:caps w:val="0"/>
          <w:spacing w:val="0"/>
          <w:sz w:val="24"/>
        </w:rPr>
      </w:pPr>
      <w:hyperlink w:anchor="_Toc223097401" w:history="1">
        <w:r w:rsidRPr="00A70048">
          <w:rPr>
            <w:rStyle w:val="Hyperlink"/>
          </w:rPr>
          <w:t>7.2.</w:t>
        </w:r>
        <w:r>
          <w:rPr>
            <w:rFonts w:asciiTheme="minorHAnsi" w:eastAsiaTheme="minorEastAsia" w:hAnsiTheme="minorHAnsi" w:cstheme="minorBidi"/>
            <w:caps w:val="0"/>
            <w:spacing w:val="0"/>
            <w:sz w:val="24"/>
          </w:rPr>
          <w:tab/>
        </w:r>
        <w:r w:rsidRPr="00A70048">
          <w:rPr>
            <w:rStyle w:val="Hyperlink"/>
          </w:rPr>
          <w:t>Impacts on Private Lands</w:t>
        </w:r>
        <w:r>
          <w:rPr>
            <w:webHidden/>
          </w:rPr>
          <w:tab/>
        </w:r>
        <w:r>
          <w:rPr>
            <w:webHidden/>
          </w:rPr>
          <w:fldChar w:fldCharType="begin"/>
        </w:r>
        <w:r>
          <w:rPr>
            <w:webHidden/>
          </w:rPr>
          <w:instrText xml:space="preserve"> PAGEREF _Toc223097401 \h </w:instrText>
        </w:r>
        <w:r>
          <w:rPr>
            <w:webHidden/>
          </w:rPr>
        </w:r>
        <w:r>
          <w:rPr>
            <w:webHidden/>
          </w:rPr>
          <w:fldChar w:fldCharType="separate"/>
        </w:r>
        <w:r>
          <w:rPr>
            <w:webHidden/>
          </w:rPr>
          <w:t>63</w:t>
        </w:r>
        <w:r>
          <w:rPr>
            <w:webHidden/>
          </w:rPr>
          <w:fldChar w:fldCharType="end"/>
        </w:r>
      </w:hyperlink>
    </w:p>
    <w:p w14:paraId="6D3F82CA" w14:textId="6C632E3D" w:rsidR="002C7CAA" w:rsidRDefault="002C7CAA">
      <w:pPr>
        <w:pStyle w:val="TOC2"/>
        <w:rPr>
          <w:rFonts w:asciiTheme="minorHAnsi" w:eastAsiaTheme="minorEastAsia" w:hAnsiTheme="minorHAnsi" w:cstheme="minorBidi"/>
          <w:caps w:val="0"/>
          <w:spacing w:val="0"/>
          <w:sz w:val="24"/>
        </w:rPr>
      </w:pPr>
      <w:hyperlink w:anchor="_Toc223097402" w:history="1">
        <w:r w:rsidRPr="00A70048">
          <w:rPr>
            <w:rStyle w:val="Hyperlink"/>
          </w:rPr>
          <w:t>7.3.</w:t>
        </w:r>
        <w:r>
          <w:rPr>
            <w:rFonts w:asciiTheme="minorHAnsi" w:eastAsiaTheme="minorEastAsia" w:hAnsiTheme="minorHAnsi" w:cstheme="minorBidi"/>
            <w:caps w:val="0"/>
            <w:spacing w:val="0"/>
            <w:sz w:val="24"/>
          </w:rPr>
          <w:tab/>
        </w:r>
        <w:r w:rsidRPr="00A70048">
          <w:rPr>
            <w:rStyle w:val="Hyperlink"/>
          </w:rPr>
          <w:t>Impacts on Forest and Treasury Land</w:t>
        </w:r>
        <w:r>
          <w:rPr>
            <w:webHidden/>
          </w:rPr>
          <w:tab/>
        </w:r>
        <w:r>
          <w:rPr>
            <w:webHidden/>
          </w:rPr>
          <w:fldChar w:fldCharType="begin"/>
        </w:r>
        <w:r>
          <w:rPr>
            <w:webHidden/>
          </w:rPr>
          <w:instrText xml:space="preserve"> PAGEREF _Toc223097402 \h </w:instrText>
        </w:r>
        <w:r>
          <w:rPr>
            <w:webHidden/>
          </w:rPr>
        </w:r>
        <w:r>
          <w:rPr>
            <w:webHidden/>
          </w:rPr>
          <w:fldChar w:fldCharType="separate"/>
        </w:r>
        <w:r>
          <w:rPr>
            <w:webHidden/>
          </w:rPr>
          <w:t>63</w:t>
        </w:r>
        <w:r>
          <w:rPr>
            <w:webHidden/>
          </w:rPr>
          <w:fldChar w:fldCharType="end"/>
        </w:r>
      </w:hyperlink>
    </w:p>
    <w:p w14:paraId="38896476" w14:textId="5D509631" w:rsidR="002C7CAA" w:rsidRDefault="002C7CAA">
      <w:pPr>
        <w:pStyle w:val="TOC2"/>
        <w:rPr>
          <w:rFonts w:asciiTheme="minorHAnsi" w:eastAsiaTheme="minorEastAsia" w:hAnsiTheme="minorHAnsi" w:cstheme="minorBidi"/>
          <w:caps w:val="0"/>
          <w:spacing w:val="0"/>
          <w:sz w:val="24"/>
        </w:rPr>
      </w:pPr>
      <w:hyperlink w:anchor="_Toc223097403" w:history="1">
        <w:r w:rsidRPr="00A70048">
          <w:rPr>
            <w:rStyle w:val="Hyperlink"/>
          </w:rPr>
          <w:t>7.4.</w:t>
        </w:r>
        <w:r>
          <w:rPr>
            <w:rFonts w:asciiTheme="minorHAnsi" w:eastAsiaTheme="minorEastAsia" w:hAnsiTheme="minorHAnsi" w:cstheme="minorBidi"/>
            <w:caps w:val="0"/>
            <w:spacing w:val="0"/>
            <w:sz w:val="24"/>
          </w:rPr>
          <w:tab/>
        </w:r>
        <w:r w:rsidRPr="00A70048">
          <w:rPr>
            <w:rStyle w:val="Hyperlink"/>
          </w:rPr>
          <w:t>Types of Economic Displacement</w:t>
        </w:r>
        <w:r>
          <w:rPr>
            <w:webHidden/>
          </w:rPr>
          <w:tab/>
        </w:r>
        <w:r>
          <w:rPr>
            <w:webHidden/>
          </w:rPr>
          <w:fldChar w:fldCharType="begin"/>
        </w:r>
        <w:r>
          <w:rPr>
            <w:webHidden/>
          </w:rPr>
          <w:instrText xml:space="preserve"> PAGEREF _Toc223097403 \h </w:instrText>
        </w:r>
        <w:r>
          <w:rPr>
            <w:webHidden/>
          </w:rPr>
        </w:r>
        <w:r>
          <w:rPr>
            <w:webHidden/>
          </w:rPr>
          <w:fldChar w:fldCharType="separate"/>
        </w:r>
        <w:r>
          <w:rPr>
            <w:webHidden/>
          </w:rPr>
          <w:t>64</w:t>
        </w:r>
        <w:r>
          <w:rPr>
            <w:webHidden/>
          </w:rPr>
          <w:fldChar w:fldCharType="end"/>
        </w:r>
      </w:hyperlink>
    </w:p>
    <w:p w14:paraId="09DFDE0F" w14:textId="1D889AF8" w:rsidR="002C7CAA" w:rsidRDefault="002C7CAA">
      <w:pPr>
        <w:pStyle w:val="TOC2"/>
        <w:rPr>
          <w:rFonts w:asciiTheme="minorHAnsi" w:eastAsiaTheme="minorEastAsia" w:hAnsiTheme="minorHAnsi" w:cstheme="minorBidi"/>
          <w:caps w:val="0"/>
          <w:spacing w:val="0"/>
          <w:sz w:val="24"/>
        </w:rPr>
      </w:pPr>
      <w:hyperlink w:anchor="_Toc223097404" w:history="1">
        <w:r w:rsidRPr="00A70048">
          <w:rPr>
            <w:rStyle w:val="Hyperlink"/>
          </w:rPr>
          <w:t>7.5.</w:t>
        </w:r>
        <w:r>
          <w:rPr>
            <w:rFonts w:asciiTheme="minorHAnsi" w:eastAsiaTheme="minorEastAsia" w:hAnsiTheme="minorHAnsi" w:cstheme="minorBidi"/>
            <w:caps w:val="0"/>
            <w:spacing w:val="0"/>
            <w:sz w:val="24"/>
          </w:rPr>
          <w:tab/>
        </w:r>
        <w:r w:rsidRPr="00A70048">
          <w:rPr>
            <w:rStyle w:val="Hyperlink"/>
          </w:rPr>
          <w:t>Key Impact Categories and Mitigation Measures</w:t>
        </w:r>
        <w:r>
          <w:rPr>
            <w:webHidden/>
          </w:rPr>
          <w:tab/>
        </w:r>
        <w:r>
          <w:rPr>
            <w:webHidden/>
          </w:rPr>
          <w:fldChar w:fldCharType="begin"/>
        </w:r>
        <w:r>
          <w:rPr>
            <w:webHidden/>
          </w:rPr>
          <w:instrText xml:space="preserve"> PAGEREF _Toc223097404 \h </w:instrText>
        </w:r>
        <w:r>
          <w:rPr>
            <w:webHidden/>
          </w:rPr>
        </w:r>
        <w:r>
          <w:rPr>
            <w:webHidden/>
          </w:rPr>
          <w:fldChar w:fldCharType="separate"/>
        </w:r>
        <w:r>
          <w:rPr>
            <w:webHidden/>
          </w:rPr>
          <w:t>64</w:t>
        </w:r>
        <w:r>
          <w:rPr>
            <w:webHidden/>
          </w:rPr>
          <w:fldChar w:fldCharType="end"/>
        </w:r>
      </w:hyperlink>
    </w:p>
    <w:p w14:paraId="6C569B18" w14:textId="546B156A" w:rsidR="002C7CAA" w:rsidRDefault="002C7CAA">
      <w:pPr>
        <w:pStyle w:val="TOC2"/>
        <w:rPr>
          <w:rFonts w:asciiTheme="minorHAnsi" w:eastAsiaTheme="minorEastAsia" w:hAnsiTheme="minorHAnsi" w:cstheme="minorBidi"/>
          <w:caps w:val="0"/>
          <w:spacing w:val="0"/>
          <w:sz w:val="24"/>
        </w:rPr>
      </w:pPr>
      <w:hyperlink w:anchor="_Toc223097405" w:history="1">
        <w:r w:rsidRPr="00A70048">
          <w:rPr>
            <w:rStyle w:val="Hyperlink"/>
          </w:rPr>
          <w:t>7.6.</w:t>
        </w:r>
        <w:r>
          <w:rPr>
            <w:rFonts w:asciiTheme="minorHAnsi" w:eastAsiaTheme="minorEastAsia" w:hAnsiTheme="minorHAnsi" w:cstheme="minorBidi"/>
            <w:caps w:val="0"/>
            <w:spacing w:val="0"/>
            <w:sz w:val="24"/>
          </w:rPr>
          <w:tab/>
        </w:r>
        <w:r w:rsidRPr="00A70048">
          <w:rPr>
            <w:rStyle w:val="Hyperlink"/>
          </w:rPr>
          <w:t>Vulnerability Assessment</w:t>
        </w:r>
        <w:r>
          <w:rPr>
            <w:webHidden/>
          </w:rPr>
          <w:tab/>
        </w:r>
        <w:r>
          <w:rPr>
            <w:webHidden/>
          </w:rPr>
          <w:fldChar w:fldCharType="begin"/>
        </w:r>
        <w:r>
          <w:rPr>
            <w:webHidden/>
          </w:rPr>
          <w:instrText xml:space="preserve"> PAGEREF _Toc223097405 \h </w:instrText>
        </w:r>
        <w:r>
          <w:rPr>
            <w:webHidden/>
          </w:rPr>
        </w:r>
        <w:r>
          <w:rPr>
            <w:webHidden/>
          </w:rPr>
          <w:fldChar w:fldCharType="separate"/>
        </w:r>
        <w:r>
          <w:rPr>
            <w:webHidden/>
          </w:rPr>
          <w:t>65</w:t>
        </w:r>
        <w:r>
          <w:rPr>
            <w:webHidden/>
          </w:rPr>
          <w:fldChar w:fldCharType="end"/>
        </w:r>
      </w:hyperlink>
    </w:p>
    <w:p w14:paraId="5188EA05" w14:textId="3CA1D300" w:rsidR="002C7CAA" w:rsidRDefault="002C7CAA">
      <w:pPr>
        <w:pStyle w:val="TOC1"/>
        <w:rPr>
          <w:rFonts w:asciiTheme="minorHAnsi" w:eastAsiaTheme="minorEastAsia" w:hAnsiTheme="minorHAnsi" w:cstheme="minorBidi"/>
          <w:caps w:val="0"/>
          <w:spacing w:val="0"/>
          <w:sz w:val="24"/>
        </w:rPr>
      </w:pPr>
      <w:hyperlink w:anchor="_Toc223097406" w:history="1">
        <w:r w:rsidRPr="00A70048">
          <w:rPr>
            <w:rStyle w:val="Hyperlink"/>
          </w:rPr>
          <w:t>8.</w:t>
        </w:r>
        <w:r>
          <w:rPr>
            <w:rFonts w:asciiTheme="minorHAnsi" w:eastAsiaTheme="minorEastAsia" w:hAnsiTheme="minorHAnsi" w:cstheme="minorBidi"/>
            <w:caps w:val="0"/>
            <w:spacing w:val="0"/>
            <w:sz w:val="24"/>
          </w:rPr>
          <w:tab/>
        </w:r>
        <w:r w:rsidRPr="00A70048">
          <w:rPr>
            <w:rStyle w:val="Hyperlink"/>
          </w:rPr>
          <w:t>Eligibility, Entitlements and Compensation</w:t>
        </w:r>
        <w:r>
          <w:rPr>
            <w:webHidden/>
          </w:rPr>
          <w:tab/>
        </w:r>
        <w:r>
          <w:rPr>
            <w:webHidden/>
          </w:rPr>
          <w:fldChar w:fldCharType="begin"/>
        </w:r>
        <w:r>
          <w:rPr>
            <w:webHidden/>
          </w:rPr>
          <w:instrText xml:space="preserve"> PAGEREF _Toc223097406 \h </w:instrText>
        </w:r>
        <w:r>
          <w:rPr>
            <w:webHidden/>
          </w:rPr>
        </w:r>
        <w:r>
          <w:rPr>
            <w:webHidden/>
          </w:rPr>
          <w:fldChar w:fldCharType="separate"/>
        </w:r>
        <w:r>
          <w:rPr>
            <w:webHidden/>
          </w:rPr>
          <w:t>66</w:t>
        </w:r>
        <w:r>
          <w:rPr>
            <w:webHidden/>
          </w:rPr>
          <w:fldChar w:fldCharType="end"/>
        </w:r>
      </w:hyperlink>
    </w:p>
    <w:p w14:paraId="0C8696DD" w14:textId="58454561" w:rsidR="002C7CAA" w:rsidRDefault="002C7CAA">
      <w:pPr>
        <w:pStyle w:val="TOC2"/>
        <w:rPr>
          <w:rFonts w:asciiTheme="minorHAnsi" w:eastAsiaTheme="minorEastAsia" w:hAnsiTheme="minorHAnsi" w:cstheme="minorBidi"/>
          <w:caps w:val="0"/>
          <w:spacing w:val="0"/>
          <w:sz w:val="24"/>
        </w:rPr>
      </w:pPr>
      <w:hyperlink w:anchor="_Toc223097407" w:history="1">
        <w:r w:rsidRPr="00A70048">
          <w:rPr>
            <w:rStyle w:val="Hyperlink"/>
          </w:rPr>
          <w:t>8.1.</w:t>
        </w:r>
        <w:r>
          <w:rPr>
            <w:rFonts w:asciiTheme="minorHAnsi" w:eastAsiaTheme="minorEastAsia" w:hAnsiTheme="minorHAnsi" w:cstheme="minorBidi"/>
            <w:caps w:val="0"/>
            <w:spacing w:val="0"/>
            <w:sz w:val="24"/>
          </w:rPr>
          <w:tab/>
        </w:r>
        <w:r w:rsidRPr="00A70048">
          <w:rPr>
            <w:rStyle w:val="Hyperlink"/>
          </w:rPr>
          <w:t>Cut Off Date</w:t>
        </w:r>
        <w:r>
          <w:rPr>
            <w:webHidden/>
          </w:rPr>
          <w:tab/>
        </w:r>
        <w:r>
          <w:rPr>
            <w:webHidden/>
          </w:rPr>
          <w:fldChar w:fldCharType="begin"/>
        </w:r>
        <w:r>
          <w:rPr>
            <w:webHidden/>
          </w:rPr>
          <w:instrText xml:space="preserve"> PAGEREF _Toc223097407 \h </w:instrText>
        </w:r>
        <w:r>
          <w:rPr>
            <w:webHidden/>
          </w:rPr>
        </w:r>
        <w:r>
          <w:rPr>
            <w:webHidden/>
          </w:rPr>
          <w:fldChar w:fldCharType="separate"/>
        </w:r>
        <w:r>
          <w:rPr>
            <w:webHidden/>
          </w:rPr>
          <w:t>66</w:t>
        </w:r>
        <w:r>
          <w:rPr>
            <w:webHidden/>
          </w:rPr>
          <w:fldChar w:fldCharType="end"/>
        </w:r>
      </w:hyperlink>
    </w:p>
    <w:p w14:paraId="225655FB" w14:textId="73F75EB1" w:rsidR="002C7CAA" w:rsidRDefault="002C7CAA">
      <w:pPr>
        <w:pStyle w:val="TOC2"/>
        <w:rPr>
          <w:rFonts w:asciiTheme="minorHAnsi" w:eastAsiaTheme="minorEastAsia" w:hAnsiTheme="minorHAnsi" w:cstheme="minorBidi"/>
          <w:caps w:val="0"/>
          <w:spacing w:val="0"/>
          <w:sz w:val="24"/>
        </w:rPr>
      </w:pPr>
      <w:hyperlink w:anchor="_Toc223097408" w:history="1">
        <w:r w:rsidRPr="00A70048">
          <w:rPr>
            <w:rStyle w:val="Hyperlink"/>
          </w:rPr>
          <w:t>8.2.</w:t>
        </w:r>
        <w:r>
          <w:rPr>
            <w:rFonts w:asciiTheme="minorHAnsi" w:eastAsiaTheme="minorEastAsia" w:hAnsiTheme="minorHAnsi" w:cstheme="minorBidi"/>
            <w:caps w:val="0"/>
            <w:spacing w:val="0"/>
            <w:sz w:val="24"/>
          </w:rPr>
          <w:tab/>
        </w:r>
        <w:r w:rsidRPr="00A70048">
          <w:rPr>
            <w:rStyle w:val="Hyperlink"/>
          </w:rPr>
          <w:t>Eligibility</w:t>
        </w:r>
        <w:r>
          <w:rPr>
            <w:webHidden/>
          </w:rPr>
          <w:tab/>
        </w:r>
        <w:r>
          <w:rPr>
            <w:webHidden/>
          </w:rPr>
          <w:fldChar w:fldCharType="begin"/>
        </w:r>
        <w:r>
          <w:rPr>
            <w:webHidden/>
          </w:rPr>
          <w:instrText xml:space="preserve"> PAGEREF _Toc223097408 \h </w:instrText>
        </w:r>
        <w:r>
          <w:rPr>
            <w:webHidden/>
          </w:rPr>
        </w:r>
        <w:r>
          <w:rPr>
            <w:webHidden/>
          </w:rPr>
          <w:fldChar w:fldCharType="separate"/>
        </w:r>
        <w:r>
          <w:rPr>
            <w:webHidden/>
          </w:rPr>
          <w:t>66</w:t>
        </w:r>
        <w:r>
          <w:rPr>
            <w:webHidden/>
          </w:rPr>
          <w:fldChar w:fldCharType="end"/>
        </w:r>
      </w:hyperlink>
    </w:p>
    <w:p w14:paraId="652D52C7" w14:textId="2335C2AF" w:rsidR="002C7CAA" w:rsidRDefault="002C7CAA">
      <w:pPr>
        <w:pStyle w:val="TOC2"/>
        <w:rPr>
          <w:rFonts w:asciiTheme="minorHAnsi" w:eastAsiaTheme="minorEastAsia" w:hAnsiTheme="minorHAnsi" w:cstheme="minorBidi"/>
          <w:caps w:val="0"/>
          <w:spacing w:val="0"/>
          <w:sz w:val="24"/>
        </w:rPr>
      </w:pPr>
      <w:hyperlink w:anchor="_Toc223097409" w:history="1">
        <w:r w:rsidRPr="00A70048">
          <w:rPr>
            <w:rStyle w:val="Hyperlink"/>
          </w:rPr>
          <w:t>8.3.</w:t>
        </w:r>
        <w:r>
          <w:rPr>
            <w:rFonts w:asciiTheme="minorHAnsi" w:eastAsiaTheme="minorEastAsia" w:hAnsiTheme="minorHAnsi" w:cstheme="minorBidi"/>
            <w:caps w:val="0"/>
            <w:spacing w:val="0"/>
            <w:sz w:val="24"/>
          </w:rPr>
          <w:tab/>
        </w:r>
        <w:r w:rsidRPr="00A70048">
          <w:rPr>
            <w:rStyle w:val="Hyperlink"/>
          </w:rPr>
          <w:t>Entitlement Matrix</w:t>
        </w:r>
        <w:r>
          <w:rPr>
            <w:webHidden/>
          </w:rPr>
          <w:tab/>
        </w:r>
        <w:r>
          <w:rPr>
            <w:webHidden/>
          </w:rPr>
          <w:fldChar w:fldCharType="begin"/>
        </w:r>
        <w:r>
          <w:rPr>
            <w:webHidden/>
          </w:rPr>
          <w:instrText xml:space="preserve"> PAGEREF _Toc223097409 \h </w:instrText>
        </w:r>
        <w:r>
          <w:rPr>
            <w:webHidden/>
          </w:rPr>
        </w:r>
        <w:r>
          <w:rPr>
            <w:webHidden/>
          </w:rPr>
          <w:fldChar w:fldCharType="separate"/>
        </w:r>
        <w:r>
          <w:rPr>
            <w:webHidden/>
          </w:rPr>
          <w:t>67</w:t>
        </w:r>
        <w:r>
          <w:rPr>
            <w:webHidden/>
          </w:rPr>
          <w:fldChar w:fldCharType="end"/>
        </w:r>
      </w:hyperlink>
    </w:p>
    <w:p w14:paraId="16CD78E8" w14:textId="577BF998" w:rsidR="002C7CAA" w:rsidRDefault="002C7CAA">
      <w:pPr>
        <w:pStyle w:val="TOC1"/>
        <w:rPr>
          <w:rFonts w:asciiTheme="minorHAnsi" w:eastAsiaTheme="minorEastAsia" w:hAnsiTheme="minorHAnsi" w:cstheme="minorBidi"/>
          <w:caps w:val="0"/>
          <w:spacing w:val="0"/>
          <w:sz w:val="24"/>
        </w:rPr>
      </w:pPr>
      <w:hyperlink w:anchor="_Toc223097410" w:history="1">
        <w:r w:rsidRPr="00A70048">
          <w:rPr>
            <w:rStyle w:val="Hyperlink"/>
          </w:rPr>
          <w:t>9.</w:t>
        </w:r>
        <w:r>
          <w:rPr>
            <w:rFonts w:asciiTheme="minorHAnsi" w:eastAsiaTheme="minorEastAsia" w:hAnsiTheme="minorHAnsi" w:cstheme="minorBidi"/>
            <w:caps w:val="0"/>
            <w:spacing w:val="0"/>
            <w:sz w:val="24"/>
          </w:rPr>
          <w:tab/>
        </w:r>
        <w:r w:rsidRPr="00A70048">
          <w:rPr>
            <w:rStyle w:val="Hyperlink"/>
          </w:rPr>
          <w:t>Livelihood Restoration Programme</w:t>
        </w:r>
        <w:r>
          <w:rPr>
            <w:webHidden/>
          </w:rPr>
          <w:tab/>
        </w:r>
        <w:r>
          <w:rPr>
            <w:webHidden/>
          </w:rPr>
          <w:fldChar w:fldCharType="begin"/>
        </w:r>
        <w:r>
          <w:rPr>
            <w:webHidden/>
          </w:rPr>
          <w:instrText xml:space="preserve"> PAGEREF _Toc223097410 \h </w:instrText>
        </w:r>
        <w:r>
          <w:rPr>
            <w:webHidden/>
          </w:rPr>
        </w:r>
        <w:r>
          <w:rPr>
            <w:webHidden/>
          </w:rPr>
          <w:fldChar w:fldCharType="separate"/>
        </w:r>
        <w:r>
          <w:rPr>
            <w:webHidden/>
          </w:rPr>
          <w:t>69</w:t>
        </w:r>
        <w:r>
          <w:rPr>
            <w:webHidden/>
          </w:rPr>
          <w:fldChar w:fldCharType="end"/>
        </w:r>
      </w:hyperlink>
    </w:p>
    <w:p w14:paraId="63A4233D" w14:textId="40CCBB35" w:rsidR="002C7CAA" w:rsidRDefault="002C7CAA">
      <w:pPr>
        <w:pStyle w:val="TOC2"/>
        <w:rPr>
          <w:rFonts w:asciiTheme="minorHAnsi" w:eastAsiaTheme="minorEastAsia" w:hAnsiTheme="minorHAnsi" w:cstheme="minorBidi"/>
          <w:caps w:val="0"/>
          <w:spacing w:val="0"/>
          <w:sz w:val="24"/>
        </w:rPr>
      </w:pPr>
      <w:hyperlink w:anchor="_Toc223097411" w:history="1">
        <w:r w:rsidRPr="00A70048">
          <w:rPr>
            <w:rStyle w:val="Hyperlink"/>
          </w:rPr>
          <w:t>9.1.</w:t>
        </w:r>
        <w:r>
          <w:rPr>
            <w:rFonts w:asciiTheme="minorHAnsi" w:eastAsiaTheme="minorEastAsia" w:hAnsiTheme="minorHAnsi" w:cstheme="minorBidi"/>
            <w:caps w:val="0"/>
            <w:spacing w:val="0"/>
            <w:sz w:val="24"/>
          </w:rPr>
          <w:tab/>
        </w:r>
        <w:r w:rsidRPr="00A70048">
          <w:rPr>
            <w:rStyle w:val="Hyperlink"/>
          </w:rPr>
          <w:t>LRP Components</w:t>
        </w:r>
        <w:r>
          <w:rPr>
            <w:webHidden/>
          </w:rPr>
          <w:tab/>
        </w:r>
        <w:r>
          <w:rPr>
            <w:webHidden/>
          </w:rPr>
          <w:fldChar w:fldCharType="begin"/>
        </w:r>
        <w:r>
          <w:rPr>
            <w:webHidden/>
          </w:rPr>
          <w:instrText xml:space="preserve"> PAGEREF _Toc223097411 \h </w:instrText>
        </w:r>
        <w:r>
          <w:rPr>
            <w:webHidden/>
          </w:rPr>
        </w:r>
        <w:r>
          <w:rPr>
            <w:webHidden/>
          </w:rPr>
          <w:fldChar w:fldCharType="separate"/>
        </w:r>
        <w:r>
          <w:rPr>
            <w:webHidden/>
          </w:rPr>
          <w:t>70</w:t>
        </w:r>
        <w:r>
          <w:rPr>
            <w:webHidden/>
          </w:rPr>
          <w:fldChar w:fldCharType="end"/>
        </w:r>
      </w:hyperlink>
    </w:p>
    <w:p w14:paraId="2AE8B586" w14:textId="105DA11F" w:rsidR="002C7CAA" w:rsidRDefault="002C7CAA">
      <w:pPr>
        <w:pStyle w:val="TOC2"/>
        <w:rPr>
          <w:rFonts w:asciiTheme="minorHAnsi" w:eastAsiaTheme="minorEastAsia" w:hAnsiTheme="minorHAnsi" w:cstheme="minorBidi"/>
          <w:caps w:val="0"/>
          <w:spacing w:val="0"/>
          <w:sz w:val="24"/>
        </w:rPr>
      </w:pPr>
      <w:hyperlink w:anchor="_Toc223097412" w:history="1">
        <w:r w:rsidRPr="00A70048">
          <w:rPr>
            <w:rStyle w:val="Hyperlink"/>
          </w:rPr>
          <w:t>9.2.</w:t>
        </w:r>
        <w:r>
          <w:rPr>
            <w:rFonts w:asciiTheme="minorHAnsi" w:eastAsiaTheme="minorEastAsia" w:hAnsiTheme="minorHAnsi" w:cstheme="minorBidi"/>
            <w:caps w:val="0"/>
            <w:spacing w:val="0"/>
            <w:sz w:val="24"/>
          </w:rPr>
          <w:tab/>
        </w:r>
        <w:r w:rsidRPr="00A70048">
          <w:rPr>
            <w:rStyle w:val="Hyperlink"/>
          </w:rPr>
          <w:t>Cash Compensation Payments</w:t>
        </w:r>
        <w:r>
          <w:rPr>
            <w:webHidden/>
          </w:rPr>
          <w:tab/>
        </w:r>
        <w:r>
          <w:rPr>
            <w:webHidden/>
          </w:rPr>
          <w:fldChar w:fldCharType="begin"/>
        </w:r>
        <w:r>
          <w:rPr>
            <w:webHidden/>
          </w:rPr>
          <w:instrText xml:space="preserve"> PAGEREF _Toc223097412 \h </w:instrText>
        </w:r>
        <w:r>
          <w:rPr>
            <w:webHidden/>
          </w:rPr>
        </w:r>
        <w:r>
          <w:rPr>
            <w:webHidden/>
          </w:rPr>
          <w:fldChar w:fldCharType="separate"/>
        </w:r>
        <w:r>
          <w:rPr>
            <w:webHidden/>
          </w:rPr>
          <w:t>71</w:t>
        </w:r>
        <w:r>
          <w:rPr>
            <w:webHidden/>
          </w:rPr>
          <w:fldChar w:fldCharType="end"/>
        </w:r>
      </w:hyperlink>
    </w:p>
    <w:p w14:paraId="3C88B1C4" w14:textId="1EC0A47C" w:rsidR="002C7CAA" w:rsidRDefault="002C7CAA">
      <w:pPr>
        <w:pStyle w:val="TOC3"/>
        <w:rPr>
          <w:rFonts w:eastAsiaTheme="minorEastAsia" w:cstheme="minorBidi"/>
          <w:sz w:val="24"/>
          <w:szCs w:val="24"/>
        </w:rPr>
      </w:pPr>
      <w:hyperlink w:anchor="_Toc223097413" w:history="1">
        <w:r w:rsidRPr="00A70048">
          <w:rPr>
            <w:rStyle w:val="Hyperlink"/>
          </w:rPr>
          <w:t>9.2.1 Compensation for Unregistered Fixed Assets</w:t>
        </w:r>
        <w:r>
          <w:rPr>
            <w:webHidden/>
          </w:rPr>
          <w:tab/>
        </w:r>
        <w:r>
          <w:rPr>
            <w:webHidden/>
          </w:rPr>
          <w:fldChar w:fldCharType="begin"/>
        </w:r>
        <w:r>
          <w:rPr>
            <w:webHidden/>
          </w:rPr>
          <w:instrText xml:space="preserve"> PAGEREF _Toc223097413 \h </w:instrText>
        </w:r>
        <w:r>
          <w:rPr>
            <w:webHidden/>
          </w:rPr>
        </w:r>
        <w:r>
          <w:rPr>
            <w:webHidden/>
          </w:rPr>
          <w:fldChar w:fldCharType="separate"/>
        </w:r>
        <w:r>
          <w:rPr>
            <w:webHidden/>
          </w:rPr>
          <w:t>72</w:t>
        </w:r>
        <w:r>
          <w:rPr>
            <w:webHidden/>
          </w:rPr>
          <w:fldChar w:fldCharType="end"/>
        </w:r>
      </w:hyperlink>
    </w:p>
    <w:p w14:paraId="63188F1B" w14:textId="588DA3CB" w:rsidR="002C7CAA" w:rsidRDefault="002C7CAA">
      <w:pPr>
        <w:pStyle w:val="TOC3"/>
        <w:rPr>
          <w:rFonts w:eastAsiaTheme="minorEastAsia" w:cstheme="minorBidi"/>
          <w:sz w:val="24"/>
          <w:szCs w:val="24"/>
        </w:rPr>
      </w:pPr>
      <w:hyperlink w:anchor="_Toc223097414" w:history="1">
        <w:r w:rsidRPr="00A70048">
          <w:rPr>
            <w:rStyle w:val="Hyperlink"/>
          </w:rPr>
          <w:t>9.2.2 Cash Compensation for Crops and Trees</w:t>
        </w:r>
        <w:r>
          <w:rPr>
            <w:webHidden/>
          </w:rPr>
          <w:tab/>
        </w:r>
        <w:r>
          <w:rPr>
            <w:webHidden/>
          </w:rPr>
          <w:fldChar w:fldCharType="begin"/>
        </w:r>
        <w:r>
          <w:rPr>
            <w:webHidden/>
          </w:rPr>
          <w:instrText xml:space="preserve"> PAGEREF _Toc223097414 \h </w:instrText>
        </w:r>
        <w:r>
          <w:rPr>
            <w:webHidden/>
          </w:rPr>
        </w:r>
        <w:r>
          <w:rPr>
            <w:webHidden/>
          </w:rPr>
          <w:fldChar w:fldCharType="separate"/>
        </w:r>
        <w:r>
          <w:rPr>
            <w:webHidden/>
          </w:rPr>
          <w:t>72</w:t>
        </w:r>
        <w:r>
          <w:rPr>
            <w:webHidden/>
          </w:rPr>
          <w:fldChar w:fldCharType="end"/>
        </w:r>
      </w:hyperlink>
    </w:p>
    <w:p w14:paraId="4036F605" w14:textId="1D770337" w:rsidR="002C7CAA" w:rsidRDefault="002C7CAA">
      <w:pPr>
        <w:pStyle w:val="TOC2"/>
        <w:rPr>
          <w:rFonts w:asciiTheme="minorHAnsi" w:eastAsiaTheme="minorEastAsia" w:hAnsiTheme="minorHAnsi" w:cstheme="minorBidi"/>
          <w:caps w:val="0"/>
          <w:spacing w:val="0"/>
          <w:sz w:val="24"/>
        </w:rPr>
      </w:pPr>
      <w:hyperlink w:anchor="_Toc223097415" w:history="1">
        <w:r w:rsidRPr="00A70048">
          <w:rPr>
            <w:rStyle w:val="Hyperlink"/>
          </w:rPr>
          <w:t>9.3.</w:t>
        </w:r>
        <w:r>
          <w:rPr>
            <w:rFonts w:asciiTheme="minorHAnsi" w:eastAsiaTheme="minorEastAsia" w:hAnsiTheme="minorHAnsi" w:cstheme="minorBidi"/>
            <w:caps w:val="0"/>
            <w:spacing w:val="0"/>
            <w:sz w:val="24"/>
          </w:rPr>
          <w:tab/>
        </w:r>
        <w:r w:rsidRPr="00A70048">
          <w:rPr>
            <w:rStyle w:val="Hyperlink"/>
          </w:rPr>
          <w:t>Local Employment Opportunities</w:t>
        </w:r>
        <w:r>
          <w:rPr>
            <w:webHidden/>
          </w:rPr>
          <w:tab/>
        </w:r>
        <w:r>
          <w:rPr>
            <w:webHidden/>
          </w:rPr>
          <w:fldChar w:fldCharType="begin"/>
        </w:r>
        <w:r>
          <w:rPr>
            <w:webHidden/>
          </w:rPr>
          <w:instrText xml:space="preserve"> PAGEREF _Toc223097415 \h </w:instrText>
        </w:r>
        <w:r>
          <w:rPr>
            <w:webHidden/>
          </w:rPr>
        </w:r>
        <w:r>
          <w:rPr>
            <w:webHidden/>
          </w:rPr>
          <w:fldChar w:fldCharType="separate"/>
        </w:r>
        <w:r>
          <w:rPr>
            <w:webHidden/>
          </w:rPr>
          <w:t>74</w:t>
        </w:r>
        <w:r>
          <w:rPr>
            <w:webHidden/>
          </w:rPr>
          <w:fldChar w:fldCharType="end"/>
        </w:r>
      </w:hyperlink>
    </w:p>
    <w:p w14:paraId="1788F749" w14:textId="4D869B61" w:rsidR="002C7CAA" w:rsidRDefault="002C7CAA">
      <w:pPr>
        <w:pStyle w:val="TOC2"/>
        <w:rPr>
          <w:rFonts w:asciiTheme="minorHAnsi" w:eastAsiaTheme="minorEastAsia" w:hAnsiTheme="minorHAnsi" w:cstheme="minorBidi"/>
          <w:caps w:val="0"/>
          <w:spacing w:val="0"/>
          <w:sz w:val="24"/>
        </w:rPr>
      </w:pPr>
      <w:hyperlink w:anchor="_Toc223097416" w:history="1">
        <w:r w:rsidRPr="00A70048">
          <w:rPr>
            <w:rStyle w:val="Hyperlink"/>
          </w:rPr>
          <w:t>9.4.</w:t>
        </w:r>
        <w:r>
          <w:rPr>
            <w:rFonts w:asciiTheme="minorHAnsi" w:eastAsiaTheme="minorEastAsia" w:hAnsiTheme="minorHAnsi" w:cstheme="minorBidi"/>
            <w:caps w:val="0"/>
            <w:spacing w:val="0"/>
            <w:sz w:val="24"/>
          </w:rPr>
          <w:tab/>
        </w:r>
        <w:r w:rsidRPr="00A70048">
          <w:rPr>
            <w:rStyle w:val="Hyperlink"/>
          </w:rPr>
          <w:t>Measures During Construction</w:t>
        </w:r>
        <w:r>
          <w:rPr>
            <w:webHidden/>
          </w:rPr>
          <w:tab/>
        </w:r>
        <w:r>
          <w:rPr>
            <w:webHidden/>
          </w:rPr>
          <w:fldChar w:fldCharType="begin"/>
        </w:r>
        <w:r>
          <w:rPr>
            <w:webHidden/>
          </w:rPr>
          <w:instrText xml:space="preserve"> PAGEREF _Toc223097416 \h </w:instrText>
        </w:r>
        <w:r>
          <w:rPr>
            <w:webHidden/>
          </w:rPr>
        </w:r>
        <w:r>
          <w:rPr>
            <w:webHidden/>
          </w:rPr>
          <w:fldChar w:fldCharType="separate"/>
        </w:r>
        <w:r>
          <w:rPr>
            <w:webHidden/>
          </w:rPr>
          <w:t>76</w:t>
        </w:r>
        <w:r>
          <w:rPr>
            <w:webHidden/>
          </w:rPr>
          <w:fldChar w:fldCharType="end"/>
        </w:r>
      </w:hyperlink>
    </w:p>
    <w:p w14:paraId="7C835A59" w14:textId="677A8A74" w:rsidR="002C7CAA" w:rsidRDefault="002C7CAA">
      <w:pPr>
        <w:pStyle w:val="TOC3"/>
        <w:rPr>
          <w:rFonts w:eastAsiaTheme="minorEastAsia" w:cstheme="minorBidi"/>
          <w:sz w:val="24"/>
          <w:szCs w:val="24"/>
        </w:rPr>
      </w:pPr>
      <w:hyperlink w:anchor="_Toc223097417" w:history="1">
        <w:r w:rsidRPr="00A70048">
          <w:rPr>
            <w:rStyle w:val="Hyperlink"/>
          </w:rPr>
          <w:t>9.4.1 Dust Control and Crop Impact Mitigation</w:t>
        </w:r>
        <w:r>
          <w:rPr>
            <w:webHidden/>
          </w:rPr>
          <w:tab/>
        </w:r>
        <w:r>
          <w:rPr>
            <w:webHidden/>
          </w:rPr>
          <w:fldChar w:fldCharType="begin"/>
        </w:r>
        <w:r>
          <w:rPr>
            <w:webHidden/>
          </w:rPr>
          <w:instrText xml:space="preserve"> PAGEREF _Toc223097417 \h </w:instrText>
        </w:r>
        <w:r>
          <w:rPr>
            <w:webHidden/>
          </w:rPr>
        </w:r>
        <w:r>
          <w:rPr>
            <w:webHidden/>
          </w:rPr>
          <w:fldChar w:fldCharType="separate"/>
        </w:r>
        <w:r>
          <w:rPr>
            <w:webHidden/>
          </w:rPr>
          <w:t>76</w:t>
        </w:r>
        <w:r>
          <w:rPr>
            <w:webHidden/>
          </w:rPr>
          <w:fldChar w:fldCharType="end"/>
        </w:r>
      </w:hyperlink>
    </w:p>
    <w:p w14:paraId="562DF653" w14:textId="2415BDA9" w:rsidR="002C7CAA" w:rsidRDefault="002C7CAA">
      <w:pPr>
        <w:pStyle w:val="TOC3"/>
        <w:rPr>
          <w:rFonts w:eastAsiaTheme="minorEastAsia" w:cstheme="minorBidi"/>
          <w:sz w:val="24"/>
          <w:szCs w:val="24"/>
        </w:rPr>
      </w:pPr>
      <w:hyperlink w:anchor="_Toc223097418" w:history="1">
        <w:r w:rsidRPr="00A70048">
          <w:rPr>
            <w:rStyle w:val="Hyperlink"/>
          </w:rPr>
          <w:t>9.4.2 Compensation for Construction-Period Damages</w:t>
        </w:r>
        <w:r>
          <w:rPr>
            <w:webHidden/>
          </w:rPr>
          <w:tab/>
        </w:r>
        <w:r>
          <w:rPr>
            <w:webHidden/>
          </w:rPr>
          <w:fldChar w:fldCharType="begin"/>
        </w:r>
        <w:r>
          <w:rPr>
            <w:webHidden/>
          </w:rPr>
          <w:instrText xml:space="preserve"> PAGEREF _Toc223097418 \h </w:instrText>
        </w:r>
        <w:r>
          <w:rPr>
            <w:webHidden/>
          </w:rPr>
        </w:r>
        <w:r>
          <w:rPr>
            <w:webHidden/>
          </w:rPr>
          <w:fldChar w:fldCharType="separate"/>
        </w:r>
        <w:r>
          <w:rPr>
            <w:webHidden/>
          </w:rPr>
          <w:t>76</w:t>
        </w:r>
        <w:r>
          <w:rPr>
            <w:webHidden/>
          </w:rPr>
          <w:fldChar w:fldCharType="end"/>
        </w:r>
      </w:hyperlink>
    </w:p>
    <w:p w14:paraId="3C4FC0DE" w14:textId="053724C0" w:rsidR="002C7CAA" w:rsidRDefault="002C7CAA">
      <w:pPr>
        <w:pStyle w:val="TOC3"/>
        <w:rPr>
          <w:rFonts w:eastAsiaTheme="minorEastAsia" w:cstheme="minorBidi"/>
          <w:sz w:val="24"/>
          <w:szCs w:val="24"/>
        </w:rPr>
      </w:pPr>
      <w:hyperlink w:anchor="_Toc223097419" w:history="1">
        <w:r w:rsidRPr="00A70048">
          <w:rPr>
            <w:rStyle w:val="Hyperlink"/>
          </w:rPr>
          <w:t>9.4.3 Inheritance Related Measures</w:t>
        </w:r>
        <w:r>
          <w:rPr>
            <w:webHidden/>
          </w:rPr>
          <w:tab/>
        </w:r>
        <w:r>
          <w:rPr>
            <w:webHidden/>
          </w:rPr>
          <w:fldChar w:fldCharType="begin"/>
        </w:r>
        <w:r>
          <w:rPr>
            <w:webHidden/>
          </w:rPr>
          <w:instrText xml:space="preserve"> PAGEREF _Toc223097419 \h </w:instrText>
        </w:r>
        <w:r>
          <w:rPr>
            <w:webHidden/>
          </w:rPr>
        </w:r>
        <w:r>
          <w:rPr>
            <w:webHidden/>
          </w:rPr>
          <w:fldChar w:fldCharType="separate"/>
        </w:r>
        <w:r>
          <w:rPr>
            <w:webHidden/>
          </w:rPr>
          <w:t>77</w:t>
        </w:r>
        <w:r>
          <w:rPr>
            <w:webHidden/>
          </w:rPr>
          <w:fldChar w:fldCharType="end"/>
        </w:r>
      </w:hyperlink>
    </w:p>
    <w:p w14:paraId="5AA6E202" w14:textId="4CDEA604" w:rsidR="002C7CAA" w:rsidRDefault="002C7CAA">
      <w:pPr>
        <w:pStyle w:val="TOC2"/>
        <w:rPr>
          <w:rFonts w:asciiTheme="minorHAnsi" w:eastAsiaTheme="minorEastAsia" w:hAnsiTheme="minorHAnsi" w:cstheme="minorBidi"/>
          <w:caps w:val="0"/>
          <w:spacing w:val="0"/>
          <w:sz w:val="24"/>
        </w:rPr>
      </w:pPr>
      <w:hyperlink w:anchor="_Toc223097420" w:history="1">
        <w:r w:rsidRPr="00A70048">
          <w:rPr>
            <w:rStyle w:val="Hyperlink"/>
          </w:rPr>
          <w:t>9.5.</w:t>
        </w:r>
        <w:r>
          <w:rPr>
            <w:rFonts w:asciiTheme="minorHAnsi" w:eastAsiaTheme="minorEastAsia" w:hAnsiTheme="minorHAnsi" w:cstheme="minorBidi"/>
            <w:caps w:val="0"/>
            <w:spacing w:val="0"/>
            <w:sz w:val="24"/>
          </w:rPr>
          <w:tab/>
        </w:r>
        <w:r w:rsidRPr="00A70048">
          <w:rPr>
            <w:rStyle w:val="Hyperlink"/>
          </w:rPr>
          <w:t>Support for Animal Husbandry Activities</w:t>
        </w:r>
        <w:r>
          <w:rPr>
            <w:webHidden/>
          </w:rPr>
          <w:tab/>
        </w:r>
        <w:r>
          <w:rPr>
            <w:webHidden/>
          </w:rPr>
          <w:fldChar w:fldCharType="begin"/>
        </w:r>
        <w:r>
          <w:rPr>
            <w:webHidden/>
          </w:rPr>
          <w:instrText xml:space="preserve"> PAGEREF _Toc223097420 \h </w:instrText>
        </w:r>
        <w:r>
          <w:rPr>
            <w:webHidden/>
          </w:rPr>
        </w:r>
        <w:r>
          <w:rPr>
            <w:webHidden/>
          </w:rPr>
          <w:fldChar w:fldCharType="separate"/>
        </w:r>
        <w:r>
          <w:rPr>
            <w:webHidden/>
          </w:rPr>
          <w:t>78</w:t>
        </w:r>
        <w:r>
          <w:rPr>
            <w:webHidden/>
          </w:rPr>
          <w:fldChar w:fldCharType="end"/>
        </w:r>
      </w:hyperlink>
    </w:p>
    <w:p w14:paraId="4F394D01" w14:textId="0314EFCD" w:rsidR="002C7CAA" w:rsidRDefault="002C7CAA">
      <w:pPr>
        <w:pStyle w:val="TOC3"/>
        <w:rPr>
          <w:rFonts w:eastAsiaTheme="minorEastAsia" w:cstheme="minorBidi"/>
          <w:sz w:val="24"/>
          <w:szCs w:val="24"/>
        </w:rPr>
      </w:pPr>
      <w:hyperlink w:anchor="_Toc223097421" w:history="1">
        <w:r w:rsidRPr="00A70048">
          <w:rPr>
            <w:rStyle w:val="Hyperlink"/>
          </w:rPr>
          <w:t>9.5.1 Support For Animal Grazing</w:t>
        </w:r>
        <w:r>
          <w:rPr>
            <w:webHidden/>
          </w:rPr>
          <w:tab/>
        </w:r>
        <w:r>
          <w:rPr>
            <w:webHidden/>
          </w:rPr>
          <w:fldChar w:fldCharType="begin"/>
        </w:r>
        <w:r>
          <w:rPr>
            <w:webHidden/>
          </w:rPr>
          <w:instrText xml:space="preserve"> PAGEREF _Toc223097421 \h </w:instrText>
        </w:r>
        <w:r>
          <w:rPr>
            <w:webHidden/>
          </w:rPr>
        </w:r>
        <w:r>
          <w:rPr>
            <w:webHidden/>
          </w:rPr>
          <w:fldChar w:fldCharType="separate"/>
        </w:r>
        <w:r>
          <w:rPr>
            <w:webHidden/>
          </w:rPr>
          <w:t>78</w:t>
        </w:r>
        <w:r>
          <w:rPr>
            <w:webHidden/>
          </w:rPr>
          <w:fldChar w:fldCharType="end"/>
        </w:r>
      </w:hyperlink>
    </w:p>
    <w:p w14:paraId="644BF6E1" w14:textId="1DF233FD" w:rsidR="002C7CAA" w:rsidRDefault="002C7CAA">
      <w:pPr>
        <w:pStyle w:val="TOC3"/>
        <w:rPr>
          <w:rFonts w:eastAsiaTheme="minorEastAsia" w:cstheme="minorBidi"/>
          <w:sz w:val="24"/>
          <w:szCs w:val="24"/>
        </w:rPr>
      </w:pPr>
      <w:hyperlink w:anchor="_Toc223097422" w:history="1">
        <w:r w:rsidRPr="00A70048">
          <w:rPr>
            <w:rStyle w:val="Hyperlink"/>
          </w:rPr>
          <w:t>9.5.2 Support for Beekeeping</w:t>
        </w:r>
        <w:r>
          <w:rPr>
            <w:webHidden/>
          </w:rPr>
          <w:tab/>
        </w:r>
        <w:r>
          <w:rPr>
            <w:webHidden/>
          </w:rPr>
          <w:fldChar w:fldCharType="begin"/>
        </w:r>
        <w:r>
          <w:rPr>
            <w:webHidden/>
          </w:rPr>
          <w:instrText xml:space="preserve"> PAGEREF _Toc223097422 \h </w:instrText>
        </w:r>
        <w:r>
          <w:rPr>
            <w:webHidden/>
          </w:rPr>
        </w:r>
        <w:r>
          <w:rPr>
            <w:webHidden/>
          </w:rPr>
          <w:fldChar w:fldCharType="separate"/>
        </w:r>
        <w:r>
          <w:rPr>
            <w:webHidden/>
          </w:rPr>
          <w:t>79</w:t>
        </w:r>
        <w:r>
          <w:rPr>
            <w:webHidden/>
          </w:rPr>
          <w:fldChar w:fldCharType="end"/>
        </w:r>
      </w:hyperlink>
    </w:p>
    <w:p w14:paraId="514AF592" w14:textId="5F899C8A" w:rsidR="002C7CAA" w:rsidRDefault="002C7CAA">
      <w:pPr>
        <w:pStyle w:val="TOC3"/>
        <w:rPr>
          <w:rFonts w:eastAsiaTheme="minorEastAsia" w:cstheme="minorBidi"/>
          <w:sz w:val="24"/>
          <w:szCs w:val="24"/>
        </w:rPr>
      </w:pPr>
      <w:hyperlink w:anchor="_Toc223097423" w:history="1">
        <w:r w:rsidRPr="00A70048">
          <w:rPr>
            <w:rStyle w:val="Hyperlink"/>
          </w:rPr>
          <w:t>9.5.3 Training and Capacity-Building</w:t>
        </w:r>
        <w:r>
          <w:rPr>
            <w:webHidden/>
          </w:rPr>
          <w:tab/>
        </w:r>
        <w:r>
          <w:rPr>
            <w:webHidden/>
          </w:rPr>
          <w:fldChar w:fldCharType="begin"/>
        </w:r>
        <w:r>
          <w:rPr>
            <w:webHidden/>
          </w:rPr>
          <w:instrText xml:space="preserve"> PAGEREF _Toc223097423 \h </w:instrText>
        </w:r>
        <w:r>
          <w:rPr>
            <w:webHidden/>
          </w:rPr>
        </w:r>
        <w:r>
          <w:rPr>
            <w:webHidden/>
          </w:rPr>
          <w:fldChar w:fldCharType="separate"/>
        </w:r>
        <w:r>
          <w:rPr>
            <w:webHidden/>
          </w:rPr>
          <w:t>82</w:t>
        </w:r>
        <w:r>
          <w:rPr>
            <w:webHidden/>
          </w:rPr>
          <w:fldChar w:fldCharType="end"/>
        </w:r>
      </w:hyperlink>
    </w:p>
    <w:p w14:paraId="43BBC817" w14:textId="73E5F7FB" w:rsidR="002C7CAA" w:rsidRDefault="002C7CAA">
      <w:pPr>
        <w:pStyle w:val="TOC3"/>
        <w:rPr>
          <w:rFonts w:eastAsiaTheme="minorEastAsia" w:cstheme="minorBidi"/>
          <w:sz w:val="24"/>
          <w:szCs w:val="24"/>
        </w:rPr>
      </w:pPr>
      <w:hyperlink w:anchor="_Toc223097424" w:history="1">
        <w:r w:rsidRPr="00A70048">
          <w:rPr>
            <w:rStyle w:val="Hyperlink"/>
          </w:rPr>
          <w:t>9.5.4 Other Support Measures</w:t>
        </w:r>
        <w:r>
          <w:rPr>
            <w:webHidden/>
          </w:rPr>
          <w:tab/>
        </w:r>
        <w:r>
          <w:rPr>
            <w:webHidden/>
          </w:rPr>
          <w:fldChar w:fldCharType="begin"/>
        </w:r>
        <w:r>
          <w:rPr>
            <w:webHidden/>
          </w:rPr>
          <w:instrText xml:space="preserve"> PAGEREF _Toc223097424 \h </w:instrText>
        </w:r>
        <w:r>
          <w:rPr>
            <w:webHidden/>
          </w:rPr>
        </w:r>
        <w:r>
          <w:rPr>
            <w:webHidden/>
          </w:rPr>
          <w:fldChar w:fldCharType="separate"/>
        </w:r>
        <w:r>
          <w:rPr>
            <w:webHidden/>
          </w:rPr>
          <w:t>84</w:t>
        </w:r>
        <w:r>
          <w:rPr>
            <w:webHidden/>
          </w:rPr>
          <w:fldChar w:fldCharType="end"/>
        </w:r>
      </w:hyperlink>
    </w:p>
    <w:p w14:paraId="15F80355" w14:textId="10ADD498" w:rsidR="002C7CAA" w:rsidRDefault="002C7CAA">
      <w:pPr>
        <w:pStyle w:val="TOC2"/>
        <w:rPr>
          <w:rFonts w:asciiTheme="minorHAnsi" w:eastAsiaTheme="minorEastAsia" w:hAnsiTheme="minorHAnsi" w:cstheme="minorBidi"/>
          <w:caps w:val="0"/>
          <w:spacing w:val="0"/>
          <w:sz w:val="24"/>
        </w:rPr>
      </w:pPr>
      <w:hyperlink w:anchor="_Toc223097425" w:history="1">
        <w:r w:rsidRPr="00A70048">
          <w:rPr>
            <w:rStyle w:val="Hyperlink"/>
          </w:rPr>
          <w:t>9.6.</w:t>
        </w:r>
        <w:r>
          <w:rPr>
            <w:rFonts w:asciiTheme="minorHAnsi" w:eastAsiaTheme="minorEastAsia" w:hAnsiTheme="minorHAnsi" w:cstheme="minorBidi"/>
            <w:caps w:val="0"/>
            <w:spacing w:val="0"/>
            <w:sz w:val="24"/>
          </w:rPr>
          <w:tab/>
        </w:r>
        <w:r w:rsidRPr="00A70048">
          <w:rPr>
            <w:rStyle w:val="Hyperlink"/>
          </w:rPr>
          <w:t>LRP Implementation Schedule</w:t>
        </w:r>
        <w:r>
          <w:rPr>
            <w:webHidden/>
          </w:rPr>
          <w:tab/>
        </w:r>
        <w:r>
          <w:rPr>
            <w:webHidden/>
          </w:rPr>
          <w:fldChar w:fldCharType="begin"/>
        </w:r>
        <w:r>
          <w:rPr>
            <w:webHidden/>
          </w:rPr>
          <w:instrText xml:space="preserve"> PAGEREF _Toc223097425 \h </w:instrText>
        </w:r>
        <w:r>
          <w:rPr>
            <w:webHidden/>
          </w:rPr>
        </w:r>
        <w:r>
          <w:rPr>
            <w:webHidden/>
          </w:rPr>
          <w:fldChar w:fldCharType="separate"/>
        </w:r>
        <w:r>
          <w:rPr>
            <w:webHidden/>
          </w:rPr>
          <w:t>90</w:t>
        </w:r>
        <w:r>
          <w:rPr>
            <w:webHidden/>
          </w:rPr>
          <w:fldChar w:fldCharType="end"/>
        </w:r>
      </w:hyperlink>
    </w:p>
    <w:p w14:paraId="66A499B6" w14:textId="54C1A8DD" w:rsidR="002C7CAA" w:rsidRDefault="002C7CAA">
      <w:pPr>
        <w:pStyle w:val="TOC1"/>
        <w:rPr>
          <w:rFonts w:asciiTheme="minorHAnsi" w:eastAsiaTheme="minorEastAsia" w:hAnsiTheme="minorHAnsi" w:cstheme="minorBidi"/>
          <w:caps w:val="0"/>
          <w:spacing w:val="0"/>
          <w:sz w:val="24"/>
        </w:rPr>
      </w:pPr>
      <w:hyperlink w:anchor="_Toc223097426" w:history="1">
        <w:r w:rsidRPr="00A70048">
          <w:rPr>
            <w:rStyle w:val="Hyperlink"/>
          </w:rPr>
          <w:t>10.</w:t>
        </w:r>
        <w:r>
          <w:rPr>
            <w:rFonts w:asciiTheme="minorHAnsi" w:eastAsiaTheme="minorEastAsia" w:hAnsiTheme="minorHAnsi" w:cstheme="minorBidi"/>
            <w:caps w:val="0"/>
            <w:spacing w:val="0"/>
            <w:sz w:val="24"/>
          </w:rPr>
          <w:tab/>
        </w:r>
        <w:r w:rsidRPr="00A70048">
          <w:rPr>
            <w:rStyle w:val="Hyperlink"/>
          </w:rPr>
          <w:t>Roles and Responsibilities</w:t>
        </w:r>
        <w:r>
          <w:rPr>
            <w:webHidden/>
          </w:rPr>
          <w:tab/>
        </w:r>
        <w:r>
          <w:rPr>
            <w:webHidden/>
          </w:rPr>
          <w:fldChar w:fldCharType="begin"/>
        </w:r>
        <w:r>
          <w:rPr>
            <w:webHidden/>
          </w:rPr>
          <w:instrText xml:space="preserve"> PAGEREF _Toc223097426 \h </w:instrText>
        </w:r>
        <w:r>
          <w:rPr>
            <w:webHidden/>
          </w:rPr>
        </w:r>
        <w:r>
          <w:rPr>
            <w:webHidden/>
          </w:rPr>
          <w:fldChar w:fldCharType="separate"/>
        </w:r>
        <w:r>
          <w:rPr>
            <w:webHidden/>
          </w:rPr>
          <w:t>92</w:t>
        </w:r>
        <w:r>
          <w:rPr>
            <w:webHidden/>
          </w:rPr>
          <w:fldChar w:fldCharType="end"/>
        </w:r>
      </w:hyperlink>
    </w:p>
    <w:p w14:paraId="53A9C00B" w14:textId="2939ADDA" w:rsidR="002C7CAA" w:rsidRDefault="002C7CAA">
      <w:pPr>
        <w:pStyle w:val="TOC2"/>
        <w:rPr>
          <w:rFonts w:asciiTheme="minorHAnsi" w:eastAsiaTheme="minorEastAsia" w:hAnsiTheme="minorHAnsi" w:cstheme="minorBidi"/>
          <w:caps w:val="0"/>
          <w:spacing w:val="0"/>
          <w:sz w:val="24"/>
        </w:rPr>
      </w:pPr>
      <w:hyperlink w:anchor="_Toc223097427" w:history="1">
        <w:r w:rsidRPr="00A70048">
          <w:rPr>
            <w:rStyle w:val="Hyperlink"/>
          </w:rPr>
          <w:t>10.1.</w:t>
        </w:r>
        <w:r>
          <w:rPr>
            <w:rFonts w:asciiTheme="minorHAnsi" w:eastAsiaTheme="minorEastAsia" w:hAnsiTheme="minorHAnsi" w:cstheme="minorBidi"/>
            <w:caps w:val="0"/>
            <w:spacing w:val="0"/>
            <w:sz w:val="24"/>
          </w:rPr>
          <w:tab/>
        </w:r>
        <w:r w:rsidRPr="00A70048">
          <w:rPr>
            <w:rStyle w:val="Hyperlink"/>
          </w:rPr>
          <w:t>Key Project Staff</w:t>
        </w:r>
        <w:r>
          <w:rPr>
            <w:webHidden/>
          </w:rPr>
          <w:tab/>
        </w:r>
        <w:r>
          <w:rPr>
            <w:webHidden/>
          </w:rPr>
          <w:fldChar w:fldCharType="begin"/>
        </w:r>
        <w:r>
          <w:rPr>
            <w:webHidden/>
          </w:rPr>
          <w:instrText xml:space="preserve"> PAGEREF _Toc223097427 \h </w:instrText>
        </w:r>
        <w:r>
          <w:rPr>
            <w:webHidden/>
          </w:rPr>
        </w:r>
        <w:r>
          <w:rPr>
            <w:webHidden/>
          </w:rPr>
          <w:fldChar w:fldCharType="separate"/>
        </w:r>
        <w:r>
          <w:rPr>
            <w:webHidden/>
          </w:rPr>
          <w:t>92</w:t>
        </w:r>
        <w:r>
          <w:rPr>
            <w:webHidden/>
          </w:rPr>
          <w:fldChar w:fldCharType="end"/>
        </w:r>
      </w:hyperlink>
    </w:p>
    <w:p w14:paraId="32395989" w14:textId="40D62245" w:rsidR="002C7CAA" w:rsidRDefault="002C7CAA">
      <w:pPr>
        <w:pStyle w:val="TOC2"/>
        <w:rPr>
          <w:rFonts w:asciiTheme="minorHAnsi" w:eastAsiaTheme="minorEastAsia" w:hAnsiTheme="minorHAnsi" w:cstheme="minorBidi"/>
          <w:caps w:val="0"/>
          <w:spacing w:val="0"/>
          <w:sz w:val="24"/>
        </w:rPr>
      </w:pPr>
      <w:hyperlink w:anchor="_Toc223097428" w:history="1">
        <w:r w:rsidRPr="00A70048">
          <w:rPr>
            <w:rStyle w:val="Hyperlink"/>
          </w:rPr>
          <w:t>10.2.</w:t>
        </w:r>
        <w:r>
          <w:rPr>
            <w:rFonts w:asciiTheme="minorHAnsi" w:eastAsiaTheme="minorEastAsia" w:hAnsiTheme="minorHAnsi" w:cstheme="minorBidi"/>
            <w:caps w:val="0"/>
            <w:spacing w:val="0"/>
            <w:sz w:val="24"/>
          </w:rPr>
          <w:tab/>
        </w:r>
        <w:r w:rsidRPr="00A70048">
          <w:rPr>
            <w:rStyle w:val="Hyperlink"/>
          </w:rPr>
          <w:t>Other Actors</w:t>
        </w:r>
        <w:r>
          <w:rPr>
            <w:webHidden/>
          </w:rPr>
          <w:tab/>
        </w:r>
        <w:r>
          <w:rPr>
            <w:webHidden/>
          </w:rPr>
          <w:fldChar w:fldCharType="begin"/>
        </w:r>
        <w:r>
          <w:rPr>
            <w:webHidden/>
          </w:rPr>
          <w:instrText xml:space="preserve"> PAGEREF _Toc223097428 \h </w:instrText>
        </w:r>
        <w:r>
          <w:rPr>
            <w:webHidden/>
          </w:rPr>
        </w:r>
        <w:r>
          <w:rPr>
            <w:webHidden/>
          </w:rPr>
          <w:fldChar w:fldCharType="separate"/>
        </w:r>
        <w:r>
          <w:rPr>
            <w:webHidden/>
          </w:rPr>
          <w:t>93</w:t>
        </w:r>
        <w:r>
          <w:rPr>
            <w:webHidden/>
          </w:rPr>
          <w:fldChar w:fldCharType="end"/>
        </w:r>
      </w:hyperlink>
    </w:p>
    <w:p w14:paraId="5D2CBA0E" w14:textId="432A1E9B" w:rsidR="002C7CAA" w:rsidRDefault="002C7CAA">
      <w:pPr>
        <w:pStyle w:val="TOC1"/>
        <w:rPr>
          <w:rFonts w:asciiTheme="minorHAnsi" w:eastAsiaTheme="minorEastAsia" w:hAnsiTheme="minorHAnsi" w:cstheme="minorBidi"/>
          <w:caps w:val="0"/>
          <w:spacing w:val="0"/>
          <w:sz w:val="24"/>
        </w:rPr>
      </w:pPr>
      <w:hyperlink w:anchor="_Toc223097429" w:history="1">
        <w:r w:rsidRPr="00A70048">
          <w:rPr>
            <w:rStyle w:val="Hyperlink"/>
          </w:rPr>
          <w:t>11.</w:t>
        </w:r>
        <w:r>
          <w:rPr>
            <w:rFonts w:asciiTheme="minorHAnsi" w:eastAsiaTheme="minorEastAsia" w:hAnsiTheme="minorHAnsi" w:cstheme="minorBidi"/>
            <w:caps w:val="0"/>
            <w:spacing w:val="0"/>
            <w:sz w:val="24"/>
          </w:rPr>
          <w:tab/>
        </w:r>
        <w:r w:rsidRPr="00A70048">
          <w:rPr>
            <w:rStyle w:val="Hyperlink"/>
          </w:rPr>
          <w:t>LRP Stakeholder Engagement</w:t>
        </w:r>
        <w:r>
          <w:rPr>
            <w:webHidden/>
          </w:rPr>
          <w:tab/>
        </w:r>
        <w:r>
          <w:rPr>
            <w:webHidden/>
          </w:rPr>
          <w:fldChar w:fldCharType="begin"/>
        </w:r>
        <w:r>
          <w:rPr>
            <w:webHidden/>
          </w:rPr>
          <w:instrText xml:space="preserve"> PAGEREF _Toc223097429 \h </w:instrText>
        </w:r>
        <w:r>
          <w:rPr>
            <w:webHidden/>
          </w:rPr>
        </w:r>
        <w:r>
          <w:rPr>
            <w:webHidden/>
          </w:rPr>
          <w:fldChar w:fldCharType="separate"/>
        </w:r>
        <w:r>
          <w:rPr>
            <w:webHidden/>
          </w:rPr>
          <w:t>94</w:t>
        </w:r>
        <w:r>
          <w:rPr>
            <w:webHidden/>
          </w:rPr>
          <w:fldChar w:fldCharType="end"/>
        </w:r>
      </w:hyperlink>
    </w:p>
    <w:p w14:paraId="17EA8A66" w14:textId="0801599E" w:rsidR="002C7CAA" w:rsidRDefault="002C7CAA">
      <w:pPr>
        <w:pStyle w:val="TOC2"/>
        <w:rPr>
          <w:rFonts w:asciiTheme="minorHAnsi" w:eastAsiaTheme="minorEastAsia" w:hAnsiTheme="minorHAnsi" w:cstheme="minorBidi"/>
          <w:caps w:val="0"/>
          <w:spacing w:val="0"/>
          <w:sz w:val="24"/>
        </w:rPr>
      </w:pPr>
      <w:hyperlink w:anchor="_Toc223097430" w:history="1">
        <w:r w:rsidRPr="00A70048">
          <w:rPr>
            <w:rStyle w:val="Hyperlink"/>
          </w:rPr>
          <w:t>11.1.</w:t>
        </w:r>
        <w:r>
          <w:rPr>
            <w:rFonts w:asciiTheme="minorHAnsi" w:eastAsiaTheme="minorEastAsia" w:hAnsiTheme="minorHAnsi" w:cstheme="minorBidi"/>
            <w:caps w:val="0"/>
            <w:spacing w:val="0"/>
            <w:sz w:val="24"/>
          </w:rPr>
          <w:tab/>
        </w:r>
        <w:r w:rsidRPr="00A70048">
          <w:rPr>
            <w:rStyle w:val="Hyperlink"/>
          </w:rPr>
          <w:t>LRP Disclosure</w:t>
        </w:r>
        <w:r>
          <w:rPr>
            <w:webHidden/>
          </w:rPr>
          <w:tab/>
        </w:r>
        <w:r>
          <w:rPr>
            <w:webHidden/>
          </w:rPr>
          <w:fldChar w:fldCharType="begin"/>
        </w:r>
        <w:r>
          <w:rPr>
            <w:webHidden/>
          </w:rPr>
          <w:instrText xml:space="preserve"> PAGEREF _Toc223097430 \h </w:instrText>
        </w:r>
        <w:r>
          <w:rPr>
            <w:webHidden/>
          </w:rPr>
        </w:r>
        <w:r>
          <w:rPr>
            <w:webHidden/>
          </w:rPr>
          <w:fldChar w:fldCharType="separate"/>
        </w:r>
        <w:r>
          <w:rPr>
            <w:webHidden/>
          </w:rPr>
          <w:t>94</w:t>
        </w:r>
        <w:r>
          <w:rPr>
            <w:webHidden/>
          </w:rPr>
          <w:fldChar w:fldCharType="end"/>
        </w:r>
      </w:hyperlink>
    </w:p>
    <w:p w14:paraId="1BCC2055" w14:textId="0EDBC7DB" w:rsidR="002C7CAA" w:rsidRDefault="002C7CAA">
      <w:pPr>
        <w:pStyle w:val="TOC2"/>
        <w:rPr>
          <w:rFonts w:asciiTheme="minorHAnsi" w:eastAsiaTheme="minorEastAsia" w:hAnsiTheme="minorHAnsi" w:cstheme="minorBidi"/>
          <w:caps w:val="0"/>
          <w:spacing w:val="0"/>
          <w:sz w:val="24"/>
        </w:rPr>
      </w:pPr>
      <w:hyperlink w:anchor="_Toc223097431" w:history="1">
        <w:r w:rsidRPr="00A70048">
          <w:rPr>
            <w:rStyle w:val="Hyperlink"/>
          </w:rPr>
          <w:t>11.2.</w:t>
        </w:r>
        <w:r>
          <w:rPr>
            <w:rFonts w:asciiTheme="minorHAnsi" w:eastAsiaTheme="minorEastAsia" w:hAnsiTheme="minorHAnsi" w:cstheme="minorBidi"/>
            <w:caps w:val="0"/>
            <w:spacing w:val="0"/>
            <w:sz w:val="24"/>
          </w:rPr>
          <w:tab/>
        </w:r>
        <w:r w:rsidRPr="00A70048">
          <w:rPr>
            <w:rStyle w:val="Hyperlink"/>
          </w:rPr>
          <w:t>Stakeholder Consultation Activities</w:t>
        </w:r>
        <w:r>
          <w:rPr>
            <w:webHidden/>
          </w:rPr>
          <w:tab/>
        </w:r>
        <w:r>
          <w:rPr>
            <w:webHidden/>
          </w:rPr>
          <w:fldChar w:fldCharType="begin"/>
        </w:r>
        <w:r>
          <w:rPr>
            <w:webHidden/>
          </w:rPr>
          <w:instrText xml:space="preserve"> PAGEREF _Toc223097431 \h </w:instrText>
        </w:r>
        <w:r>
          <w:rPr>
            <w:webHidden/>
          </w:rPr>
        </w:r>
        <w:r>
          <w:rPr>
            <w:webHidden/>
          </w:rPr>
          <w:fldChar w:fldCharType="separate"/>
        </w:r>
        <w:r>
          <w:rPr>
            <w:webHidden/>
          </w:rPr>
          <w:t>94</w:t>
        </w:r>
        <w:r>
          <w:rPr>
            <w:webHidden/>
          </w:rPr>
          <w:fldChar w:fldCharType="end"/>
        </w:r>
      </w:hyperlink>
    </w:p>
    <w:p w14:paraId="010115FA" w14:textId="2517152E" w:rsidR="002C7CAA" w:rsidRDefault="002C7CAA">
      <w:pPr>
        <w:pStyle w:val="TOC2"/>
        <w:rPr>
          <w:rFonts w:asciiTheme="minorHAnsi" w:eastAsiaTheme="minorEastAsia" w:hAnsiTheme="minorHAnsi" w:cstheme="minorBidi"/>
          <w:caps w:val="0"/>
          <w:spacing w:val="0"/>
          <w:sz w:val="24"/>
        </w:rPr>
      </w:pPr>
      <w:hyperlink w:anchor="_Toc223097432" w:history="1">
        <w:r w:rsidRPr="00A70048">
          <w:rPr>
            <w:rStyle w:val="Hyperlink"/>
          </w:rPr>
          <w:t>11.3.</w:t>
        </w:r>
        <w:r>
          <w:rPr>
            <w:rFonts w:asciiTheme="minorHAnsi" w:eastAsiaTheme="minorEastAsia" w:hAnsiTheme="minorHAnsi" w:cstheme="minorBidi"/>
            <w:caps w:val="0"/>
            <w:spacing w:val="0"/>
            <w:sz w:val="24"/>
          </w:rPr>
          <w:tab/>
        </w:r>
        <w:r w:rsidRPr="00A70048">
          <w:rPr>
            <w:rStyle w:val="Hyperlink"/>
          </w:rPr>
          <w:t>Grievance Mechanism</w:t>
        </w:r>
        <w:r>
          <w:rPr>
            <w:webHidden/>
          </w:rPr>
          <w:tab/>
        </w:r>
        <w:r>
          <w:rPr>
            <w:webHidden/>
          </w:rPr>
          <w:fldChar w:fldCharType="begin"/>
        </w:r>
        <w:r>
          <w:rPr>
            <w:webHidden/>
          </w:rPr>
          <w:instrText xml:space="preserve"> PAGEREF _Toc223097432 \h </w:instrText>
        </w:r>
        <w:r>
          <w:rPr>
            <w:webHidden/>
          </w:rPr>
        </w:r>
        <w:r>
          <w:rPr>
            <w:webHidden/>
          </w:rPr>
          <w:fldChar w:fldCharType="separate"/>
        </w:r>
        <w:r>
          <w:rPr>
            <w:webHidden/>
          </w:rPr>
          <w:t>95</w:t>
        </w:r>
        <w:r>
          <w:rPr>
            <w:webHidden/>
          </w:rPr>
          <w:fldChar w:fldCharType="end"/>
        </w:r>
      </w:hyperlink>
    </w:p>
    <w:p w14:paraId="21B4DB08" w14:textId="31F4CEFC" w:rsidR="002C7CAA" w:rsidRDefault="002C7CAA">
      <w:pPr>
        <w:pStyle w:val="TOC3"/>
        <w:rPr>
          <w:rFonts w:eastAsiaTheme="minorEastAsia" w:cstheme="minorBidi"/>
          <w:sz w:val="24"/>
          <w:szCs w:val="24"/>
        </w:rPr>
      </w:pPr>
      <w:hyperlink w:anchor="_Toc223097433" w:history="1">
        <w:r w:rsidRPr="00A70048">
          <w:rPr>
            <w:rStyle w:val="Hyperlink"/>
          </w:rPr>
          <w:t>11.3.1 Key Features of the Grievance Mechanism in LRP Context</w:t>
        </w:r>
        <w:r>
          <w:rPr>
            <w:webHidden/>
          </w:rPr>
          <w:tab/>
        </w:r>
        <w:r>
          <w:rPr>
            <w:webHidden/>
          </w:rPr>
          <w:fldChar w:fldCharType="begin"/>
        </w:r>
        <w:r>
          <w:rPr>
            <w:webHidden/>
          </w:rPr>
          <w:instrText xml:space="preserve"> PAGEREF _Toc223097433 \h </w:instrText>
        </w:r>
        <w:r>
          <w:rPr>
            <w:webHidden/>
          </w:rPr>
        </w:r>
        <w:r>
          <w:rPr>
            <w:webHidden/>
          </w:rPr>
          <w:fldChar w:fldCharType="separate"/>
        </w:r>
        <w:r>
          <w:rPr>
            <w:webHidden/>
          </w:rPr>
          <w:t>95</w:t>
        </w:r>
        <w:r>
          <w:rPr>
            <w:webHidden/>
          </w:rPr>
          <w:fldChar w:fldCharType="end"/>
        </w:r>
      </w:hyperlink>
    </w:p>
    <w:p w14:paraId="32439920" w14:textId="261B8585" w:rsidR="002C7CAA" w:rsidRDefault="002C7CAA">
      <w:pPr>
        <w:pStyle w:val="TOC3"/>
        <w:rPr>
          <w:rFonts w:eastAsiaTheme="minorEastAsia" w:cstheme="minorBidi"/>
          <w:sz w:val="24"/>
          <w:szCs w:val="24"/>
        </w:rPr>
      </w:pPr>
      <w:hyperlink w:anchor="_Toc223097434" w:history="1">
        <w:r w:rsidRPr="00A70048">
          <w:rPr>
            <w:rStyle w:val="Hyperlink"/>
          </w:rPr>
          <w:t>11.3.2 Coordination with Relevant Authorities</w:t>
        </w:r>
        <w:r>
          <w:rPr>
            <w:webHidden/>
          </w:rPr>
          <w:tab/>
        </w:r>
        <w:r>
          <w:rPr>
            <w:webHidden/>
          </w:rPr>
          <w:fldChar w:fldCharType="begin"/>
        </w:r>
        <w:r>
          <w:rPr>
            <w:webHidden/>
          </w:rPr>
          <w:instrText xml:space="preserve"> PAGEREF _Toc223097434 \h </w:instrText>
        </w:r>
        <w:r>
          <w:rPr>
            <w:webHidden/>
          </w:rPr>
        </w:r>
        <w:r>
          <w:rPr>
            <w:webHidden/>
          </w:rPr>
          <w:fldChar w:fldCharType="separate"/>
        </w:r>
        <w:r>
          <w:rPr>
            <w:webHidden/>
          </w:rPr>
          <w:t>96</w:t>
        </w:r>
        <w:r>
          <w:rPr>
            <w:webHidden/>
          </w:rPr>
          <w:fldChar w:fldCharType="end"/>
        </w:r>
      </w:hyperlink>
    </w:p>
    <w:p w14:paraId="66563016" w14:textId="4A73C0E8" w:rsidR="002C7CAA" w:rsidRDefault="002C7CAA">
      <w:pPr>
        <w:pStyle w:val="TOC3"/>
        <w:rPr>
          <w:rFonts w:eastAsiaTheme="minorEastAsia" w:cstheme="minorBidi"/>
          <w:sz w:val="24"/>
          <w:szCs w:val="24"/>
        </w:rPr>
      </w:pPr>
      <w:hyperlink w:anchor="_Toc223097435" w:history="1">
        <w:r w:rsidRPr="00A70048">
          <w:rPr>
            <w:rStyle w:val="Hyperlink"/>
          </w:rPr>
          <w:t>11.3.3 Ongoing Stakeholder Engagement</w:t>
        </w:r>
        <w:r>
          <w:rPr>
            <w:webHidden/>
          </w:rPr>
          <w:tab/>
        </w:r>
        <w:r>
          <w:rPr>
            <w:webHidden/>
          </w:rPr>
          <w:fldChar w:fldCharType="begin"/>
        </w:r>
        <w:r>
          <w:rPr>
            <w:webHidden/>
          </w:rPr>
          <w:instrText xml:space="preserve"> PAGEREF _Toc223097435 \h </w:instrText>
        </w:r>
        <w:r>
          <w:rPr>
            <w:webHidden/>
          </w:rPr>
        </w:r>
        <w:r>
          <w:rPr>
            <w:webHidden/>
          </w:rPr>
          <w:fldChar w:fldCharType="separate"/>
        </w:r>
        <w:r>
          <w:rPr>
            <w:webHidden/>
          </w:rPr>
          <w:t>96</w:t>
        </w:r>
        <w:r>
          <w:rPr>
            <w:webHidden/>
          </w:rPr>
          <w:fldChar w:fldCharType="end"/>
        </w:r>
      </w:hyperlink>
    </w:p>
    <w:p w14:paraId="137F9AD1" w14:textId="37A89F12" w:rsidR="002C7CAA" w:rsidRDefault="002C7CAA">
      <w:pPr>
        <w:pStyle w:val="TOC2"/>
        <w:rPr>
          <w:rFonts w:asciiTheme="minorHAnsi" w:eastAsiaTheme="minorEastAsia" w:hAnsiTheme="minorHAnsi" w:cstheme="minorBidi"/>
          <w:caps w:val="0"/>
          <w:spacing w:val="0"/>
          <w:sz w:val="24"/>
        </w:rPr>
      </w:pPr>
      <w:hyperlink w:anchor="_Toc223097436" w:history="1">
        <w:r w:rsidRPr="00A70048">
          <w:rPr>
            <w:rStyle w:val="Hyperlink"/>
          </w:rPr>
          <w:t>11.4.</w:t>
        </w:r>
        <w:r>
          <w:rPr>
            <w:rFonts w:asciiTheme="minorHAnsi" w:eastAsiaTheme="minorEastAsia" w:hAnsiTheme="minorHAnsi" w:cstheme="minorBidi"/>
            <w:caps w:val="0"/>
            <w:spacing w:val="0"/>
            <w:sz w:val="24"/>
          </w:rPr>
          <w:tab/>
        </w:r>
        <w:r w:rsidRPr="00A70048">
          <w:rPr>
            <w:rStyle w:val="Hyperlink"/>
          </w:rPr>
          <w:t>Stakeholder Engagement in LRP Implementation</w:t>
        </w:r>
        <w:r>
          <w:rPr>
            <w:webHidden/>
          </w:rPr>
          <w:tab/>
        </w:r>
        <w:r>
          <w:rPr>
            <w:webHidden/>
          </w:rPr>
          <w:fldChar w:fldCharType="begin"/>
        </w:r>
        <w:r>
          <w:rPr>
            <w:webHidden/>
          </w:rPr>
          <w:instrText xml:space="preserve"> PAGEREF _Toc223097436 \h </w:instrText>
        </w:r>
        <w:r>
          <w:rPr>
            <w:webHidden/>
          </w:rPr>
        </w:r>
        <w:r>
          <w:rPr>
            <w:webHidden/>
          </w:rPr>
          <w:fldChar w:fldCharType="separate"/>
        </w:r>
        <w:r>
          <w:rPr>
            <w:webHidden/>
          </w:rPr>
          <w:t>96</w:t>
        </w:r>
        <w:r>
          <w:rPr>
            <w:webHidden/>
          </w:rPr>
          <w:fldChar w:fldCharType="end"/>
        </w:r>
      </w:hyperlink>
    </w:p>
    <w:p w14:paraId="2163056A" w14:textId="0D9F2CF4" w:rsidR="002C7CAA" w:rsidRDefault="002C7CAA">
      <w:pPr>
        <w:pStyle w:val="TOC3"/>
        <w:rPr>
          <w:rFonts w:eastAsiaTheme="minorEastAsia" w:cstheme="minorBidi"/>
          <w:sz w:val="24"/>
          <w:szCs w:val="24"/>
        </w:rPr>
      </w:pPr>
      <w:hyperlink w:anchor="_Toc223097437" w:history="1">
        <w:r w:rsidRPr="00A70048">
          <w:rPr>
            <w:rStyle w:val="Hyperlink"/>
          </w:rPr>
          <w:t>11.4.1 Information Disclosure on the LRP</w:t>
        </w:r>
        <w:r>
          <w:rPr>
            <w:webHidden/>
          </w:rPr>
          <w:tab/>
        </w:r>
        <w:r>
          <w:rPr>
            <w:webHidden/>
          </w:rPr>
          <w:fldChar w:fldCharType="begin"/>
        </w:r>
        <w:r>
          <w:rPr>
            <w:webHidden/>
          </w:rPr>
          <w:instrText xml:space="preserve"> PAGEREF _Toc223097437 \h </w:instrText>
        </w:r>
        <w:r>
          <w:rPr>
            <w:webHidden/>
          </w:rPr>
        </w:r>
        <w:r>
          <w:rPr>
            <w:webHidden/>
          </w:rPr>
          <w:fldChar w:fldCharType="separate"/>
        </w:r>
        <w:r>
          <w:rPr>
            <w:webHidden/>
          </w:rPr>
          <w:t>96</w:t>
        </w:r>
        <w:r>
          <w:rPr>
            <w:webHidden/>
          </w:rPr>
          <w:fldChar w:fldCharType="end"/>
        </w:r>
      </w:hyperlink>
    </w:p>
    <w:p w14:paraId="6ED383E7" w14:textId="54315FD4" w:rsidR="002C7CAA" w:rsidRDefault="002C7CAA">
      <w:pPr>
        <w:pStyle w:val="TOC3"/>
        <w:rPr>
          <w:rFonts w:eastAsiaTheme="minorEastAsia" w:cstheme="minorBidi"/>
          <w:sz w:val="24"/>
          <w:szCs w:val="24"/>
        </w:rPr>
      </w:pPr>
      <w:hyperlink w:anchor="_Toc223097438" w:history="1">
        <w:r w:rsidRPr="00A70048">
          <w:rPr>
            <w:rStyle w:val="Hyperlink"/>
          </w:rPr>
          <w:t>11.4.2 Stakeholder Consultation Activities</w:t>
        </w:r>
        <w:r>
          <w:rPr>
            <w:webHidden/>
          </w:rPr>
          <w:tab/>
        </w:r>
        <w:r>
          <w:rPr>
            <w:webHidden/>
          </w:rPr>
          <w:fldChar w:fldCharType="begin"/>
        </w:r>
        <w:r>
          <w:rPr>
            <w:webHidden/>
          </w:rPr>
          <w:instrText xml:space="preserve"> PAGEREF _Toc223097438 \h </w:instrText>
        </w:r>
        <w:r>
          <w:rPr>
            <w:webHidden/>
          </w:rPr>
        </w:r>
        <w:r>
          <w:rPr>
            <w:webHidden/>
          </w:rPr>
          <w:fldChar w:fldCharType="separate"/>
        </w:r>
        <w:r>
          <w:rPr>
            <w:webHidden/>
          </w:rPr>
          <w:t>97</w:t>
        </w:r>
        <w:r>
          <w:rPr>
            <w:webHidden/>
          </w:rPr>
          <w:fldChar w:fldCharType="end"/>
        </w:r>
      </w:hyperlink>
    </w:p>
    <w:p w14:paraId="4378314D" w14:textId="0C8EF443" w:rsidR="002C7CAA" w:rsidRDefault="002C7CAA">
      <w:pPr>
        <w:pStyle w:val="TOC3"/>
        <w:rPr>
          <w:rFonts w:eastAsiaTheme="minorEastAsia" w:cstheme="minorBidi"/>
          <w:sz w:val="24"/>
          <w:szCs w:val="24"/>
        </w:rPr>
      </w:pPr>
      <w:hyperlink w:anchor="_Toc223097439" w:history="1">
        <w:r w:rsidRPr="00A70048">
          <w:rPr>
            <w:rStyle w:val="Hyperlink"/>
          </w:rPr>
          <w:t>11.4.3 Disclosure and Publication</w:t>
        </w:r>
        <w:r>
          <w:rPr>
            <w:webHidden/>
          </w:rPr>
          <w:tab/>
        </w:r>
        <w:r>
          <w:rPr>
            <w:webHidden/>
          </w:rPr>
          <w:fldChar w:fldCharType="begin"/>
        </w:r>
        <w:r>
          <w:rPr>
            <w:webHidden/>
          </w:rPr>
          <w:instrText xml:space="preserve"> PAGEREF _Toc223097439 \h </w:instrText>
        </w:r>
        <w:r>
          <w:rPr>
            <w:webHidden/>
          </w:rPr>
        </w:r>
        <w:r>
          <w:rPr>
            <w:webHidden/>
          </w:rPr>
          <w:fldChar w:fldCharType="separate"/>
        </w:r>
        <w:r>
          <w:rPr>
            <w:webHidden/>
          </w:rPr>
          <w:t>98</w:t>
        </w:r>
        <w:r>
          <w:rPr>
            <w:webHidden/>
          </w:rPr>
          <w:fldChar w:fldCharType="end"/>
        </w:r>
      </w:hyperlink>
    </w:p>
    <w:p w14:paraId="75081E87" w14:textId="478A81D1" w:rsidR="002C7CAA" w:rsidRDefault="002C7CAA">
      <w:pPr>
        <w:pStyle w:val="TOC3"/>
        <w:rPr>
          <w:rFonts w:eastAsiaTheme="minorEastAsia" w:cstheme="minorBidi"/>
          <w:sz w:val="24"/>
          <w:szCs w:val="24"/>
        </w:rPr>
      </w:pPr>
      <w:hyperlink w:anchor="_Toc223097440" w:history="1">
        <w:r w:rsidRPr="00A70048">
          <w:rPr>
            <w:rStyle w:val="Hyperlink"/>
          </w:rPr>
          <w:t>11.4.4 Ongoing Stakeholder Engagement</w:t>
        </w:r>
        <w:r>
          <w:rPr>
            <w:webHidden/>
          </w:rPr>
          <w:tab/>
        </w:r>
        <w:r>
          <w:rPr>
            <w:webHidden/>
          </w:rPr>
          <w:fldChar w:fldCharType="begin"/>
        </w:r>
        <w:r>
          <w:rPr>
            <w:webHidden/>
          </w:rPr>
          <w:instrText xml:space="preserve"> PAGEREF _Toc223097440 \h </w:instrText>
        </w:r>
        <w:r>
          <w:rPr>
            <w:webHidden/>
          </w:rPr>
        </w:r>
        <w:r>
          <w:rPr>
            <w:webHidden/>
          </w:rPr>
          <w:fldChar w:fldCharType="separate"/>
        </w:r>
        <w:r>
          <w:rPr>
            <w:webHidden/>
          </w:rPr>
          <w:t>98</w:t>
        </w:r>
        <w:r>
          <w:rPr>
            <w:webHidden/>
          </w:rPr>
          <w:fldChar w:fldCharType="end"/>
        </w:r>
      </w:hyperlink>
    </w:p>
    <w:p w14:paraId="53880CCA" w14:textId="3700FCF1" w:rsidR="002C7CAA" w:rsidRDefault="002C7CAA">
      <w:pPr>
        <w:pStyle w:val="TOC3"/>
        <w:rPr>
          <w:rFonts w:eastAsiaTheme="minorEastAsia" w:cstheme="minorBidi"/>
          <w:sz w:val="24"/>
          <w:szCs w:val="24"/>
        </w:rPr>
      </w:pPr>
      <w:hyperlink w:anchor="_Toc223097441" w:history="1">
        <w:r w:rsidRPr="00A70048">
          <w:rPr>
            <w:rStyle w:val="Hyperlink"/>
          </w:rPr>
          <w:t>11.4.5 Reporting and Documentation</w:t>
        </w:r>
        <w:r>
          <w:rPr>
            <w:webHidden/>
          </w:rPr>
          <w:tab/>
        </w:r>
        <w:r>
          <w:rPr>
            <w:webHidden/>
          </w:rPr>
          <w:fldChar w:fldCharType="begin"/>
        </w:r>
        <w:r>
          <w:rPr>
            <w:webHidden/>
          </w:rPr>
          <w:instrText xml:space="preserve"> PAGEREF _Toc223097441 \h </w:instrText>
        </w:r>
        <w:r>
          <w:rPr>
            <w:webHidden/>
          </w:rPr>
        </w:r>
        <w:r>
          <w:rPr>
            <w:webHidden/>
          </w:rPr>
          <w:fldChar w:fldCharType="separate"/>
        </w:r>
        <w:r>
          <w:rPr>
            <w:webHidden/>
          </w:rPr>
          <w:t>98</w:t>
        </w:r>
        <w:r>
          <w:rPr>
            <w:webHidden/>
          </w:rPr>
          <w:fldChar w:fldCharType="end"/>
        </w:r>
      </w:hyperlink>
    </w:p>
    <w:p w14:paraId="255F8304" w14:textId="2D25333A" w:rsidR="002C7CAA" w:rsidRDefault="002C7CAA">
      <w:pPr>
        <w:pStyle w:val="TOC3"/>
        <w:rPr>
          <w:rFonts w:eastAsiaTheme="minorEastAsia" w:cstheme="minorBidi"/>
          <w:sz w:val="24"/>
          <w:szCs w:val="24"/>
        </w:rPr>
      </w:pPr>
      <w:hyperlink w:anchor="_Toc223097442" w:history="1">
        <w:r w:rsidRPr="00A70048">
          <w:rPr>
            <w:rStyle w:val="Hyperlink"/>
          </w:rPr>
          <w:t>11.4.6 Institutional Coordination</w:t>
        </w:r>
        <w:r>
          <w:rPr>
            <w:webHidden/>
          </w:rPr>
          <w:tab/>
        </w:r>
        <w:r>
          <w:rPr>
            <w:webHidden/>
          </w:rPr>
          <w:fldChar w:fldCharType="begin"/>
        </w:r>
        <w:r>
          <w:rPr>
            <w:webHidden/>
          </w:rPr>
          <w:instrText xml:space="preserve"> PAGEREF _Toc223097442 \h </w:instrText>
        </w:r>
        <w:r>
          <w:rPr>
            <w:webHidden/>
          </w:rPr>
        </w:r>
        <w:r>
          <w:rPr>
            <w:webHidden/>
          </w:rPr>
          <w:fldChar w:fldCharType="separate"/>
        </w:r>
        <w:r>
          <w:rPr>
            <w:webHidden/>
          </w:rPr>
          <w:t>99</w:t>
        </w:r>
        <w:r>
          <w:rPr>
            <w:webHidden/>
          </w:rPr>
          <w:fldChar w:fldCharType="end"/>
        </w:r>
      </w:hyperlink>
    </w:p>
    <w:p w14:paraId="5C31FDED" w14:textId="193B7640" w:rsidR="002C7CAA" w:rsidRDefault="002C7CAA">
      <w:pPr>
        <w:pStyle w:val="TOC1"/>
        <w:rPr>
          <w:rFonts w:asciiTheme="minorHAnsi" w:eastAsiaTheme="minorEastAsia" w:hAnsiTheme="minorHAnsi" w:cstheme="minorBidi"/>
          <w:caps w:val="0"/>
          <w:spacing w:val="0"/>
          <w:sz w:val="24"/>
        </w:rPr>
      </w:pPr>
      <w:hyperlink w:anchor="_Toc223097443" w:history="1">
        <w:r w:rsidRPr="00A70048">
          <w:rPr>
            <w:rStyle w:val="Hyperlink"/>
          </w:rPr>
          <w:t>12.</w:t>
        </w:r>
        <w:r>
          <w:rPr>
            <w:rFonts w:asciiTheme="minorHAnsi" w:eastAsiaTheme="minorEastAsia" w:hAnsiTheme="minorHAnsi" w:cstheme="minorBidi"/>
            <w:caps w:val="0"/>
            <w:spacing w:val="0"/>
            <w:sz w:val="24"/>
          </w:rPr>
          <w:tab/>
        </w:r>
        <w:r w:rsidRPr="00A70048">
          <w:rPr>
            <w:rStyle w:val="Hyperlink"/>
          </w:rPr>
          <w:t>LRP Budget</w:t>
        </w:r>
        <w:r>
          <w:rPr>
            <w:webHidden/>
          </w:rPr>
          <w:tab/>
        </w:r>
        <w:r>
          <w:rPr>
            <w:webHidden/>
          </w:rPr>
          <w:fldChar w:fldCharType="begin"/>
        </w:r>
        <w:r>
          <w:rPr>
            <w:webHidden/>
          </w:rPr>
          <w:instrText xml:space="preserve"> PAGEREF _Toc223097443 \h </w:instrText>
        </w:r>
        <w:r>
          <w:rPr>
            <w:webHidden/>
          </w:rPr>
        </w:r>
        <w:r>
          <w:rPr>
            <w:webHidden/>
          </w:rPr>
          <w:fldChar w:fldCharType="separate"/>
        </w:r>
        <w:r>
          <w:rPr>
            <w:webHidden/>
          </w:rPr>
          <w:t>100</w:t>
        </w:r>
        <w:r>
          <w:rPr>
            <w:webHidden/>
          </w:rPr>
          <w:fldChar w:fldCharType="end"/>
        </w:r>
      </w:hyperlink>
    </w:p>
    <w:p w14:paraId="04E76643" w14:textId="053E48E1" w:rsidR="002C7CAA" w:rsidRDefault="002C7CAA">
      <w:pPr>
        <w:pStyle w:val="TOC2"/>
        <w:rPr>
          <w:rFonts w:asciiTheme="minorHAnsi" w:eastAsiaTheme="minorEastAsia" w:hAnsiTheme="minorHAnsi" w:cstheme="minorBidi"/>
          <w:caps w:val="0"/>
          <w:spacing w:val="0"/>
          <w:sz w:val="24"/>
        </w:rPr>
      </w:pPr>
      <w:hyperlink w:anchor="_Toc223097444" w:history="1">
        <w:r w:rsidRPr="00A70048">
          <w:rPr>
            <w:rStyle w:val="Hyperlink"/>
          </w:rPr>
          <w:t>12.1.</w:t>
        </w:r>
        <w:r>
          <w:rPr>
            <w:rFonts w:asciiTheme="minorHAnsi" w:eastAsiaTheme="minorEastAsia" w:hAnsiTheme="minorHAnsi" w:cstheme="minorBidi"/>
            <w:caps w:val="0"/>
            <w:spacing w:val="0"/>
            <w:sz w:val="24"/>
          </w:rPr>
          <w:tab/>
        </w:r>
        <w:r w:rsidRPr="00A70048">
          <w:rPr>
            <w:rStyle w:val="Hyperlink"/>
          </w:rPr>
          <w:t>Key Budget Components</w:t>
        </w:r>
        <w:r>
          <w:rPr>
            <w:webHidden/>
          </w:rPr>
          <w:tab/>
        </w:r>
        <w:r>
          <w:rPr>
            <w:webHidden/>
          </w:rPr>
          <w:fldChar w:fldCharType="begin"/>
        </w:r>
        <w:r>
          <w:rPr>
            <w:webHidden/>
          </w:rPr>
          <w:instrText xml:space="preserve"> PAGEREF _Toc223097444 \h </w:instrText>
        </w:r>
        <w:r>
          <w:rPr>
            <w:webHidden/>
          </w:rPr>
        </w:r>
        <w:r>
          <w:rPr>
            <w:webHidden/>
          </w:rPr>
          <w:fldChar w:fldCharType="separate"/>
        </w:r>
        <w:r>
          <w:rPr>
            <w:webHidden/>
          </w:rPr>
          <w:t>100</w:t>
        </w:r>
        <w:r>
          <w:rPr>
            <w:webHidden/>
          </w:rPr>
          <w:fldChar w:fldCharType="end"/>
        </w:r>
      </w:hyperlink>
    </w:p>
    <w:p w14:paraId="3C4AC0CD" w14:textId="2ECE8312" w:rsidR="002C7CAA" w:rsidRDefault="002C7CAA">
      <w:pPr>
        <w:pStyle w:val="TOC2"/>
        <w:rPr>
          <w:rFonts w:asciiTheme="minorHAnsi" w:eastAsiaTheme="minorEastAsia" w:hAnsiTheme="minorHAnsi" w:cstheme="minorBidi"/>
          <w:caps w:val="0"/>
          <w:spacing w:val="0"/>
          <w:sz w:val="24"/>
        </w:rPr>
      </w:pPr>
      <w:hyperlink w:anchor="_Toc223097445" w:history="1">
        <w:r w:rsidRPr="00A70048">
          <w:rPr>
            <w:rStyle w:val="Hyperlink"/>
          </w:rPr>
          <w:t>12.2.</w:t>
        </w:r>
        <w:r>
          <w:rPr>
            <w:rFonts w:asciiTheme="minorHAnsi" w:eastAsiaTheme="minorEastAsia" w:hAnsiTheme="minorHAnsi" w:cstheme="minorBidi"/>
            <w:caps w:val="0"/>
            <w:spacing w:val="0"/>
            <w:sz w:val="24"/>
          </w:rPr>
          <w:tab/>
        </w:r>
        <w:r w:rsidRPr="00A70048">
          <w:rPr>
            <w:rStyle w:val="Hyperlink"/>
          </w:rPr>
          <w:t>Budget Allocation and Management</w:t>
        </w:r>
        <w:r>
          <w:rPr>
            <w:webHidden/>
          </w:rPr>
          <w:tab/>
        </w:r>
        <w:r>
          <w:rPr>
            <w:webHidden/>
          </w:rPr>
          <w:fldChar w:fldCharType="begin"/>
        </w:r>
        <w:r>
          <w:rPr>
            <w:webHidden/>
          </w:rPr>
          <w:instrText xml:space="preserve"> PAGEREF _Toc223097445 \h </w:instrText>
        </w:r>
        <w:r>
          <w:rPr>
            <w:webHidden/>
          </w:rPr>
        </w:r>
        <w:r>
          <w:rPr>
            <w:webHidden/>
          </w:rPr>
          <w:fldChar w:fldCharType="separate"/>
        </w:r>
        <w:r>
          <w:rPr>
            <w:webHidden/>
          </w:rPr>
          <w:t>101</w:t>
        </w:r>
        <w:r>
          <w:rPr>
            <w:webHidden/>
          </w:rPr>
          <w:fldChar w:fldCharType="end"/>
        </w:r>
      </w:hyperlink>
    </w:p>
    <w:p w14:paraId="1AD3559C" w14:textId="2E600036" w:rsidR="002C7CAA" w:rsidRDefault="002C7CAA">
      <w:pPr>
        <w:pStyle w:val="TOC2"/>
        <w:rPr>
          <w:rFonts w:asciiTheme="minorHAnsi" w:eastAsiaTheme="minorEastAsia" w:hAnsiTheme="minorHAnsi" w:cstheme="minorBidi"/>
          <w:caps w:val="0"/>
          <w:spacing w:val="0"/>
          <w:sz w:val="24"/>
        </w:rPr>
      </w:pPr>
      <w:hyperlink w:anchor="_Toc223097446" w:history="1">
        <w:r w:rsidRPr="00A70048">
          <w:rPr>
            <w:rStyle w:val="Hyperlink"/>
          </w:rPr>
          <w:t>12.3.</w:t>
        </w:r>
        <w:r>
          <w:rPr>
            <w:rFonts w:asciiTheme="minorHAnsi" w:eastAsiaTheme="minorEastAsia" w:hAnsiTheme="minorHAnsi" w:cstheme="minorBidi"/>
            <w:caps w:val="0"/>
            <w:spacing w:val="0"/>
            <w:sz w:val="24"/>
          </w:rPr>
          <w:tab/>
        </w:r>
        <w:r w:rsidRPr="00A70048">
          <w:rPr>
            <w:rStyle w:val="Hyperlink"/>
          </w:rPr>
          <w:t>Estimated Budget</w:t>
        </w:r>
        <w:r>
          <w:rPr>
            <w:webHidden/>
          </w:rPr>
          <w:tab/>
        </w:r>
        <w:r>
          <w:rPr>
            <w:webHidden/>
          </w:rPr>
          <w:fldChar w:fldCharType="begin"/>
        </w:r>
        <w:r>
          <w:rPr>
            <w:webHidden/>
          </w:rPr>
          <w:instrText xml:space="preserve"> PAGEREF _Toc223097446 \h </w:instrText>
        </w:r>
        <w:r>
          <w:rPr>
            <w:webHidden/>
          </w:rPr>
        </w:r>
        <w:r>
          <w:rPr>
            <w:webHidden/>
          </w:rPr>
          <w:fldChar w:fldCharType="separate"/>
        </w:r>
        <w:r>
          <w:rPr>
            <w:webHidden/>
          </w:rPr>
          <w:t>101</w:t>
        </w:r>
        <w:r>
          <w:rPr>
            <w:webHidden/>
          </w:rPr>
          <w:fldChar w:fldCharType="end"/>
        </w:r>
      </w:hyperlink>
    </w:p>
    <w:p w14:paraId="3888130B" w14:textId="53AF8BE7" w:rsidR="002C7CAA" w:rsidRDefault="002C7CAA">
      <w:pPr>
        <w:pStyle w:val="TOC1"/>
        <w:rPr>
          <w:rFonts w:asciiTheme="minorHAnsi" w:eastAsiaTheme="minorEastAsia" w:hAnsiTheme="minorHAnsi" w:cstheme="minorBidi"/>
          <w:caps w:val="0"/>
          <w:spacing w:val="0"/>
          <w:sz w:val="24"/>
        </w:rPr>
      </w:pPr>
      <w:hyperlink w:anchor="_Toc223097447" w:history="1">
        <w:r w:rsidRPr="00A70048">
          <w:rPr>
            <w:rStyle w:val="Hyperlink"/>
          </w:rPr>
          <w:t>13.</w:t>
        </w:r>
        <w:r>
          <w:rPr>
            <w:rFonts w:asciiTheme="minorHAnsi" w:eastAsiaTheme="minorEastAsia" w:hAnsiTheme="minorHAnsi" w:cstheme="minorBidi"/>
            <w:caps w:val="0"/>
            <w:spacing w:val="0"/>
            <w:sz w:val="24"/>
          </w:rPr>
          <w:tab/>
        </w:r>
        <w:r w:rsidRPr="00A70048">
          <w:rPr>
            <w:rStyle w:val="Hyperlink"/>
          </w:rPr>
          <w:t>Monitoring and Evaluation</w:t>
        </w:r>
        <w:r>
          <w:rPr>
            <w:webHidden/>
          </w:rPr>
          <w:tab/>
        </w:r>
        <w:r>
          <w:rPr>
            <w:webHidden/>
          </w:rPr>
          <w:fldChar w:fldCharType="begin"/>
        </w:r>
        <w:r>
          <w:rPr>
            <w:webHidden/>
          </w:rPr>
          <w:instrText xml:space="preserve"> PAGEREF _Toc223097447 \h </w:instrText>
        </w:r>
        <w:r>
          <w:rPr>
            <w:webHidden/>
          </w:rPr>
        </w:r>
        <w:r>
          <w:rPr>
            <w:webHidden/>
          </w:rPr>
          <w:fldChar w:fldCharType="separate"/>
        </w:r>
        <w:r>
          <w:rPr>
            <w:webHidden/>
          </w:rPr>
          <w:t>103</w:t>
        </w:r>
        <w:r>
          <w:rPr>
            <w:webHidden/>
          </w:rPr>
          <w:fldChar w:fldCharType="end"/>
        </w:r>
      </w:hyperlink>
    </w:p>
    <w:p w14:paraId="574F70E0" w14:textId="0D5F614E" w:rsidR="002C7CAA" w:rsidRDefault="002C7CAA">
      <w:pPr>
        <w:pStyle w:val="TOC2"/>
        <w:rPr>
          <w:rFonts w:asciiTheme="minorHAnsi" w:eastAsiaTheme="minorEastAsia" w:hAnsiTheme="minorHAnsi" w:cstheme="minorBidi"/>
          <w:caps w:val="0"/>
          <w:spacing w:val="0"/>
          <w:sz w:val="24"/>
        </w:rPr>
      </w:pPr>
      <w:hyperlink w:anchor="_Toc223097448" w:history="1">
        <w:r w:rsidRPr="00A70048">
          <w:rPr>
            <w:rStyle w:val="Hyperlink"/>
          </w:rPr>
          <w:t>13.1.</w:t>
        </w:r>
        <w:r>
          <w:rPr>
            <w:rFonts w:asciiTheme="minorHAnsi" w:eastAsiaTheme="minorEastAsia" w:hAnsiTheme="minorHAnsi" w:cstheme="minorBidi"/>
            <w:caps w:val="0"/>
            <w:spacing w:val="0"/>
            <w:sz w:val="24"/>
          </w:rPr>
          <w:tab/>
        </w:r>
        <w:r w:rsidRPr="00A70048">
          <w:rPr>
            <w:rStyle w:val="Hyperlink"/>
          </w:rPr>
          <w:t>Objectives of Monitoring and Evaluation</w:t>
        </w:r>
        <w:r>
          <w:rPr>
            <w:webHidden/>
          </w:rPr>
          <w:tab/>
        </w:r>
        <w:r>
          <w:rPr>
            <w:webHidden/>
          </w:rPr>
          <w:fldChar w:fldCharType="begin"/>
        </w:r>
        <w:r>
          <w:rPr>
            <w:webHidden/>
          </w:rPr>
          <w:instrText xml:space="preserve"> PAGEREF _Toc223097448 \h </w:instrText>
        </w:r>
        <w:r>
          <w:rPr>
            <w:webHidden/>
          </w:rPr>
        </w:r>
        <w:r>
          <w:rPr>
            <w:webHidden/>
          </w:rPr>
          <w:fldChar w:fldCharType="separate"/>
        </w:r>
        <w:r>
          <w:rPr>
            <w:webHidden/>
          </w:rPr>
          <w:t>103</w:t>
        </w:r>
        <w:r>
          <w:rPr>
            <w:webHidden/>
          </w:rPr>
          <w:fldChar w:fldCharType="end"/>
        </w:r>
      </w:hyperlink>
    </w:p>
    <w:p w14:paraId="1DAA2016" w14:textId="598530E4" w:rsidR="002C7CAA" w:rsidRDefault="002C7CAA">
      <w:pPr>
        <w:pStyle w:val="TOC2"/>
        <w:rPr>
          <w:rFonts w:asciiTheme="minorHAnsi" w:eastAsiaTheme="minorEastAsia" w:hAnsiTheme="minorHAnsi" w:cstheme="minorBidi"/>
          <w:caps w:val="0"/>
          <w:spacing w:val="0"/>
          <w:sz w:val="24"/>
        </w:rPr>
      </w:pPr>
      <w:hyperlink w:anchor="_Toc223097449" w:history="1">
        <w:r w:rsidRPr="00A70048">
          <w:rPr>
            <w:rStyle w:val="Hyperlink"/>
          </w:rPr>
          <w:t>13.2.</w:t>
        </w:r>
        <w:r>
          <w:rPr>
            <w:rFonts w:asciiTheme="minorHAnsi" w:eastAsiaTheme="minorEastAsia" w:hAnsiTheme="minorHAnsi" w:cstheme="minorBidi"/>
            <w:caps w:val="0"/>
            <w:spacing w:val="0"/>
            <w:sz w:val="24"/>
          </w:rPr>
          <w:tab/>
        </w:r>
        <w:r w:rsidRPr="00A70048">
          <w:rPr>
            <w:rStyle w:val="Hyperlink"/>
          </w:rPr>
          <w:t>Monitoring and Evaluation Methods</w:t>
        </w:r>
        <w:r>
          <w:rPr>
            <w:webHidden/>
          </w:rPr>
          <w:tab/>
        </w:r>
        <w:r>
          <w:rPr>
            <w:webHidden/>
          </w:rPr>
          <w:fldChar w:fldCharType="begin"/>
        </w:r>
        <w:r>
          <w:rPr>
            <w:webHidden/>
          </w:rPr>
          <w:instrText xml:space="preserve"> PAGEREF _Toc223097449 \h </w:instrText>
        </w:r>
        <w:r>
          <w:rPr>
            <w:webHidden/>
          </w:rPr>
        </w:r>
        <w:r>
          <w:rPr>
            <w:webHidden/>
          </w:rPr>
          <w:fldChar w:fldCharType="separate"/>
        </w:r>
        <w:r>
          <w:rPr>
            <w:webHidden/>
          </w:rPr>
          <w:t>103</w:t>
        </w:r>
        <w:r>
          <w:rPr>
            <w:webHidden/>
          </w:rPr>
          <w:fldChar w:fldCharType="end"/>
        </w:r>
      </w:hyperlink>
    </w:p>
    <w:p w14:paraId="229DB640" w14:textId="65A740D7" w:rsidR="002C7CAA" w:rsidRDefault="002C7CAA">
      <w:pPr>
        <w:pStyle w:val="TOC2"/>
        <w:rPr>
          <w:rFonts w:asciiTheme="minorHAnsi" w:eastAsiaTheme="minorEastAsia" w:hAnsiTheme="minorHAnsi" w:cstheme="minorBidi"/>
          <w:caps w:val="0"/>
          <w:spacing w:val="0"/>
          <w:sz w:val="24"/>
        </w:rPr>
      </w:pPr>
      <w:hyperlink w:anchor="_Toc223097450" w:history="1">
        <w:r w:rsidRPr="00A70048">
          <w:rPr>
            <w:rStyle w:val="Hyperlink"/>
          </w:rPr>
          <w:t>13.3.</w:t>
        </w:r>
        <w:r>
          <w:rPr>
            <w:rFonts w:asciiTheme="minorHAnsi" w:eastAsiaTheme="minorEastAsia" w:hAnsiTheme="minorHAnsi" w:cstheme="minorBidi"/>
            <w:caps w:val="0"/>
            <w:spacing w:val="0"/>
            <w:sz w:val="24"/>
          </w:rPr>
          <w:tab/>
        </w:r>
        <w:r w:rsidRPr="00A70048">
          <w:rPr>
            <w:rStyle w:val="Hyperlink"/>
          </w:rPr>
          <w:t>Monitoring Components</w:t>
        </w:r>
        <w:r>
          <w:rPr>
            <w:webHidden/>
          </w:rPr>
          <w:tab/>
        </w:r>
        <w:r>
          <w:rPr>
            <w:webHidden/>
          </w:rPr>
          <w:fldChar w:fldCharType="begin"/>
        </w:r>
        <w:r>
          <w:rPr>
            <w:webHidden/>
          </w:rPr>
          <w:instrText xml:space="preserve"> PAGEREF _Toc223097450 \h </w:instrText>
        </w:r>
        <w:r>
          <w:rPr>
            <w:webHidden/>
          </w:rPr>
        </w:r>
        <w:r>
          <w:rPr>
            <w:webHidden/>
          </w:rPr>
          <w:fldChar w:fldCharType="separate"/>
        </w:r>
        <w:r>
          <w:rPr>
            <w:webHidden/>
          </w:rPr>
          <w:t>103</w:t>
        </w:r>
        <w:r>
          <w:rPr>
            <w:webHidden/>
          </w:rPr>
          <w:fldChar w:fldCharType="end"/>
        </w:r>
      </w:hyperlink>
    </w:p>
    <w:p w14:paraId="176568F4" w14:textId="3905DBCA" w:rsidR="002C7CAA" w:rsidRDefault="002C7CAA">
      <w:pPr>
        <w:pStyle w:val="TOC2"/>
        <w:rPr>
          <w:rFonts w:asciiTheme="minorHAnsi" w:eastAsiaTheme="minorEastAsia" w:hAnsiTheme="minorHAnsi" w:cstheme="minorBidi"/>
          <w:caps w:val="0"/>
          <w:spacing w:val="0"/>
          <w:sz w:val="24"/>
        </w:rPr>
      </w:pPr>
      <w:hyperlink w:anchor="_Toc223097451" w:history="1">
        <w:r w:rsidRPr="00A70048">
          <w:rPr>
            <w:rStyle w:val="Hyperlink"/>
          </w:rPr>
          <w:t>13.4.</w:t>
        </w:r>
        <w:r>
          <w:rPr>
            <w:rFonts w:asciiTheme="minorHAnsi" w:eastAsiaTheme="minorEastAsia" w:hAnsiTheme="minorHAnsi" w:cstheme="minorBidi"/>
            <w:caps w:val="0"/>
            <w:spacing w:val="0"/>
            <w:sz w:val="24"/>
          </w:rPr>
          <w:tab/>
        </w:r>
        <w:r w:rsidRPr="00A70048">
          <w:rPr>
            <w:rStyle w:val="Hyperlink"/>
          </w:rPr>
          <w:t>Monitoring Number of Households and Responsibilities</w:t>
        </w:r>
        <w:r>
          <w:rPr>
            <w:webHidden/>
          </w:rPr>
          <w:tab/>
        </w:r>
        <w:r>
          <w:rPr>
            <w:webHidden/>
          </w:rPr>
          <w:fldChar w:fldCharType="begin"/>
        </w:r>
        <w:r>
          <w:rPr>
            <w:webHidden/>
          </w:rPr>
          <w:instrText xml:space="preserve"> PAGEREF _Toc223097451 \h </w:instrText>
        </w:r>
        <w:r>
          <w:rPr>
            <w:webHidden/>
          </w:rPr>
        </w:r>
        <w:r>
          <w:rPr>
            <w:webHidden/>
          </w:rPr>
          <w:fldChar w:fldCharType="separate"/>
        </w:r>
        <w:r>
          <w:rPr>
            <w:webHidden/>
          </w:rPr>
          <w:t>106</w:t>
        </w:r>
        <w:r>
          <w:rPr>
            <w:webHidden/>
          </w:rPr>
          <w:fldChar w:fldCharType="end"/>
        </w:r>
      </w:hyperlink>
    </w:p>
    <w:p w14:paraId="287818DB" w14:textId="5C42E228" w:rsidR="002C7CAA" w:rsidRDefault="002C7CAA">
      <w:pPr>
        <w:pStyle w:val="TOC3"/>
        <w:rPr>
          <w:rFonts w:eastAsiaTheme="minorEastAsia" w:cstheme="minorBidi"/>
          <w:sz w:val="24"/>
          <w:szCs w:val="24"/>
        </w:rPr>
      </w:pPr>
      <w:hyperlink w:anchor="_Toc223097452" w:history="1">
        <w:r w:rsidRPr="00A70048">
          <w:rPr>
            <w:rStyle w:val="Hyperlink"/>
          </w:rPr>
          <w:t>13.4.1 External Audit and Completion Reporting</w:t>
        </w:r>
        <w:r>
          <w:rPr>
            <w:webHidden/>
          </w:rPr>
          <w:tab/>
        </w:r>
        <w:r>
          <w:rPr>
            <w:webHidden/>
          </w:rPr>
          <w:fldChar w:fldCharType="begin"/>
        </w:r>
        <w:r>
          <w:rPr>
            <w:webHidden/>
          </w:rPr>
          <w:instrText xml:space="preserve"> PAGEREF _Toc223097452 \h </w:instrText>
        </w:r>
        <w:r>
          <w:rPr>
            <w:webHidden/>
          </w:rPr>
        </w:r>
        <w:r>
          <w:rPr>
            <w:webHidden/>
          </w:rPr>
          <w:fldChar w:fldCharType="separate"/>
        </w:r>
        <w:r>
          <w:rPr>
            <w:webHidden/>
          </w:rPr>
          <w:t>106</w:t>
        </w:r>
        <w:r>
          <w:rPr>
            <w:webHidden/>
          </w:rPr>
          <w:fldChar w:fldCharType="end"/>
        </w:r>
      </w:hyperlink>
    </w:p>
    <w:p w14:paraId="225E5696" w14:textId="2CEAF1FA" w:rsidR="002C7CAA" w:rsidRDefault="002C7CAA">
      <w:pPr>
        <w:pStyle w:val="TOC3"/>
        <w:rPr>
          <w:rFonts w:eastAsiaTheme="minorEastAsia" w:cstheme="minorBidi"/>
          <w:sz w:val="24"/>
          <w:szCs w:val="24"/>
        </w:rPr>
      </w:pPr>
      <w:hyperlink w:anchor="_Toc223097453" w:history="1">
        <w:r w:rsidRPr="00A70048">
          <w:rPr>
            <w:rStyle w:val="Hyperlink"/>
          </w:rPr>
          <w:t>13.4.2 RAP/LRP Revisions and Future Expropriations</w:t>
        </w:r>
        <w:r>
          <w:rPr>
            <w:webHidden/>
          </w:rPr>
          <w:tab/>
        </w:r>
        <w:r>
          <w:rPr>
            <w:webHidden/>
          </w:rPr>
          <w:fldChar w:fldCharType="begin"/>
        </w:r>
        <w:r>
          <w:rPr>
            <w:webHidden/>
          </w:rPr>
          <w:instrText xml:space="preserve"> PAGEREF _Toc223097453 \h </w:instrText>
        </w:r>
        <w:r>
          <w:rPr>
            <w:webHidden/>
          </w:rPr>
        </w:r>
        <w:r>
          <w:rPr>
            <w:webHidden/>
          </w:rPr>
          <w:fldChar w:fldCharType="separate"/>
        </w:r>
        <w:r>
          <w:rPr>
            <w:webHidden/>
          </w:rPr>
          <w:t>106</w:t>
        </w:r>
        <w:r>
          <w:rPr>
            <w:webHidden/>
          </w:rPr>
          <w:fldChar w:fldCharType="end"/>
        </w:r>
      </w:hyperlink>
    </w:p>
    <w:p w14:paraId="2BE10964" w14:textId="32C8B5FE" w:rsidR="00DF7411" w:rsidRPr="001B59F8" w:rsidRDefault="00040B06" w:rsidP="00245E4A">
      <w:pPr>
        <w:pStyle w:val="BodyText"/>
        <w:rPr>
          <w:rFonts w:cs="Times New Roman (Body CS)"/>
          <w:noProof/>
          <w:spacing w:val="8"/>
          <w:highlight w:val="yellow"/>
        </w:rPr>
      </w:pPr>
      <w:r w:rsidRPr="00A6007E">
        <w:rPr>
          <w:rFonts w:cs="Times New Roman (Body CS)"/>
          <w:noProof/>
          <w:spacing w:val="8"/>
        </w:rPr>
        <w:fldChar w:fldCharType="end"/>
      </w:r>
    </w:p>
    <w:p w14:paraId="7331FB65" w14:textId="77777777" w:rsidR="00DF7411" w:rsidRPr="001B59F8" w:rsidRDefault="00DF7411" w:rsidP="007F785E">
      <w:pPr>
        <w:pStyle w:val="TOC1"/>
      </w:pPr>
      <w:r w:rsidRPr="001B59F8">
        <w:t>List of Tables</w:t>
      </w:r>
    </w:p>
    <w:p w14:paraId="41A5DEA5" w14:textId="368F0681" w:rsidR="003E717D" w:rsidRDefault="00DF7411">
      <w:pPr>
        <w:pStyle w:val="TableofFigures"/>
        <w:rPr>
          <w:rFonts w:asciiTheme="minorHAnsi" w:eastAsiaTheme="minorEastAsia" w:hAnsiTheme="minorHAnsi" w:cstheme="minorBidi"/>
          <w:caps w:val="0"/>
          <w:spacing w:val="0"/>
          <w:sz w:val="24"/>
        </w:rPr>
      </w:pPr>
      <w:r w:rsidRPr="001B59F8">
        <w:rPr>
          <w:rFonts w:asciiTheme="minorHAnsi" w:hAnsiTheme="minorHAnsi"/>
          <w:spacing w:val="8"/>
          <w:szCs w:val="16"/>
        </w:rPr>
        <w:fldChar w:fldCharType="begin"/>
      </w:r>
      <w:r w:rsidR="006878DE" w:rsidRPr="001B59F8">
        <w:rPr>
          <w:rFonts w:asciiTheme="minorHAnsi" w:hAnsiTheme="minorHAnsi"/>
          <w:spacing w:val="8"/>
          <w:szCs w:val="16"/>
        </w:rPr>
        <w:instrText>TOC \h \z \c "Table"</w:instrText>
      </w:r>
      <w:r w:rsidRPr="001B59F8">
        <w:rPr>
          <w:rFonts w:asciiTheme="minorHAnsi" w:hAnsiTheme="minorHAnsi"/>
          <w:spacing w:val="8"/>
          <w:szCs w:val="16"/>
        </w:rPr>
        <w:fldChar w:fldCharType="separate"/>
      </w:r>
      <w:hyperlink w:anchor="_Toc223092557" w:history="1">
        <w:r w:rsidR="003E717D" w:rsidRPr="00A52A59">
          <w:rPr>
            <w:rStyle w:val="Hyperlink"/>
          </w:rPr>
          <w:t>Table 1</w:t>
        </w:r>
        <w:r w:rsidR="003E717D" w:rsidRPr="00A52A59">
          <w:rPr>
            <w:rStyle w:val="Hyperlink"/>
          </w:rPr>
          <w:noBreakHyphen/>
          <w:t>1 Key Definitions</w:t>
        </w:r>
        <w:r w:rsidR="003E717D">
          <w:rPr>
            <w:webHidden/>
          </w:rPr>
          <w:tab/>
        </w:r>
        <w:r w:rsidR="003E717D">
          <w:rPr>
            <w:webHidden/>
          </w:rPr>
          <w:fldChar w:fldCharType="begin"/>
        </w:r>
        <w:r w:rsidR="003E717D">
          <w:rPr>
            <w:webHidden/>
          </w:rPr>
          <w:instrText xml:space="preserve"> PAGEREF _Toc223092557 \h </w:instrText>
        </w:r>
        <w:r w:rsidR="003E717D">
          <w:rPr>
            <w:webHidden/>
          </w:rPr>
        </w:r>
        <w:r w:rsidR="003E717D">
          <w:rPr>
            <w:webHidden/>
          </w:rPr>
          <w:fldChar w:fldCharType="separate"/>
        </w:r>
        <w:r w:rsidR="003E717D">
          <w:rPr>
            <w:webHidden/>
          </w:rPr>
          <w:t>2</w:t>
        </w:r>
        <w:r w:rsidR="003E717D">
          <w:rPr>
            <w:webHidden/>
          </w:rPr>
          <w:fldChar w:fldCharType="end"/>
        </w:r>
      </w:hyperlink>
    </w:p>
    <w:p w14:paraId="135B2E18" w14:textId="25B967CE" w:rsidR="003E717D" w:rsidRDefault="003E717D">
      <w:pPr>
        <w:pStyle w:val="TableofFigures"/>
        <w:rPr>
          <w:rFonts w:asciiTheme="minorHAnsi" w:eastAsiaTheme="minorEastAsia" w:hAnsiTheme="minorHAnsi" w:cstheme="minorBidi"/>
          <w:caps w:val="0"/>
          <w:spacing w:val="0"/>
          <w:sz w:val="24"/>
        </w:rPr>
      </w:pPr>
      <w:hyperlink w:anchor="_Toc223092558" w:history="1">
        <w:r w:rsidRPr="00A52A59">
          <w:rPr>
            <w:rStyle w:val="Hyperlink"/>
          </w:rPr>
          <w:t>Table 2</w:t>
        </w:r>
        <w:r w:rsidRPr="00A52A59">
          <w:rPr>
            <w:rStyle w:val="Hyperlink"/>
          </w:rPr>
          <w:noBreakHyphen/>
          <w:t>1 Locations of THE Planned Wind Turbines</w:t>
        </w:r>
        <w:r>
          <w:rPr>
            <w:webHidden/>
          </w:rPr>
          <w:tab/>
        </w:r>
        <w:r>
          <w:rPr>
            <w:webHidden/>
          </w:rPr>
          <w:fldChar w:fldCharType="begin"/>
        </w:r>
        <w:r>
          <w:rPr>
            <w:webHidden/>
          </w:rPr>
          <w:instrText xml:space="preserve"> PAGEREF _Toc223092558 \h </w:instrText>
        </w:r>
        <w:r>
          <w:rPr>
            <w:webHidden/>
          </w:rPr>
        </w:r>
        <w:r>
          <w:rPr>
            <w:webHidden/>
          </w:rPr>
          <w:fldChar w:fldCharType="separate"/>
        </w:r>
        <w:r>
          <w:rPr>
            <w:webHidden/>
          </w:rPr>
          <w:t>11</w:t>
        </w:r>
        <w:r>
          <w:rPr>
            <w:webHidden/>
          </w:rPr>
          <w:fldChar w:fldCharType="end"/>
        </w:r>
      </w:hyperlink>
    </w:p>
    <w:p w14:paraId="2C041381" w14:textId="4C01A30B" w:rsidR="003E717D" w:rsidRDefault="003E717D">
      <w:pPr>
        <w:pStyle w:val="TableofFigures"/>
        <w:rPr>
          <w:rFonts w:asciiTheme="minorHAnsi" w:eastAsiaTheme="minorEastAsia" w:hAnsiTheme="minorHAnsi" w:cstheme="minorBidi"/>
          <w:caps w:val="0"/>
          <w:spacing w:val="0"/>
          <w:sz w:val="24"/>
        </w:rPr>
      </w:pPr>
      <w:hyperlink w:anchor="_Toc223092559" w:history="1">
        <w:r w:rsidRPr="00A52A59">
          <w:rPr>
            <w:rStyle w:val="Hyperlink"/>
          </w:rPr>
          <w:t>Table 3</w:t>
        </w:r>
        <w:r w:rsidRPr="00A52A59">
          <w:rPr>
            <w:rStyle w:val="Hyperlink"/>
          </w:rPr>
          <w:noBreakHyphen/>
          <w:t>1 overview of the land types and applicable legal procedures</w:t>
        </w:r>
        <w:r>
          <w:rPr>
            <w:webHidden/>
          </w:rPr>
          <w:tab/>
        </w:r>
        <w:r>
          <w:rPr>
            <w:webHidden/>
          </w:rPr>
          <w:fldChar w:fldCharType="begin"/>
        </w:r>
        <w:r>
          <w:rPr>
            <w:webHidden/>
          </w:rPr>
          <w:instrText xml:space="preserve"> PAGEREF _Toc223092559 \h </w:instrText>
        </w:r>
        <w:r>
          <w:rPr>
            <w:webHidden/>
          </w:rPr>
        </w:r>
        <w:r>
          <w:rPr>
            <w:webHidden/>
          </w:rPr>
          <w:fldChar w:fldCharType="separate"/>
        </w:r>
        <w:r>
          <w:rPr>
            <w:webHidden/>
          </w:rPr>
          <w:t>14</w:t>
        </w:r>
        <w:r>
          <w:rPr>
            <w:webHidden/>
          </w:rPr>
          <w:fldChar w:fldCharType="end"/>
        </w:r>
      </w:hyperlink>
    </w:p>
    <w:p w14:paraId="336D0BF6" w14:textId="14C5CE9C" w:rsidR="003E717D" w:rsidRDefault="003E717D">
      <w:pPr>
        <w:pStyle w:val="TableofFigures"/>
        <w:rPr>
          <w:rFonts w:asciiTheme="minorHAnsi" w:eastAsiaTheme="minorEastAsia" w:hAnsiTheme="minorHAnsi" w:cstheme="minorBidi"/>
          <w:caps w:val="0"/>
          <w:spacing w:val="0"/>
          <w:sz w:val="24"/>
        </w:rPr>
      </w:pPr>
      <w:hyperlink w:anchor="_Toc223092560" w:history="1">
        <w:r w:rsidRPr="00A52A59">
          <w:rPr>
            <w:rStyle w:val="Hyperlink"/>
          </w:rPr>
          <w:t>Table 3</w:t>
        </w:r>
        <w:r w:rsidRPr="00A52A59">
          <w:rPr>
            <w:rStyle w:val="Hyperlink"/>
          </w:rPr>
          <w:noBreakHyphen/>
          <w:t>2 Impact Types of the Project Due to Land Acquisition</w:t>
        </w:r>
        <w:r>
          <w:rPr>
            <w:webHidden/>
          </w:rPr>
          <w:tab/>
        </w:r>
        <w:r>
          <w:rPr>
            <w:webHidden/>
          </w:rPr>
          <w:fldChar w:fldCharType="begin"/>
        </w:r>
        <w:r>
          <w:rPr>
            <w:webHidden/>
          </w:rPr>
          <w:instrText xml:space="preserve"> PAGEREF _Toc223092560 \h </w:instrText>
        </w:r>
        <w:r>
          <w:rPr>
            <w:webHidden/>
          </w:rPr>
        </w:r>
        <w:r>
          <w:rPr>
            <w:webHidden/>
          </w:rPr>
          <w:fldChar w:fldCharType="separate"/>
        </w:r>
        <w:r>
          <w:rPr>
            <w:webHidden/>
          </w:rPr>
          <w:t>14</w:t>
        </w:r>
        <w:r>
          <w:rPr>
            <w:webHidden/>
          </w:rPr>
          <w:fldChar w:fldCharType="end"/>
        </w:r>
      </w:hyperlink>
    </w:p>
    <w:p w14:paraId="7970BCDF" w14:textId="5C3A0919" w:rsidR="003E717D" w:rsidRDefault="003E717D">
      <w:pPr>
        <w:pStyle w:val="TableofFigures"/>
        <w:rPr>
          <w:rFonts w:asciiTheme="minorHAnsi" w:eastAsiaTheme="minorEastAsia" w:hAnsiTheme="minorHAnsi" w:cstheme="minorBidi"/>
          <w:caps w:val="0"/>
          <w:spacing w:val="0"/>
          <w:sz w:val="24"/>
        </w:rPr>
      </w:pPr>
      <w:hyperlink w:anchor="_Toc223092561" w:history="1">
        <w:r w:rsidRPr="00A52A59">
          <w:rPr>
            <w:rStyle w:val="Hyperlink"/>
          </w:rPr>
          <w:t>Table 3</w:t>
        </w:r>
        <w:r w:rsidRPr="00A52A59">
          <w:rPr>
            <w:rStyle w:val="Hyperlink"/>
          </w:rPr>
          <w:noBreakHyphen/>
          <w:t>3 Number of Formal PAPs to be Affected by Land Take</w:t>
        </w:r>
        <w:r>
          <w:rPr>
            <w:webHidden/>
          </w:rPr>
          <w:tab/>
        </w:r>
        <w:r>
          <w:rPr>
            <w:webHidden/>
          </w:rPr>
          <w:fldChar w:fldCharType="begin"/>
        </w:r>
        <w:r>
          <w:rPr>
            <w:webHidden/>
          </w:rPr>
          <w:instrText xml:space="preserve"> PAGEREF _Toc223092561 \h </w:instrText>
        </w:r>
        <w:r>
          <w:rPr>
            <w:webHidden/>
          </w:rPr>
        </w:r>
        <w:r>
          <w:rPr>
            <w:webHidden/>
          </w:rPr>
          <w:fldChar w:fldCharType="separate"/>
        </w:r>
        <w:r>
          <w:rPr>
            <w:webHidden/>
          </w:rPr>
          <w:t>15</w:t>
        </w:r>
        <w:r>
          <w:rPr>
            <w:webHidden/>
          </w:rPr>
          <w:fldChar w:fldCharType="end"/>
        </w:r>
      </w:hyperlink>
    </w:p>
    <w:p w14:paraId="750AB56A" w14:textId="5FF7B8AA" w:rsidR="003E717D" w:rsidRDefault="003E717D">
      <w:pPr>
        <w:pStyle w:val="TableofFigures"/>
        <w:rPr>
          <w:rFonts w:asciiTheme="minorHAnsi" w:eastAsiaTheme="minorEastAsia" w:hAnsiTheme="minorHAnsi" w:cstheme="minorBidi"/>
          <w:caps w:val="0"/>
          <w:spacing w:val="0"/>
          <w:sz w:val="24"/>
        </w:rPr>
      </w:pPr>
      <w:hyperlink w:anchor="_Toc223092562" w:history="1">
        <w:r w:rsidRPr="00A52A59">
          <w:rPr>
            <w:rStyle w:val="Hyperlink"/>
          </w:rPr>
          <w:t>Table 3</w:t>
        </w:r>
        <w:r w:rsidRPr="00A52A59">
          <w:rPr>
            <w:rStyle w:val="Hyperlink"/>
          </w:rPr>
          <w:noBreakHyphen/>
          <w:t>4 Lands To be Acquired due to Turbine Area (Inlcuding Access Roads, Switchyard and Mobilization Area)</w:t>
        </w:r>
        <w:r>
          <w:rPr>
            <w:webHidden/>
          </w:rPr>
          <w:tab/>
        </w:r>
        <w:r>
          <w:rPr>
            <w:webHidden/>
          </w:rPr>
          <w:fldChar w:fldCharType="begin"/>
        </w:r>
        <w:r>
          <w:rPr>
            <w:webHidden/>
          </w:rPr>
          <w:instrText xml:space="preserve"> PAGEREF _Toc223092562 \h </w:instrText>
        </w:r>
        <w:r>
          <w:rPr>
            <w:webHidden/>
          </w:rPr>
        </w:r>
        <w:r>
          <w:rPr>
            <w:webHidden/>
          </w:rPr>
          <w:fldChar w:fldCharType="separate"/>
        </w:r>
        <w:r>
          <w:rPr>
            <w:webHidden/>
          </w:rPr>
          <w:t>16</w:t>
        </w:r>
        <w:r>
          <w:rPr>
            <w:webHidden/>
          </w:rPr>
          <w:fldChar w:fldCharType="end"/>
        </w:r>
      </w:hyperlink>
    </w:p>
    <w:p w14:paraId="36DE8DD5" w14:textId="2DE450CE" w:rsidR="003E717D" w:rsidRDefault="003E717D">
      <w:pPr>
        <w:pStyle w:val="TableofFigures"/>
        <w:rPr>
          <w:rFonts w:asciiTheme="minorHAnsi" w:eastAsiaTheme="minorEastAsia" w:hAnsiTheme="minorHAnsi" w:cstheme="minorBidi"/>
          <w:caps w:val="0"/>
          <w:spacing w:val="0"/>
          <w:sz w:val="24"/>
        </w:rPr>
      </w:pPr>
      <w:hyperlink w:anchor="_Toc223092563" w:history="1">
        <w:r w:rsidRPr="00A52A59">
          <w:rPr>
            <w:rStyle w:val="Hyperlink"/>
          </w:rPr>
          <w:t>Table 3</w:t>
        </w:r>
        <w:r w:rsidRPr="00A52A59">
          <w:rPr>
            <w:rStyle w:val="Hyperlink"/>
          </w:rPr>
          <w:noBreakHyphen/>
          <w:t>5 Parcels to be Acquired Permanantly in Turbine Locations</w:t>
        </w:r>
        <w:r>
          <w:rPr>
            <w:webHidden/>
          </w:rPr>
          <w:tab/>
        </w:r>
        <w:r>
          <w:rPr>
            <w:webHidden/>
          </w:rPr>
          <w:fldChar w:fldCharType="begin"/>
        </w:r>
        <w:r>
          <w:rPr>
            <w:webHidden/>
          </w:rPr>
          <w:instrText xml:space="preserve"> PAGEREF _Toc223092563 \h </w:instrText>
        </w:r>
        <w:r>
          <w:rPr>
            <w:webHidden/>
          </w:rPr>
        </w:r>
        <w:r>
          <w:rPr>
            <w:webHidden/>
          </w:rPr>
          <w:fldChar w:fldCharType="separate"/>
        </w:r>
        <w:r>
          <w:rPr>
            <w:webHidden/>
          </w:rPr>
          <w:t>17</w:t>
        </w:r>
        <w:r>
          <w:rPr>
            <w:webHidden/>
          </w:rPr>
          <w:fldChar w:fldCharType="end"/>
        </w:r>
      </w:hyperlink>
    </w:p>
    <w:p w14:paraId="12F3F4A1" w14:textId="3D9D32AD" w:rsidR="003E717D" w:rsidRDefault="003E717D">
      <w:pPr>
        <w:pStyle w:val="TableofFigures"/>
        <w:rPr>
          <w:rFonts w:asciiTheme="minorHAnsi" w:eastAsiaTheme="minorEastAsia" w:hAnsiTheme="minorHAnsi" w:cstheme="minorBidi"/>
          <w:caps w:val="0"/>
          <w:spacing w:val="0"/>
          <w:sz w:val="24"/>
        </w:rPr>
      </w:pPr>
      <w:hyperlink w:anchor="_Toc223092564" w:history="1">
        <w:r w:rsidRPr="00A52A59">
          <w:rPr>
            <w:rStyle w:val="Hyperlink"/>
          </w:rPr>
          <w:t>Table 3</w:t>
        </w:r>
        <w:r w:rsidRPr="00A52A59">
          <w:rPr>
            <w:rStyle w:val="Hyperlink"/>
          </w:rPr>
          <w:noBreakHyphen/>
          <w:t>6 Parcels to be Acquired temporarily for Storage Areas and Switchyard</w:t>
        </w:r>
        <w:r>
          <w:rPr>
            <w:webHidden/>
          </w:rPr>
          <w:tab/>
        </w:r>
        <w:r>
          <w:rPr>
            <w:webHidden/>
          </w:rPr>
          <w:fldChar w:fldCharType="begin"/>
        </w:r>
        <w:r>
          <w:rPr>
            <w:webHidden/>
          </w:rPr>
          <w:instrText xml:space="preserve"> PAGEREF _Toc223092564 \h </w:instrText>
        </w:r>
        <w:r>
          <w:rPr>
            <w:webHidden/>
          </w:rPr>
        </w:r>
        <w:r>
          <w:rPr>
            <w:webHidden/>
          </w:rPr>
          <w:fldChar w:fldCharType="separate"/>
        </w:r>
        <w:r>
          <w:rPr>
            <w:webHidden/>
          </w:rPr>
          <w:t>18</w:t>
        </w:r>
        <w:r>
          <w:rPr>
            <w:webHidden/>
          </w:rPr>
          <w:fldChar w:fldCharType="end"/>
        </w:r>
      </w:hyperlink>
    </w:p>
    <w:p w14:paraId="33FC8C92" w14:textId="7675DBEA" w:rsidR="003E717D" w:rsidRDefault="003E717D">
      <w:pPr>
        <w:pStyle w:val="TableofFigures"/>
        <w:rPr>
          <w:rFonts w:asciiTheme="minorHAnsi" w:eastAsiaTheme="minorEastAsia" w:hAnsiTheme="minorHAnsi" w:cstheme="minorBidi"/>
          <w:caps w:val="0"/>
          <w:spacing w:val="0"/>
          <w:sz w:val="24"/>
        </w:rPr>
      </w:pPr>
      <w:hyperlink w:anchor="_Toc223092565" w:history="1">
        <w:r w:rsidRPr="00A52A59">
          <w:rPr>
            <w:rStyle w:val="Hyperlink"/>
          </w:rPr>
          <w:t>Table 3</w:t>
        </w:r>
        <w:r w:rsidRPr="00A52A59">
          <w:rPr>
            <w:rStyle w:val="Hyperlink"/>
          </w:rPr>
          <w:noBreakHyphen/>
          <w:t>7 LANDS to be Affected by ETL Route</w:t>
        </w:r>
        <w:r>
          <w:rPr>
            <w:webHidden/>
          </w:rPr>
          <w:tab/>
        </w:r>
        <w:r>
          <w:rPr>
            <w:webHidden/>
          </w:rPr>
          <w:fldChar w:fldCharType="begin"/>
        </w:r>
        <w:r>
          <w:rPr>
            <w:webHidden/>
          </w:rPr>
          <w:instrText xml:space="preserve"> PAGEREF _Toc223092565 \h </w:instrText>
        </w:r>
        <w:r>
          <w:rPr>
            <w:webHidden/>
          </w:rPr>
        </w:r>
        <w:r>
          <w:rPr>
            <w:webHidden/>
          </w:rPr>
          <w:fldChar w:fldCharType="separate"/>
        </w:r>
        <w:r>
          <w:rPr>
            <w:webHidden/>
          </w:rPr>
          <w:t>19</w:t>
        </w:r>
        <w:r>
          <w:rPr>
            <w:webHidden/>
          </w:rPr>
          <w:fldChar w:fldCharType="end"/>
        </w:r>
      </w:hyperlink>
    </w:p>
    <w:p w14:paraId="7AA98CD6" w14:textId="09CA380A" w:rsidR="003E717D" w:rsidRDefault="003E717D">
      <w:pPr>
        <w:pStyle w:val="TableofFigures"/>
        <w:rPr>
          <w:rFonts w:asciiTheme="minorHAnsi" w:eastAsiaTheme="minorEastAsia" w:hAnsiTheme="minorHAnsi" w:cstheme="minorBidi"/>
          <w:caps w:val="0"/>
          <w:spacing w:val="0"/>
          <w:sz w:val="24"/>
        </w:rPr>
      </w:pPr>
      <w:hyperlink w:anchor="_Toc223092566" w:history="1">
        <w:r w:rsidRPr="00A52A59">
          <w:rPr>
            <w:rStyle w:val="Hyperlink"/>
          </w:rPr>
          <w:t>Table 3</w:t>
        </w:r>
        <w:r w:rsidRPr="00A52A59">
          <w:rPr>
            <w:rStyle w:val="Hyperlink"/>
          </w:rPr>
          <w:noBreakHyphen/>
          <w:t>8 Land Ownership of Parsels affected by ETL Route</w:t>
        </w:r>
        <w:r>
          <w:rPr>
            <w:webHidden/>
          </w:rPr>
          <w:tab/>
        </w:r>
        <w:r>
          <w:rPr>
            <w:webHidden/>
          </w:rPr>
          <w:fldChar w:fldCharType="begin"/>
        </w:r>
        <w:r>
          <w:rPr>
            <w:webHidden/>
          </w:rPr>
          <w:instrText xml:space="preserve"> PAGEREF _Toc223092566 \h </w:instrText>
        </w:r>
        <w:r>
          <w:rPr>
            <w:webHidden/>
          </w:rPr>
        </w:r>
        <w:r>
          <w:rPr>
            <w:webHidden/>
          </w:rPr>
          <w:fldChar w:fldCharType="separate"/>
        </w:r>
        <w:r>
          <w:rPr>
            <w:webHidden/>
          </w:rPr>
          <w:t>20</w:t>
        </w:r>
        <w:r>
          <w:rPr>
            <w:webHidden/>
          </w:rPr>
          <w:fldChar w:fldCharType="end"/>
        </w:r>
      </w:hyperlink>
    </w:p>
    <w:p w14:paraId="558CD8BD" w14:textId="4C9EF1B7" w:rsidR="003E717D" w:rsidRDefault="003E717D">
      <w:pPr>
        <w:pStyle w:val="TableofFigures"/>
        <w:rPr>
          <w:rFonts w:asciiTheme="minorHAnsi" w:eastAsiaTheme="minorEastAsia" w:hAnsiTheme="minorHAnsi" w:cstheme="minorBidi"/>
          <w:caps w:val="0"/>
          <w:spacing w:val="0"/>
          <w:sz w:val="24"/>
        </w:rPr>
      </w:pPr>
      <w:hyperlink w:anchor="_Toc223092567" w:history="1">
        <w:r w:rsidRPr="00A52A59">
          <w:rPr>
            <w:rStyle w:val="Hyperlink"/>
          </w:rPr>
          <w:t>Table 4</w:t>
        </w:r>
        <w:r w:rsidRPr="00A52A59">
          <w:rPr>
            <w:rStyle w:val="Hyperlink"/>
          </w:rPr>
          <w:noBreakHyphen/>
          <w:t>1 Gap analysis between Turkish national legislation and ınternatıonal standarDS</w:t>
        </w:r>
        <w:r>
          <w:rPr>
            <w:webHidden/>
          </w:rPr>
          <w:tab/>
        </w:r>
        <w:r>
          <w:rPr>
            <w:webHidden/>
          </w:rPr>
          <w:fldChar w:fldCharType="begin"/>
        </w:r>
        <w:r>
          <w:rPr>
            <w:webHidden/>
          </w:rPr>
          <w:instrText xml:space="preserve"> PAGEREF _Toc223092567 \h </w:instrText>
        </w:r>
        <w:r>
          <w:rPr>
            <w:webHidden/>
          </w:rPr>
        </w:r>
        <w:r>
          <w:rPr>
            <w:webHidden/>
          </w:rPr>
          <w:fldChar w:fldCharType="separate"/>
        </w:r>
        <w:r>
          <w:rPr>
            <w:webHidden/>
          </w:rPr>
          <w:t>31</w:t>
        </w:r>
        <w:r>
          <w:rPr>
            <w:webHidden/>
          </w:rPr>
          <w:fldChar w:fldCharType="end"/>
        </w:r>
      </w:hyperlink>
    </w:p>
    <w:p w14:paraId="1763B330" w14:textId="44CDCBD4" w:rsidR="003E717D" w:rsidRDefault="003E717D">
      <w:pPr>
        <w:pStyle w:val="TableofFigures"/>
        <w:rPr>
          <w:rFonts w:asciiTheme="minorHAnsi" w:eastAsiaTheme="minorEastAsia" w:hAnsiTheme="minorHAnsi" w:cstheme="minorBidi"/>
          <w:caps w:val="0"/>
          <w:spacing w:val="0"/>
          <w:sz w:val="24"/>
        </w:rPr>
      </w:pPr>
      <w:hyperlink w:anchor="_Toc223092568" w:history="1">
        <w:r w:rsidRPr="00A52A59">
          <w:rPr>
            <w:rStyle w:val="Hyperlink"/>
          </w:rPr>
          <w:t>Table 5</w:t>
        </w:r>
        <w:r w:rsidRPr="00A52A59">
          <w:rPr>
            <w:rStyle w:val="Hyperlink"/>
          </w:rPr>
          <w:noBreakHyphen/>
          <w:t>1 LRP SURVEYS Planned AND COMPLETED (JULY 2024)</w:t>
        </w:r>
        <w:r>
          <w:rPr>
            <w:webHidden/>
          </w:rPr>
          <w:tab/>
        </w:r>
        <w:r>
          <w:rPr>
            <w:webHidden/>
          </w:rPr>
          <w:fldChar w:fldCharType="begin"/>
        </w:r>
        <w:r>
          <w:rPr>
            <w:webHidden/>
          </w:rPr>
          <w:instrText xml:space="preserve"> PAGEREF _Toc223092568 \h </w:instrText>
        </w:r>
        <w:r>
          <w:rPr>
            <w:webHidden/>
          </w:rPr>
        </w:r>
        <w:r>
          <w:rPr>
            <w:webHidden/>
          </w:rPr>
          <w:fldChar w:fldCharType="separate"/>
        </w:r>
        <w:r>
          <w:rPr>
            <w:webHidden/>
          </w:rPr>
          <w:t>37</w:t>
        </w:r>
        <w:r>
          <w:rPr>
            <w:webHidden/>
          </w:rPr>
          <w:fldChar w:fldCharType="end"/>
        </w:r>
      </w:hyperlink>
    </w:p>
    <w:p w14:paraId="66DDFAD2" w14:textId="04613FB1" w:rsidR="003E717D" w:rsidRDefault="003E717D">
      <w:pPr>
        <w:pStyle w:val="TableofFigures"/>
        <w:rPr>
          <w:rFonts w:asciiTheme="minorHAnsi" w:eastAsiaTheme="minorEastAsia" w:hAnsiTheme="minorHAnsi" w:cstheme="minorBidi"/>
          <w:caps w:val="0"/>
          <w:spacing w:val="0"/>
          <w:sz w:val="24"/>
        </w:rPr>
      </w:pPr>
      <w:hyperlink w:anchor="_Toc223092569" w:history="1">
        <w:r w:rsidRPr="00A52A59">
          <w:rPr>
            <w:rStyle w:val="Hyperlink"/>
          </w:rPr>
          <w:t>Table 5</w:t>
        </w:r>
        <w:r w:rsidRPr="00A52A59">
          <w:rPr>
            <w:rStyle w:val="Hyperlink"/>
          </w:rPr>
          <w:noBreakHyphen/>
          <w:t>2 SUPPLEMENTARY Surveys Planned and COMPLETED (MARCH 2025)</w:t>
        </w:r>
        <w:r>
          <w:rPr>
            <w:webHidden/>
          </w:rPr>
          <w:tab/>
        </w:r>
        <w:r>
          <w:rPr>
            <w:webHidden/>
          </w:rPr>
          <w:fldChar w:fldCharType="begin"/>
        </w:r>
        <w:r>
          <w:rPr>
            <w:webHidden/>
          </w:rPr>
          <w:instrText xml:space="preserve"> PAGEREF _Toc223092569 \h </w:instrText>
        </w:r>
        <w:r>
          <w:rPr>
            <w:webHidden/>
          </w:rPr>
        </w:r>
        <w:r>
          <w:rPr>
            <w:webHidden/>
          </w:rPr>
          <w:fldChar w:fldCharType="separate"/>
        </w:r>
        <w:r>
          <w:rPr>
            <w:webHidden/>
          </w:rPr>
          <w:t>38</w:t>
        </w:r>
        <w:r>
          <w:rPr>
            <w:webHidden/>
          </w:rPr>
          <w:fldChar w:fldCharType="end"/>
        </w:r>
      </w:hyperlink>
    </w:p>
    <w:p w14:paraId="6CEC47F1" w14:textId="05428C8D" w:rsidR="003E717D" w:rsidRDefault="003E717D">
      <w:pPr>
        <w:pStyle w:val="TableofFigures"/>
        <w:rPr>
          <w:rFonts w:asciiTheme="minorHAnsi" w:eastAsiaTheme="minorEastAsia" w:hAnsiTheme="minorHAnsi" w:cstheme="minorBidi"/>
          <w:caps w:val="0"/>
          <w:spacing w:val="0"/>
          <w:sz w:val="24"/>
        </w:rPr>
      </w:pPr>
      <w:hyperlink w:anchor="_Toc223092570" w:history="1">
        <w:r w:rsidRPr="00A52A59">
          <w:rPr>
            <w:rStyle w:val="Hyperlink"/>
          </w:rPr>
          <w:t>Table 5</w:t>
        </w:r>
        <w:r w:rsidRPr="00A52A59">
          <w:rPr>
            <w:rStyle w:val="Hyperlink"/>
          </w:rPr>
          <w:noBreakHyphen/>
          <w:t>3 LRP Studies Planned and COMPLETED in Prıvately-Owned Lands Affected By LAnd Take (November 2025)</w:t>
        </w:r>
        <w:r>
          <w:rPr>
            <w:webHidden/>
          </w:rPr>
          <w:tab/>
        </w:r>
        <w:r>
          <w:rPr>
            <w:webHidden/>
          </w:rPr>
          <w:fldChar w:fldCharType="begin"/>
        </w:r>
        <w:r>
          <w:rPr>
            <w:webHidden/>
          </w:rPr>
          <w:instrText xml:space="preserve"> PAGEREF _Toc223092570 \h </w:instrText>
        </w:r>
        <w:r>
          <w:rPr>
            <w:webHidden/>
          </w:rPr>
        </w:r>
        <w:r>
          <w:rPr>
            <w:webHidden/>
          </w:rPr>
          <w:fldChar w:fldCharType="separate"/>
        </w:r>
        <w:r>
          <w:rPr>
            <w:webHidden/>
          </w:rPr>
          <w:t>39</w:t>
        </w:r>
        <w:r>
          <w:rPr>
            <w:webHidden/>
          </w:rPr>
          <w:fldChar w:fldCharType="end"/>
        </w:r>
      </w:hyperlink>
    </w:p>
    <w:p w14:paraId="3F90D9D8" w14:textId="30F606AD" w:rsidR="003E717D" w:rsidRDefault="003E717D">
      <w:pPr>
        <w:pStyle w:val="TableofFigures"/>
        <w:rPr>
          <w:rFonts w:asciiTheme="minorHAnsi" w:eastAsiaTheme="minorEastAsia" w:hAnsiTheme="minorHAnsi" w:cstheme="minorBidi"/>
          <w:caps w:val="0"/>
          <w:spacing w:val="0"/>
          <w:sz w:val="24"/>
        </w:rPr>
      </w:pPr>
      <w:hyperlink w:anchor="_Toc223092571" w:history="1">
        <w:r w:rsidRPr="00A52A59">
          <w:rPr>
            <w:rStyle w:val="Hyperlink"/>
          </w:rPr>
          <w:t>Table 6</w:t>
        </w:r>
        <w:r w:rsidRPr="00A52A59">
          <w:rPr>
            <w:rStyle w:val="Hyperlink"/>
          </w:rPr>
          <w:noBreakHyphen/>
          <w:t>1 Population in Project Affected Settlements</w:t>
        </w:r>
        <w:r>
          <w:rPr>
            <w:webHidden/>
          </w:rPr>
          <w:tab/>
        </w:r>
        <w:r>
          <w:rPr>
            <w:webHidden/>
          </w:rPr>
          <w:fldChar w:fldCharType="begin"/>
        </w:r>
        <w:r>
          <w:rPr>
            <w:webHidden/>
          </w:rPr>
          <w:instrText xml:space="preserve"> PAGEREF _Toc223092571 \h </w:instrText>
        </w:r>
        <w:r>
          <w:rPr>
            <w:webHidden/>
          </w:rPr>
        </w:r>
        <w:r>
          <w:rPr>
            <w:webHidden/>
          </w:rPr>
          <w:fldChar w:fldCharType="separate"/>
        </w:r>
        <w:r>
          <w:rPr>
            <w:webHidden/>
          </w:rPr>
          <w:t>42</w:t>
        </w:r>
        <w:r>
          <w:rPr>
            <w:webHidden/>
          </w:rPr>
          <w:fldChar w:fldCharType="end"/>
        </w:r>
      </w:hyperlink>
    </w:p>
    <w:p w14:paraId="3301FF86" w14:textId="46C3FAE9" w:rsidR="003E717D" w:rsidRDefault="003E717D">
      <w:pPr>
        <w:pStyle w:val="TableofFigures"/>
        <w:rPr>
          <w:rFonts w:asciiTheme="minorHAnsi" w:eastAsiaTheme="minorEastAsia" w:hAnsiTheme="minorHAnsi" w:cstheme="minorBidi"/>
          <w:caps w:val="0"/>
          <w:spacing w:val="0"/>
          <w:sz w:val="24"/>
        </w:rPr>
      </w:pPr>
      <w:hyperlink w:anchor="_Toc223092572" w:history="1">
        <w:r w:rsidRPr="00A52A59">
          <w:rPr>
            <w:rStyle w:val="Hyperlink"/>
          </w:rPr>
          <w:t>Table 6</w:t>
        </w:r>
        <w:r w:rsidRPr="00A52A59">
          <w:rPr>
            <w:rStyle w:val="Hyperlink"/>
          </w:rPr>
          <w:noBreakHyphen/>
          <w:t>2 Gender Distribution of Respondents</w:t>
        </w:r>
        <w:r>
          <w:rPr>
            <w:webHidden/>
          </w:rPr>
          <w:tab/>
        </w:r>
        <w:r>
          <w:rPr>
            <w:webHidden/>
          </w:rPr>
          <w:fldChar w:fldCharType="begin"/>
        </w:r>
        <w:r>
          <w:rPr>
            <w:webHidden/>
          </w:rPr>
          <w:instrText xml:space="preserve"> PAGEREF _Toc223092572 \h </w:instrText>
        </w:r>
        <w:r>
          <w:rPr>
            <w:webHidden/>
          </w:rPr>
        </w:r>
        <w:r>
          <w:rPr>
            <w:webHidden/>
          </w:rPr>
          <w:fldChar w:fldCharType="separate"/>
        </w:r>
        <w:r>
          <w:rPr>
            <w:webHidden/>
          </w:rPr>
          <w:t>43</w:t>
        </w:r>
        <w:r>
          <w:rPr>
            <w:webHidden/>
          </w:rPr>
          <w:fldChar w:fldCharType="end"/>
        </w:r>
      </w:hyperlink>
    </w:p>
    <w:p w14:paraId="6EB4792A" w14:textId="5A44AAB9" w:rsidR="003E717D" w:rsidRDefault="003E717D">
      <w:pPr>
        <w:pStyle w:val="TableofFigures"/>
        <w:rPr>
          <w:rFonts w:asciiTheme="minorHAnsi" w:eastAsiaTheme="minorEastAsia" w:hAnsiTheme="minorHAnsi" w:cstheme="minorBidi"/>
          <w:caps w:val="0"/>
          <w:spacing w:val="0"/>
          <w:sz w:val="24"/>
        </w:rPr>
      </w:pPr>
      <w:hyperlink w:anchor="_Toc223092573" w:history="1">
        <w:r w:rsidRPr="00A52A59">
          <w:rPr>
            <w:rStyle w:val="Hyperlink"/>
          </w:rPr>
          <w:t>Table 6</w:t>
        </w:r>
        <w:r w:rsidRPr="00A52A59">
          <w:rPr>
            <w:rStyle w:val="Hyperlink"/>
          </w:rPr>
          <w:noBreakHyphen/>
          <w:t>3 Gender Distribution of HH Members Within HHs of Respondents</w:t>
        </w:r>
        <w:r>
          <w:rPr>
            <w:webHidden/>
          </w:rPr>
          <w:tab/>
        </w:r>
        <w:r>
          <w:rPr>
            <w:webHidden/>
          </w:rPr>
          <w:fldChar w:fldCharType="begin"/>
        </w:r>
        <w:r>
          <w:rPr>
            <w:webHidden/>
          </w:rPr>
          <w:instrText xml:space="preserve"> PAGEREF _Toc223092573 \h </w:instrText>
        </w:r>
        <w:r>
          <w:rPr>
            <w:webHidden/>
          </w:rPr>
        </w:r>
        <w:r>
          <w:rPr>
            <w:webHidden/>
          </w:rPr>
          <w:fldChar w:fldCharType="separate"/>
        </w:r>
        <w:r>
          <w:rPr>
            <w:webHidden/>
          </w:rPr>
          <w:t>43</w:t>
        </w:r>
        <w:r>
          <w:rPr>
            <w:webHidden/>
          </w:rPr>
          <w:fldChar w:fldCharType="end"/>
        </w:r>
      </w:hyperlink>
    </w:p>
    <w:p w14:paraId="1C993706" w14:textId="685104C7" w:rsidR="003E717D" w:rsidRDefault="003E717D">
      <w:pPr>
        <w:pStyle w:val="TableofFigures"/>
        <w:rPr>
          <w:rFonts w:asciiTheme="minorHAnsi" w:eastAsiaTheme="minorEastAsia" w:hAnsiTheme="minorHAnsi" w:cstheme="minorBidi"/>
          <w:caps w:val="0"/>
          <w:spacing w:val="0"/>
          <w:sz w:val="24"/>
        </w:rPr>
      </w:pPr>
      <w:hyperlink w:anchor="_Toc223092574" w:history="1">
        <w:r w:rsidRPr="00A52A59">
          <w:rPr>
            <w:rStyle w:val="Hyperlink"/>
          </w:rPr>
          <w:t>Table 6</w:t>
        </w:r>
        <w:r w:rsidRPr="00A52A59">
          <w:rPr>
            <w:rStyle w:val="Hyperlink"/>
          </w:rPr>
          <w:noBreakHyphen/>
          <w:t>4 HH Size of PAPs</w:t>
        </w:r>
        <w:r>
          <w:rPr>
            <w:webHidden/>
          </w:rPr>
          <w:tab/>
        </w:r>
        <w:r>
          <w:rPr>
            <w:webHidden/>
          </w:rPr>
          <w:fldChar w:fldCharType="begin"/>
        </w:r>
        <w:r>
          <w:rPr>
            <w:webHidden/>
          </w:rPr>
          <w:instrText xml:space="preserve"> PAGEREF _Toc223092574 \h </w:instrText>
        </w:r>
        <w:r>
          <w:rPr>
            <w:webHidden/>
          </w:rPr>
        </w:r>
        <w:r>
          <w:rPr>
            <w:webHidden/>
          </w:rPr>
          <w:fldChar w:fldCharType="separate"/>
        </w:r>
        <w:r>
          <w:rPr>
            <w:webHidden/>
          </w:rPr>
          <w:t>44</w:t>
        </w:r>
        <w:r>
          <w:rPr>
            <w:webHidden/>
          </w:rPr>
          <w:fldChar w:fldCharType="end"/>
        </w:r>
      </w:hyperlink>
    </w:p>
    <w:p w14:paraId="3CE090E9" w14:textId="03B5DE00" w:rsidR="003E717D" w:rsidRDefault="003E717D">
      <w:pPr>
        <w:pStyle w:val="TableofFigures"/>
        <w:rPr>
          <w:rFonts w:asciiTheme="minorHAnsi" w:eastAsiaTheme="minorEastAsia" w:hAnsiTheme="minorHAnsi" w:cstheme="minorBidi"/>
          <w:caps w:val="0"/>
          <w:spacing w:val="0"/>
          <w:sz w:val="24"/>
        </w:rPr>
      </w:pPr>
      <w:hyperlink w:anchor="_Toc223092575" w:history="1">
        <w:r w:rsidRPr="00A52A59">
          <w:rPr>
            <w:rStyle w:val="Hyperlink"/>
          </w:rPr>
          <w:t>Table 6</w:t>
        </w:r>
        <w:r w:rsidRPr="00A52A59">
          <w:rPr>
            <w:rStyle w:val="Hyperlink"/>
          </w:rPr>
          <w:noBreakHyphen/>
          <w:t>5 Primary Source of Income Generatıng Actıvıtıes in PAPs</w:t>
        </w:r>
        <w:r>
          <w:rPr>
            <w:webHidden/>
          </w:rPr>
          <w:tab/>
        </w:r>
        <w:r>
          <w:rPr>
            <w:webHidden/>
          </w:rPr>
          <w:fldChar w:fldCharType="begin"/>
        </w:r>
        <w:r>
          <w:rPr>
            <w:webHidden/>
          </w:rPr>
          <w:instrText xml:space="preserve"> PAGEREF _Toc223092575 \h </w:instrText>
        </w:r>
        <w:r>
          <w:rPr>
            <w:webHidden/>
          </w:rPr>
        </w:r>
        <w:r>
          <w:rPr>
            <w:webHidden/>
          </w:rPr>
          <w:fldChar w:fldCharType="separate"/>
        </w:r>
        <w:r>
          <w:rPr>
            <w:webHidden/>
          </w:rPr>
          <w:t>44</w:t>
        </w:r>
        <w:r>
          <w:rPr>
            <w:webHidden/>
          </w:rPr>
          <w:fldChar w:fldCharType="end"/>
        </w:r>
      </w:hyperlink>
    </w:p>
    <w:p w14:paraId="0E24092C" w14:textId="21FC8F20" w:rsidR="003E717D" w:rsidRDefault="003E717D">
      <w:pPr>
        <w:pStyle w:val="TableofFigures"/>
        <w:rPr>
          <w:rFonts w:asciiTheme="minorHAnsi" w:eastAsiaTheme="minorEastAsia" w:hAnsiTheme="minorHAnsi" w:cstheme="minorBidi"/>
          <w:caps w:val="0"/>
          <w:spacing w:val="0"/>
          <w:sz w:val="24"/>
        </w:rPr>
      </w:pPr>
      <w:hyperlink w:anchor="_Toc223092576" w:history="1">
        <w:r w:rsidRPr="00A52A59">
          <w:rPr>
            <w:rStyle w:val="Hyperlink"/>
          </w:rPr>
          <w:t>Table 6</w:t>
        </w:r>
        <w:r w:rsidRPr="00A52A59">
          <w:rPr>
            <w:rStyle w:val="Hyperlink"/>
          </w:rPr>
          <w:noBreakHyphen/>
          <w:t>6 Secondary SOURCE OF INCOME GENERATING ACTIVITIES IN PAPs</w:t>
        </w:r>
        <w:r>
          <w:rPr>
            <w:webHidden/>
          </w:rPr>
          <w:tab/>
        </w:r>
        <w:r>
          <w:rPr>
            <w:webHidden/>
          </w:rPr>
          <w:fldChar w:fldCharType="begin"/>
        </w:r>
        <w:r>
          <w:rPr>
            <w:webHidden/>
          </w:rPr>
          <w:instrText xml:space="preserve"> PAGEREF _Toc223092576 \h </w:instrText>
        </w:r>
        <w:r>
          <w:rPr>
            <w:webHidden/>
          </w:rPr>
        </w:r>
        <w:r>
          <w:rPr>
            <w:webHidden/>
          </w:rPr>
          <w:fldChar w:fldCharType="separate"/>
        </w:r>
        <w:r>
          <w:rPr>
            <w:webHidden/>
          </w:rPr>
          <w:t>45</w:t>
        </w:r>
        <w:r>
          <w:rPr>
            <w:webHidden/>
          </w:rPr>
          <w:fldChar w:fldCharType="end"/>
        </w:r>
      </w:hyperlink>
    </w:p>
    <w:p w14:paraId="17809E40" w14:textId="5FB4DAA6" w:rsidR="003E717D" w:rsidRDefault="003E717D">
      <w:pPr>
        <w:pStyle w:val="TableofFigures"/>
        <w:rPr>
          <w:rFonts w:asciiTheme="minorHAnsi" w:eastAsiaTheme="minorEastAsia" w:hAnsiTheme="minorHAnsi" w:cstheme="minorBidi"/>
          <w:caps w:val="0"/>
          <w:spacing w:val="0"/>
          <w:sz w:val="24"/>
        </w:rPr>
      </w:pPr>
      <w:hyperlink w:anchor="_Toc223092577" w:history="1">
        <w:r w:rsidRPr="00A52A59">
          <w:rPr>
            <w:rStyle w:val="Hyperlink"/>
          </w:rPr>
          <w:t>Table 6</w:t>
        </w:r>
        <w:r w:rsidRPr="00A52A59">
          <w:rPr>
            <w:rStyle w:val="Hyperlink"/>
          </w:rPr>
          <w:noBreakHyphen/>
          <w:t>7 Tertiary Source of Income Generating Activities Among PAPs</w:t>
        </w:r>
        <w:r>
          <w:rPr>
            <w:webHidden/>
          </w:rPr>
          <w:tab/>
        </w:r>
        <w:r>
          <w:rPr>
            <w:webHidden/>
          </w:rPr>
          <w:fldChar w:fldCharType="begin"/>
        </w:r>
        <w:r>
          <w:rPr>
            <w:webHidden/>
          </w:rPr>
          <w:instrText xml:space="preserve"> PAGEREF _Toc223092577 \h </w:instrText>
        </w:r>
        <w:r>
          <w:rPr>
            <w:webHidden/>
          </w:rPr>
        </w:r>
        <w:r>
          <w:rPr>
            <w:webHidden/>
          </w:rPr>
          <w:fldChar w:fldCharType="separate"/>
        </w:r>
        <w:r>
          <w:rPr>
            <w:webHidden/>
          </w:rPr>
          <w:t>45</w:t>
        </w:r>
        <w:r>
          <w:rPr>
            <w:webHidden/>
          </w:rPr>
          <w:fldChar w:fldCharType="end"/>
        </w:r>
      </w:hyperlink>
    </w:p>
    <w:p w14:paraId="3C43B8BE" w14:textId="64E0703F" w:rsidR="003E717D" w:rsidRDefault="003E717D">
      <w:pPr>
        <w:pStyle w:val="TableofFigures"/>
        <w:rPr>
          <w:rFonts w:asciiTheme="minorHAnsi" w:eastAsiaTheme="minorEastAsia" w:hAnsiTheme="minorHAnsi" w:cstheme="minorBidi"/>
          <w:caps w:val="0"/>
          <w:spacing w:val="0"/>
          <w:sz w:val="24"/>
        </w:rPr>
      </w:pPr>
      <w:hyperlink w:anchor="_Toc223092578" w:history="1">
        <w:r w:rsidRPr="00A52A59">
          <w:rPr>
            <w:rStyle w:val="Hyperlink"/>
          </w:rPr>
          <w:t>Table 6</w:t>
        </w:r>
        <w:r w:rsidRPr="00A52A59">
          <w:rPr>
            <w:rStyle w:val="Hyperlink"/>
          </w:rPr>
          <w:noBreakHyphen/>
          <w:t>8 Land Use and Ownership</w:t>
        </w:r>
        <w:r>
          <w:rPr>
            <w:webHidden/>
          </w:rPr>
          <w:tab/>
        </w:r>
        <w:r>
          <w:rPr>
            <w:webHidden/>
          </w:rPr>
          <w:fldChar w:fldCharType="begin"/>
        </w:r>
        <w:r>
          <w:rPr>
            <w:webHidden/>
          </w:rPr>
          <w:instrText xml:space="preserve"> PAGEREF _Toc223092578 \h </w:instrText>
        </w:r>
        <w:r>
          <w:rPr>
            <w:webHidden/>
          </w:rPr>
        </w:r>
        <w:r>
          <w:rPr>
            <w:webHidden/>
          </w:rPr>
          <w:fldChar w:fldCharType="separate"/>
        </w:r>
        <w:r>
          <w:rPr>
            <w:webHidden/>
          </w:rPr>
          <w:t>46</w:t>
        </w:r>
        <w:r>
          <w:rPr>
            <w:webHidden/>
          </w:rPr>
          <w:fldChar w:fldCharType="end"/>
        </w:r>
      </w:hyperlink>
    </w:p>
    <w:p w14:paraId="0D133368" w14:textId="3864C066" w:rsidR="003E717D" w:rsidRDefault="003E717D">
      <w:pPr>
        <w:pStyle w:val="TableofFigures"/>
        <w:rPr>
          <w:rFonts w:asciiTheme="minorHAnsi" w:eastAsiaTheme="minorEastAsia" w:hAnsiTheme="minorHAnsi" w:cstheme="minorBidi"/>
          <w:caps w:val="0"/>
          <w:spacing w:val="0"/>
          <w:sz w:val="24"/>
        </w:rPr>
      </w:pPr>
      <w:hyperlink w:anchor="_Toc223092579" w:history="1">
        <w:r w:rsidRPr="00A52A59">
          <w:rPr>
            <w:rStyle w:val="Hyperlink"/>
          </w:rPr>
          <w:t>Table 6</w:t>
        </w:r>
        <w:r w:rsidRPr="00A52A59">
          <w:rPr>
            <w:rStyle w:val="Hyperlink"/>
          </w:rPr>
          <w:noBreakHyphen/>
          <w:t>9 Informal Users via Settlements</w:t>
        </w:r>
        <w:r>
          <w:rPr>
            <w:webHidden/>
          </w:rPr>
          <w:tab/>
        </w:r>
        <w:r>
          <w:rPr>
            <w:webHidden/>
          </w:rPr>
          <w:fldChar w:fldCharType="begin"/>
        </w:r>
        <w:r>
          <w:rPr>
            <w:webHidden/>
          </w:rPr>
          <w:instrText xml:space="preserve"> PAGEREF _Toc223092579 \h </w:instrText>
        </w:r>
        <w:r>
          <w:rPr>
            <w:webHidden/>
          </w:rPr>
        </w:r>
        <w:r>
          <w:rPr>
            <w:webHidden/>
          </w:rPr>
          <w:fldChar w:fldCharType="separate"/>
        </w:r>
        <w:r>
          <w:rPr>
            <w:webHidden/>
          </w:rPr>
          <w:t>46</w:t>
        </w:r>
        <w:r>
          <w:rPr>
            <w:webHidden/>
          </w:rPr>
          <w:fldChar w:fldCharType="end"/>
        </w:r>
      </w:hyperlink>
    </w:p>
    <w:p w14:paraId="34A7E337" w14:textId="082655B3" w:rsidR="003E717D" w:rsidRDefault="003E717D">
      <w:pPr>
        <w:pStyle w:val="TableofFigures"/>
        <w:rPr>
          <w:rFonts w:asciiTheme="minorHAnsi" w:eastAsiaTheme="minorEastAsia" w:hAnsiTheme="minorHAnsi" w:cstheme="minorBidi"/>
          <w:caps w:val="0"/>
          <w:spacing w:val="0"/>
          <w:sz w:val="24"/>
        </w:rPr>
      </w:pPr>
      <w:hyperlink w:anchor="_Toc223092580" w:history="1">
        <w:r w:rsidRPr="00A52A59">
          <w:rPr>
            <w:rStyle w:val="Hyperlink"/>
          </w:rPr>
          <w:t>Table 6</w:t>
        </w:r>
        <w:r w:rsidRPr="00A52A59">
          <w:rPr>
            <w:rStyle w:val="Hyperlink"/>
          </w:rPr>
          <w:noBreakHyphen/>
          <w:t>10 No of Olive Trees Used by Informal Users</w:t>
        </w:r>
        <w:r>
          <w:rPr>
            <w:webHidden/>
          </w:rPr>
          <w:tab/>
        </w:r>
        <w:r>
          <w:rPr>
            <w:webHidden/>
          </w:rPr>
          <w:fldChar w:fldCharType="begin"/>
        </w:r>
        <w:r>
          <w:rPr>
            <w:webHidden/>
          </w:rPr>
          <w:instrText xml:space="preserve"> PAGEREF _Toc223092580 \h </w:instrText>
        </w:r>
        <w:r>
          <w:rPr>
            <w:webHidden/>
          </w:rPr>
        </w:r>
        <w:r>
          <w:rPr>
            <w:webHidden/>
          </w:rPr>
          <w:fldChar w:fldCharType="separate"/>
        </w:r>
        <w:r>
          <w:rPr>
            <w:webHidden/>
          </w:rPr>
          <w:t>46</w:t>
        </w:r>
        <w:r>
          <w:rPr>
            <w:webHidden/>
          </w:rPr>
          <w:fldChar w:fldCharType="end"/>
        </w:r>
      </w:hyperlink>
    </w:p>
    <w:p w14:paraId="27C484EE" w14:textId="72006B24" w:rsidR="003E717D" w:rsidRDefault="003E717D">
      <w:pPr>
        <w:pStyle w:val="TableofFigures"/>
        <w:rPr>
          <w:rFonts w:asciiTheme="minorHAnsi" w:eastAsiaTheme="minorEastAsia" w:hAnsiTheme="minorHAnsi" w:cstheme="minorBidi"/>
          <w:caps w:val="0"/>
          <w:spacing w:val="0"/>
          <w:sz w:val="24"/>
        </w:rPr>
      </w:pPr>
      <w:hyperlink w:anchor="_Toc223092581" w:history="1">
        <w:r w:rsidRPr="00A52A59">
          <w:rPr>
            <w:rStyle w:val="Hyperlink"/>
          </w:rPr>
          <w:t>Table 6</w:t>
        </w:r>
        <w:r w:rsidRPr="00A52A59">
          <w:rPr>
            <w:rStyle w:val="Hyperlink"/>
          </w:rPr>
          <w:noBreakHyphen/>
          <w:t>11 Structures on Lands Used by Informal Users</w:t>
        </w:r>
        <w:r>
          <w:rPr>
            <w:webHidden/>
          </w:rPr>
          <w:tab/>
        </w:r>
        <w:r>
          <w:rPr>
            <w:webHidden/>
          </w:rPr>
          <w:fldChar w:fldCharType="begin"/>
        </w:r>
        <w:r>
          <w:rPr>
            <w:webHidden/>
          </w:rPr>
          <w:instrText xml:space="preserve"> PAGEREF _Toc223092581 \h </w:instrText>
        </w:r>
        <w:r>
          <w:rPr>
            <w:webHidden/>
          </w:rPr>
        </w:r>
        <w:r>
          <w:rPr>
            <w:webHidden/>
          </w:rPr>
          <w:fldChar w:fldCharType="separate"/>
        </w:r>
        <w:r>
          <w:rPr>
            <w:webHidden/>
          </w:rPr>
          <w:t>47</w:t>
        </w:r>
        <w:r>
          <w:rPr>
            <w:webHidden/>
          </w:rPr>
          <w:fldChar w:fldCharType="end"/>
        </w:r>
      </w:hyperlink>
    </w:p>
    <w:p w14:paraId="392C7108" w14:textId="4DD3010C" w:rsidR="003E717D" w:rsidRDefault="003E717D">
      <w:pPr>
        <w:pStyle w:val="TableofFigures"/>
        <w:rPr>
          <w:rFonts w:asciiTheme="minorHAnsi" w:eastAsiaTheme="minorEastAsia" w:hAnsiTheme="minorHAnsi" w:cstheme="minorBidi"/>
          <w:caps w:val="0"/>
          <w:spacing w:val="0"/>
          <w:sz w:val="24"/>
        </w:rPr>
      </w:pPr>
      <w:hyperlink w:anchor="_Toc223092582" w:history="1">
        <w:r w:rsidRPr="00A52A59">
          <w:rPr>
            <w:rStyle w:val="Hyperlink"/>
          </w:rPr>
          <w:t>Table 6</w:t>
        </w:r>
        <w:r w:rsidRPr="00A52A59">
          <w:rPr>
            <w:rStyle w:val="Hyperlink"/>
          </w:rPr>
          <w:noBreakHyphen/>
          <w:t>12 Impact Rates of the Expropriated Lands Due to ETL Route</w:t>
        </w:r>
        <w:r>
          <w:rPr>
            <w:webHidden/>
          </w:rPr>
          <w:tab/>
        </w:r>
        <w:r>
          <w:rPr>
            <w:webHidden/>
          </w:rPr>
          <w:fldChar w:fldCharType="begin"/>
        </w:r>
        <w:r>
          <w:rPr>
            <w:webHidden/>
          </w:rPr>
          <w:instrText xml:space="preserve"> PAGEREF _Toc223092582 \h </w:instrText>
        </w:r>
        <w:r>
          <w:rPr>
            <w:webHidden/>
          </w:rPr>
        </w:r>
        <w:r>
          <w:rPr>
            <w:webHidden/>
          </w:rPr>
          <w:fldChar w:fldCharType="separate"/>
        </w:r>
        <w:r>
          <w:rPr>
            <w:webHidden/>
          </w:rPr>
          <w:t>47</w:t>
        </w:r>
        <w:r>
          <w:rPr>
            <w:webHidden/>
          </w:rPr>
          <w:fldChar w:fldCharType="end"/>
        </w:r>
      </w:hyperlink>
    </w:p>
    <w:p w14:paraId="78F92030" w14:textId="3D652DD9" w:rsidR="003E717D" w:rsidRDefault="003E717D">
      <w:pPr>
        <w:pStyle w:val="TableofFigures"/>
        <w:rPr>
          <w:rFonts w:asciiTheme="minorHAnsi" w:eastAsiaTheme="minorEastAsia" w:hAnsiTheme="minorHAnsi" w:cstheme="minorBidi"/>
          <w:caps w:val="0"/>
          <w:spacing w:val="0"/>
          <w:sz w:val="24"/>
        </w:rPr>
      </w:pPr>
      <w:hyperlink w:anchor="_Toc223092583" w:history="1">
        <w:r w:rsidRPr="00A52A59">
          <w:rPr>
            <w:rStyle w:val="Hyperlink"/>
          </w:rPr>
          <w:t>Table 6</w:t>
        </w:r>
        <w:r w:rsidRPr="00A52A59">
          <w:rPr>
            <w:rStyle w:val="Hyperlink"/>
          </w:rPr>
          <w:noBreakHyphen/>
          <w:t>13 Forest Land usage information</w:t>
        </w:r>
        <w:r>
          <w:rPr>
            <w:webHidden/>
          </w:rPr>
          <w:tab/>
        </w:r>
        <w:r>
          <w:rPr>
            <w:webHidden/>
          </w:rPr>
          <w:fldChar w:fldCharType="begin"/>
        </w:r>
        <w:r>
          <w:rPr>
            <w:webHidden/>
          </w:rPr>
          <w:instrText xml:space="preserve"> PAGEREF _Toc223092583 \h </w:instrText>
        </w:r>
        <w:r>
          <w:rPr>
            <w:webHidden/>
          </w:rPr>
        </w:r>
        <w:r>
          <w:rPr>
            <w:webHidden/>
          </w:rPr>
          <w:fldChar w:fldCharType="separate"/>
        </w:r>
        <w:r>
          <w:rPr>
            <w:webHidden/>
          </w:rPr>
          <w:t>52</w:t>
        </w:r>
        <w:r>
          <w:rPr>
            <w:webHidden/>
          </w:rPr>
          <w:fldChar w:fldCharType="end"/>
        </w:r>
      </w:hyperlink>
    </w:p>
    <w:p w14:paraId="0854BAF1" w14:textId="2D849295" w:rsidR="003E717D" w:rsidRDefault="003E717D">
      <w:pPr>
        <w:pStyle w:val="TableofFigures"/>
        <w:rPr>
          <w:rFonts w:asciiTheme="minorHAnsi" w:eastAsiaTheme="minorEastAsia" w:hAnsiTheme="minorHAnsi" w:cstheme="minorBidi"/>
          <w:caps w:val="0"/>
          <w:spacing w:val="0"/>
          <w:sz w:val="24"/>
        </w:rPr>
      </w:pPr>
      <w:hyperlink w:anchor="_Toc223092584" w:history="1">
        <w:r w:rsidRPr="00A52A59">
          <w:rPr>
            <w:rStyle w:val="Hyperlink"/>
          </w:rPr>
          <w:t>Table 6</w:t>
        </w:r>
        <w:r w:rsidRPr="00A52A59">
          <w:rPr>
            <w:rStyle w:val="Hyperlink"/>
          </w:rPr>
          <w:noBreakHyphen/>
          <w:t>14 Structures on Lands to be Acquired</w:t>
        </w:r>
        <w:r>
          <w:rPr>
            <w:webHidden/>
          </w:rPr>
          <w:tab/>
        </w:r>
        <w:r>
          <w:rPr>
            <w:webHidden/>
          </w:rPr>
          <w:fldChar w:fldCharType="begin"/>
        </w:r>
        <w:r>
          <w:rPr>
            <w:webHidden/>
          </w:rPr>
          <w:instrText xml:space="preserve"> PAGEREF _Toc223092584 \h </w:instrText>
        </w:r>
        <w:r>
          <w:rPr>
            <w:webHidden/>
          </w:rPr>
        </w:r>
        <w:r>
          <w:rPr>
            <w:webHidden/>
          </w:rPr>
          <w:fldChar w:fldCharType="separate"/>
        </w:r>
        <w:r>
          <w:rPr>
            <w:webHidden/>
          </w:rPr>
          <w:t>55</w:t>
        </w:r>
        <w:r>
          <w:rPr>
            <w:webHidden/>
          </w:rPr>
          <w:fldChar w:fldCharType="end"/>
        </w:r>
      </w:hyperlink>
    </w:p>
    <w:p w14:paraId="35945970" w14:textId="3B11F08F" w:rsidR="003E717D" w:rsidRDefault="003E717D">
      <w:pPr>
        <w:pStyle w:val="TableofFigures"/>
        <w:rPr>
          <w:rFonts w:asciiTheme="minorHAnsi" w:eastAsiaTheme="minorEastAsia" w:hAnsiTheme="minorHAnsi" w:cstheme="minorBidi"/>
          <w:caps w:val="0"/>
          <w:spacing w:val="0"/>
          <w:sz w:val="24"/>
        </w:rPr>
      </w:pPr>
      <w:hyperlink w:anchor="_Toc223092585" w:history="1">
        <w:r w:rsidRPr="00A52A59">
          <w:rPr>
            <w:rStyle w:val="Hyperlink"/>
          </w:rPr>
          <w:t>Table 6</w:t>
        </w:r>
        <w:r w:rsidRPr="00A52A59">
          <w:rPr>
            <w:rStyle w:val="Hyperlink"/>
          </w:rPr>
          <w:noBreakHyphen/>
          <w:t>15 Distribution of HHs Conducting Agricultural Activities by Settlement</w:t>
        </w:r>
        <w:r>
          <w:rPr>
            <w:webHidden/>
          </w:rPr>
          <w:tab/>
        </w:r>
        <w:r>
          <w:rPr>
            <w:webHidden/>
          </w:rPr>
          <w:fldChar w:fldCharType="begin"/>
        </w:r>
        <w:r>
          <w:rPr>
            <w:webHidden/>
          </w:rPr>
          <w:instrText xml:space="preserve"> PAGEREF _Toc223092585 \h </w:instrText>
        </w:r>
        <w:r>
          <w:rPr>
            <w:webHidden/>
          </w:rPr>
        </w:r>
        <w:r>
          <w:rPr>
            <w:webHidden/>
          </w:rPr>
          <w:fldChar w:fldCharType="separate"/>
        </w:r>
        <w:r>
          <w:rPr>
            <w:webHidden/>
          </w:rPr>
          <w:t>56</w:t>
        </w:r>
        <w:r>
          <w:rPr>
            <w:webHidden/>
          </w:rPr>
          <w:fldChar w:fldCharType="end"/>
        </w:r>
      </w:hyperlink>
    </w:p>
    <w:p w14:paraId="1737E5C5" w14:textId="3B771D2D" w:rsidR="003E717D" w:rsidRDefault="003E717D">
      <w:pPr>
        <w:pStyle w:val="TableofFigures"/>
        <w:rPr>
          <w:rFonts w:asciiTheme="minorHAnsi" w:eastAsiaTheme="minorEastAsia" w:hAnsiTheme="minorHAnsi" w:cstheme="minorBidi"/>
          <w:caps w:val="0"/>
          <w:spacing w:val="0"/>
          <w:sz w:val="24"/>
        </w:rPr>
      </w:pPr>
      <w:hyperlink w:anchor="_Toc223092586" w:history="1">
        <w:r w:rsidRPr="00A52A59">
          <w:rPr>
            <w:rStyle w:val="Hyperlink"/>
          </w:rPr>
          <w:t>Table 6</w:t>
        </w:r>
        <w:r w:rsidRPr="00A52A59">
          <w:rPr>
            <w:rStyle w:val="Hyperlink"/>
          </w:rPr>
          <w:noBreakHyphen/>
          <w:t>16 Distribution of HHs Conducting Olive Cultivation Activities by Settlement</w:t>
        </w:r>
        <w:r>
          <w:rPr>
            <w:webHidden/>
          </w:rPr>
          <w:tab/>
        </w:r>
        <w:r>
          <w:rPr>
            <w:webHidden/>
          </w:rPr>
          <w:fldChar w:fldCharType="begin"/>
        </w:r>
        <w:r>
          <w:rPr>
            <w:webHidden/>
          </w:rPr>
          <w:instrText xml:space="preserve"> PAGEREF _Toc223092586 \h </w:instrText>
        </w:r>
        <w:r>
          <w:rPr>
            <w:webHidden/>
          </w:rPr>
        </w:r>
        <w:r>
          <w:rPr>
            <w:webHidden/>
          </w:rPr>
          <w:fldChar w:fldCharType="separate"/>
        </w:r>
        <w:r>
          <w:rPr>
            <w:webHidden/>
          </w:rPr>
          <w:t>57</w:t>
        </w:r>
        <w:r>
          <w:rPr>
            <w:webHidden/>
          </w:rPr>
          <w:fldChar w:fldCharType="end"/>
        </w:r>
      </w:hyperlink>
    </w:p>
    <w:p w14:paraId="5676865D" w14:textId="1EFE711C" w:rsidR="003E717D" w:rsidRDefault="003E717D">
      <w:pPr>
        <w:pStyle w:val="TableofFigures"/>
        <w:rPr>
          <w:rFonts w:asciiTheme="minorHAnsi" w:eastAsiaTheme="minorEastAsia" w:hAnsiTheme="minorHAnsi" w:cstheme="minorBidi"/>
          <w:caps w:val="0"/>
          <w:spacing w:val="0"/>
          <w:sz w:val="24"/>
        </w:rPr>
      </w:pPr>
      <w:hyperlink w:anchor="_Toc223092587" w:history="1">
        <w:r w:rsidRPr="00A52A59">
          <w:rPr>
            <w:rStyle w:val="Hyperlink"/>
          </w:rPr>
          <w:t>Table 6</w:t>
        </w:r>
        <w:r w:rsidRPr="00A52A59">
          <w:rPr>
            <w:rStyle w:val="Hyperlink"/>
          </w:rPr>
          <w:noBreakHyphen/>
          <w:t>17 Distribution of HHs Conducting Fodder Crop and Grain Cultivation Activities by Settlement</w:t>
        </w:r>
        <w:r>
          <w:rPr>
            <w:webHidden/>
          </w:rPr>
          <w:tab/>
        </w:r>
        <w:r>
          <w:rPr>
            <w:webHidden/>
          </w:rPr>
          <w:fldChar w:fldCharType="begin"/>
        </w:r>
        <w:r>
          <w:rPr>
            <w:webHidden/>
          </w:rPr>
          <w:instrText xml:space="preserve"> PAGEREF _Toc223092587 \h </w:instrText>
        </w:r>
        <w:r>
          <w:rPr>
            <w:webHidden/>
          </w:rPr>
        </w:r>
        <w:r>
          <w:rPr>
            <w:webHidden/>
          </w:rPr>
          <w:fldChar w:fldCharType="separate"/>
        </w:r>
        <w:r>
          <w:rPr>
            <w:webHidden/>
          </w:rPr>
          <w:t>57</w:t>
        </w:r>
        <w:r>
          <w:rPr>
            <w:webHidden/>
          </w:rPr>
          <w:fldChar w:fldCharType="end"/>
        </w:r>
      </w:hyperlink>
    </w:p>
    <w:p w14:paraId="1C0D88C9" w14:textId="7382B90E" w:rsidR="003E717D" w:rsidRDefault="003E717D">
      <w:pPr>
        <w:pStyle w:val="TableofFigures"/>
        <w:rPr>
          <w:rFonts w:asciiTheme="minorHAnsi" w:eastAsiaTheme="minorEastAsia" w:hAnsiTheme="minorHAnsi" w:cstheme="minorBidi"/>
          <w:caps w:val="0"/>
          <w:spacing w:val="0"/>
          <w:sz w:val="24"/>
        </w:rPr>
      </w:pPr>
      <w:hyperlink w:anchor="_Toc223092588" w:history="1">
        <w:r w:rsidRPr="00A52A59">
          <w:rPr>
            <w:rStyle w:val="Hyperlink"/>
          </w:rPr>
          <w:t>Table 6</w:t>
        </w:r>
        <w:r w:rsidRPr="00A52A59">
          <w:rPr>
            <w:rStyle w:val="Hyperlink"/>
          </w:rPr>
          <w:noBreakHyphen/>
          <w:t>18 Distribution of HHs CONDUCTING Pine Nut Cultivation Activities by Settlement</w:t>
        </w:r>
        <w:r>
          <w:rPr>
            <w:webHidden/>
          </w:rPr>
          <w:tab/>
        </w:r>
        <w:r>
          <w:rPr>
            <w:webHidden/>
          </w:rPr>
          <w:fldChar w:fldCharType="begin"/>
        </w:r>
        <w:r>
          <w:rPr>
            <w:webHidden/>
          </w:rPr>
          <w:instrText xml:space="preserve"> PAGEREF _Toc223092588 \h </w:instrText>
        </w:r>
        <w:r>
          <w:rPr>
            <w:webHidden/>
          </w:rPr>
        </w:r>
        <w:r>
          <w:rPr>
            <w:webHidden/>
          </w:rPr>
          <w:fldChar w:fldCharType="separate"/>
        </w:r>
        <w:r>
          <w:rPr>
            <w:webHidden/>
          </w:rPr>
          <w:t>58</w:t>
        </w:r>
        <w:r>
          <w:rPr>
            <w:webHidden/>
          </w:rPr>
          <w:fldChar w:fldCharType="end"/>
        </w:r>
      </w:hyperlink>
    </w:p>
    <w:p w14:paraId="4E45492E" w14:textId="686B3FA9" w:rsidR="003E717D" w:rsidRDefault="003E717D">
      <w:pPr>
        <w:pStyle w:val="TableofFigures"/>
        <w:rPr>
          <w:rFonts w:asciiTheme="minorHAnsi" w:eastAsiaTheme="minorEastAsia" w:hAnsiTheme="minorHAnsi" w:cstheme="minorBidi"/>
          <w:caps w:val="0"/>
          <w:spacing w:val="0"/>
          <w:sz w:val="24"/>
        </w:rPr>
      </w:pPr>
      <w:hyperlink w:anchor="_Toc223092589" w:history="1">
        <w:r w:rsidRPr="00A52A59">
          <w:rPr>
            <w:rStyle w:val="Hyperlink"/>
          </w:rPr>
          <w:t>Table 6</w:t>
        </w:r>
        <w:r w:rsidRPr="00A52A59">
          <w:rPr>
            <w:rStyle w:val="Hyperlink"/>
          </w:rPr>
          <w:noBreakHyphen/>
          <w:t>19 Distribution of HHs CONDUCTING Animal Husbandry Activities by Settlement</w:t>
        </w:r>
        <w:r>
          <w:rPr>
            <w:webHidden/>
          </w:rPr>
          <w:tab/>
        </w:r>
        <w:r>
          <w:rPr>
            <w:webHidden/>
          </w:rPr>
          <w:fldChar w:fldCharType="begin"/>
        </w:r>
        <w:r>
          <w:rPr>
            <w:webHidden/>
          </w:rPr>
          <w:instrText xml:space="preserve"> PAGEREF _Toc223092589 \h </w:instrText>
        </w:r>
        <w:r>
          <w:rPr>
            <w:webHidden/>
          </w:rPr>
        </w:r>
        <w:r>
          <w:rPr>
            <w:webHidden/>
          </w:rPr>
          <w:fldChar w:fldCharType="separate"/>
        </w:r>
        <w:r>
          <w:rPr>
            <w:webHidden/>
          </w:rPr>
          <w:t>59</w:t>
        </w:r>
        <w:r>
          <w:rPr>
            <w:webHidden/>
          </w:rPr>
          <w:fldChar w:fldCharType="end"/>
        </w:r>
      </w:hyperlink>
    </w:p>
    <w:p w14:paraId="53155276" w14:textId="53475B2F" w:rsidR="003E717D" w:rsidRDefault="003E717D">
      <w:pPr>
        <w:pStyle w:val="TableofFigures"/>
        <w:rPr>
          <w:rFonts w:asciiTheme="minorHAnsi" w:eastAsiaTheme="minorEastAsia" w:hAnsiTheme="minorHAnsi" w:cstheme="minorBidi"/>
          <w:caps w:val="0"/>
          <w:spacing w:val="0"/>
          <w:sz w:val="24"/>
        </w:rPr>
      </w:pPr>
      <w:hyperlink w:anchor="_Toc223092590" w:history="1">
        <w:r w:rsidRPr="00A52A59">
          <w:rPr>
            <w:rStyle w:val="Hyperlink"/>
          </w:rPr>
          <w:t>Table 6</w:t>
        </w:r>
        <w:r w:rsidRPr="00A52A59">
          <w:rPr>
            <w:rStyle w:val="Hyperlink"/>
          </w:rPr>
          <w:noBreakHyphen/>
          <w:t>20 PASTURELAND Use for Grazing</w:t>
        </w:r>
        <w:r>
          <w:rPr>
            <w:webHidden/>
          </w:rPr>
          <w:tab/>
        </w:r>
        <w:r>
          <w:rPr>
            <w:webHidden/>
          </w:rPr>
          <w:fldChar w:fldCharType="begin"/>
        </w:r>
        <w:r>
          <w:rPr>
            <w:webHidden/>
          </w:rPr>
          <w:instrText xml:space="preserve"> PAGEREF _Toc223092590 \h </w:instrText>
        </w:r>
        <w:r>
          <w:rPr>
            <w:webHidden/>
          </w:rPr>
        </w:r>
        <w:r>
          <w:rPr>
            <w:webHidden/>
          </w:rPr>
          <w:fldChar w:fldCharType="separate"/>
        </w:r>
        <w:r>
          <w:rPr>
            <w:webHidden/>
          </w:rPr>
          <w:t>60</w:t>
        </w:r>
        <w:r>
          <w:rPr>
            <w:webHidden/>
          </w:rPr>
          <w:fldChar w:fldCharType="end"/>
        </w:r>
      </w:hyperlink>
    </w:p>
    <w:p w14:paraId="74095028" w14:textId="5D099793" w:rsidR="003E717D" w:rsidRDefault="003E717D">
      <w:pPr>
        <w:pStyle w:val="TableofFigures"/>
        <w:rPr>
          <w:rFonts w:asciiTheme="minorHAnsi" w:eastAsiaTheme="minorEastAsia" w:hAnsiTheme="minorHAnsi" w:cstheme="minorBidi"/>
          <w:caps w:val="0"/>
          <w:spacing w:val="0"/>
          <w:sz w:val="24"/>
        </w:rPr>
      </w:pPr>
      <w:hyperlink w:anchor="_Toc223092591" w:history="1">
        <w:r w:rsidRPr="00A52A59">
          <w:rPr>
            <w:rStyle w:val="Hyperlink"/>
          </w:rPr>
          <w:t>Table 6</w:t>
        </w:r>
        <w:r w:rsidRPr="00A52A59">
          <w:rPr>
            <w:rStyle w:val="Hyperlink"/>
          </w:rPr>
          <w:noBreakHyphen/>
          <w:t>21 Forest Land Use for Grazing</w:t>
        </w:r>
        <w:r>
          <w:rPr>
            <w:webHidden/>
          </w:rPr>
          <w:tab/>
        </w:r>
        <w:r>
          <w:rPr>
            <w:webHidden/>
          </w:rPr>
          <w:fldChar w:fldCharType="begin"/>
        </w:r>
        <w:r>
          <w:rPr>
            <w:webHidden/>
          </w:rPr>
          <w:instrText xml:space="preserve"> PAGEREF _Toc223092591 \h </w:instrText>
        </w:r>
        <w:r>
          <w:rPr>
            <w:webHidden/>
          </w:rPr>
        </w:r>
        <w:r>
          <w:rPr>
            <w:webHidden/>
          </w:rPr>
          <w:fldChar w:fldCharType="separate"/>
        </w:r>
        <w:r>
          <w:rPr>
            <w:webHidden/>
          </w:rPr>
          <w:t>60</w:t>
        </w:r>
        <w:r>
          <w:rPr>
            <w:webHidden/>
          </w:rPr>
          <w:fldChar w:fldCharType="end"/>
        </w:r>
      </w:hyperlink>
    </w:p>
    <w:p w14:paraId="2454FFD3" w14:textId="6DE56B4C" w:rsidR="003E717D" w:rsidRDefault="003E717D">
      <w:pPr>
        <w:pStyle w:val="TableofFigures"/>
        <w:rPr>
          <w:rFonts w:asciiTheme="minorHAnsi" w:eastAsiaTheme="minorEastAsia" w:hAnsiTheme="minorHAnsi" w:cstheme="minorBidi"/>
          <w:caps w:val="0"/>
          <w:spacing w:val="0"/>
          <w:sz w:val="24"/>
        </w:rPr>
      </w:pPr>
      <w:hyperlink w:anchor="_Toc223092592" w:history="1">
        <w:r w:rsidRPr="00A52A59">
          <w:rPr>
            <w:rStyle w:val="Hyperlink"/>
          </w:rPr>
          <w:t>Table 6</w:t>
        </w:r>
        <w:r w:rsidRPr="00A52A59">
          <w:rPr>
            <w:rStyle w:val="Hyperlink"/>
          </w:rPr>
          <w:noBreakHyphen/>
          <w:t>22 Public Land Use for Grazing</w:t>
        </w:r>
        <w:r>
          <w:rPr>
            <w:webHidden/>
          </w:rPr>
          <w:tab/>
        </w:r>
        <w:r>
          <w:rPr>
            <w:webHidden/>
          </w:rPr>
          <w:fldChar w:fldCharType="begin"/>
        </w:r>
        <w:r>
          <w:rPr>
            <w:webHidden/>
          </w:rPr>
          <w:instrText xml:space="preserve"> PAGEREF _Toc223092592 \h </w:instrText>
        </w:r>
        <w:r>
          <w:rPr>
            <w:webHidden/>
          </w:rPr>
        </w:r>
        <w:r>
          <w:rPr>
            <w:webHidden/>
          </w:rPr>
          <w:fldChar w:fldCharType="separate"/>
        </w:r>
        <w:r>
          <w:rPr>
            <w:webHidden/>
          </w:rPr>
          <w:t>60</w:t>
        </w:r>
        <w:r>
          <w:rPr>
            <w:webHidden/>
          </w:rPr>
          <w:fldChar w:fldCharType="end"/>
        </w:r>
      </w:hyperlink>
    </w:p>
    <w:p w14:paraId="6BE70DB4" w14:textId="0D5BD406" w:rsidR="003E717D" w:rsidRDefault="003E717D">
      <w:pPr>
        <w:pStyle w:val="TableofFigures"/>
        <w:rPr>
          <w:rFonts w:asciiTheme="minorHAnsi" w:eastAsiaTheme="minorEastAsia" w:hAnsiTheme="minorHAnsi" w:cstheme="minorBidi"/>
          <w:caps w:val="0"/>
          <w:spacing w:val="0"/>
          <w:sz w:val="24"/>
        </w:rPr>
      </w:pPr>
      <w:hyperlink w:anchor="_Toc223092593" w:history="1">
        <w:r w:rsidRPr="00A52A59">
          <w:rPr>
            <w:rStyle w:val="Hyperlink"/>
          </w:rPr>
          <w:t>Table 6</w:t>
        </w:r>
        <w:r w:rsidRPr="00A52A59">
          <w:rPr>
            <w:rStyle w:val="Hyperlink"/>
          </w:rPr>
          <w:noBreakHyphen/>
          <w:t>23 PAPs Engaging with Beekeeping</w:t>
        </w:r>
        <w:r>
          <w:rPr>
            <w:webHidden/>
          </w:rPr>
          <w:tab/>
        </w:r>
        <w:r>
          <w:rPr>
            <w:webHidden/>
          </w:rPr>
          <w:fldChar w:fldCharType="begin"/>
        </w:r>
        <w:r>
          <w:rPr>
            <w:webHidden/>
          </w:rPr>
          <w:instrText xml:space="preserve"> PAGEREF _Toc223092593 \h </w:instrText>
        </w:r>
        <w:r>
          <w:rPr>
            <w:webHidden/>
          </w:rPr>
        </w:r>
        <w:r>
          <w:rPr>
            <w:webHidden/>
          </w:rPr>
          <w:fldChar w:fldCharType="separate"/>
        </w:r>
        <w:r>
          <w:rPr>
            <w:webHidden/>
          </w:rPr>
          <w:t>60</w:t>
        </w:r>
        <w:r>
          <w:rPr>
            <w:webHidden/>
          </w:rPr>
          <w:fldChar w:fldCharType="end"/>
        </w:r>
      </w:hyperlink>
    </w:p>
    <w:p w14:paraId="1A059A3E" w14:textId="6883E689" w:rsidR="003E717D" w:rsidRDefault="003E717D">
      <w:pPr>
        <w:pStyle w:val="TableofFigures"/>
        <w:rPr>
          <w:rFonts w:asciiTheme="minorHAnsi" w:eastAsiaTheme="minorEastAsia" w:hAnsiTheme="minorHAnsi" w:cstheme="minorBidi"/>
          <w:caps w:val="0"/>
          <w:spacing w:val="0"/>
          <w:sz w:val="24"/>
        </w:rPr>
      </w:pPr>
      <w:hyperlink w:anchor="_Toc223092594" w:history="1">
        <w:r w:rsidRPr="00A52A59">
          <w:rPr>
            <w:rStyle w:val="Hyperlink"/>
          </w:rPr>
          <w:t>Table 6</w:t>
        </w:r>
        <w:r w:rsidRPr="00A52A59">
          <w:rPr>
            <w:rStyle w:val="Hyperlink"/>
          </w:rPr>
          <w:noBreakHyphen/>
          <w:t>24 Beekeeping Seasons</w:t>
        </w:r>
        <w:r>
          <w:rPr>
            <w:webHidden/>
          </w:rPr>
          <w:tab/>
        </w:r>
        <w:r>
          <w:rPr>
            <w:webHidden/>
          </w:rPr>
          <w:fldChar w:fldCharType="begin"/>
        </w:r>
        <w:r>
          <w:rPr>
            <w:webHidden/>
          </w:rPr>
          <w:instrText xml:space="preserve"> PAGEREF _Toc223092594 \h </w:instrText>
        </w:r>
        <w:r>
          <w:rPr>
            <w:webHidden/>
          </w:rPr>
        </w:r>
        <w:r>
          <w:rPr>
            <w:webHidden/>
          </w:rPr>
          <w:fldChar w:fldCharType="separate"/>
        </w:r>
        <w:r>
          <w:rPr>
            <w:webHidden/>
          </w:rPr>
          <w:t>61</w:t>
        </w:r>
        <w:r>
          <w:rPr>
            <w:webHidden/>
          </w:rPr>
          <w:fldChar w:fldCharType="end"/>
        </w:r>
      </w:hyperlink>
    </w:p>
    <w:p w14:paraId="63FB0D12" w14:textId="7AE761B4" w:rsidR="003E717D" w:rsidRDefault="003E717D">
      <w:pPr>
        <w:pStyle w:val="TableofFigures"/>
        <w:rPr>
          <w:rFonts w:asciiTheme="minorHAnsi" w:eastAsiaTheme="minorEastAsia" w:hAnsiTheme="minorHAnsi" w:cstheme="minorBidi"/>
          <w:caps w:val="0"/>
          <w:spacing w:val="0"/>
          <w:sz w:val="24"/>
        </w:rPr>
      </w:pPr>
      <w:hyperlink w:anchor="_Toc223092595" w:history="1">
        <w:r w:rsidRPr="00A52A59">
          <w:rPr>
            <w:rStyle w:val="Hyperlink"/>
          </w:rPr>
          <w:t>Table 6</w:t>
        </w:r>
        <w:r w:rsidRPr="00A52A59">
          <w:rPr>
            <w:rStyle w:val="Hyperlink"/>
          </w:rPr>
          <w:noBreakHyphen/>
          <w:t>25 Beekeeping Purpose</w:t>
        </w:r>
        <w:r>
          <w:rPr>
            <w:webHidden/>
          </w:rPr>
          <w:tab/>
        </w:r>
        <w:r>
          <w:rPr>
            <w:webHidden/>
          </w:rPr>
          <w:fldChar w:fldCharType="begin"/>
        </w:r>
        <w:r>
          <w:rPr>
            <w:webHidden/>
          </w:rPr>
          <w:instrText xml:space="preserve"> PAGEREF _Toc223092595 \h </w:instrText>
        </w:r>
        <w:r>
          <w:rPr>
            <w:webHidden/>
          </w:rPr>
        </w:r>
        <w:r>
          <w:rPr>
            <w:webHidden/>
          </w:rPr>
          <w:fldChar w:fldCharType="separate"/>
        </w:r>
        <w:r>
          <w:rPr>
            <w:webHidden/>
          </w:rPr>
          <w:t>61</w:t>
        </w:r>
        <w:r>
          <w:rPr>
            <w:webHidden/>
          </w:rPr>
          <w:fldChar w:fldCharType="end"/>
        </w:r>
      </w:hyperlink>
    </w:p>
    <w:p w14:paraId="31314F7F" w14:textId="17CAA3B2" w:rsidR="003E717D" w:rsidRDefault="003E717D">
      <w:pPr>
        <w:pStyle w:val="TableofFigures"/>
        <w:rPr>
          <w:rFonts w:asciiTheme="minorHAnsi" w:eastAsiaTheme="minorEastAsia" w:hAnsiTheme="minorHAnsi" w:cstheme="minorBidi"/>
          <w:caps w:val="0"/>
          <w:spacing w:val="0"/>
          <w:sz w:val="24"/>
        </w:rPr>
      </w:pPr>
      <w:hyperlink w:anchor="_Toc223092596" w:history="1">
        <w:r w:rsidRPr="00A52A59">
          <w:rPr>
            <w:rStyle w:val="Hyperlink"/>
          </w:rPr>
          <w:t>Table 6</w:t>
        </w:r>
        <w:r w:rsidRPr="00A52A59">
          <w:rPr>
            <w:rStyle w:val="Hyperlink"/>
          </w:rPr>
          <w:noBreakHyphen/>
          <w:t>26 Use of Forest Lands for Collecting Forest Products</w:t>
        </w:r>
        <w:r>
          <w:rPr>
            <w:webHidden/>
          </w:rPr>
          <w:tab/>
        </w:r>
        <w:r>
          <w:rPr>
            <w:webHidden/>
          </w:rPr>
          <w:fldChar w:fldCharType="begin"/>
        </w:r>
        <w:r>
          <w:rPr>
            <w:webHidden/>
          </w:rPr>
          <w:instrText xml:space="preserve"> PAGEREF _Toc223092596 \h </w:instrText>
        </w:r>
        <w:r>
          <w:rPr>
            <w:webHidden/>
          </w:rPr>
        </w:r>
        <w:r>
          <w:rPr>
            <w:webHidden/>
          </w:rPr>
          <w:fldChar w:fldCharType="separate"/>
        </w:r>
        <w:r>
          <w:rPr>
            <w:webHidden/>
          </w:rPr>
          <w:t>61</w:t>
        </w:r>
        <w:r>
          <w:rPr>
            <w:webHidden/>
          </w:rPr>
          <w:fldChar w:fldCharType="end"/>
        </w:r>
      </w:hyperlink>
    </w:p>
    <w:p w14:paraId="4BC37A73" w14:textId="39A6087F" w:rsidR="003E717D" w:rsidRDefault="003E717D">
      <w:pPr>
        <w:pStyle w:val="TableofFigures"/>
        <w:rPr>
          <w:rFonts w:asciiTheme="minorHAnsi" w:eastAsiaTheme="minorEastAsia" w:hAnsiTheme="minorHAnsi" w:cstheme="minorBidi"/>
          <w:caps w:val="0"/>
          <w:spacing w:val="0"/>
          <w:sz w:val="24"/>
        </w:rPr>
      </w:pPr>
      <w:hyperlink w:anchor="_Toc223092597" w:history="1">
        <w:r w:rsidRPr="00A52A59">
          <w:rPr>
            <w:rStyle w:val="Hyperlink"/>
          </w:rPr>
          <w:t>Table 6</w:t>
        </w:r>
        <w:r w:rsidRPr="00A52A59">
          <w:rPr>
            <w:rStyle w:val="Hyperlink"/>
          </w:rPr>
          <w:noBreakHyphen/>
          <w:t>27 Type of Forest Products Collected</w:t>
        </w:r>
        <w:r>
          <w:rPr>
            <w:webHidden/>
          </w:rPr>
          <w:tab/>
        </w:r>
        <w:r>
          <w:rPr>
            <w:webHidden/>
          </w:rPr>
          <w:fldChar w:fldCharType="begin"/>
        </w:r>
        <w:r>
          <w:rPr>
            <w:webHidden/>
          </w:rPr>
          <w:instrText xml:space="preserve"> PAGEREF _Toc223092597 \h </w:instrText>
        </w:r>
        <w:r>
          <w:rPr>
            <w:webHidden/>
          </w:rPr>
        </w:r>
        <w:r>
          <w:rPr>
            <w:webHidden/>
          </w:rPr>
          <w:fldChar w:fldCharType="separate"/>
        </w:r>
        <w:r>
          <w:rPr>
            <w:webHidden/>
          </w:rPr>
          <w:t>61</w:t>
        </w:r>
        <w:r>
          <w:rPr>
            <w:webHidden/>
          </w:rPr>
          <w:fldChar w:fldCharType="end"/>
        </w:r>
      </w:hyperlink>
    </w:p>
    <w:p w14:paraId="253D7A47" w14:textId="7ED63FFB" w:rsidR="003E717D" w:rsidRDefault="003E717D">
      <w:pPr>
        <w:pStyle w:val="TableofFigures"/>
        <w:rPr>
          <w:rFonts w:asciiTheme="minorHAnsi" w:eastAsiaTheme="minorEastAsia" w:hAnsiTheme="minorHAnsi" w:cstheme="minorBidi"/>
          <w:caps w:val="0"/>
          <w:spacing w:val="0"/>
          <w:sz w:val="24"/>
        </w:rPr>
      </w:pPr>
      <w:hyperlink w:anchor="_Toc223092598" w:history="1">
        <w:r w:rsidRPr="00A52A59">
          <w:rPr>
            <w:rStyle w:val="Hyperlink"/>
          </w:rPr>
          <w:t>Table 6</w:t>
        </w:r>
        <w:r w:rsidRPr="00A52A59">
          <w:rPr>
            <w:rStyle w:val="Hyperlink"/>
          </w:rPr>
          <w:noBreakHyphen/>
          <w:t>28 VulnerablE Households</w:t>
        </w:r>
        <w:r>
          <w:rPr>
            <w:webHidden/>
          </w:rPr>
          <w:tab/>
        </w:r>
        <w:r>
          <w:rPr>
            <w:webHidden/>
          </w:rPr>
          <w:fldChar w:fldCharType="begin"/>
        </w:r>
        <w:r>
          <w:rPr>
            <w:webHidden/>
          </w:rPr>
          <w:instrText xml:space="preserve"> PAGEREF _Toc223092598 \h </w:instrText>
        </w:r>
        <w:r>
          <w:rPr>
            <w:webHidden/>
          </w:rPr>
        </w:r>
        <w:r>
          <w:rPr>
            <w:webHidden/>
          </w:rPr>
          <w:fldChar w:fldCharType="separate"/>
        </w:r>
        <w:r>
          <w:rPr>
            <w:webHidden/>
          </w:rPr>
          <w:t>62</w:t>
        </w:r>
        <w:r>
          <w:rPr>
            <w:webHidden/>
          </w:rPr>
          <w:fldChar w:fldCharType="end"/>
        </w:r>
      </w:hyperlink>
    </w:p>
    <w:p w14:paraId="4288A9DE" w14:textId="4589B0A3" w:rsidR="003E717D" w:rsidRDefault="003E717D">
      <w:pPr>
        <w:pStyle w:val="TableofFigures"/>
        <w:rPr>
          <w:rFonts w:asciiTheme="minorHAnsi" w:eastAsiaTheme="minorEastAsia" w:hAnsiTheme="minorHAnsi" w:cstheme="minorBidi"/>
          <w:caps w:val="0"/>
          <w:spacing w:val="0"/>
          <w:sz w:val="24"/>
        </w:rPr>
      </w:pPr>
      <w:hyperlink w:anchor="_Toc223092599" w:history="1">
        <w:r w:rsidRPr="00A52A59">
          <w:rPr>
            <w:rStyle w:val="Hyperlink"/>
          </w:rPr>
          <w:t>Table 8</w:t>
        </w:r>
        <w:r w:rsidRPr="00A52A59">
          <w:rPr>
            <w:rStyle w:val="Hyperlink"/>
          </w:rPr>
          <w:noBreakHyphen/>
          <w:t>1 ELIGIBLE CATEGORIES OF PAPS</w:t>
        </w:r>
        <w:r>
          <w:rPr>
            <w:webHidden/>
          </w:rPr>
          <w:tab/>
        </w:r>
        <w:r>
          <w:rPr>
            <w:webHidden/>
          </w:rPr>
          <w:fldChar w:fldCharType="begin"/>
        </w:r>
        <w:r>
          <w:rPr>
            <w:webHidden/>
          </w:rPr>
          <w:instrText xml:space="preserve"> PAGEREF _Toc223092599 \h </w:instrText>
        </w:r>
        <w:r>
          <w:rPr>
            <w:webHidden/>
          </w:rPr>
        </w:r>
        <w:r>
          <w:rPr>
            <w:webHidden/>
          </w:rPr>
          <w:fldChar w:fldCharType="separate"/>
        </w:r>
        <w:r>
          <w:rPr>
            <w:webHidden/>
          </w:rPr>
          <w:t>68</w:t>
        </w:r>
        <w:r>
          <w:rPr>
            <w:webHidden/>
          </w:rPr>
          <w:fldChar w:fldCharType="end"/>
        </w:r>
      </w:hyperlink>
    </w:p>
    <w:p w14:paraId="0FE98CB5" w14:textId="10E6DD7C" w:rsidR="003E717D" w:rsidRDefault="003E717D">
      <w:pPr>
        <w:pStyle w:val="TableofFigures"/>
        <w:rPr>
          <w:rFonts w:asciiTheme="minorHAnsi" w:eastAsiaTheme="minorEastAsia" w:hAnsiTheme="minorHAnsi" w:cstheme="minorBidi"/>
          <w:caps w:val="0"/>
          <w:spacing w:val="0"/>
          <w:sz w:val="24"/>
        </w:rPr>
      </w:pPr>
      <w:hyperlink w:anchor="_Toc223092600" w:history="1">
        <w:r w:rsidRPr="00A52A59">
          <w:rPr>
            <w:rStyle w:val="Hyperlink"/>
          </w:rPr>
          <w:t>Table 8</w:t>
        </w:r>
        <w:r w:rsidRPr="00A52A59">
          <w:rPr>
            <w:rStyle w:val="Hyperlink"/>
          </w:rPr>
          <w:noBreakHyphen/>
          <w:t>2 Entitlement Matrix</w:t>
        </w:r>
        <w:r>
          <w:rPr>
            <w:webHidden/>
          </w:rPr>
          <w:tab/>
        </w:r>
        <w:r>
          <w:rPr>
            <w:webHidden/>
          </w:rPr>
          <w:fldChar w:fldCharType="begin"/>
        </w:r>
        <w:r>
          <w:rPr>
            <w:webHidden/>
          </w:rPr>
          <w:instrText xml:space="preserve"> PAGEREF _Toc223092600 \h </w:instrText>
        </w:r>
        <w:r>
          <w:rPr>
            <w:webHidden/>
          </w:rPr>
        </w:r>
        <w:r>
          <w:rPr>
            <w:webHidden/>
          </w:rPr>
          <w:fldChar w:fldCharType="separate"/>
        </w:r>
        <w:r>
          <w:rPr>
            <w:webHidden/>
          </w:rPr>
          <w:t>69</w:t>
        </w:r>
        <w:r>
          <w:rPr>
            <w:webHidden/>
          </w:rPr>
          <w:fldChar w:fldCharType="end"/>
        </w:r>
      </w:hyperlink>
    </w:p>
    <w:p w14:paraId="0DC7B42E" w14:textId="34414BDA" w:rsidR="003E717D" w:rsidRDefault="003E717D">
      <w:pPr>
        <w:pStyle w:val="TableofFigures"/>
        <w:rPr>
          <w:rFonts w:asciiTheme="minorHAnsi" w:eastAsiaTheme="minorEastAsia" w:hAnsiTheme="minorHAnsi" w:cstheme="minorBidi"/>
          <w:caps w:val="0"/>
          <w:spacing w:val="0"/>
          <w:sz w:val="24"/>
        </w:rPr>
      </w:pPr>
      <w:hyperlink w:anchor="_Toc223092601" w:history="1">
        <w:r w:rsidRPr="00A52A59">
          <w:rPr>
            <w:rStyle w:val="Hyperlink"/>
          </w:rPr>
          <w:t>Table 9</w:t>
        </w:r>
        <w:r w:rsidRPr="00A52A59">
          <w:rPr>
            <w:rStyle w:val="Hyperlink"/>
          </w:rPr>
          <w:noBreakHyphen/>
          <w:t>1 Livelihood Restoration Programme Overview</w:t>
        </w:r>
        <w:r>
          <w:rPr>
            <w:webHidden/>
          </w:rPr>
          <w:tab/>
        </w:r>
        <w:r>
          <w:rPr>
            <w:webHidden/>
          </w:rPr>
          <w:fldChar w:fldCharType="begin"/>
        </w:r>
        <w:r>
          <w:rPr>
            <w:webHidden/>
          </w:rPr>
          <w:instrText xml:space="preserve"> PAGEREF _Toc223092601 \h </w:instrText>
        </w:r>
        <w:r>
          <w:rPr>
            <w:webHidden/>
          </w:rPr>
        </w:r>
        <w:r>
          <w:rPr>
            <w:webHidden/>
          </w:rPr>
          <w:fldChar w:fldCharType="separate"/>
        </w:r>
        <w:r>
          <w:rPr>
            <w:webHidden/>
          </w:rPr>
          <w:t>71</w:t>
        </w:r>
        <w:r>
          <w:rPr>
            <w:webHidden/>
          </w:rPr>
          <w:fldChar w:fldCharType="end"/>
        </w:r>
      </w:hyperlink>
    </w:p>
    <w:p w14:paraId="4157F392" w14:textId="6B93EEFA" w:rsidR="003E717D" w:rsidRDefault="003E717D">
      <w:pPr>
        <w:pStyle w:val="TableofFigures"/>
        <w:rPr>
          <w:rFonts w:asciiTheme="minorHAnsi" w:eastAsiaTheme="minorEastAsia" w:hAnsiTheme="minorHAnsi" w:cstheme="minorBidi"/>
          <w:caps w:val="0"/>
          <w:spacing w:val="0"/>
          <w:sz w:val="24"/>
        </w:rPr>
      </w:pPr>
      <w:hyperlink w:anchor="_Toc223092602" w:history="1">
        <w:r w:rsidRPr="00A52A59">
          <w:rPr>
            <w:rStyle w:val="Hyperlink"/>
          </w:rPr>
          <w:t>Table 9</w:t>
        </w:r>
        <w:r w:rsidRPr="00A52A59">
          <w:rPr>
            <w:rStyle w:val="Hyperlink"/>
          </w:rPr>
          <w:noBreakHyphen/>
          <w:t>2 Compensation Payments</w:t>
        </w:r>
        <w:r>
          <w:rPr>
            <w:webHidden/>
          </w:rPr>
          <w:tab/>
        </w:r>
        <w:r>
          <w:rPr>
            <w:webHidden/>
          </w:rPr>
          <w:fldChar w:fldCharType="begin"/>
        </w:r>
        <w:r>
          <w:rPr>
            <w:webHidden/>
          </w:rPr>
          <w:instrText xml:space="preserve"> PAGEREF _Toc223092602 \h </w:instrText>
        </w:r>
        <w:r>
          <w:rPr>
            <w:webHidden/>
          </w:rPr>
        </w:r>
        <w:r>
          <w:rPr>
            <w:webHidden/>
          </w:rPr>
          <w:fldChar w:fldCharType="separate"/>
        </w:r>
        <w:r>
          <w:rPr>
            <w:webHidden/>
          </w:rPr>
          <w:t>74</w:t>
        </w:r>
        <w:r>
          <w:rPr>
            <w:webHidden/>
          </w:rPr>
          <w:fldChar w:fldCharType="end"/>
        </w:r>
      </w:hyperlink>
    </w:p>
    <w:p w14:paraId="6627FDFB" w14:textId="35EF3EB5" w:rsidR="003E717D" w:rsidRDefault="003E717D">
      <w:pPr>
        <w:pStyle w:val="TableofFigures"/>
        <w:rPr>
          <w:rFonts w:asciiTheme="minorHAnsi" w:eastAsiaTheme="minorEastAsia" w:hAnsiTheme="minorHAnsi" w:cstheme="minorBidi"/>
          <w:caps w:val="0"/>
          <w:spacing w:val="0"/>
          <w:sz w:val="24"/>
        </w:rPr>
      </w:pPr>
      <w:hyperlink w:anchor="_Toc223092603" w:history="1">
        <w:r w:rsidRPr="00A52A59">
          <w:rPr>
            <w:rStyle w:val="Hyperlink"/>
          </w:rPr>
          <w:t>Table 9</w:t>
        </w:r>
        <w:r w:rsidRPr="00A52A59">
          <w:rPr>
            <w:rStyle w:val="Hyperlink"/>
          </w:rPr>
          <w:noBreakHyphen/>
          <w:t>3 Local Employment</w:t>
        </w:r>
        <w:r>
          <w:rPr>
            <w:webHidden/>
          </w:rPr>
          <w:tab/>
        </w:r>
        <w:r>
          <w:rPr>
            <w:webHidden/>
          </w:rPr>
          <w:fldChar w:fldCharType="begin"/>
        </w:r>
        <w:r>
          <w:rPr>
            <w:webHidden/>
          </w:rPr>
          <w:instrText xml:space="preserve"> PAGEREF _Toc223092603 \h </w:instrText>
        </w:r>
        <w:r>
          <w:rPr>
            <w:webHidden/>
          </w:rPr>
        </w:r>
        <w:r>
          <w:rPr>
            <w:webHidden/>
          </w:rPr>
          <w:fldChar w:fldCharType="separate"/>
        </w:r>
        <w:r>
          <w:rPr>
            <w:webHidden/>
          </w:rPr>
          <w:t>76</w:t>
        </w:r>
        <w:r>
          <w:rPr>
            <w:webHidden/>
          </w:rPr>
          <w:fldChar w:fldCharType="end"/>
        </w:r>
      </w:hyperlink>
    </w:p>
    <w:p w14:paraId="27476D23" w14:textId="245F0ED5" w:rsidR="003E717D" w:rsidRDefault="003E717D">
      <w:pPr>
        <w:pStyle w:val="TableofFigures"/>
        <w:rPr>
          <w:rFonts w:asciiTheme="minorHAnsi" w:eastAsiaTheme="minorEastAsia" w:hAnsiTheme="minorHAnsi" w:cstheme="minorBidi"/>
          <w:caps w:val="0"/>
          <w:spacing w:val="0"/>
          <w:sz w:val="24"/>
        </w:rPr>
      </w:pPr>
      <w:hyperlink w:anchor="_Toc223092604" w:history="1">
        <w:r w:rsidRPr="00A52A59">
          <w:rPr>
            <w:rStyle w:val="Hyperlink"/>
          </w:rPr>
          <w:t>Table 9</w:t>
        </w:r>
        <w:r w:rsidRPr="00A52A59">
          <w:rPr>
            <w:rStyle w:val="Hyperlink"/>
          </w:rPr>
          <w:noBreakHyphen/>
          <w:t>4 Animal Grazing and Beekeeping SUpport Measures</w:t>
        </w:r>
        <w:r>
          <w:rPr>
            <w:webHidden/>
          </w:rPr>
          <w:tab/>
        </w:r>
        <w:r>
          <w:rPr>
            <w:webHidden/>
          </w:rPr>
          <w:fldChar w:fldCharType="begin"/>
        </w:r>
        <w:r>
          <w:rPr>
            <w:webHidden/>
          </w:rPr>
          <w:instrText xml:space="preserve"> PAGEREF _Toc223092604 \h </w:instrText>
        </w:r>
        <w:r>
          <w:rPr>
            <w:webHidden/>
          </w:rPr>
        </w:r>
        <w:r>
          <w:rPr>
            <w:webHidden/>
          </w:rPr>
          <w:fldChar w:fldCharType="separate"/>
        </w:r>
        <w:r>
          <w:rPr>
            <w:webHidden/>
          </w:rPr>
          <w:t>82</w:t>
        </w:r>
        <w:r>
          <w:rPr>
            <w:webHidden/>
          </w:rPr>
          <w:fldChar w:fldCharType="end"/>
        </w:r>
      </w:hyperlink>
    </w:p>
    <w:p w14:paraId="7A32A137" w14:textId="489B1E0C" w:rsidR="003E717D" w:rsidRDefault="003E717D">
      <w:pPr>
        <w:pStyle w:val="TableofFigures"/>
        <w:rPr>
          <w:rFonts w:asciiTheme="minorHAnsi" w:eastAsiaTheme="minorEastAsia" w:hAnsiTheme="minorHAnsi" w:cstheme="minorBidi"/>
          <w:caps w:val="0"/>
          <w:spacing w:val="0"/>
          <w:sz w:val="24"/>
        </w:rPr>
      </w:pPr>
      <w:hyperlink w:anchor="_Toc223092605" w:history="1">
        <w:r w:rsidRPr="00A52A59">
          <w:rPr>
            <w:rStyle w:val="Hyperlink"/>
          </w:rPr>
          <w:t>Table 9</w:t>
        </w:r>
        <w:r w:rsidRPr="00A52A59">
          <w:rPr>
            <w:rStyle w:val="Hyperlink"/>
          </w:rPr>
          <w:noBreakHyphen/>
          <w:t>5 Training and Capacity Building</w:t>
        </w:r>
        <w:r>
          <w:rPr>
            <w:webHidden/>
          </w:rPr>
          <w:tab/>
        </w:r>
        <w:r>
          <w:rPr>
            <w:webHidden/>
          </w:rPr>
          <w:fldChar w:fldCharType="begin"/>
        </w:r>
        <w:r>
          <w:rPr>
            <w:webHidden/>
          </w:rPr>
          <w:instrText xml:space="preserve"> PAGEREF _Toc223092605 \h </w:instrText>
        </w:r>
        <w:r>
          <w:rPr>
            <w:webHidden/>
          </w:rPr>
        </w:r>
        <w:r>
          <w:rPr>
            <w:webHidden/>
          </w:rPr>
          <w:fldChar w:fldCharType="separate"/>
        </w:r>
        <w:r>
          <w:rPr>
            <w:webHidden/>
          </w:rPr>
          <w:t>84</w:t>
        </w:r>
        <w:r>
          <w:rPr>
            <w:webHidden/>
          </w:rPr>
          <w:fldChar w:fldCharType="end"/>
        </w:r>
      </w:hyperlink>
    </w:p>
    <w:p w14:paraId="035FC274" w14:textId="0711FA26" w:rsidR="003E717D" w:rsidRDefault="003E717D">
      <w:pPr>
        <w:pStyle w:val="TableofFigures"/>
        <w:rPr>
          <w:rFonts w:asciiTheme="minorHAnsi" w:eastAsiaTheme="minorEastAsia" w:hAnsiTheme="minorHAnsi" w:cstheme="minorBidi"/>
          <w:caps w:val="0"/>
          <w:spacing w:val="0"/>
          <w:sz w:val="24"/>
        </w:rPr>
      </w:pPr>
      <w:hyperlink w:anchor="_Toc223092606" w:history="1">
        <w:r w:rsidRPr="00A52A59">
          <w:rPr>
            <w:rStyle w:val="Hyperlink"/>
          </w:rPr>
          <w:t>Table 9</w:t>
        </w:r>
        <w:r w:rsidRPr="00A52A59">
          <w:rPr>
            <w:rStyle w:val="Hyperlink"/>
          </w:rPr>
          <w:noBreakHyphen/>
          <w:t>6 VULNERABLE GROUPs Engagements for LRP SUPPORTS</w:t>
        </w:r>
        <w:r>
          <w:rPr>
            <w:webHidden/>
          </w:rPr>
          <w:tab/>
        </w:r>
        <w:r>
          <w:rPr>
            <w:webHidden/>
          </w:rPr>
          <w:fldChar w:fldCharType="begin"/>
        </w:r>
        <w:r>
          <w:rPr>
            <w:webHidden/>
          </w:rPr>
          <w:instrText xml:space="preserve"> PAGEREF _Toc223092606 \h </w:instrText>
        </w:r>
        <w:r>
          <w:rPr>
            <w:webHidden/>
          </w:rPr>
        </w:r>
        <w:r>
          <w:rPr>
            <w:webHidden/>
          </w:rPr>
          <w:fldChar w:fldCharType="separate"/>
        </w:r>
        <w:r>
          <w:rPr>
            <w:webHidden/>
          </w:rPr>
          <w:t>89</w:t>
        </w:r>
        <w:r>
          <w:rPr>
            <w:webHidden/>
          </w:rPr>
          <w:fldChar w:fldCharType="end"/>
        </w:r>
      </w:hyperlink>
    </w:p>
    <w:p w14:paraId="0BB39F34" w14:textId="047F2D4F" w:rsidR="003E717D" w:rsidRDefault="003E717D">
      <w:pPr>
        <w:pStyle w:val="TableofFigures"/>
        <w:rPr>
          <w:rFonts w:asciiTheme="minorHAnsi" w:eastAsiaTheme="minorEastAsia" w:hAnsiTheme="minorHAnsi" w:cstheme="minorBidi"/>
          <w:caps w:val="0"/>
          <w:spacing w:val="0"/>
          <w:sz w:val="24"/>
        </w:rPr>
      </w:pPr>
      <w:hyperlink w:anchor="_Toc223092607" w:history="1">
        <w:r w:rsidRPr="00A52A59">
          <w:rPr>
            <w:rStyle w:val="Hyperlink"/>
          </w:rPr>
          <w:t>Table 9</w:t>
        </w:r>
        <w:r w:rsidRPr="00A52A59">
          <w:rPr>
            <w:rStyle w:val="Hyperlink"/>
          </w:rPr>
          <w:noBreakHyphen/>
          <w:t>7 Vulnerable Groups – Entitlements under LRP (Livelihood Restoration Measures)</w:t>
        </w:r>
        <w:r>
          <w:rPr>
            <w:webHidden/>
          </w:rPr>
          <w:tab/>
        </w:r>
        <w:r>
          <w:rPr>
            <w:webHidden/>
          </w:rPr>
          <w:fldChar w:fldCharType="begin"/>
        </w:r>
        <w:r>
          <w:rPr>
            <w:webHidden/>
          </w:rPr>
          <w:instrText xml:space="preserve"> PAGEREF _Toc223092607 \h </w:instrText>
        </w:r>
        <w:r>
          <w:rPr>
            <w:webHidden/>
          </w:rPr>
        </w:r>
        <w:r>
          <w:rPr>
            <w:webHidden/>
          </w:rPr>
          <w:fldChar w:fldCharType="separate"/>
        </w:r>
        <w:r>
          <w:rPr>
            <w:webHidden/>
          </w:rPr>
          <w:t>89</w:t>
        </w:r>
        <w:r>
          <w:rPr>
            <w:webHidden/>
          </w:rPr>
          <w:fldChar w:fldCharType="end"/>
        </w:r>
      </w:hyperlink>
    </w:p>
    <w:p w14:paraId="04EF572D" w14:textId="161CEC11" w:rsidR="003E717D" w:rsidRDefault="003E717D">
      <w:pPr>
        <w:pStyle w:val="TableofFigures"/>
        <w:rPr>
          <w:rFonts w:asciiTheme="minorHAnsi" w:eastAsiaTheme="minorEastAsia" w:hAnsiTheme="minorHAnsi" w:cstheme="minorBidi"/>
          <w:caps w:val="0"/>
          <w:spacing w:val="0"/>
          <w:sz w:val="24"/>
        </w:rPr>
      </w:pPr>
      <w:hyperlink w:anchor="_Toc223092608" w:history="1">
        <w:r w:rsidRPr="00A52A59">
          <w:rPr>
            <w:rStyle w:val="Hyperlink"/>
          </w:rPr>
          <w:t>Table 9</w:t>
        </w:r>
        <w:r w:rsidRPr="00A52A59">
          <w:rPr>
            <w:rStyle w:val="Hyperlink"/>
          </w:rPr>
          <w:noBreakHyphen/>
          <w:t>8 Other SUpport Measures</w:t>
        </w:r>
        <w:r>
          <w:rPr>
            <w:webHidden/>
          </w:rPr>
          <w:tab/>
        </w:r>
        <w:r>
          <w:rPr>
            <w:webHidden/>
          </w:rPr>
          <w:fldChar w:fldCharType="begin"/>
        </w:r>
        <w:r>
          <w:rPr>
            <w:webHidden/>
          </w:rPr>
          <w:instrText xml:space="preserve"> PAGEREF _Toc223092608 \h </w:instrText>
        </w:r>
        <w:r>
          <w:rPr>
            <w:webHidden/>
          </w:rPr>
        </w:r>
        <w:r>
          <w:rPr>
            <w:webHidden/>
          </w:rPr>
          <w:fldChar w:fldCharType="separate"/>
        </w:r>
        <w:r>
          <w:rPr>
            <w:webHidden/>
          </w:rPr>
          <w:t>90</w:t>
        </w:r>
        <w:r>
          <w:rPr>
            <w:webHidden/>
          </w:rPr>
          <w:fldChar w:fldCharType="end"/>
        </w:r>
      </w:hyperlink>
    </w:p>
    <w:p w14:paraId="6CEFFF2F" w14:textId="7F009B91" w:rsidR="003E717D" w:rsidRDefault="003E717D">
      <w:pPr>
        <w:pStyle w:val="TableofFigures"/>
        <w:rPr>
          <w:rFonts w:asciiTheme="minorHAnsi" w:eastAsiaTheme="minorEastAsia" w:hAnsiTheme="minorHAnsi" w:cstheme="minorBidi"/>
          <w:caps w:val="0"/>
          <w:spacing w:val="0"/>
          <w:sz w:val="24"/>
        </w:rPr>
      </w:pPr>
      <w:hyperlink w:anchor="_Toc223092609" w:history="1">
        <w:r w:rsidRPr="00A52A59">
          <w:rPr>
            <w:rStyle w:val="Hyperlink"/>
          </w:rPr>
          <w:t>Table 9</w:t>
        </w:r>
        <w:r w:rsidRPr="00A52A59">
          <w:rPr>
            <w:rStyle w:val="Hyperlink"/>
          </w:rPr>
          <w:noBreakHyphen/>
          <w:t>9 LRP Implementation Timeline</w:t>
        </w:r>
        <w:r>
          <w:rPr>
            <w:webHidden/>
          </w:rPr>
          <w:tab/>
        </w:r>
        <w:r>
          <w:rPr>
            <w:webHidden/>
          </w:rPr>
          <w:fldChar w:fldCharType="begin"/>
        </w:r>
        <w:r>
          <w:rPr>
            <w:webHidden/>
          </w:rPr>
          <w:instrText xml:space="preserve"> PAGEREF _Toc223092609 \h </w:instrText>
        </w:r>
        <w:r>
          <w:rPr>
            <w:webHidden/>
          </w:rPr>
        </w:r>
        <w:r>
          <w:rPr>
            <w:webHidden/>
          </w:rPr>
          <w:fldChar w:fldCharType="separate"/>
        </w:r>
        <w:r>
          <w:rPr>
            <w:webHidden/>
          </w:rPr>
          <w:t>92</w:t>
        </w:r>
        <w:r>
          <w:rPr>
            <w:webHidden/>
          </w:rPr>
          <w:fldChar w:fldCharType="end"/>
        </w:r>
      </w:hyperlink>
    </w:p>
    <w:p w14:paraId="4E1DA3DC" w14:textId="6E8D0042" w:rsidR="003E717D" w:rsidRDefault="003E717D">
      <w:pPr>
        <w:pStyle w:val="TableofFigures"/>
        <w:rPr>
          <w:rFonts w:asciiTheme="minorHAnsi" w:eastAsiaTheme="minorEastAsia" w:hAnsiTheme="minorHAnsi" w:cstheme="minorBidi"/>
          <w:caps w:val="0"/>
          <w:spacing w:val="0"/>
          <w:sz w:val="24"/>
        </w:rPr>
      </w:pPr>
      <w:hyperlink w:anchor="_Toc223092610" w:history="1">
        <w:r w:rsidRPr="00A52A59">
          <w:rPr>
            <w:rStyle w:val="Hyperlink"/>
          </w:rPr>
          <w:t>Table 10</w:t>
        </w:r>
        <w:r w:rsidRPr="00A52A59">
          <w:rPr>
            <w:rStyle w:val="Hyperlink"/>
          </w:rPr>
          <w:noBreakHyphen/>
          <w:t>1 Roles and Responsibilities</w:t>
        </w:r>
        <w:r>
          <w:rPr>
            <w:webHidden/>
          </w:rPr>
          <w:tab/>
        </w:r>
        <w:r>
          <w:rPr>
            <w:webHidden/>
          </w:rPr>
          <w:fldChar w:fldCharType="begin"/>
        </w:r>
        <w:r>
          <w:rPr>
            <w:webHidden/>
          </w:rPr>
          <w:instrText xml:space="preserve"> PAGEREF _Toc223092610 \h </w:instrText>
        </w:r>
        <w:r>
          <w:rPr>
            <w:webHidden/>
          </w:rPr>
        </w:r>
        <w:r>
          <w:rPr>
            <w:webHidden/>
          </w:rPr>
          <w:fldChar w:fldCharType="separate"/>
        </w:r>
        <w:r>
          <w:rPr>
            <w:webHidden/>
          </w:rPr>
          <w:t>93</w:t>
        </w:r>
        <w:r>
          <w:rPr>
            <w:webHidden/>
          </w:rPr>
          <w:fldChar w:fldCharType="end"/>
        </w:r>
      </w:hyperlink>
    </w:p>
    <w:p w14:paraId="62241D70" w14:textId="3A3A1531" w:rsidR="003E717D" w:rsidRDefault="003E717D">
      <w:pPr>
        <w:pStyle w:val="TableofFigures"/>
        <w:rPr>
          <w:rFonts w:asciiTheme="minorHAnsi" w:eastAsiaTheme="minorEastAsia" w:hAnsiTheme="minorHAnsi" w:cstheme="minorBidi"/>
          <w:caps w:val="0"/>
          <w:spacing w:val="0"/>
          <w:sz w:val="24"/>
        </w:rPr>
      </w:pPr>
      <w:hyperlink w:anchor="_Toc223092611" w:history="1">
        <w:r w:rsidRPr="00A52A59">
          <w:rPr>
            <w:rStyle w:val="Hyperlink"/>
          </w:rPr>
          <w:t>Table 12</w:t>
        </w:r>
        <w:r w:rsidRPr="00A52A59">
          <w:rPr>
            <w:rStyle w:val="Hyperlink"/>
          </w:rPr>
          <w:noBreakHyphen/>
          <w:t>1 LRP Budget Estimate</w:t>
        </w:r>
        <w:r>
          <w:rPr>
            <w:webHidden/>
          </w:rPr>
          <w:tab/>
        </w:r>
        <w:r>
          <w:rPr>
            <w:webHidden/>
          </w:rPr>
          <w:fldChar w:fldCharType="begin"/>
        </w:r>
        <w:r>
          <w:rPr>
            <w:webHidden/>
          </w:rPr>
          <w:instrText xml:space="preserve"> PAGEREF _Toc223092611 \h </w:instrText>
        </w:r>
        <w:r>
          <w:rPr>
            <w:webHidden/>
          </w:rPr>
        </w:r>
        <w:r>
          <w:rPr>
            <w:webHidden/>
          </w:rPr>
          <w:fldChar w:fldCharType="separate"/>
        </w:r>
        <w:r>
          <w:rPr>
            <w:webHidden/>
          </w:rPr>
          <w:t>102</w:t>
        </w:r>
        <w:r>
          <w:rPr>
            <w:webHidden/>
          </w:rPr>
          <w:fldChar w:fldCharType="end"/>
        </w:r>
      </w:hyperlink>
    </w:p>
    <w:p w14:paraId="1E8A4ED2" w14:textId="323EED62" w:rsidR="003E717D" w:rsidRDefault="003E717D">
      <w:pPr>
        <w:pStyle w:val="TableofFigures"/>
        <w:rPr>
          <w:rFonts w:asciiTheme="minorHAnsi" w:eastAsiaTheme="minorEastAsia" w:hAnsiTheme="minorHAnsi" w:cstheme="minorBidi"/>
          <w:caps w:val="0"/>
          <w:spacing w:val="0"/>
          <w:sz w:val="24"/>
        </w:rPr>
      </w:pPr>
      <w:hyperlink w:anchor="_Toc223092612" w:history="1">
        <w:r w:rsidRPr="00A52A59">
          <w:rPr>
            <w:rStyle w:val="Hyperlink"/>
          </w:rPr>
          <w:t>Table 13</w:t>
        </w:r>
        <w:r w:rsidRPr="00A52A59">
          <w:rPr>
            <w:rStyle w:val="Hyperlink"/>
          </w:rPr>
          <w:noBreakHyphen/>
          <w:t>1 Project Monitoring</w:t>
        </w:r>
        <w:r>
          <w:rPr>
            <w:webHidden/>
          </w:rPr>
          <w:tab/>
        </w:r>
        <w:r>
          <w:rPr>
            <w:webHidden/>
          </w:rPr>
          <w:fldChar w:fldCharType="begin"/>
        </w:r>
        <w:r>
          <w:rPr>
            <w:webHidden/>
          </w:rPr>
          <w:instrText xml:space="preserve"> PAGEREF _Toc223092612 \h </w:instrText>
        </w:r>
        <w:r>
          <w:rPr>
            <w:webHidden/>
          </w:rPr>
        </w:r>
        <w:r>
          <w:rPr>
            <w:webHidden/>
          </w:rPr>
          <w:fldChar w:fldCharType="separate"/>
        </w:r>
        <w:r>
          <w:rPr>
            <w:webHidden/>
          </w:rPr>
          <w:t>105</w:t>
        </w:r>
        <w:r>
          <w:rPr>
            <w:webHidden/>
          </w:rPr>
          <w:fldChar w:fldCharType="end"/>
        </w:r>
      </w:hyperlink>
    </w:p>
    <w:p w14:paraId="3AFE8ECE" w14:textId="45EF798F" w:rsidR="003E717D" w:rsidRDefault="003E717D">
      <w:pPr>
        <w:pStyle w:val="TableofFigures"/>
        <w:rPr>
          <w:rFonts w:asciiTheme="minorHAnsi" w:eastAsiaTheme="minorEastAsia" w:hAnsiTheme="minorHAnsi" w:cstheme="minorBidi"/>
          <w:caps w:val="0"/>
          <w:spacing w:val="0"/>
          <w:sz w:val="24"/>
        </w:rPr>
      </w:pPr>
      <w:hyperlink w:anchor="_Toc223092613" w:history="1">
        <w:r w:rsidRPr="00A52A59">
          <w:rPr>
            <w:rStyle w:val="Hyperlink"/>
          </w:rPr>
          <w:t>Table 13</w:t>
        </w:r>
        <w:r w:rsidRPr="00A52A59">
          <w:rPr>
            <w:rStyle w:val="Hyperlink"/>
          </w:rPr>
          <w:noBreakHyphen/>
          <w:t>2 MONITORING NUMBER OF HHs AND RESPONSIBILITIES</w:t>
        </w:r>
        <w:r>
          <w:rPr>
            <w:webHidden/>
          </w:rPr>
          <w:tab/>
        </w:r>
        <w:r>
          <w:rPr>
            <w:webHidden/>
          </w:rPr>
          <w:fldChar w:fldCharType="begin"/>
        </w:r>
        <w:r>
          <w:rPr>
            <w:webHidden/>
          </w:rPr>
          <w:instrText xml:space="preserve"> PAGEREF _Toc223092613 \h </w:instrText>
        </w:r>
        <w:r>
          <w:rPr>
            <w:webHidden/>
          </w:rPr>
        </w:r>
        <w:r>
          <w:rPr>
            <w:webHidden/>
          </w:rPr>
          <w:fldChar w:fldCharType="separate"/>
        </w:r>
        <w:r>
          <w:rPr>
            <w:webHidden/>
          </w:rPr>
          <w:t>107</w:t>
        </w:r>
        <w:r>
          <w:rPr>
            <w:webHidden/>
          </w:rPr>
          <w:fldChar w:fldCharType="end"/>
        </w:r>
      </w:hyperlink>
    </w:p>
    <w:p w14:paraId="3DB03F25" w14:textId="52B9375F" w:rsidR="00345633" w:rsidRPr="001B59F8" w:rsidRDefault="00DF7411" w:rsidP="0042629B">
      <w:pPr>
        <w:rPr>
          <w:rFonts w:asciiTheme="minorHAnsi" w:hAnsiTheme="minorHAnsi"/>
          <w:lang w:val="en-US"/>
        </w:rPr>
      </w:pPr>
      <w:r w:rsidRPr="001B59F8">
        <w:rPr>
          <w:rFonts w:asciiTheme="minorHAnsi" w:hAnsiTheme="minorHAnsi" w:cs="Times New Roman (Body CS)"/>
          <w:spacing w:val="8"/>
          <w:sz w:val="16"/>
          <w:szCs w:val="16"/>
          <w:lang w:val="en-US"/>
        </w:rPr>
        <w:fldChar w:fldCharType="end"/>
      </w:r>
    </w:p>
    <w:p w14:paraId="2D734536" w14:textId="77777777" w:rsidR="00345633" w:rsidRPr="001B59F8" w:rsidRDefault="00345633" w:rsidP="007F785E">
      <w:pPr>
        <w:pStyle w:val="TOC1"/>
      </w:pPr>
      <w:r w:rsidRPr="001B59F8">
        <w:t>List of Figures</w:t>
      </w:r>
    </w:p>
    <w:p w14:paraId="5F854D69" w14:textId="0021A6E9" w:rsidR="002D6649" w:rsidRDefault="00533668">
      <w:pPr>
        <w:pStyle w:val="TableofFigures"/>
        <w:rPr>
          <w:rFonts w:asciiTheme="minorHAnsi" w:eastAsiaTheme="minorEastAsia" w:hAnsiTheme="minorHAnsi" w:cstheme="minorBidi"/>
          <w:caps w:val="0"/>
          <w:spacing w:val="0"/>
          <w:sz w:val="24"/>
        </w:rPr>
      </w:pPr>
      <w:r w:rsidRPr="001B59F8">
        <w:rPr>
          <w:rFonts w:asciiTheme="minorHAnsi" w:hAnsiTheme="minorHAnsi"/>
          <w:sz w:val="16"/>
        </w:rPr>
        <w:fldChar w:fldCharType="begin"/>
      </w:r>
      <w:r w:rsidRPr="001B59F8">
        <w:rPr>
          <w:rFonts w:asciiTheme="minorHAnsi" w:hAnsiTheme="minorHAnsi"/>
          <w:sz w:val="16"/>
        </w:rPr>
        <w:instrText xml:space="preserve"> TOC \h \z \c "Figure" </w:instrText>
      </w:r>
      <w:r w:rsidRPr="001B59F8">
        <w:rPr>
          <w:rFonts w:asciiTheme="minorHAnsi" w:hAnsiTheme="minorHAnsi"/>
          <w:sz w:val="16"/>
        </w:rPr>
        <w:fldChar w:fldCharType="separate"/>
      </w:r>
      <w:hyperlink w:anchor="_Toc223092627" w:history="1">
        <w:r w:rsidR="002D6649" w:rsidRPr="002F070F">
          <w:rPr>
            <w:rStyle w:val="Hyperlink"/>
          </w:rPr>
          <w:t>Figure 2</w:t>
        </w:r>
        <w:r w:rsidR="002D6649" w:rsidRPr="002F070F">
          <w:rPr>
            <w:rStyle w:val="Hyperlink"/>
          </w:rPr>
          <w:noBreakHyphen/>
          <w:t>1 Project Layout</w:t>
        </w:r>
        <w:r w:rsidR="002D6649">
          <w:rPr>
            <w:webHidden/>
          </w:rPr>
          <w:tab/>
        </w:r>
        <w:r w:rsidR="002D6649">
          <w:rPr>
            <w:webHidden/>
          </w:rPr>
          <w:fldChar w:fldCharType="begin"/>
        </w:r>
        <w:r w:rsidR="002D6649">
          <w:rPr>
            <w:webHidden/>
          </w:rPr>
          <w:instrText xml:space="preserve"> PAGEREF _Toc223092627 \h </w:instrText>
        </w:r>
        <w:r w:rsidR="002D6649">
          <w:rPr>
            <w:webHidden/>
          </w:rPr>
        </w:r>
        <w:r w:rsidR="002D6649">
          <w:rPr>
            <w:webHidden/>
          </w:rPr>
          <w:fldChar w:fldCharType="separate"/>
        </w:r>
        <w:r w:rsidR="002D6649">
          <w:rPr>
            <w:webHidden/>
          </w:rPr>
          <w:t>8</w:t>
        </w:r>
        <w:r w:rsidR="002D6649">
          <w:rPr>
            <w:webHidden/>
          </w:rPr>
          <w:fldChar w:fldCharType="end"/>
        </w:r>
      </w:hyperlink>
    </w:p>
    <w:p w14:paraId="17F79ECC" w14:textId="59216F0E" w:rsidR="002D6649" w:rsidRDefault="002D6649">
      <w:pPr>
        <w:pStyle w:val="TableofFigures"/>
        <w:rPr>
          <w:rFonts w:asciiTheme="minorHAnsi" w:eastAsiaTheme="minorEastAsia" w:hAnsiTheme="minorHAnsi" w:cstheme="minorBidi"/>
          <w:caps w:val="0"/>
          <w:spacing w:val="0"/>
          <w:sz w:val="24"/>
        </w:rPr>
      </w:pPr>
      <w:hyperlink w:anchor="_Toc223092628" w:history="1">
        <w:r w:rsidRPr="002F070F">
          <w:rPr>
            <w:rStyle w:val="Hyperlink"/>
          </w:rPr>
          <w:t>Figure 2</w:t>
        </w:r>
        <w:r w:rsidRPr="002F070F">
          <w:rPr>
            <w:rStyle w:val="Hyperlink"/>
          </w:rPr>
          <w:noBreakHyphen/>
          <w:t>2 NEAREST SETTLEMENTS MAP</w:t>
        </w:r>
        <w:r>
          <w:rPr>
            <w:webHidden/>
          </w:rPr>
          <w:tab/>
        </w:r>
        <w:r>
          <w:rPr>
            <w:webHidden/>
          </w:rPr>
          <w:fldChar w:fldCharType="begin"/>
        </w:r>
        <w:r>
          <w:rPr>
            <w:webHidden/>
          </w:rPr>
          <w:instrText xml:space="preserve"> PAGEREF _Toc223092628 \h </w:instrText>
        </w:r>
        <w:r>
          <w:rPr>
            <w:webHidden/>
          </w:rPr>
        </w:r>
        <w:r>
          <w:rPr>
            <w:webHidden/>
          </w:rPr>
          <w:fldChar w:fldCharType="separate"/>
        </w:r>
        <w:r>
          <w:rPr>
            <w:webHidden/>
          </w:rPr>
          <w:t>10</w:t>
        </w:r>
        <w:r>
          <w:rPr>
            <w:webHidden/>
          </w:rPr>
          <w:fldChar w:fldCharType="end"/>
        </w:r>
      </w:hyperlink>
    </w:p>
    <w:p w14:paraId="1193AFEF" w14:textId="238C5D76" w:rsidR="002D6649" w:rsidRDefault="002D6649">
      <w:pPr>
        <w:pStyle w:val="TableofFigures"/>
        <w:rPr>
          <w:rFonts w:asciiTheme="minorHAnsi" w:eastAsiaTheme="minorEastAsia" w:hAnsiTheme="minorHAnsi" w:cstheme="minorBidi"/>
          <w:caps w:val="0"/>
          <w:spacing w:val="0"/>
          <w:sz w:val="24"/>
        </w:rPr>
      </w:pPr>
      <w:hyperlink w:anchor="_Toc223092629" w:history="1">
        <w:r w:rsidRPr="002F070F">
          <w:rPr>
            <w:rStyle w:val="Hyperlink"/>
          </w:rPr>
          <w:t>Figure 6</w:t>
        </w:r>
        <w:r w:rsidRPr="002F070F">
          <w:rPr>
            <w:rStyle w:val="Hyperlink"/>
          </w:rPr>
          <w:noBreakHyphen/>
          <w:t>1 Pine Nut Trees Identıfıed Near the ETL Route</w:t>
        </w:r>
        <w:r>
          <w:rPr>
            <w:webHidden/>
          </w:rPr>
          <w:tab/>
        </w:r>
        <w:r>
          <w:rPr>
            <w:webHidden/>
          </w:rPr>
          <w:fldChar w:fldCharType="begin"/>
        </w:r>
        <w:r>
          <w:rPr>
            <w:webHidden/>
          </w:rPr>
          <w:instrText xml:space="preserve"> PAGEREF _Toc223092629 \h </w:instrText>
        </w:r>
        <w:r>
          <w:rPr>
            <w:webHidden/>
          </w:rPr>
        </w:r>
        <w:r>
          <w:rPr>
            <w:webHidden/>
          </w:rPr>
          <w:fldChar w:fldCharType="separate"/>
        </w:r>
        <w:r>
          <w:rPr>
            <w:webHidden/>
          </w:rPr>
          <w:t>49</w:t>
        </w:r>
        <w:r>
          <w:rPr>
            <w:webHidden/>
          </w:rPr>
          <w:fldChar w:fldCharType="end"/>
        </w:r>
      </w:hyperlink>
    </w:p>
    <w:p w14:paraId="69D123A9" w14:textId="66090F91" w:rsidR="002D6649" w:rsidRDefault="002D6649">
      <w:pPr>
        <w:pStyle w:val="TableofFigures"/>
        <w:rPr>
          <w:rFonts w:asciiTheme="minorHAnsi" w:eastAsiaTheme="minorEastAsia" w:hAnsiTheme="minorHAnsi" w:cstheme="minorBidi"/>
          <w:caps w:val="0"/>
          <w:spacing w:val="0"/>
          <w:sz w:val="24"/>
        </w:rPr>
      </w:pPr>
      <w:hyperlink w:anchor="_Toc223092630" w:history="1">
        <w:r w:rsidRPr="002F070F">
          <w:rPr>
            <w:rStyle w:val="Hyperlink"/>
          </w:rPr>
          <w:t>Figure 6</w:t>
        </w:r>
        <w:r w:rsidRPr="002F070F">
          <w:rPr>
            <w:rStyle w:val="Hyperlink"/>
          </w:rPr>
          <w:noBreakHyphen/>
          <w:t>2 Pine Nut Trees Identıfıed Near the ETL Route of Cukur</w:t>
        </w:r>
        <w:r>
          <w:rPr>
            <w:webHidden/>
          </w:rPr>
          <w:tab/>
        </w:r>
        <w:r>
          <w:rPr>
            <w:webHidden/>
          </w:rPr>
          <w:fldChar w:fldCharType="begin"/>
        </w:r>
        <w:r>
          <w:rPr>
            <w:webHidden/>
          </w:rPr>
          <w:instrText xml:space="preserve"> PAGEREF _Toc223092630 \h </w:instrText>
        </w:r>
        <w:r>
          <w:rPr>
            <w:webHidden/>
          </w:rPr>
        </w:r>
        <w:r>
          <w:rPr>
            <w:webHidden/>
          </w:rPr>
          <w:fldChar w:fldCharType="separate"/>
        </w:r>
        <w:r>
          <w:rPr>
            <w:webHidden/>
          </w:rPr>
          <w:t>50</w:t>
        </w:r>
        <w:r>
          <w:rPr>
            <w:webHidden/>
          </w:rPr>
          <w:fldChar w:fldCharType="end"/>
        </w:r>
      </w:hyperlink>
    </w:p>
    <w:p w14:paraId="1752014F" w14:textId="1B7E2F16" w:rsidR="002D6649" w:rsidRDefault="002D6649">
      <w:pPr>
        <w:pStyle w:val="TableofFigures"/>
        <w:rPr>
          <w:rFonts w:asciiTheme="minorHAnsi" w:eastAsiaTheme="minorEastAsia" w:hAnsiTheme="minorHAnsi" w:cstheme="minorBidi"/>
          <w:caps w:val="0"/>
          <w:spacing w:val="0"/>
          <w:sz w:val="24"/>
        </w:rPr>
      </w:pPr>
      <w:hyperlink w:anchor="_Toc223092631" w:history="1">
        <w:r w:rsidRPr="002F070F">
          <w:rPr>
            <w:rStyle w:val="Hyperlink"/>
          </w:rPr>
          <w:t>Figure 6</w:t>
        </w:r>
        <w:r w:rsidRPr="002F070F">
          <w:rPr>
            <w:rStyle w:val="Hyperlink"/>
          </w:rPr>
          <w:noBreakHyphen/>
          <w:t>3 Pine Nut Trees Identıfıed Near the ETL Route of Yağsilar</w:t>
        </w:r>
        <w:r>
          <w:rPr>
            <w:webHidden/>
          </w:rPr>
          <w:tab/>
        </w:r>
        <w:r>
          <w:rPr>
            <w:webHidden/>
          </w:rPr>
          <w:fldChar w:fldCharType="begin"/>
        </w:r>
        <w:r>
          <w:rPr>
            <w:webHidden/>
          </w:rPr>
          <w:instrText xml:space="preserve"> PAGEREF _Toc223092631 \h </w:instrText>
        </w:r>
        <w:r>
          <w:rPr>
            <w:webHidden/>
          </w:rPr>
        </w:r>
        <w:r>
          <w:rPr>
            <w:webHidden/>
          </w:rPr>
          <w:fldChar w:fldCharType="separate"/>
        </w:r>
        <w:r>
          <w:rPr>
            <w:webHidden/>
          </w:rPr>
          <w:t>51</w:t>
        </w:r>
        <w:r>
          <w:rPr>
            <w:webHidden/>
          </w:rPr>
          <w:fldChar w:fldCharType="end"/>
        </w:r>
      </w:hyperlink>
    </w:p>
    <w:p w14:paraId="4008F14A" w14:textId="22853520" w:rsidR="002D6649" w:rsidRDefault="002D6649">
      <w:pPr>
        <w:pStyle w:val="TableofFigures"/>
        <w:rPr>
          <w:rFonts w:asciiTheme="minorHAnsi" w:eastAsiaTheme="minorEastAsia" w:hAnsiTheme="minorHAnsi" w:cstheme="minorBidi"/>
          <w:caps w:val="0"/>
          <w:spacing w:val="0"/>
          <w:sz w:val="24"/>
        </w:rPr>
      </w:pPr>
      <w:hyperlink w:anchor="_Toc223092632" w:history="1">
        <w:r w:rsidRPr="002F070F">
          <w:rPr>
            <w:rStyle w:val="Hyperlink"/>
          </w:rPr>
          <w:t>Figure 6</w:t>
        </w:r>
        <w:r w:rsidRPr="002F070F">
          <w:rPr>
            <w:rStyle w:val="Hyperlink"/>
          </w:rPr>
          <w:noBreakHyphen/>
          <w:t>4 Pine Nut Trees Identıfıed Near the ETL Route of Akçaabat</w:t>
        </w:r>
        <w:r>
          <w:rPr>
            <w:webHidden/>
          </w:rPr>
          <w:tab/>
        </w:r>
        <w:r>
          <w:rPr>
            <w:webHidden/>
          </w:rPr>
          <w:fldChar w:fldCharType="begin"/>
        </w:r>
        <w:r>
          <w:rPr>
            <w:webHidden/>
          </w:rPr>
          <w:instrText xml:space="preserve"> PAGEREF _Toc223092632 \h </w:instrText>
        </w:r>
        <w:r>
          <w:rPr>
            <w:webHidden/>
          </w:rPr>
        </w:r>
        <w:r>
          <w:rPr>
            <w:webHidden/>
          </w:rPr>
          <w:fldChar w:fldCharType="separate"/>
        </w:r>
        <w:r>
          <w:rPr>
            <w:webHidden/>
          </w:rPr>
          <w:t>51</w:t>
        </w:r>
        <w:r>
          <w:rPr>
            <w:webHidden/>
          </w:rPr>
          <w:fldChar w:fldCharType="end"/>
        </w:r>
      </w:hyperlink>
    </w:p>
    <w:p w14:paraId="321D8990" w14:textId="0A9B0D7A" w:rsidR="002D6649" w:rsidRDefault="002D6649">
      <w:pPr>
        <w:pStyle w:val="TableofFigures"/>
        <w:rPr>
          <w:rFonts w:asciiTheme="minorHAnsi" w:eastAsiaTheme="minorEastAsia" w:hAnsiTheme="minorHAnsi" w:cstheme="minorBidi"/>
          <w:caps w:val="0"/>
          <w:spacing w:val="0"/>
          <w:sz w:val="24"/>
        </w:rPr>
      </w:pPr>
      <w:hyperlink w:anchor="_Toc223092633" w:history="1">
        <w:r w:rsidRPr="002F070F">
          <w:rPr>
            <w:rStyle w:val="Hyperlink"/>
          </w:rPr>
          <w:t>Figure 6</w:t>
        </w:r>
        <w:r w:rsidRPr="002F070F">
          <w:rPr>
            <w:rStyle w:val="Hyperlink"/>
          </w:rPr>
          <w:noBreakHyphen/>
          <w:t>5 Pasturelands Identified Near ETL Route</w:t>
        </w:r>
        <w:r>
          <w:rPr>
            <w:webHidden/>
          </w:rPr>
          <w:tab/>
        </w:r>
        <w:r>
          <w:rPr>
            <w:webHidden/>
          </w:rPr>
          <w:fldChar w:fldCharType="begin"/>
        </w:r>
        <w:r>
          <w:rPr>
            <w:webHidden/>
          </w:rPr>
          <w:instrText xml:space="preserve"> PAGEREF _Toc223092633 \h </w:instrText>
        </w:r>
        <w:r>
          <w:rPr>
            <w:webHidden/>
          </w:rPr>
        </w:r>
        <w:r>
          <w:rPr>
            <w:webHidden/>
          </w:rPr>
          <w:fldChar w:fldCharType="separate"/>
        </w:r>
        <w:r>
          <w:rPr>
            <w:webHidden/>
          </w:rPr>
          <w:t>53</w:t>
        </w:r>
        <w:r>
          <w:rPr>
            <w:webHidden/>
          </w:rPr>
          <w:fldChar w:fldCharType="end"/>
        </w:r>
      </w:hyperlink>
    </w:p>
    <w:p w14:paraId="32331F72" w14:textId="104F2D67" w:rsidR="002D6649" w:rsidRDefault="002D6649">
      <w:pPr>
        <w:pStyle w:val="TableofFigures"/>
        <w:rPr>
          <w:rFonts w:asciiTheme="minorHAnsi" w:eastAsiaTheme="minorEastAsia" w:hAnsiTheme="minorHAnsi" w:cstheme="minorBidi"/>
          <w:caps w:val="0"/>
          <w:spacing w:val="0"/>
          <w:sz w:val="24"/>
        </w:rPr>
      </w:pPr>
      <w:hyperlink w:anchor="_Toc223092634" w:history="1">
        <w:r w:rsidRPr="002F070F">
          <w:rPr>
            <w:rStyle w:val="Hyperlink"/>
          </w:rPr>
          <w:t>Figure 6</w:t>
        </w:r>
        <w:r w:rsidRPr="002F070F">
          <w:rPr>
            <w:rStyle w:val="Hyperlink"/>
          </w:rPr>
          <w:noBreakHyphen/>
          <w:t>6 Pastureland Identified Near ETL Route in Gökyaka Borders</w:t>
        </w:r>
        <w:r>
          <w:rPr>
            <w:webHidden/>
          </w:rPr>
          <w:tab/>
        </w:r>
        <w:r>
          <w:rPr>
            <w:webHidden/>
          </w:rPr>
          <w:fldChar w:fldCharType="begin"/>
        </w:r>
        <w:r>
          <w:rPr>
            <w:webHidden/>
          </w:rPr>
          <w:instrText xml:space="preserve"> PAGEREF _Toc223092634 \h </w:instrText>
        </w:r>
        <w:r>
          <w:rPr>
            <w:webHidden/>
          </w:rPr>
        </w:r>
        <w:r>
          <w:rPr>
            <w:webHidden/>
          </w:rPr>
          <w:fldChar w:fldCharType="separate"/>
        </w:r>
        <w:r>
          <w:rPr>
            <w:webHidden/>
          </w:rPr>
          <w:t>53</w:t>
        </w:r>
        <w:r>
          <w:rPr>
            <w:webHidden/>
          </w:rPr>
          <w:fldChar w:fldCharType="end"/>
        </w:r>
      </w:hyperlink>
    </w:p>
    <w:p w14:paraId="6E4A32DA" w14:textId="7749CCB0" w:rsidR="002D6649" w:rsidRDefault="002D6649">
      <w:pPr>
        <w:pStyle w:val="TableofFigures"/>
        <w:rPr>
          <w:rFonts w:asciiTheme="minorHAnsi" w:eastAsiaTheme="minorEastAsia" w:hAnsiTheme="minorHAnsi" w:cstheme="minorBidi"/>
          <w:caps w:val="0"/>
          <w:spacing w:val="0"/>
          <w:sz w:val="24"/>
        </w:rPr>
      </w:pPr>
      <w:hyperlink w:anchor="_Toc223092635" w:history="1">
        <w:r w:rsidRPr="002F070F">
          <w:rPr>
            <w:rStyle w:val="Hyperlink"/>
          </w:rPr>
          <w:t>Figure 6</w:t>
        </w:r>
        <w:r w:rsidRPr="002F070F">
          <w:rPr>
            <w:rStyle w:val="Hyperlink"/>
          </w:rPr>
          <w:noBreakHyphen/>
          <w:t>7 Pasturelands Identified Near ETL Route in Gölcük Borders</w:t>
        </w:r>
        <w:r>
          <w:rPr>
            <w:webHidden/>
          </w:rPr>
          <w:tab/>
        </w:r>
        <w:r>
          <w:rPr>
            <w:webHidden/>
          </w:rPr>
          <w:fldChar w:fldCharType="begin"/>
        </w:r>
        <w:r>
          <w:rPr>
            <w:webHidden/>
          </w:rPr>
          <w:instrText xml:space="preserve"> PAGEREF _Toc223092635 \h </w:instrText>
        </w:r>
        <w:r>
          <w:rPr>
            <w:webHidden/>
          </w:rPr>
        </w:r>
        <w:r>
          <w:rPr>
            <w:webHidden/>
          </w:rPr>
          <w:fldChar w:fldCharType="separate"/>
        </w:r>
        <w:r>
          <w:rPr>
            <w:webHidden/>
          </w:rPr>
          <w:t>54</w:t>
        </w:r>
        <w:r>
          <w:rPr>
            <w:webHidden/>
          </w:rPr>
          <w:fldChar w:fldCharType="end"/>
        </w:r>
      </w:hyperlink>
    </w:p>
    <w:p w14:paraId="2F8DB840" w14:textId="27671743" w:rsidR="002D6649" w:rsidRDefault="002D6649">
      <w:pPr>
        <w:pStyle w:val="TableofFigures"/>
        <w:rPr>
          <w:rFonts w:asciiTheme="minorHAnsi" w:eastAsiaTheme="minorEastAsia" w:hAnsiTheme="minorHAnsi" w:cstheme="minorBidi"/>
          <w:caps w:val="0"/>
          <w:spacing w:val="0"/>
          <w:sz w:val="24"/>
        </w:rPr>
      </w:pPr>
      <w:hyperlink w:anchor="_Toc223092636" w:history="1">
        <w:r w:rsidRPr="002F070F">
          <w:rPr>
            <w:rStyle w:val="Hyperlink"/>
          </w:rPr>
          <w:t>Figure 6</w:t>
        </w:r>
        <w:r w:rsidRPr="002F070F">
          <w:rPr>
            <w:rStyle w:val="Hyperlink"/>
          </w:rPr>
          <w:noBreakHyphen/>
          <w:t>8 Pasturelands Identified Near ETL Route in Saraçlar Borders</w:t>
        </w:r>
        <w:r>
          <w:rPr>
            <w:webHidden/>
          </w:rPr>
          <w:tab/>
        </w:r>
        <w:r>
          <w:rPr>
            <w:webHidden/>
          </w:rPr>
          <w:fldChar w:fldCharType="begin"/>
        </w:r>
        <w:r>
          <w:rPr>
            <w:webHidden/>
          </w:rPr>
          <w:instrText xml:space="preserve"> PAGEREF _Toc223092636 \h </w:instrText>
        </w:r>
        <w:r>
          <w:rPr>
            <w:webHidden/>
          </w:rPr>
        </w:r>
        <w:r>
          <w:rPr>
            <w:webHidden/>
          </w:rPr>
          <w:fldChar w:fldCharType="separate"/>
        </w:r>
        <w:r>
          <w:rPr>
            <w:webHidden/>
          </w:rPr>
          <w:t>54</w:t>
        </w:r>
        <w:r>
          <w:rPr>
            <w:webHidden/>
          </w:rPr>
          <w:fldChar w:fldCharType="end"/>
        </w:r>
      </w:hyperlink>
    </w:p>
    <w:p w14:paraId="36050CB2" w14:textId="6AE24E2F" w:rsidR="001005A4" w:rsidRPr="001B59F8" w:rsidRDefault="00533668" w:rsidP="0042629B">
      <w:pPr>
        <w:rPr>
          <w:rFonts w:asciiTheme="minorHAnsi" w:hAnsiTheme="minorHAnsi" w:cs="Times New Roman (Body CS)"/>
          <w:spacing w:val="6"/>
          <w:sz w:val="16"/>
          <w:lang w:val="en-US"/>
        </w:rPr>
      </w:pPr>
      <w:r w:rsidRPr="001B59F8">
        <w:rPr>
          <w:rFonts w:asciiTheme="minorHAnsi" w:hAnsiTheme="minorHAnsi" w:cs="Times New Roman (Body CS)"/>
          <w:spacing w:val="6"/>
          <w:sz w:val="16"/>
          <w:lang w:val="en-US"/>
        </w:rPr>
        <w:fldChar w:fldCharType="end"/>
      </w:r>
    </w:p>
    <w:p w14:paraId="4378C89B" w14:textId="77777777" w:rsidR="00411E7F" w:rsidRPr="001B59F8" w:rsidRDefault="00411E7F" w:rsidP="00243044">
      <w:pPr>
        <w:pStyle w:val="TableTitle"/>
        <w:rPr>
          <w:rFonts w:asciiTheme="minorHAnsi" w:hAnsiTheme="minorHAnsi"/>
          <w:szCs w:val="24"/>
          <w:lang w:val="en-US"/>
        </w:rPr>
        <w:sectPr w:rsidR="00411E7F" w:rsidRPr="001B59F8" w:rsidSect="00486EB7">
          <w:footerReference w:type="default" r:id="rId22"/>
          <w:headerReference w:type="first" r:id="rId23"/>
          <w:pgSz w:w="11906" w:h="16838" w:code="9"/>
          <w:pgMar w:top="1134" w:right="1274" w:bottom="1134" w:left="1134" w:header="567" w:footer="374" w:gutter="0"/>
          <w:pgNumType w:fmt="lowerRoman" w:start="1"/>
          <w:cols w:sep="1" w:space="380"/>
          <w:docGrid w:linePitch="360"/>
        </w:sectPr>
      </w:pPr>
    </w:p>
    <w:p w14:paraId="7AC4CB59" w14:textId="77777777" w:rsidR="00DF7411" w:rsidRPr="001B59F8" w:rsidRDefault="00DF7411" w:rsidP="00243044">
      <w:pPr>
        <w:pStyle w:val="TableTitle"/>
        <w:rPr>
          <w:rFonts w:asciiTheme="minorHAnsi" w:hAnsiTheme="minorHAnsi"/>
          <w:szCs w:val="24"/>
          <w:lang w:val="en-US"/>
        </w:rPr>
      </w:pPr>
      <w:r w:rsidRPr="001B59F8">
        <w:rPr>
          <w:rFonts w:asciiTheme="minorHAnsi" w:hAnsiTheme="minorHAnsi"/>
          <w:szCs w:val="24"/>
          <w:lang w:val="en-US"/>
        </w:rPr>
        <w:lastRenderedPageBreak/>
        <w:t xml:space="preserve">Acronyms and </w:t>
      </w:r>
      <w:r w:rsidR="00D4465F" w:rsidRPr="001B59F8">
        <w:rPr>
          <w:rFonts w:asciiTheme="minorHAnsi" w:hAnsiTheme="minorHAnsi"/>
          <w:szCs w:val="24"/>
          <w:lang w:val="en-US"/>
        </w:rPr>
        <w:t>ABBREVIATIONS</w:t>
      </w:r>
    </w:p>
    <w:tbl>
      <w:tblPr>
        <w:tblStyle w:val="ERMTable1"/>
        <w:tblW w:w="5000" w:type="pct"/>
        <w:tblLook w:val="0220" w:firstRow="1" w:lastRow="0" w:firstColumn="0" w:lastColumn="0" w:noHBand="1" w:noVBand="0"/>
      </w:tblPr>
      <w:tblGrid>
        <w:gridCol w:w="1320"/>
        <w:gridCol w:w="8178"/>
      </w:tblGrid>
      <w:tr w:rsidR="001625B8" w:rsidRPr="001B59F8" w14:paraId="15A4E92C" w14:textId="77777777" w:rsidTr="00896B1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5" w:type="pct"/>
            <w:hideMark/>
          </w:tcPr>
          <w:p w14:paraId="7B49BD9B" w14:textId="77777777" w:rsidR="001625B8" w:rsidRPr="001B59F8" w:rsidRDefault="001625B8" w:rsidP="00896B1E">
            <w:pPr>
              <w:pStyle w:val="Tabletextleft"/>
              <w:rPr>
                <w:color w:val="auto"/>
              </w:rPr>
            </w:pPr>
            <w:r w:rsidRPr="001B59F8">
              <w:rPr>
                <w:color w:val="auto"/>
              </w:rPr>
              <w:t>Acronyms</w:t>
            </w:r>
          </w:p>
        </w:tc>
        <w:tc>
          <w:tcPr>
            <w:cnfStyle w:val="000001000000" w:firstRow="0" w:lastRow="0" w:firstColumn="0" w:lastColumn="0" w:oddVBand="0" w:evenVBand="1" w:oddHBand="0" w:evenHBand="0" w:firstRowFirstColumn="0" w:firstRowLastColumn="0" w:lastRowFirstColumn="0" w:lastRowLastColumn="0"/>
            <w:tcW w:w="4305" w:type="pct"/>
            <w:hideMark/>
          </w:tcPr>
          <w:p w14:paraId="56FBD19A" w14:textId="77777777" w:rsidR="001625B8" w:rsidRPr="001B59F8" w:rsidRDefault="001625B8" w:rsidP="00896B1E">
            <w:pPr>
              <w:pStyle w:val="Tabletextleft"/>
              <w:rPr>
                <w:color w:val="auto"/>
              </w:rPr>
            </w:pPr>
            <w:r w:rsidRPr="001B59F8">
              <w:rPr>
                <w:color w:val="auto"/>
              </w:rPr>
              <w:t>Description</w:t>
            </w:r>
          </w:p>
        </w:tc>
      </w:tr>
      <w:tr w:rsidR="001625B8" w:rsidRPr="001B59F8" w14:paraId="4639B08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29209DC" w14:textId="77777777" w:rsidR="001625B8" w:rsidRPr="001B59F8" w:rsidRDefault="001625B8" w:rsidP="00896B1E">
            <w:pPr>
              <w:pStyle w:val="Tabletextleft"/>
            </w:pPr>
            <w:r w:rsidRPr="001B59F8">
              <w:t>AoI</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679124B2" w14:textId="77777777" w:rsidR="001625B8" w:rsidRPr="001B59F8" w:rsidRDefault="001625B8" w:rsidP="00896B1E">
            <w:pPr>
              <w:pStyle w:val="Tabletextleft"/>
              <w:rPr>
                <w:szCs w:val="18"/>
              </w:rPr>
            </w:pPr>
            <w:r w:rsidRPr="001B59F8">
              <w:t>Area of Influence</w:t>
            </w:r>
          </w:p>
        </w:tc>
      </w:tr>
      <w:tr w:rsidR="001625B8" w:rsidRPr="001B59F8" w14:paraId="287FB74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0770E0CA" w14:textId="77777777" w:rsidR="001625B8" w:rsidRPr="001B59F8" w:rsidRDefault="001625B8" w:rsidP="00896B1E">
            <w:pPr>
              <w:pStyle w:val="Tabletextleft"/>
            </w:pPr>
            <w:r w:rsidRPr="001B59F8">
              <w:t>Client</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06C5EDB" w14:textId="7B948674" w:rsidR="001625B8" w:rsidRPr="003D07C6" w:rsidRDefault="001625B8" w:rsidP="00896B1E">
            <w:pPr>
              <w:pStyle w:val="Tabletextleft"/>
              <w:rPr>
                <w:szCs w:val="18"/>
              </w:rPr>
            </w:pPr>
            <w:r w:rsidRPr="003D07C6">
              <w:t>Enerjisa Üretim A.Ş.</w:t>
            </w:r>
            <w:r w:rsidR="00E23575" w:rsidRPr="003D07C6">
              <w:t xml:space="preserve"> (Enerjisa</w:t>
            </w:r>
            <w:r w:rsidR="00787DF9" w:rsidRPr="003D07C6">
              <w:t xml:space="preserve"> Üretim</w:t>
            </w:r>
            <w:r w:rsidR="00E23575" w:rsidRPr="003D07C6">
              <w:t>)</w:t>
            </w:r>
          </w:p>
        </w:tc>
      </w:tr>
      <w:tr w:rsidR="001625B8" w:rsidRPr="001B59F8" w14:paraId="3818619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2AC169C" w14:textId="77777777" w:rsidR="001625B8" w:rsidRPr="001B59F8" w:rsidRDefault="001625B8" w:rsidP="00896B1E">
            <w:pPr>
              <w:pStyle w:val="Tabletextleft"/>
            </w:pPr>
            <w:r w:rsidRPr="001B59F8">
              <w:t>E&amp;S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EEC3E22" w14:textId="77777777" w:rsidR="001625B8" w:rsidRPr="001B59F8" w:rsidRDefault="001625B8" w:rsidP="00896B1E">
            <w:pPr>
              <w:pStyle w:val="Tabletextleft"/>
            </w:pPr>
            <w:r w:rsidRPr="001B59F8">
              <w:rPr>
                <w:szCs w:val="18"/>
              </w:rPr>
              <w:t xml:space="preserve">Environmental and Social </w:t>
            </w:r>
          </w:p>
        </w:tc>
      </w:tr>
      <w:tr w:rsidR="001625B8" w:rsidRPr="001B59F8" w14:paraId="0310D4BC"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CA3CA20" w14:textId="77777777" w:rsidR="001625B8" w:rsidRPr="001B59F8" w:rsidRDefault="001625B8" w:rsidP="00896B1E">
            <w:pPr>
              <w:pStyle w:val="Tabletextleft"/>
            </w:pPr>
            <w:r w:rsidRPr="001B59F8">
              <w:rPr>
                <w:color w:val="000000"/>
                <w:szCs w:val="18"/>
              </w:rPr>
              <w:t>EBRD</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28E2AE7" w14:textId="77777777" w:rsidR="001625B8" w:rsidRPr="001B59F8" w:rsidRDefault="001625B8" w:rsidP="00896B1E">
            <w:pPr>
              <w:pStyle w:val="Tabletextleft"/>
            </w:pPr>
            <w:r w:rsidRPr="001B59F8">
              <w:rPr>
                <w:color w:val="000000"/>
                <w:szCs w:val="18"/>
              </w:rPr>
              <w:t>European Bank for Reconstruction and Development</w:t>
            </w:r>
          </w:p>
        </w:tc>
      </w:tr>
      <w:tr w:rsidR="001625B8" w:rsidRPr="001B59F8" w14:paraId="4CD74C63"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37BDEA98" w14:textId="77777777" w:rsidR="001625B8" w:rsidRPr="001B59F8" w:rsidRDefault="001625B8" w:rsidP="00896B1E">
            <w:pPr>
              <w:pStyle w:val="Tabletextleft"/>
            </w:pPr>
            <w:r w:rsidRPr="001B59F8">
              <w:t>EIA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BDD88D7" w14:textId="77777777" w:rsidR="001625B8" w:rsidRPr="001B59F8" w:rsidRDefault="001625B8" w:rsidP="00896B1E">
            <w:pPr>
              <w:pStyle w:val="Tabletextleft"/>
            </w:pPr>
            <w:r w:rsidRPr="001B59F8">
              <w:rPr>
                <w:szCs w:val="18"/>
              </w:rPr>
              <w:t xml:space="preserve">Environmental Impact Assessment </w:t>
            </w:r>
          </w:p>
        </w:tc>
      </w:tr>
      <w:tr w:rsidR="001625B8" w:rsidRPr="001B59F8" w14:paraId="37D4BE3F"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D0729D6" w14:textId="77777777" w:rsidR="001625B8" w:rsidRPr="001B59F8" w:rsidRDefault="001625B8" w:rsidP="00896B1E">
            <w:pPr>
              <w:pStyle w:val="Tabletextleft"/>
            </w:pPr>
            <w:r w:rsidRPr="001B59F8">
              <w:t>ESIA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6DD034F" w14:textId="77777777" w:rsidR="001625B8" w:rsidRPr="001B59F8" w:rsidRDefault="001625B8" w:rsidP="00896B1E">
            <w:pPr>
              <w:pStyle w:val="Tabletextleft"/>
            </w:pPr>
            <w:r w:rsidRPr="001B59F8">
              <w:t>Environmental and Social Impact Assessment</w:t>
            </w:r>
          </w:p>
        </w:tc>
      </w:tr>
      <w:tr w:rsidR="001625B8" w:rsidRPr="001B59F8" w14:paraId="7F001839"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77935AD7" w14:textId="77777777" w:rsidR="001625B8" w:rsidRPr="001B59F8" w:rsidRDefault="001625B8" w:rsidP="00896B1E">
            <w:pPr>
              <w:pStyle w:val="Tabletextleft"/>
            </w:pPr>
            <w:r w:rsidRPr="001B59F8">
              <w:rPr>
                <w:color w:val="000000"/>
                <w:szCs w:val="18"/>
              </w:rPr>
              <w:t>ESMP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B10CFC8" w14:textId="77777777" w:rsidR="001625B8" w:rsidRPr="001B59F8" w:rsidRDefault="001625B8" w:rsidP="00896B1E">
            <w:pPr>
              <w:pStyle w:val="Tabletextleft"/>
            </w:pPr>
            <w:r w:rsidRPr="001B59F8">
              <w:rPr>
                <w:color w:val="000000"/>
                <w:szCs w:val="18"/>
              </w:rPr>
              <w:t>Environmental and Social Management Plan</w:t>
            </w:r>
          </w:p>
        </w:tc>
      </w:tr>
      <w:tr w:rsidR="001625B8" w:rsidRPr="001B59F8" w14:paraId="77F52B8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AE4A8D" w14:textId="77777777" w:rsidR="001625B8" w:rsidRPr="001B59F8" w:rsidRDefault="001625B8" w:rsidP="00896B1E">
            <w:pPr>
              <w:pStyle w:val="Tabletextleft"/>
            </w:pPr>
            <w:r w:rsidRPr="001B59F8">
              <w:t>ESMS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566EE933" w14:textId="77777777" w:rsidR="001625B8" w:rsidRPr="001B59F8" w:rsidRDefault="001625B8" w:rsidP="00896B1E">
            <w:pPr>
              <w:pStyle w:val="Tabletextleft"/>
            </w:pPr>
            <w:r w:rsidRPr="001B59F8">
              <w:t>Environmental and Social Management System</w:t>
            </w:r>
          </w:p>
        </w:tc>
      </w:tr>
      <w:tr w:rsidR="001625B8" w:rsidRPr="001B59F8" w14:paraId="63057C9D"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4B37E5D9" w14:textId="77777777" w:rsidR="001625B8" w:rsidRPr="001B59F8" w:rsidRDefault="001625B8" w:rsidP="00896B1E">
            <w:pPr>
              <w:pStyle w:val="Tabletextleft"/>
            </w:pPr>
            <w:r w:rsidRPr="001B59F8">
              <w:rPr>
                <w:color w:val="000000"/>
                <w:szCs w:val="18"/>
              </w:rPr>
              <w:t>GIIP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A79858E" w14:textId="77777777" w:rsidR="001625B8" w:rsidRPr="001B59F8" w:rsidRDefault="001625B8" w:rsidP="00896B1E">
            <w:pPr>
              <w:pStyle w:val="Tabletextleft"/>
            </w:pPr>
            <w:r w:rsidRPr="001B59F8">
              <w:rPr>
                <w:color w:val="000000"/>
                <w:szCs w:val="18"/>
              </w:rPr>
              <w:t>Good International Industry Practice</w:t>
            </w:r>
          </w:p>
        </w:tc>
      </w:tr>
      <w:tr w:rsidR="001625B8" w:rsidRPr="001B59F8" w14:paraId="330F3B4E"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48A7FAE" w14:textId="77777777" w:rsidR="001625B8" w:rsidRPr="001B59F8" w:rsidRDefault="001625B8" w:rsidP="00896B1E">
            <w:pPr>
              <w:pStyle w:val="Tabletextleft"/>
              <w:rPr>
                <w:color w:val="000000"/>
                <w:szCs w:val="18"/>
              </w:rPr>
            </w:pPr>
            <w:r w:rsidRPr="001B59F8">
              <w:rPr>
                <w:color w:val="000000"/>
                <w:szCs w:val="18"/>
              </w:rPr>
              <w:t>GIS</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0511E96" w14:textId="77777777" w:rsidR="001625B8" w:rsidRPr="001B59F8" w:rsidRDefault="001625B8" w:rsidP="00896B1E">
            <w:pPr>
              <w:pStyle w:val="Tabletextleft"/>
              <w:rPr>
                <w:color w:val="000000"/>
                <w:szCs w:val="18"/>
              </w:rPr>
            </w:pPr>
            <w:r w:rsidRPr="001B59F8">
              <w:rPr>
                <w:szCs w:val="18"/>
              </w:rPr>
              <w:t>Geographic Information System</w:t>
            </w:r>
          </w:p>
        </w:tc>
      </w:tr>
      <w:tr w:rsidR="001625B8" w:rsidRPr="001B59F8" w14:paraId="75FAD9E5"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6A62FEDE" w14:textId="77777777" w:rsidR="001625B8" w:rsidRPr="001B59F8" w:rsidRDefault="001625B8" w:rsidP="00896B1E">
            <w:pPr>
              <w:pStyle w:val="Tabletextleft"/>
            </w:pPr>
            <w:r w:rsidRPr="001B59F8">
              <w:t>GM</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72D87B30" w14:textId="77777777" w:rsidR="001625B8" w:rsidRPr="001B59F8" w:rsidRDefault="001625B8" w:rsidP="00896B1E">
            <w:pPr>
              <w:pStyle w:val="Tabletextleft"/>
              <w:rPr>
                <w:szCs w:val="18"/>
              </w:rPr>
            </w:pPr>
            <w:r w:rsidRPr="001B59F8">
              <w:t>Grievance Mechanism</w:t>
            </w:r>
          </w:p>
        </w:tc>
      </w:tr>
      <w:tr w:rsidR="001625B8" w:rsidRPr="001B59F8" w14:paraId="4034D651"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338610F7" w14:textId="77777777" w:rsidR="001625B8" w:rsidRPr="001B59F8" w:rsidRDefault="001625B8" w:rsidP="00896B1E">
            <w:pPr>
              <w:pStyle w:val="Tabletextleft"/>
            </w:pPr>
            <w:r w:rsidRPr="001B59F8">
              <w:rPr>
                <w:color w:val="000000"/>
                <w:szCs w:val="18"/>
              </w:rPr>
              <w:t>ha</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945A76D" w14:textId="77777777" w:rsidR="001625B8" w:rsidRPr="001B59F8" w:rsidRDefault="001625B8" w:rsidP="00896B1E">
            <w:pPr>
              <w:pStyle w:val="Tabletextleft"/>
            </w:pPr>
            <w:r w:rsidRPr="001B59F8">
              <w:rPr>
                <w:color w:val="000000"/>
                <w:szCs w:val="18"/>
              </w:rPr>
              <w:t>Hectares</w:t>
            </w:r>
          </w:p>
        </w:tc>
      </w:tr>
      <w:tr w:rsidR="00374791" w:rsidRPr="001B59F8" w14:paraId="017C194D"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3C1D0394" w14:textId="1082F42A" w:rsidR="00374791" w:rsidRPr="001B59F8" w:rsidRDefault="00374791" w:rsidP="00896B1E">
            <w:pPr>
              <w:pStyle w:val="Tabletextleft"/>
              <w:rPr>
                <w:color w:val="000000"/>
                <w:szCs w:val="18"/>
              </w:rPr>
            </w:pPr>
            <w:r>
              <w:rPr>
                <w:color w:val="000000"/>
                <w:szCs w:val="18"/>
              </w:rPr>
              <w:t>HH</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401F07D4" w14:textId="1765E56F" w:rsidR="00374791" w:rsidRPr="001B59F8" w:rsidRDefault="00374791" w:rsidP="00896B1E">
            <w:pPr>
              <w:pStyle w:val="Tabletextleft"/>
              <w:rPr>
                <w:color w:val="000000"/>
                <w:szCs w:val="18"/>
              </w:rPr>
            </w:pPr>
            <w:r>
              <w:rPr>
                <w:color w:val="000000"/>
                <w:szCs w:val="18"/>
              </w:rPr>
              <w:t>Household</w:t>
            </w:r>
          </w:p>
        </w:tc>
      </w:tr>
      <w:tr w:rsidR="00374791" w:rsidRPr="001B59F8" w14:paraId="1EFF583C"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14998424" w14:textId="5A6AB69E" w:rsidR="00374791" w:rsidRPr="001B59F8" w:rsidRDefault="00374791" w:rsidP="00896B1E">
            <w:pPr>
              <w:pStyle w:val="Tabletextleft"/>
              <w:rPr>
                <w:color w:val="000000"/>
                <w:szCs w:val="18"/>
              </w:rPr>
            </w:pPr>
            <w:r>
              <w:rPr>
                <w:color w:val="000000"/>
                <w:szCs w:val="18"/>
              </w:rPr>
              <w:t>HHQ</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06F0AD4" w14:textId="4642B4F0" w:rsidR="00374791" w:rsidRPr="001B59F8" w:rsidRDefault="00374791" w:rsidP="00896B1E">
            <w:pPr>
              <w:pStyle w:val="Tabletextleft"/>
              <w:rPr>
                <w:color w:val="000000"/>
                <w:szCs w:val="18"/>
              </w:rPr>
            </w:pPr>
            <w:r>
              <w:rPr>
                <w:color w:val="000000"/>
                <w:szCs w:val="18"/>
              </w:rPr>
              <w:t xml:space="preserve">Household </w:t>
            </w:r>
            <w:r w:rsidR="00527D19">
              <w:rPr>
                <w:color w:val="000000"/>
                <w:szCs w:val="18"/>
              </w:rPr>
              <w:t xml:space="preserve">Level </w:t>
            </w:r>
            <w:r>
              <w:rPr>
                <w:color w:val="000000"/>
                <w:szCs w:val="18"/>
              </w:rPr>
              <w:t>Questionnaire</w:t>
            </w:r>
          </w:p>
        </w:tc>
      </w:tr>
      <w:tr w:rsidR="00972322" w:rsidRPr="001B59F8" w14:paraId="452A91C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26CBD7CC" w14:textId="62D95295" w:rsidR="00972322" w:rsidRPr="001B59F8" w:rsidRDefault="00972322" w:rsidP="00896B1E">
            <w:pPr>
              <w:pStyle w:val="Tabletextleft"/>
            </w:pPr>
            <w:r w:rsidRPr="001B59F8">
              <w:t>HR</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75226FDE" w14:textId="4E3C1A6B" w:rsidR="00972322" w:rsidRPr="001B59F8" w:rsidRDefault="00972322" w:rsidP="00896B1E">
            <w:pPr>
              <w:pStyle w:val="Tabletextleft"/>
            </w:pPr>
            <w:r w:rsidRPr="001B59F8">
              <w:t>Human Resources</w:t>
            </w:r>
          </w:p>
        </w:tc>
      </w:tr>
      <w:tr w:rsidR="001625B8" w:rsidRPr="001B59F8" w14:paraId="3D776B83"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D0FB810" w14:textId="77777777" w:rsidR="001625B8" w:rsidRPr="001B59F8" w:rsidRDefault="001625B8" w:rsidP="00896B1E">
            <w:pPr>
              <w:pStyle w:val="Tabletextleft"/>
              <w:rPr>
                <w:color w:val="000000"/>
                <w:szCs w:val="18"/>
              </w:rPr>
            </w:pPr>
            <w:r w:rsidRPr="001B59F8">
              <w:rPr>
                <w:color w:val="000000"/>
                <w:szCs w:val="18"/>
              </w:rPr>
              <w:t>IFC</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0F154151" w14:textId="77777777" w:rsidR="001625B8" w:rsidRPr="001B59F8" w:rsidRDefault="001625B8" w:rsidP="00896B1E">
            <w:pPr>
              <w:pStyle w:val="Tabletextleft"/>
              <w:rPr>
                <w:color w:val="000000"/>
                <w:szCs w:val="18"/>
              </w:rPr>
            </w:pPr>
            <w:r w:rsidRPr="001B59F8">
              <w:rPr>
                <w:color w:val="000000"/>
                <w:szCs w:val="18"/>
              </w:rPr>
              <w:t>International Finance Corporation</w:t>
            </w:r>
          </w:p>
        </w:tc>
      </w:tr>
      <w:tr w:rsidR="001625B8" w:rsidRPr="001B59F8" w14:paraId="4610E067"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29644513" w14:textId="77777777" w:rsidR="001625B8" w:rsidRPr="001B59F8" w:rsidRDefault="001625B8" w:rsidP="00896B1E">
            <w:pPr>
              <w:pStyle w:val="Tabletextleft"/>
            </w:pPr>
            <w:r w:rsidRPr="001B59F8">
              <w:t>ILO</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6BAC47F" w14:textId="77777777" w:rsidR="001625B8" w:rsidRPr="001B59F8" w:rsidRDefault="001625B8" w:rsidP="00896B1E">
            <w:pPr>
              <w:pStyle w:val="Tabletextleft"/>
            </w:pPr>
            <w:r w:rsidRPr="001B59F8">
              <w:t>International Labor Organization</w:t>
            </w:r>
          </w:p>
        </w:tc>
      </w:tr>
      <w:tr w:rsidR="001625B8" w:rsidRPr="001B59F8" w14:paraId="56693B9C"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57290B" w14:textId="77777777" w:rsidR="001625B8" w:rsidRPr="001B59F8" w:rsidRDefault="001625B8" w:rsidP="00896B1E">
            <w:pPr>
              <w:pStyle w:val="Tabletextleft"/>
            </w:pPr>
            <w:r w:rsidRPr="001B59F8">
              <w:t>KPIs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47CE74F2" w14:textId="77777777" w:rsidR="001625B8" w:rsidRPr="001B59F8" w:rsidRDefault="001625B8" w:rsidP="00896B1E">
            <w:pPr>
              <w:pStyle w:val="Tabletextleft"/>
            </w:pPr>
            <w:r w:rsidRPr="001B59F8">
              <w:rPr>
                <w:szCs w:val="18"/>
              </w:rPr>
              <w:t>Key Performance Indicators</w:t>
            </w:r>
          </w:p>
        </w:tc>
      </w:tr>
      <w:tr w:rsidR="001625B8" w:rsidRPr="001B59F8" w14:paraId="2A29974D"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6D2A802" w14:textId="617B48F8" w:rsidR="001625B8" w:rsidRPr="001B59F8" w:rsidRDefault="001625B8" w:rsidP="00896B1E">
            <w:pPr>
              <w:pStyle w:val="Tabletextleft"/>
            </w:pPr>
            <w:r w:rsidRPr="001B59F8">
              <w:t>LR</w:t>
            </w:r>
            <w:r w:rsidR="00972322" w:rsidRPr="001B59F8">
              <w:t>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A84226E" w14:textId="241DEF77" w:rsidR="001625B8" w:rsidRPr="001B59F8" w:rsidRDefault="001625B8" w:rsidP="00896B1E">
            <w:pPr>
              <w:pStyle w:val="Tabletextleft"/>
              <w:rPr>
                <w:szCs w:val="18"/>
              </w:rPr>
            </w:pPr>
            <w:r w:rsidRPr="001B59F8">
              <w:t xml:space="preserve">Livelihood Restoration </w:t>
            </w:r>
            <w:r w:rsidR="00972322" w:rsidRPr="001B59F8">
              <w:t>Plan</w:t>
            </w:r>
          </w:p>
        </w:tc>
      </w:tr>
      <w:tr w:rsidR="005F7751" w:rsidRPr="001B59F8" w14:paraId="0A13402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70027427" w14:textId="4383B3DA" w:rsidR="005F7751" w:rsidRPr="001B59F8" w:rsidRDefault="00F90455" w:rsidP="00896B1E">
            <w:pPr>
              <w:pStyle w:val="Tabletextleft"/>
            </w:pPr>
            <w:r>
              <w:t>MI</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292EF900" w14:textId="277100CA" w:rsidR="005F7751" w:rsidRPr="001B59F8" w:rsidRDefault="005F7751" w:rsidP="00896B1E">
            <w:pPr>
              <w:pStyle w:val="Tabletextleft"/>
            </w:pPr>
            <w:r>
              <w:t>Mukhtar Interview</w:t>
            </w:r>
          </w:p>
        </w:tc>
      </w:tr>
      <w:tr w:rsidR="00972322" w:rsidRPr="001B59F8" w14:paraId="42C1FC9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A5E2348" w14:textId="77777777" w:rsidR="00972322" w:rsidRPr="001B59F8" w:rsidRDefault="00972322" w:rsidP="00972322">
            <w:pPr>
              <w:pStyle w:val="Tabletextleft"/>
            </w:pPr>
            <w:r w:rsidRPr="001B59F8">
              <w:t>PAP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87C4724" w14:textId="77777777" w:rsidR="00972322" w:rsidRPr="001B59F8" w:rsidRDefault="00972322" w:rsidP="00972322">
            <w:pPr>
              <w:pStyle w:val="Tabletextleft"/>
              <w:rPr>
                <w:szCs w:val="18"/>
              </w:rPr>
            </w:pPr>
            <w:r w:rsidRPr="001B59F8">
              <w:t>Project Affected Person</w:t>
            </w:r>
          </w:p>
        </w:tc>
      </w:tr>
      <w:tr w:rsidR="00701373" w:rsidRPr="001B59F8" w14:paraId="1C970D5C"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0A4F28AE" w14:textId="4407287A" w:rsidR="00701373" w:rsidRPr="001B59F8" w:rsidRDefault="00701373" w:rsidP="00972322">
            <w:pPr>
              <w:pStyle w:val="Tabletextleft"/>
            </w:pPr>
            <w:r>
              <w:t>PID</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19D85DE6" w14:textId="7EBB528E" w:rsidR="00701373" w:rsidRPr="001B59F8" w:rsidRDefault="00701373" w:rsidP="00972322">
            <w:pPr>
              <w:pStyle w:val="Tabletextleft"/>
            </w:pPr>
            <w:r>
              <w:t>Public Interest Deci</w:t>
            </w:r>
            <w:r w:rsidR="00582877">
              <w:t>sion</w:t>
            </w:r>
          </w:p>
        </w:tc>
      </w:tr>
      <w:tr w:rsidR="00972322" w:rsidRPr="001B59F8" w14:paraId="2F7E54B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1C634DF" w14:textId="77777777" w:rsidR="00972322" w:rsidRPr="001B59F8" w:rsidRDefault="00972322" w:rsidP="00972322">
            <w:pPr>
              <w:pStyle w:val="Tabletextleft"/>
            </w:pPr>
            <w:r w:rsidRPr="001B59F8">
              <w:t>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3BE73238" w14:textId="77777777" w:rsidR="00972322" w:rsidRPr="001B59F8" w:rsidRDefault="00972322" w:rsidP="00972322">
            <w:pPr>
              <w:pStyle w:val="Tabletextleft"/>
            </w:pPr>
            <w:r w:rsidRPr="001B59F8">
              <w:t>Performance Standard</w:t>
            </w:r>
          </w:p>
        </w:tc>
      </w:tr>
      <w:tr w:rsidR="00972322" w:rsidRPr="001B59F8" w14:paraId="41F85A0B"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35DFB999" w14:textId="798A3588" w:rsidR="00972322" w:rsidRPr="001B59F8" w:rsidRDefault="00972322" w:rsidP="00972322">
            <w:pPr>
              <w:pStyle w:val="Tabletextleft"/>
            </w:pPr>
            <w:r w:rsidRPr="001B59F8">
              <w:t>RAP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62DFE245" w14:textId="2DE72015" w:rsidR="00972322" w:rsidRPr="001B59F8" w:rsidRDefault="00972322" w:rsidP="00972322">
            <w:pPr>
              <w:pStyle w:val="Tabletextleft"/>
            </w:pPr>
            <w:r w:rsidRPr="001B59F8">
              <w:t>Resettlement Action Plan</w:t>
            </w:r>
          </w:p>
        </w:tc>
      </w:tr>
      <w:tr w:rsidR="00972322" w:rsidRPr="001B59F8" w14:paraId="3E4587CD"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C844660" w14:textId="77777777" w:rsidR="00972322" w:rsidRPr="001B59F8" w:rsidRDefault="00972322" w:rsidP="00972322">
            <w:pPr>
              <w:pStyle w:val="Tabletextleft"/>
            </w:pPr>
            <w:r w:rsidRPr="001B59F8">
              <w:t>SEP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98C8135" w14:textId="77777777" w:rsidR="00972322" w:rsidRPr="001B59F8" w:rsidRDefault="00972322" w:rsidP="00972322">
            <w:pPr>
              <w:pStyle w:val="Tabletextleft"/>
              <w:rPr>
                <w:szCs w:val="18"/>
              </w:rPr>
            </w:pPr>
            <w:r w:rsidRPr="001B59F8">
              <w:t xml:space="preserve">Stakeholder Engagement Plan </w:t>
            </w:r>
          </w:p>
        </w:tc>
      </w:tr>
      <w:tr w:rsidR="00972322" w:rsidRPr="001B59F8" w14:paraId="5CC0A31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4CF7E7A6" w14:textId="19975BE8" w:rsidR="00972322" w:rsidRPr="001B59F8" w:rsidRDefault="00972322" w:rsidP="00972322">
            <w:pPr>
              <w:pStyle w:val="Tabletextleft"/>
            </w:pPr>
            <w:r w:rsidRPr="001B59F8">
              <w:t>TMP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5D7E9901" w14:textId="4E0ED0E3" w:rsidR="00972322" w:rsidRPr="001B59F8" w:rsidRDefault="00972322" w:rsidP="00972322">
            <w:pPr>
              <w:pStyle w:val="Tabletextleft"/>
            </w:pPr>
            <w:r w:rsidRPr="001B59F8">
              <w:t>Traffic Management Plan</w:t>
            </w:r>
          </w:p>
        </w:tc>
      </w:tr>
      <w:tr w:rsidR="008C1A3C" w:rsidRPr="001B59F8" w14:paraId="5541A91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022121EA" w14:textId="5E2108D9" w:rsidR="008C1A3C" w:rsidRPr="001B59F8" w:rsidRDefault="008C1A3C" w:rsidP="00972322">
            <w:pPr>
              <w:pStyle w:val="Tabletextleft"/>
            </w:pPr>
            <w:r>
              <w:t>TEİAŞ</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4C1ED0EB" w14:textId="4B4B0A95" w:rsidR="008C1A3C" w:rsidRPr="001B59F8" w:rsidRDefault="008C1A3C" w:rsidP="00972322">
            <w:pPr>
              <w:pStyle w:val="Tabletextleft"/>
            </w:pPr>
            <w:r w:rsidRPr="001B59F8">
              <w:t>Energy Market Regulatory Authority</w:t>
            </w:r>
            <w:r>
              <w:t xml:space="preserve"> (</w:t>
            </w:r>
            <w:r w:rsidR="00A92797">
              <w:t>Türkiye Elektrik İletişim Anonim Şirketi)</w:t>
            </w:r>
          </w:p>
        </w:tc>
      </w:tr>
      <w:tr w:rsidR="00972322" w:rsidRPr="001B59F8" w14:paraId="16ABBC0A"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D2E0081" w14:textId="77777777" w:rsidR="00972322" w:rsidRPr="001B59F8" w:rsidRDefault="00972322" w:rsidP="00972322">
            <w:pPr>
              <w:pStyle w:val="Tabletextleft"/>
            </w:pPr>
            <w:r w:rsidRPr="001B59F8">
              <w:t>WPP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8D60C8A" w14:textId="77777777" w:rsidR="00972322" w:rsidRPr="001B59F8" w:rsidRDefault="00972322" w:rsidP="00972322">
            <w:pPr>
              <w:pStyle w:val="Tabletextleft"/>
              <w:rPr>
                <w:szCs w:val="18"/>
              </w:rPr>
            </w:pPr>
            <w:r w:rsidRPr="001B59F8">
              <w:t>Wind Power Plant</w:t>
            </w:r>
          </w:p>
        </w:tc>
      </w:tr>
    </w:tbl>
    <w:p w14:paraId="5B3E8F9B" w14:textId="77777777" w:rsidR="00954EF1" w:rsidRPr="001B59F8" w:rsidRDefault="00954EF1" w:rsidP="00FD2632">
      <w:pPr>
        <w:rPr>
          <w:rFonts w:asciiTheme="minorHAnsi" w:hAnsiTheme="minorHAnsi" w:cs="Times New Roman (Body CS)"/>
          <w:spacing w:val="4"/>
          <w:highlight w:val="yellow"/>
          <w:lang w:val="en-US"/>
        </w:rPr>
        <w:sectPr w:rsidR="00954EF1" w:rsidRPr="001B59F8" w:rsidSect="00486EB7">
          <w:pgSz w:w="11906" w:h="16838" w:code="9"/>
          <w:pgMar w:top="1134" w:right="1274" w:bottom="1134" w:left="1134" w:header="567" w:footer="374" w:gutter="0"/>
          <w:pgNumType w:fmt="lowerRoman" w:start="1"/>
          <w:cols w:sep="1" w:space="380"/>
          <w:docGrid w:linePitch="360"/>
        </w:sectPr>
      </w:pPr>
    </w:p>
    <w:p w14:paraId="3A3DB6ED" w14:textId="77777777" w:rsidR="00473163" w:rsidRPr="001B59F8" w:rsidRDefault="00473163" w:rsidP="00625B8B">
      <w:pPr>
        <w:pStyle w:val="Heading1"/>
        <w:numPr>
          <w:ilvl w:val="0"/>
          <w:numId w:val="76"/>
        </w:numPr>
        <w:ind w:left="397" w:hanging="397"/>
        <w:rPr>
          <w:rFonts w:asciiTheme="minorHAnsi" w:hAnsiTheme="minorHAnsi"/>
        </w:rPr>
      </w:pPr>
      <w:bookmarkStart w:id="3" w:name="_Toc211333342"/>
      <w:bookmarkStart w:id="4" w:name="_Ref222920257"/>
      <w:bookmarkStart w:id="5" w:name="_Toc223097343"/>
      <w:bookmarkStart w:id="6" w:name="_Toc201849218"/>
      <w:r w:rsidRPr="001B59F8">
        <w:rPr>
          <w:rFonts w:asciiTheme="minorHAnsi" w:hAnsiTheme="minorHAnsi"/>
        </w:rPr>
        <w:lastRenderedPageBreak/>
        <w:t>Introduction</w:t>
      </w:r>
      <w:bookmarkEnd w:id="3"/>
      <w:bookmarkEnd w:id="4"/>
      <w:bookmarkEnd w:id="5"/>
    </w:p>
    <w:bookmarkEnd w:id="6"/>
    <w:p w14:paraId="4F9C6D0B" w14:textId="3246A8BA" w:rsidR="0005236A" w:rsidRPr="001B59F8" w:rsidRDefault="0005236A" w:rsidP="00572EB7">
      <w:pPr>
        <w:pStyle w:val="BodyText"/>
        <w:jc w:val="both"/>
      </w:pPr>
      <w:r w:rsidRPr="001B59F8">
        <w:t>Environmental Resources Management GmbH (ERM) was contracted by Enerjisa Enerji Üretim A.Ş., (hereinafter “Enerjisa</w:t>
      </w:r>
      <w:r w:rsidR="009850C6">
        <w:t xml:space="preserve"> Üretim</w:t>
      </w:r>
      <w:r w:rsidRPr="001B59F8">
        <w:t xml:space="preserve">” or “the Client”) to develop this Livelihood Restoration Plan (LRP) (hereinafter “LRP” or “the Plan”) for the </w:t>
      </w:r>
      <w:r w:rsidR="0028682B" w:rsidRPr="001B59F8">
        <w:t>FALP</w:t>
      </w:r>
      <w:r w:rsidRPr="001B59F8">
        <w:t xml:space="preserve"> Wind Power Plant Project (hereinafter “the Project or “</w:t>
      </w:r>
      <w:r w:rsidR="0028682B" w:rsidRPr="001B59F8">
        <w:t>FALP</w:t>
      </w:r>
      <w:r w:rsidRPr="001B59F8">
        <w:t xml:space="preserve"> WPP”).</w:t>
      </w:r>
    </w:p>
    <w:p w14:paraId="4960882E" w14:textId="46EF6508" w:rsidR="005F1118" w:rsidRPr="001B59F8" w:rsidRDefault="005F1118" w:rsidP="00572EB7">
      <w:pPr>
        <w:pStyle w:val="BodyText"/>
        <w:jc w:val="both"/>
      </w:pPr>
      <w:r w:rsidRPr="001B59F8">
        <w:t>Th</w:t>
      </w:r>
      <w:r w:rsidR="00350E54" w:rsidRPr="001B59F8">
        <w:t>e LRP</w:t>
      </w:r>
      <w:r w:rsidRPr="001B59F8">
        <w:t xml:space="preserve"> has been developed in accordance with the European Bank for Reconstruction and Development (EBRD)’s Environmental and Social Policy (20</w:t>
      </w:r>
      <w:r w:rsidR="00C516A6" w:rsidRPr="001B59F8">
        <w:t>24</w:t>
      </w:r>
      <w:r w:rsidRPr="001B59F8">
        <w:t>) and i</w:t>
      </w:r>
      <w:r w:rsidR="00F74923" w:rsidRPr="001B59F8">
        <w:t>n particular its</w:t>
      </w:r>
      <w:r w:rsidRPr="001B59F8">
        <w:t xml:space="preserve"> </w:t>
      </w:r>
      <w:r w:rsidR="00C516A6" w:rsidRPr="001B59F8">
        <w:t xml:space="preserve">Environmental and Social Requirement </w:t>
      </w:r>
      <w:r w:rsidRPr="001B59F8">
        <w:t>5 (</w:t>
      </w:r>
      <w:r w:rsidR="00475A0B" w:rsidRPr="001B59F8">
        <w:t>ESR5</w:t>
      </w:r>
      <w:r w:rsidRPr="001B59F8">
        <w:t xml:space="preserve">) on Land </w:t>
      </w:r>
      <w:r w:rsidR="00D72030" w:rsidRPr="001B59F8">
        <w:t>a</w:t>
      </w:r>
      <w:r w:rsidRPr="001B59F8">
        <w:t xml:space="preserve">cquisition, </w:t>
      </w:r>
      <w:r w:rsidR="00D72030" w:rsidRPr="001B59F8">
        <w:t>restrictions on land and involuntary resettlement</w:t>
      </w:r>
      <w:r w:rsidRPr="001B59F8">
        <w:t>.</w:t>
      </w:r>
      <w:r w:rsidR="00C969FE" w:rsidRPr="00C969FE">
        <w:t xml:space="preserve"> As the Project does not involve any physical displacement or resettlement of households</w:t>
      </w:r>
      <w:r w:rsidR="008F6E3D">
        <w:t xml:space="preserve"> (HHs)</w:t>
      </w:r>
      <w:r w:rsidR="00C969FE" w:rsidRPr="00C969FE">
        <w:t>, a full Resettlement Action Plan (RAP) is not required. Instead, an LRP has been prepared to specifically address economic displacement impacts, including potential losses of land-based livelihoods, access restrictions, and associated vulnerabilities.</w:t>
      </w:r>
    </w:p>
    <w:p w14:paraId="17552A39" w14:textId="77777777" w:rsidR="005F1118" w:rsidRPr="001B59F8" w:rsidRDefault="005F1118" w:rsidP="00572EB7">
      <w:pPr>
        <w:pStyle w:val="BodyText"/>
        <w:jc w:val="both"/>
      </w:pPr>
      <w:r w:rsidRPr="001B59F8">
        <w:t>The purpose of this LRP is to identify, assess and mitigate the adverse impacts of land acquisition and land use restrictions on people’s livelihoods, particularly in rural areas where subsistence and income-generating activities rely heavily on agricultural land, pasture, and forest resources. The Plan has been prepared based on baseline studies, stakeholder engagement, and site-specific assessments to ensure that any loss of land or access to resources is addressed through appropriate mitigation measures and livelihood support.</w:t>
      </w:r>
    </w:p>
    <w:p w14:paraId="39419A8F" w14:textId="77777777" w:rsidR="005F1118" w:rsidRPr="001B59F8" w:rsidRDefault="005F1118" w:rsidP="00572EB7">
      <w:pPr>
        <w:pStyle w:val="BodyText"/>
        <w:jc w:val="both"/>
      </w:pPr>
      <w:r w:rsidRPr="001B59F8">
        <w:t>The LRP outlines the principles, mitigation strategies, institutional responsibilities, eligibility criteria, and entitlements for affected people, in alignment with EBRD’s requirements and good international practice. It also provides a monitoring framework to ensure that the effectiveness of the proposed measures is tracked over time and adjusted as needed.</w:t>
      </w:r>
    </w:p>
    <w:p w14:paraId="24D32F3A" w14:textId="61891AB2" w:rsidR="005F1118" w:rsidRDefault="0028682B" w:rsidP="00572EB7">
      <w:pPr>
        <w:pStyle w:val="BodyText"/>
        <w:jc w:val="both"/>
      </w:pPr>
      <w:r w:rsidRPr="001B59F8">
        <w:t xml:space="preserve">The FALP </w:t>
      </w:r>
      <w:r w:rsidR="00407BAE">
        <w:t xml:space="preserve">WPP </w:t>
      </w:r>
      <w:r w:rsidRPr="001B59F8">
        <w:t xml:space="preserve">Project is located in Muğla Province, Türkiye, and primarily affects the settlements of </w:t>
      </w:r>
      <w:r w:rsidR="001035B4" w:rsidRPr="001035B4">
        <w:t>Çukur, Sarıkaya and Kargıcak in Milas District of Muğla province alongside with Yağşılar, Şenköy, Cumalar, Akçaabat, Gölcük, Aleyhan (Ulukonak), Ektirli, Abak, Saraçlar and Gökyaka in Karpuzlu and Çine districts of Aydın province</w:t>
      </w:r>
      <w:r w:rsidR="000E3116">
        <w:t>; those</w:t>
      </w:r>
      <w:r w:rsidR="00D35103">
        <w:t xml:space="preserve"> </w:t>
      </w:r>
      <w:r w:rsidR="007F75BC">
        <w:t>are affected by</w:t>
      </w:r>
      <w:r w:rsidR="0012332F">
        <w:t xml:space="preserve"> expropriation and land acquisition.</w:t>
      </w:r>
      <w:r w:rsidR="00BC12AA">
        <w:t xml:space="preserve"> </w:t>
      </w:r>
      <w:r w:rsidRPr="001B59F8">
        <w:t>These settlements fall within the Project’s Area of Influence (AoI) and are characterized by rural livelihoods including small-scale agriculture, livestock grazing, and seasonal use of forest lands. All planned turbine locations and temporary use areas are situated on state forest lands, as designated in the relevant cadastral and environmental planning documents. While most of the land to be used is public forest land, additional land requirements for access roads and the energy transmission line involve</w:t>
      </w:r>
      <w:r w:rsidR="001C679E">
        <w:t>s</w:t>
      </w:r>
      <w:r w:rsidRPr="001B59F8">
        <w:t xml:space="preserve"> privately-owned parcels and lead to land acquisition processes in accordance with national legislation.</w:t>
      </w:r>
    </w:p>
    <w:p w14:paraId="454D2C24" w14:textId="3E4C4102" w:rsidR="00662901" w:rsidRPr="001B59F8" w:rsidRDefault="007C73C3" w:rsidP="00572EB7">
      <w:pPr>
        <w:pStyle w:val="BodyText"/>
        <w:jc w:val="both"/>
      </w:pPr>
      <w:r>
        <w:t>LRP documen</w:t>
      </w:r>
      <w:r w:rsidR="00E1521B">
        <w:t>t was publicly disclosed on EBRD’s website</w:t>
      </w:r>
      <w:r w:rsidR="00AA6BBF">
        <w:rPr>
          <w:rStyle w:val="FootnoteReference"/>
        </w:rPr>
        <w:footnoteReference w:id="2"/>
      </w:r>
      <w:r w:rsidR="00E1521B">
        <w:t xml:space="preserve"> on 3</w:t>
      </w:r>
      <w:r w:rsidR="00E1521B" w:rsidRPr="00527D19">
        <w:rPr>
          <w:vertAlign w:val="superscript"/>
        </w:rPr>
        <w:t>rd</w:t>
      </w:r>
      <w:r w:rsidR="00E1521B">
        <w:t xml:space="preserve"> of </w:t>
      </w:r>
      <w:r w:rsidR="00AA6BBF">
        <w:t>December</w:t>
      </w:r>
      <w:r w:rsidR="00E1521B">
        <w:t xml:space="preserve"> 2025. </w:t>
      </w:r>
      <w:r w:rsidR="006A40BC">
        <w:t>After</w:t>
      </w:r>
      <w:r w:rsidR="00024688">
        <w:t xml:space="preserve"> </w:t>
      </w:r>
      <w:r w:rsidR="005F690E">
        <w:t>the disclosure of the document,</w:t>
      </w:r>
      <w:r w:rsidR="00024688">
        <w:t xml:space="preserve"> an additional study was conducted for</w:t>
      </w:r>
      <w:r w:rsidR="00643B9D">
        <w:t xml:space="preserve"> </w:t>
      </w:r>
      <w:r w:rsidR="00024688">
        <w:t>ETL route</w:t>
      </w:r>
      <w:r w:rsidR="001F2DFC">
        <w:t xml:space="preserve"> in </w:t>
      </w:r>
      <w:r w:rsidR="001F2DFC">
        <w:lastRenderedPageBreak/>
        <w:t>November 2025,</w:t>
      </w:r>
      <w:r w:rsidR="00643B9D">
        <w:t xml:space="preserve"> </w:t>
      </w:r>
      <w:r w:rsidR="001F2DFC">
        <w:t>following the</w:t>
      </w:r>
      <w:r w:rsidR="00643B9D">
        <w:t xml:space="preserve"> </w:t>
      </w:r>
      <w:r w:rsidR="001F2DFC">
        <w:t xml:space="preserve">finalization of ETL route </w:t>
      </w:r>
      <w:r w:rsidR="00256D39">
        <w:t>in</w:t>
      </w:r>
      <w:r w:rsidR="001F2DFC">
        <w:t xml:space="preserve"> October 2025. In line with the new data obtained, LRP</w:t>
      </w:r>
      <w:r w:rsidR="00024688">
        <w:t xml:space="preserve"> document was revised </w:t>
      </w:r>
      <w:r w:rsidR="00256D39">
        <w:t>accordingly</w:t>
      </w:r>
      <w:r w:rsidR="00AA6BBF">
        <w:t>.</w:t>
      </w:r>
    </w:p>
    <w:p w14:paraId="416CA999" w14:textId="688DD635" w:rsidR="009A3F4E" w:rsidRPr="001B59F8" w:rsidRDefault="005F1118" w:rsidP="00625B8B">
      <w:pPr>
        <w:pStyle w:val="BodyText"/>
        <w:jc w:val="both"/>
      </w:pPr>
      <w:r w:rsidRPr="001B59F8">
        <w:t>This introductory chapter provides information on the Project background, its location, and the aim and scope of this LRP.</w:t>
      </w:r>
    </w:p>
    <w:p w14:paraId="1A08221E" w14:textId="00077C0E" w:rsidR="007F0840" w:rsidRPr="00A7678D" w:rsidRDefault="007F0840" w:rsidP="00997988">
      <w:pPr>
        <w:pStyle w:val="Heading2"/>
        <w:numPr>
          <w:ilvl w:val="1"/>
          <w:numId w:val="76"/>
        </w:numPr>
      </w:pPr>
      <w:bookmarkStart w:id="7" w:name="_Toc223097344"/>
      <w:r w:rsidRPr="00A7678D">
        <w:t>Objectives of the LRP</w:t>
      </w:r>
      <w:bookmarkEnd w:id="7"/>
    </w:p>
    <w:p w14:paraId="4511985D" w14:textId="60BC37ED" w:rsidR="007F0840" w:rsidRPr="001B59F8" w:rsidRDefault="007F0840" w:rsidP="007F0840">
      <w:pPr>
        <w:pStyle w:val="BodyText"/>
      </w:pPr>
      <w:r w:rsidRPr="001B59F8">
        <w:t>The main aim</w:t>
      </w:r>
      <w:r w:rsidR="00DD102F" w:rsidRPr="001B59F8">
        <w:t>s</w:t>
      </w:r>
      <w:r w:rsidRPr="001B59F8">
        <w:t xml:space="preserve"> of this LRP </w:t>
      </w:r>
      <w:r w:rsidR="005C3FA4" w:rsidRPr="001B59F8">
        <w:t>are</w:t>
      </w:r>
      <w:r w:rsidRPr="001B59F8">
        <w:t xml:space="preserve"> to:</w:t>
      </w:r>
    </w:p>
    <w:p w14:paraId="4F0EFBDB" w14:textId="1498BB05" w:rsidR="007F0840" w:rsidRPr="001B59F8" w:rsidRDefault="007F0840" w:rsidP="00997988">
      <w:pPr>
        <w:pStyle w:val="BodyText"/>
        <w:numPr>
          <w:ilvl w:val="0"/>
          <w:numId w:val="62"/>
        </w:numPr>
      </w:pPr>
      <w:r w:rsidRPr="001B59F8">
        <w:t xml:space="preserve">Identify </w:t>
      </w:r>
      <w:r w:rsidR="008F6E3D">
        <w:t>HHs</w:t>
      </w:r>
      <w:r w:rsidR="008F6E3D" w:rsidRPr="001B59F8">
        <w:t xml:space="preserve"> </w:t>
      </w:r>
      <w:r w:rsidRPr="001B59F8">
        <w:t>and individuals whose livelihoods may be adversely affected by the Project’s land acquisition, easement rights, or restricted access to land and natural resources.</w:t>
      </w:r>
    </w:p>
    <w:p w14:paraId="0CE0D2C2" w14:textId="77777777" w:rsidR="007F0840" w:rsidRPr="001B59F8" w:rsidRDefault="007F0840" w:rsidP="00997988">
      <w:pPr>
        <w:pStyle w:val="BodyText"/>
        <w:numPr>
          <w:ilvl w:val="0"/>
          <w:numId w:val="62"/>
        </w:numPr>
      </w:pPr>
      <w:r w:rsidRPr="001B59F8">
        <w:t>Assess the nature and extent of livelihood-related impacts, including those related to agricultural lands, grazing areas, forest use, and informal land-based activities.</w:t>
      </w:r>
    </w:p>
    <w:p w14:paraId="280219EB" w14:textId="53A8EF8D" w:rsidR="007F0840" w:rsidRPr="001B59F8" w:rsidRDefault="007F0840" w:rsidP="00997988">
      <w:pPr>
        <w:pStyle w:val="BodyText"/>
        <w:numPr>
          <w:ilvl w:val="0"/>
          <w:numId w:val="62"/>
        </w:numPr>
      </w:pPr>
      <w:r w:rsidRPr="001B59F8">
        <w:t xml:space="preserve">Propose appropriate </w:t>
      </w:r>
      <w:r w:rsidRPr="001B59F8">
        <w:rPr>
          <w:rStyle w:val="Strong"/>
          <w:b w:val="0"/>
          <w:bCs w:val="0"/>
        </w:rPr>
        <w:t>livelihood restoration measures</w:t>
      </w:r>
      <w:r w:rsidRPr="001B59F8">
        <w:t xml:space="preserve"> in line with international standards</w:t>
      </w:r>
      <w:r w:rsidR="00272FD1">
        <w:t xml:space="preserve">, </w:t>
      </w:r>
      <w:r w:rsidRPr="001B59F8">
        <w:t xml:space="preserve">including </w:t>
      </w:r>
      <w:r w:rsidR="00272FD1">
        <w:t>International Finance Cooperation</w:t>
      </w:r>
      <w:r w:rsidR="001E6650">
        <w:t xml:space="preserve"> (IFC)</w:t>
      </w:r>
      <w:r w:rsidR="00272FD1">
        <w:t xml:space="preserve"> </w:t>
      </w:r>
      <w:r w:rsidRPr="001B59F8">
        <w:rPr>
          <w:rStyle w:val="Strong"/>
          <w:b w:val="0"/>
          <w:bCs w:val="0"/>
        </w:rPr>
        <w:t>P</w:t>
      </w:r>
      <w:r w:rsidR="001E6650">
        <w:rPr>
          <w:rStyle w:val="Strong"/>
          <w:b w:val="0"/>
          <w:bCs w:val="0"/>
        </w:rPr>
        <w:t xml:space="preserve">erformance Standard (PS) </w:t>
      </w:r>
      <w:r w:rsidRPr="001B59F8">
        <w:rPr>
          <w:rStyle w:val="Strong"/>
          <w:b w:val="0"/>
          <w:bCs w:val="0"/>
        </w:rPr>
        <w:t>5</w:t>
      </w:r>
      <w:r w:rsidR="00372E5E">
        <w:rPr>
          <w:rStyle w:val="Strong"/>
          <w:b w:val="0"/>
          <w:bCs w:val="0"/>
        </w:rPr>
        <w:t xml:space="preserve"> and EBRD ESR5</w:t>
      </w:r>
      <w:r w:rsidRPr="001B59F8">
        <w:t xml:space="preserve"> and national legal requirements.</w:t>
      </w:r>
    </w:p>
    <w:p w14:paraId="73A9241C" w14:textId="77777777" w:rsidR="007F0840" w:rsidRPr="001B59F8" w:rsidRDefault="007F0840" w:rsidP="00997988">
      <w:pPr>
        <w:pStyle w:val="BodyText"/>
        <w:numPr>
          <w:ilvl w:val="0"/>
          <w:numId w:val="62"/>
        </w:numPr>
      </w:pPr>
      <w:r w:rsidRPr="001B59F8">
        <w:t xml:space="preserve">Ensure that affected people are </w:t>
      </w:r>
      <w:r w:rsidRPr="001B59F8">
        <w:rPr>
          <w:rStyle w:val="Strong"/>
          <w:b w:val="0"/>
          <w:bCs w:val="0"/>
        </w:rPr>
        <w:t>compensated fairly and restored, at minimum, to pre-project levels of livelihood</w:t>
      </w:r>
      <w:r w:rsidRPr="001B59F8">
        <w:t>, with special attention to vulnerable groups.</w:t>
      </w:r>
    </w:p>
    <w:p w14:paraId="3ADB3AE9" w14:textId="43FAA5A5" w:rsidR="007F0840" w:rsidRPr="001B59F8" w:rsidRDefault="007F0840" w:rsidP="00997988">
      <w:pPr>
        <w:pStyle w:val="Heading2"/>
        <w:numPr>
          <w:ilvl w:val="1"/>
          <w:numId w:val="76"/>
        </w:numPr>
      </w:pPr>
      <w:bookmarkStart w:id="8" w:name="_Toc223097345"/>
      <w:r w:rsidRPr="001B59F8">
        <w:t>Scope of the LRP</w:t>
      </w:r>
      <w:bookmarkEnd w:id="8"/>
    </w:p>
    <w:p w14:paraId="076FD67D" w14:textId="77777777" w:rsidR="007F0840" w:rsidRPr="001B59F8" w:rsidRDefault="007F0840" w:rsidP="007F0840">
      <w:pPr>
        <w:pStyle w:val="BodyText"/>
      </w:pPr>
      <w:r w:rsidRPr="001B59F8">
        <w:t>The scope of this LRP covers:</w:t>
      </w:r>
    </w:p>
    <w:p w14:paraId="688424B7" w14:textId="5308B0BA" w:rsidR="007F0840" w:rsidRPr="001B59F8" w:rsidRDefault="007F0840" w:rsidP="00997988">
      <w:pPr>
        <w:pStyle w:val="BodyText"/>
        <w:numPr>
          <w:ilvl w:val="0"/>
          <w:numId w:val="63"/>
        </w:numPr>
      </w:pPr>
      <w:r w:rsidRPr="001B59F8">
        <w:rPr>
          <w:rStyle w:val="Strong"/>
          <w:b w:val="0"/>
          <w:bCs w:val="0"/>
        </w:rPr>
        <w:t>All Project components</w:t>
      </w:r>
      <w:r w:rsidRPr="001B59F8">
        <w:t xml:space="preserve"> </w:t>
      </w:r>
      <w:r w:rsidR="008D72EE" w:rsidRPr="001B59F8">
        <w:t>require</w:t>
      </w:r>
      <w:r w:rsidRPr="001B59F8">
        <w:t xml:space="preserve"> land acquisition or access such as turbine locations, access roads, construction camps, </w:t>
      </w:r>
      <w:r w:rsidR="00D30561" w:rsidRPr="00D30561">
        <w:t>and associated facilities (energy transmission lines;)</w:t>
      </w:r>
    </w:p>
    <w:p w14:paraId="3081803C" w14:textId="77777777" w:rsidR="007F0840" w:rsidRPr="001B59F8" w:rsidRDefault="007F0840" w:rsidP="00997988">
      <w:pPr>
        <w:pStyle w:val="BodyText"/>
        <w:numPr>
          <w:ilvl w:val="0"/>
          <w:numId w:val="63"/>
        </w:numPr>
      </w:pPr>
      <w:r w:rsidRPr="001B59F8">
        <w:rPr>
          <w:rStyle w:val="Strong"/>
          <w:b w:val="0"/>
          <w:bCs w:val="0"/>
        </w:rPr>
        <w:t>Both formal and informal land users</w:t>
      </w:r>
      <w:r w:rsidRPr="001B59F8">
        <w:t>, including those without legal land titles but who may face economic displacement;</w:t>
      </w:r>
    </w:p>
    <w:p w14:paraId="73214C05" w14:textId="77777777" w:rsidR="007F0840" w:rsidRPr="001B59F8" w:rsidRDefault="007F0840" w:rsidP="00997988">
      <w:pPr>
        <w:pStyle w:val="BodyText"/>
        <w:numPr>
          <w:ilvl w:val="0"/>
          <w:numId w:val="63"/>
        </w:numPr>
      </w:pPr>
      <w:r w:rsidRPr="001B59F8">
        <w:rPr>
          <w:rStyle w:val="Strong"/>
          <w:b w:val="0"/>
          <w:bCs w:val="0"/>
        </w:rPr>
        <w:t>Direct and indirect livelihood impacts</w:t>
      </w:r>
      <w:r w:rsidRPr="001B59F8">
        <w:t>, including those resulting from changes in land use, resource availability, or access restrictions;</w:t>
      </w:r>
    </w:p>
    <w:p w14:paraId="6D3DE977" w14:textId="33041272" w:rsidR="007F0840" w:rsidRPr="001B59F8" w:rsidRDefault="007F0840" w:rsidP="00997988">
      <w:pPr>
        <w:pStyle w:val="BodyText"/>
        <w:numPr>
          <w:ilvl w:val="0"/>
          <w:numId w:val="63"/>
        </w:numPr>
      </w:pPr>
      <w:r w:rsidRPr="001B59F8">
        <w:t xml:space="preserve">Coordination with ongoing </w:t>
      </w:r>
      <w:r w:rsidRPr="001B59F8">
        <w:rPr>
          <w:rStyle w:val="Strong"/>
          <w:b w:val="0"/>
          <w:bCs w:val="0"/>
        </w:rPr>
        <w:t>environmental and social mitigation efforts</w:t>
      </w:r>
      <w:r w:rsidRPr="001B59F8">
        <w:t xml:space="preserve"> described in the Project's Environmental and Social Impact Assessment (ESIA).</w:t>
      </w:r>
    </w:p>
    <w:p w14:paraId="33D900A7" w14:textId="2D21C7DA" w:rsidR="004A2A7C" w:rsidRPr="001B59F8" w:rsidRDefault="004A2A7C" w:rsidP="00997988">
      <w:pPr>
        <w:pStyle w:val="Heading2"/>
        <w:numPr>
          <w:ilvl w:val="1"/>
          <w:numId w:val="76"/>
        </w:numPr>
      </w:pPr>
      <w:bookmarkStart w:id="9" w:name="_Toc223097346"/>
      <w:r w:rsidRPr="001B59F8">
        <w:t>Key Definitions</w:t>
      </w:r>
      <w:bookmarkEnd w:id="9"/>
    </w:p>
    <w:p w14:paraId="26FAC7DC" w14:textId="2FF6602C" w:rsidR="004A2A7C" w:rsidRPr="001B59F8" w:rsidRDefault="004A2A7C" w:rsidP="004A2A7C">
      <w:pPr>
        <w:pStyle w:val="BodyText"/>
        <w:jc w:val="both"/>
      </w:pPr>
      <w:r w:rsidRPr="001B59F8">
        <w:t xml:space="preserve">This section provides definitions of key terms used throughout this LRP. The terms are consistent with the terminology used by the EBRD and reflect good international resettlement practice, particularly as outlined in </w:t>
      </w:r>
      <w:r w:rsidRPr="00915A71">
        <w:t xml:space="preserve">EBRD ESR5. The following key definitions presented in </w:t>
      </w:r>
      <w:r w:rsidR="005015F5">
        <w:fldChar w:fldCharType="begin"/>
      </w:r>
      <w:r w:rsidR="005015F5">
        <w:instrText xml:space="preserve"> REF _Ref201078880 \h </w:instrText>
      </w:r>
      <w:r w:rsidR="005015F5">
        <w:fldChar w:fldCharType="separate"/>
      </w:r>
      <w:r w:rsidR="005435DB" w:rsidRPr="001B59F8">
        <w:t xml:space="preserve">Table </w:t>
      </w:r>
      <w:r w:rsidR="005435DB">
        <w:rPr>
          <w:noProof/>
        </w:rPr>
        <w:t>1</w:t>
      </w:r>
      <w:r w:rsidR="005435DB">
        <w:noBreakHyphen/>
      </w:r>
      <w:r w:rsidR="005435DB">
        <w:rPr>
          <w:noProof/>
        </w:rPr>
        <w:t>1</w:t>
      </w:r>
      <w:r w:rsidR="005015F5">
        <w:fldChar w:fldCharType="end"/>
      </w:r>
      <w:r w:rsidR="005015F5">
        <w:t>.</w:t>
      </w:r>
    </w:p>
    <w:p w14:paraId="7DD1F771" w14:textId="0FF62CFD" w:rsidR="004A2A7C" w:rsidRPr="001B59F8" w:rsidRDefault="004A2A7C" w:rsidP="004A2A7C">
      <w:pPr>
        <w:pStyle w:val="Caption"/>
      </w:pPr>
      <w:bookmarkStart w:id="10" w:name="_Ref201078880"/>
      <w:bookmarkStart w:id="11" w:name="_Ref204026726"/>
      <w:bookmarkStart w:id="12" w:name="_Toc223092557"/>
      <w:r w:rsidRPr="001B59F8">
        <w:t xml:space="preserve">Table </w:t>
      </w:r>
      <w:r w:rsidR="001C0030">
        <w:fldChar w:fldCharType="begin"/>
      </w:r>
      <w:r w:rsidR="001C0030">
        <w:instrText xml:space="preserve"> STYLEREF 1 \s </w:instrText>
      </w:r>
      <w:r w:rsidR="001C0030">
        <w:fldChar w:fldCharType="separate"/>
      </w:r>
      <w:r w:rsidR="005435DB">
        <w:rPr>
          <w:noProof/>
        </w:rPr>
        <w:t>1</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10"/>
      <w:r w:rsidR="003E717D">
        <w:t xml:space="preserve"> </w:t>
      </w:r>
      <w:r w:rsidRPr="001B59F8">
        <w:t>Key Definitions</w:t>
      </w:r>
      <w:bookmarkEnd w:id="11"/>
      <w:bookmarkEnd w:id="12"/>
    </w:p>
    <w:tbl>
      <w:tblPr>
        <w:tblStyle w:val="ERMTable11"/>
        <w:tblW w:w="9498" w:type="dxa"/>
        <w:tblLook w:val="04A0" w:firstRow="1" w:lastRow="0" w:firstColumn="1" w:lastColumn="0" w:noHBand="0" w:noVBand="1"/>
      </w:tblPr>
      <w:tblGrid>
        <w:gridCol w:w="2534"/>
        <w:gridCol w:w="6964"/>
      </w:tblGrid>
      <w:tr w:rsidR="004A2A7C" w:rsidRPr="001B59F8" w14:paraId="60051E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0EB6EA" w14:textId="77777777" w:rsidR="004A2A7C" w:rsidRPr="001B59F8" w:rsidRDefault="004A2A7C">
            <w:pPr>
              <w:jc w:val="center"/>
              <w:rPr>
                <w:rFonts w:asciiTheme="minorHAnsi" w:hAnsiTheme="minorHAnsi"/>
                <w:b w:val="0"/>
                <w:bCs/>
                <w:sz w:val="18"/>
                <w:szCs w:val="18"/>
                <w:lang w:val="en-US"/>
              </w:rPr>
            </w:pPr>
            <w:r w:rsidRPr="001B59F8">
              <w:rPr>
                <w:rStyle w:val="Strong"/>
                <w:rFonts w:asciiTheme="minorHAnsi" w:hAnsiTheme="minorHAnsi"/>
                <w:b/>
                <w:bCs w:val="0"/>
                <w:sz w:val="18"/>
                <w:szCs w:val="18"/>
                <w:lang w:val="en-US"/>
              </w:rPr>
              <w:t>Term</w:t>
            </w:r>
          </w:p>
        </w:tc>
        <w:tc>
          <w:tcPr>
            <w:tcW w:w="0" w:type="auto"/>
            <w:hideMark/>
          </w:tcPr>
          <w:p w14:paraId="7E8C1B6D" w14:textId="77777777" w:rsidR="004A2A7C" w:rsidRPr="001B59F8" w:rsidRDefault="004A2A7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lang w:val="en-US"/>
              </w:rPr>
            </w:pPr>
            <w:r w:rsidRPr="001B59F8">
              <w:rPr>
                <w:rStyle w:val="Strong"/>
                <w:rFonts w:asciiTheme="minorHAnsi" w:hAnsiTheme="minorHAnsi"/>
                <w:b/>
                <w:bCs w:val="0"/>
                <w:sz w:val="18"/>
                <w:szCs w:val="18"/>
                <w:lang w:val="en-US"/>
              </w:rPr>
              <w:t>Definition</w:t>
            </w:r>
          </w:p>
        </w:tc>
      </w:tr>
      <w:tr w:rsidR="004A2A7C" w:rsidRPr="001B59F8" w14:paraId="053A34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702915"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Area of Influence (AoI)</w:t>
            </w:r>
          </w:p>
        </w:tc>
        <w:tc>
          <w:tcPr>
            <w:tcW w:w="0" w:type="auto"/>
            <w:hideMark/>
          </w:tcPr>
          <w:p w14:paraId="4CE4EBE3" w14:textId="77777777" w:rsidR="004A2A7C" w:rsidRPr="001B59F8"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geographic area affected by the Project, including direct and indirect social, environmental, and economic impacts.</w:t>
            </w:r>
          </w:p>
        </w:tc>
      </w:tr>
      <w:tr w:rsidR="004A2A7C" w:rsidRPr="001B59F8" w14:paraId="1A52663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4FB7A45" w14:textId="586BC4AC"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lastRenderedPageBreak/>
              <w:t xml:space="preserve">Affected Person / </w:t>
            </w:r>
            <w:r w:rsidR="008F6E3D" w:rsidRPr="008F6E3D">
              <w:rPr>
                <w:rStyle w:val="Strong"/>
                <w:rFonts w:asciiTheme="minorHAnsi" w:hAnsiTheme="minorHAnsi"/>
                <w:sz w:val="18"/>
                <w:szCs w:val="18"/>
                <w:lang w:val="en-US"/>
              </w:rPr>
              <w:t xml:space="preserve">HH </w:t>
            </w:r>
            <w:r w:rsidRPr="001B59F8">
              <w:rPr>
                <w:rStyle w:val="Strong"/>
                <w:rFonts w:asciiTheme="minorHAnsi" w:hAnsiTheme="minorHAnsi"/>
                <w:sz w:val="18"/>
                <w:szCs w:val="18"/>
                <w:lang w:val="en-US"/>
              </w:rPr>
              <w:t>/ Community</w:t>
            </w:r>
          </w:p>
        </w:tc>
        <w:tc>
          <w:tcPr>
            <w:tcW w:w="0" w:type="auto"/>
            <w:hideMark/>
          </w:tcPr>
          <w:p w14:paraId="5E8E7604" w14:textId="1B2C31EA" w:rsidR="004A2A7C" w:rsidRPr="001B59F8"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Any person, </w:t>
            </w:r>
            <w:r w:rsidR="002366AB" w:rsidRPr="002366AB">
              <w:rPr>
                <w:rFonts w:asciiTheme="minorHAnsi" w:hAnsiTheme="minorHAnsi"/>
                <w:sz w:val="18"/>
                <w:szCs w:val="18"/>
                <w:lang w:val="en-US"/>
              </w:rPr>
              <w:t>HHs</w:t>
            </w:r>
            <w:r w:rsidRPr="001B59F8">
              <w:rPr>
                <w:rFonts w:asciiTheme="minorHAnsi" w:hAnsiTheme="minorHAnsi"/>
                <w:sz w:val="18"/>
                <w:szCs w:val="18"/>
                <w:lang w:val="en-US"/>
              </w:rPr>
              <w:t>, or community who loses the right to own, use, or otherwise benefit from land, property, or resources—either partially or fully, temporarily or permanently—due to Project activities.</w:t>
            </w:r>
          </w:p>
        </w:tc>
      </w:tr>
      <w:tr w:rsidR="004A2A7C" w:rsidRPr="001B59F8" w14:paraId="4647D2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2777D6"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Compensation</w:t>
            </w:r>
          </w:p>
        </w:tc>
        <w:tc>
          <w:tcPr>
            <w:tcW w:w="0" w:type="auto"/>
            <w:hideMark/>
          </w:tcPr>
          <w:p w14:paraId="132D2742" w14:textId="77777777" w:rsidR="004A2A7C" w:rsidRPr="001B59F8"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Payment in cash or in kind to restore assets or resources lost as a result of the Project, based on full replacement cost.</w:t>
            </w:r>
          </w:p>
        </w:tc>
      </w:tr>
      <w:tr w:rsidR="004A2A7C" w:rsidRPr="001B59F8" w14:paraId="437E53A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6891E1"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Cut-off Date</w:t>
            </w:r>
          </w:p>
        </w:tc>
        <w:tc>
          <w:tcPr>
            <w:tcW w:w="0" w:type="auto"/>
            <w:hideMark/>
          </w:tcPr>
          <w:p w14:paraId="62B13655" w14:textId="77777777" w:rsidR="004A2A7C" w:rsidRPr="001B59F8"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date after which improvements to land or assets (such as structures or crops) are not eligible for compensation. Used to prevent opportunistic claims.</w:t>
            </w:r>
          </w:p>
        </w:tc>
      </w:tr>
      <w:tr w:rsidR="004A2A7C" w:rsidRPr="001B59F8" w14:paraId="620DAE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0ED44F"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Economic Displacement</w:t>
            </w:r>
          </w:p>
        </w:tc>
        <w:tc>
          <w:tcPr>
            <w:tcW w:w="0" w:type="auto"/>
            <w:hideMark/>
          </w:tcPr>
          <w:p w14:paraId="61F3D3B5" w14:textId="77777777" w:rsidR="004A2A7C" w:rsidRPr="001B59F8"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Loss of income or livelihood resulting from Project-related land acquisition or access restrictions, without physical relocation.</w:t>
            </w:r>
          </w:p>
        </w:tc>
      </w:tr>
      <w:tr w:rsidR="004A2A7C" w:rsidRPr="001B59F8" w14:paraId="318C32D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1D941BE"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Eligibility</w:t>
            </w:r>
          </w:p>
        </w:tc>
        <w:tc>
          <w:tcPr>
            <w:tcW w:w="0" w:type="auto"/>
            <w:hideMark/>
          </w:tcPr>
          <w:p w14:paraId="46BBE6A5" w14:textId="77777777" w:rsidR="004A2A7C" w:rsidRPr="001B59F8"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right to receive compensation or livelihood assistance based on defined criteria, such as land tenure or asset ownership at cut-off date.</w:t>
            </w:r>
          </w:p>
        </w:tc>
      </w:tr>
      <w:tr w:rsidR="004A2A7C" w:rsidRPr="001B59F8" w14:paraId="701D92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8829D7" w14:textId="77777777" w:rsidR="004A2A7C" w:rsidRPr="001B59F8" w:rsidRDefault="004A2A7C">
            <w:pPr>
              <w:rPr>
                <w:rFonts w:asciiTheme="minorHAnsi" w:hAnsiTheme="minorHAnsi"/>
                <w:sz w:val="18"/>
                <w:szCs w:val="18"/>
                <w:lang w:val="en-US"/>
              </w:rPr>
            </w:pPr>
            <w:r w:rsidRPr="001B59F8">
              <w:rPr>
                <w:rStyle w:val="Strong"/>
                <w:rFonts w:asciiTheme="minorHAnsi" w:hAnsiTheme="minorHAnsi"/>
                <w:sz w:val="18"/>
                <w:szCs w:val="18"/>
                <w:lang w:val="en-US"/>
              </w:rPr>
              <w:t>Entitlement Framework / Matrix</w:t>
            </w:r>
          </w:p>
        </w:tc>
        <w:tc>
          <w:tcPr>
            <w:tcW w:w="0" w:type="auto"/>
            <w:hideMark/>
          </w:tcPr>
          <w:p w14:paraId="04BA09FB" w14:textId="77777777" w:rsidR="004A2A7C" w:rsidRPr="001B59F8"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structured list identifying all categories of affected persons and their corresponding entitlements to compensation and assistance.</w:t>
            </w:r>
          </w:p>
        </w:tc>
      </w:tr>
      <w:tr w:rsidR="00972C10" w:rsidRPr="001B59F8" w14:paraId="2E2CC790" w14:textId="77777777">
        <w:tc>
          <w:tcPr>
            <w:cnfStyle w:val="001000000000" w:firstRow="0" w:lastRow="0" w:firstColumn="1" w:lastColumn="0" w:oddVBand="0" w:evenVBand="0" w:oddHBand="0" w:evenHBand="0" w:firstRowFirstColumn="0" w:firstRowLastColumn="0" w:lastRowFirstColumn="0" w:lastRowLastColumn="0"/>
            <w:tcW w:w="0" w:type="auto"/>
          </w:tcPr>
          <w:p w14:paraId="38838B8C" w14:textId="18E2AAC2" w:rsidR="00972C10" w:rsidRPr="001B59F8" w:rsidRDefault="00972C10" w:rsidP="00972C10">
            <w:pPr>
              <w:rPr>
                <w:rStyle w:val="Strong"/>
                <w:rFonts w:asciiTheme="minorHAnsi" w:hAnsiTheme="minorHAnsi"/>
                <w:sz w:val="18"/>
                <w:szCs w:val="18"/>
                <w:lang w:val="en-US"/>
              </w:rPr>
            </w:pPr>
            <w:r w:rsidRPr="00123674">
              <w:rPr>
                <w:rStyle w:val="Strong"/>
                <w:rFonts w:asciiTheme="minorHAnsi" w:hAnsiTheme="minorHAnsi"/>
                <w:sz w:val="18"/>
                <w:szCs w:val="18"/>
              </w:rPr>
              <w:t>Forced Evictions</w:t>
            </w:r>
          </w:p>
        </w:tc>
        <w:tc>
          <w:tcPr>
            <w:tcW w:w="0" w:type="auto"/>
          </w:tcPr>
          <w:p w14:paraId="298D5619" w14:textId="4ABD9CB5"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23674">
              <w:rPr>
                <w:rFonts w:asciiTheme="minorHAnsi" w:hAnsiTheme="minorHAnsi"/>
                <w:sz w:val="18"/>
                <w:szCs w:val="18"/>
              </w:rPr>
              <w:t>Involuntary removal of individuals or groups from land or housing without legal safeguards, consultation, compensation, or access to remedies. Prohibited under EBRD and IFC standards.</w:t>
            </w:r>
          </w:p>
        </w:tc>
      </w:tr>
      <w:tr w:rsidR="00972C10" w:rsidRPr="001B59F8" w14:paraId="5B9487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8172B"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Full Replacement Cost</w:t>
            </w:r>
          </w:p>
        </w:tc>
        <w:tc>
          <w:tcPr>
            <w:tcW w:w="0" w:type="auto"/>
            <w:hideMark/>
          </w:tcPr>
          <w:p w14:paraId="003DBD51"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market value of lost assets plus transaction costs (e.g., fees, taxes, relocation costs), ensuring no financial loss for the affected person.</w:t>
            </w:r>
          </w:p>
        </w:tc>
      </w:tr>
      <w:tr w:rsidR="00972C10" w:rsidRPr="001B59F8" w14:paraId="222B2DD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C0F862C"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Grievance Mechanism</w:t>
            </w:r>
          </w:p>
        </w:tc>
        <w:tc>
          <w:tcPr>
            <w:tcW w:w="0" w:type="auto"/>
            <w:hideMark/>
          </w:tcPr>
          <w:p w14:paraId="2A9B4823"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formal process to receive, assess, and resolve concerns or complaints from affected stakeholders in a timely and transparent manner.</w:t>
            </w:r>
          </w:p>
        </w:tc>
      </w:tr>
      <w:tr w:rsidR="00972C10" w:rsidRPr="001B59F8" w14:paraId="6FF81B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89B996" w14:textId="1D528740"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 xml:space="preserve">Head of </w:t>
            </w:r>
            <w:r w:rsidR="002366AB">
              <w:rPr>
                <w:rStyle w:val="Strong"/>
                <w:rFonts w:asciiTheme="minorHAnsi" w:hAnsiTheme="minorHAnsi"/>
                <w:sz w:val="18"/>
                <w:szCs w:val="18"/>
                <w:lang w:val="en-US"/>
              </w:rPr>
              <w:t>H</w:t>
            </w:r>
            <w:r w:rsidR="002366AB" w:rsidRPr="00B643FD">
              <w:rPr>
                <w:rStyle w:val="Strong"/>
                <w:rFonts w:asciiTheme="minorHAnsi" w:hAnsiTheme="minorHAnsi"/>
                <w:sz w:val="18"/>
                <w:szCs w:val="18"/>
                <w:lang w:val="en-US"/>
              </w:rPr>
              <w:t>H</w:t>
            </w:r>
          </w:p>
        </w:tc>
        <w:tc>
          <w:tcPr>
            <w:tcW w:w="0" w:type="auto"/>
            <w:hideMark/>
          </w:tcPr>
          <w:p w14:paraId="57A1A9B3"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primary decision-maker or income provider in a household unit, responsible for the welfare of its members.</w:t>
            </w:r>
          </w:p>
        </w:tc>
      </w:tr>
      <w:tr w:rsidR="00972C10" w:rsidRPr="001B59F8" w14:paraId="3A68BDD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471795"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In-kind Compensation / Replacement</w:t>
            </w:r>
          </w:p>
        </w:tc>
        <w:tc>
          <w:tcPr>
            <w:tcW w:w="0" w:type="auto"/>
            <w:hideMark/>
          </w:tcPr>
          <w:p w14:paraId="11606754"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replacement of lost assets with similar goods or services (e.g., a new house instead of cash).</w:t>
            </w:r>
          </w:p>
        </w:tc>
      </w:tr>
      <w:tr w:rsidR="00972C10" w:rsidRPr="001B59F8" w14:paraId="6226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4776AF" w14:textId="24623B66"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 xml:space="preserve">Involuntary </w:t>
            </w:r>
            <w:r>
              <w:rPr>
                <w:rStyle w:val="Strong"/>
                <w:rFonts w:asciiTheme="minorHAnsi" w:hAnsiTheme="minorHAnsi"/>
                <w:sz w:val="18"/>
                <w:szCs w:val="18"/>
                <w:lang w:val="en-US"/>
              </w:rPr>
              <w:t>Resettlement</w:t>
            </w:r>
          </w:p>
        </w:tc>
        <w:tc>
          <w:tcPr>
            <w:tcW w:w="0" w:type="auto"/>
            <w:hideMark/>
          </w:tcPr>
          <w:p w14:paraId="53A0FD67"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Displacement that occurs without the informed consent of the affected persons, and includes both physical and economic displacement.</w:t>
            </w:r>
          </w:p>
        </w:tc>
      </w:tr>
      <w:tr w:rsidR="00972C10" w:rsidRPr="001B59F8" w14:paraId="1EA1A74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D85899B"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Land Acquisition</w:t>
            </w:r>
          </w:p>
        </w:tc>
        <w:tc>
          <w:tcPr>
            <w:tcW w:w="0" w:type="auto"/>
            <w:hideMark/>
          </w:tcPr>
          <w:p w14:paraId="36FCE31D"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process by which land is obtained for the Project through purchase, expropriation, lease, or other means.</w:t>
            </w:r>
          </w:p>
        </w:tc>
      </w:tr>
      <w:tr w:rsidR="00972C10" w:rsidRPr="001B59F8" w14:paraId="796FC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9B1D2B"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Land Expropriation</w:t>
            </w:r>
          </w:p>
        </w:tc>
        <w:tc>
          <w:tcPr>
            <w:tcW w:w="0" w:type="auto"/>
            <w:hideMark/>
          </w:tcPr>
          <w:p w14:paraId="6BBAD44F"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Compulsory acquisition of land or rights by public authorities, typically with compensation, for public interest or development purposes.</w:t>
            </w:r>
          </w:p>
        </w:tc>
      </w:tr>
      <w:tr w:rsidR="00972C10" w:rsidRPr="001B59F8" w14:paraId="0BD86E2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FDDA7BE"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Livelihood</w:t>
            </w:r>
          </w:p>
        </w:tc>
        <w:tc>
          <w:tcPr>
            <w:tcW w:w="0" w:type="auto"/>
            <w:hideMark/>
          </w:tcPr>
          <w:p w14:paraId="0578F194"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full range of income-generating activities and means of subsistence used by individuals, families, or communities.</w:t>
            </w:r>
          </w:p>
        </w:tc>
      </w:tr>
      <w:tr w:rsidR="00972C10" w:rsidRPr="001B59F8" w14:paraId="695582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073254"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Livelihood Improvement and Restoration</w:t>
            </w:r>
          </w:p>
        </w:tc>
        <w:tc>
          <w:tcPr>
            <w:tcW w:w="0" w:type="auto"/>
            <w:hideMark/>
          </w:tcPr>
          <w:p w14:paraId="742277A9"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Measures to restore or improve the incomes, production levels, and living standards of economically displaced persons.</w:t>
            </w:r>
          </w:p>
        </w:tc>
      </w:tr>
      <w:tr w:rsidR="00972C10" w:rsidRPr="001B59F8" w14:paraId="4EEFD60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0806A06"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Livelihood Restoration Plan (LRP)</w:t>
            </w:r>
          </w:p>
        </w:tc>
        <w:tc>
          <w:tcPr>
            <w:tcW w:w="0" w:type="auto"/>
            <w:hideMark/>
          </w:tcPr>
          <w:p w14:paraId="2970295E"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formal document outlining measures to restore affected persons’ livelihoods and entitlements in a transparent and equitable manner.</w:t>
            </w:r>
          </w:p>
        </w:tc>
      </w:tr>
      <w:tr w:rsidR="00972C10" w:rsidRPr="001B59F8" w14:paraId="55F56F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F2FDC5"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Negotiated Settlement</w:t>
            </w:r>
          </w:p>
        </w:tc>
        <w:tc>
          <w:tcPr>
            <w:tcW w:w="0" w:type="auto"/>
            <w:hideMark/>
          </w:tcPr>
          <w:p w14:paraId="41FE5AFD"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voluntary agreement between the Project and land users or owners to acquire land or rights without recourse to expropriation.</w:t>
            </w:r>
          </w:p>
        </w:tc>
      </w:tr>
      <w:tr w:rsidR="00972C10" w:rsidRPr="001B59F8" w14:paraId="3CDFE71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3BEC36A"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Physical Displacement / Resettlement</w:t>
            </w:r>
          </w:p>
        </w:tc>
        <w:tc>
          <w:tcPr>
            <w:tcW w:w="0" w:type="auto"/>
            <w:hideMark/>
          </w:tcPr>
          <w:p w14:paraId="085B97EC"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Loss of housing requiring relocation of affected persons to a new physical location.</w:t>
            </w:r>
          </w:p>
        </w:tc>
      </w:tr>
      <w:tr w:rsidR="00972C10" w:rsidRPr="001B59F8" w14:paraId="4F53BA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B22E15"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Private Property Owners</w:t>
            </w:r>
          </w:p>
        </w:tc>
        <w:tc>
          <w:tcPr>
            <w:tcW w:w="0" w:type="auto"/>
            <w:hideMark/>
          </w:tcPr>
          <w:p w14:paraId="729EC0B4"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Individuals or entities holding legal title to land, structures, or other assets, and entitled to compensation under applicable law.</w:t>
            </w:r>
          </w:p>
        </w:tc>
      </w:tr>
      <w:tr w:rsidR="00972C10" w:rsidRPr="001B59F8" w14:paraId="6D9F6DC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F670A3"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lastRenderedPageBreak/>
              <w:t>Project-Affected Person (PAP)</w:t>
            </w:r>
          </w:p>
        </w:tc>
        <w:tc>
          <w:tcPr>
            <w:tcW w:w="0" w:type="auto"/>
            <w:hideMark/>
          </w:tcPr>
          <w:p w14:paraId="254BF269"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An individual affected by the Project through loss of land, structures, crops, income, or access—partially or fully, permanently or temporarily.</w:t>
            </w:r>
          </w:p>
        </w:tc>
      </w:tr>
      <w:tr w:rsidR="00972C10" w:rsidRPr="001B59F8" w14:paraId="418E5A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4337A6"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Replacement Cost</w:t>
            </w:r>
          </w:p>
        </w:tc>
        <w:tc>
          <w:tcPr>
            <w:tcW w:w="0" w:type="auto"/>
            <w:hideMark/>
          </w:tcPr>
          <w:p w14:paraId="65BA9260"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amount needed to replace lost assets with those of equal quality and utility, including transaction costs and restoration to pre-Project condition.</w:t>
            </w:r>
          </w:p>
        </w:tc>
      </w:tr>
      <w:tr w:rsidR="00972C10" w:rsidRPr="001B59F8" w14:paraId="783DB9B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D242AA9"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Resettlement</w:t>
            </w:r>
          </w:p>
        </w:tc>
        <w:tc>
          <w:tcPr>
            <w:tcW w:w="0" w:type="auto"/>
            <w:hideMark/>
          </w:tcPr>
          <w:p w14:paraId="3F854F3D"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overall process involving physical and economic displacement, compensation, livelihood support, and relocation assistance.</w:t>
            </w:r>
          </w:p>
        </w:tc>
      </w:tr>
      <w:tr w:rsidR="00972C10" w:rsidRPr="001B59F8" w14:paraId="549E62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5A1A28"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Stakeholders</w:t>
            </w:r>
          </w:p>
        </w:tc>
        <w:tc>
          <w:tcPr>
            <w:tcW w:w="0" w:type="auto"/>
            <w:hideMark/>
          </w:tcPr>
          <w:p w14:paraId="0DAA2D74"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Individuals, groups, or institutions affected by or interested in the Project and its outcomes.</w:t>
            </w:r>
          </w:p>
        </w:tc>
      </w:tr>
      <w:tr w:rsidR="00972C10" w:rsidRPr="001B59F8" w14:paraId="312282D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B266AAB"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Transaction Costs</w:t>
            </w:r>
          </w:p>
        </w:tc>
        <w:tc>
          <w:tcPr>
            <w:tcW w:w="0" w:type="auto"/>
            <w:hideMark/>
          </w:tcPr>
          <w:p w14:paraId="6BD6F92F"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Costs associated with acquiring replacement land or assets (e.g., taxes, registration, permits, legal fees).</w:t>
            </w:r>
          </w:p>
        </w:tc>
      </w:tr>
      <w:tr w:rsidR="00972C10" w:rsidRPr="001B59F8" w14:paraId="2CFF45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01B125"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Transitional Allowance / Assistance</w:t>
            </w:r>
          </w:p>
        </w:tc>
        <w:tc>
          <w:tcPr>
            <w:tcW w:w="0" w:type="auto"/>
            <w:hideMark/>
          </w:tcPr>
          <w:p w14:paraId="1FF59FC7" w14:textId="77777777" w:rsidR="00972C10" w:rsidRPr="001B59F8" w:rsidRDefault="00972C10" w:rsidP="00972C1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Temporary financial or material support provided to affected persons during the period of economic recovery or re-establishment.</w:t>
            </w:r>
          </w:p>
        </w:tc>
      </w:tr>
      <w:tr w:rsidR="00972C10" w:rsidRPr="001B59F8" w14:paraId="5A76075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8248469" w14:textId="77777777" w:rsidR="00972C10" w:rsidRPr="001B59F8" w:rsidRDefault="00972C10" w:rsidP="00972C10">
            <w:pPr>
              <w:rPr>
                <w:rFonts w:asciiTheme="minorHAnsi" w:hAnsiTheme="minorHAnsi"/>
                <w:sz w:val="18"/>
                <w:szCs w:val="18"/>
                <w:lang w:val="en-US"/>
              </w:rPr>
            </w:pPr>
            <w:r w:rsidRPr="001B59F8">
              <w:rPr>
                <w:rStyle w:val="Strong"/>
                <w:rFonts w:asciiTheme="minorHAnsi" w:hAnsiTheme="minorHAnsi"/>
                <w:sz w:val="18"/>
                <w:szCs w:val="18"/>
                <w:lang w:val="en-US"/>
              </w:rPr>
              <w:t>Vulnerable Groups</w:t>
            </w:r>
          </w:p>
        </w:tc>
        <w:tc>
          <w:tcPr>
            <w:tcW w:w="0" w:type="auto"/>
            <w:hideMark/>
          </w:tcPr>
          <w:p w14:paraId="0BF894ED" w14:textId="77777777" w:rsidR="00972C10" w:rsidRPr="001B59F8" w:rsidRDefault="00972C10" w:rsidP="00972C1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Persons who are more likely to be adversely affected by Project impacts due to their gender, age, poverty, disability, ethnicity, or other marginal status.</w:t>
            </w:r>
          </w:p>
        </w:tc>
      </w:tr>
    </w:tbl>
    <w:p w14:paraId="5A4147BA" w14:textId="68B5397F" w:rsidR="000C1668" w:rsidRPr="00045A41" w:rsidRDefault="000C1668" w:rsidP="00997988">
      <w:pPr>
        <w:pStyle w:val="Heading2"/>
        <w:numPr>
          <w:ilvl w:val="1"/>
          <w:numId w:val="76"/>
        </w:numPr>
      </w:pPr>
      <w:bookmarkStart w:id="13" w:name="_Toc200730797"/>
      <w:bookmarkStart w:id="14" w:name="_Toc223097347"/>
      <w:bookmarkEnd w:id="13"/>
      <w:r w:rsidRPr="00045A41">
        <w:t>Key Principles</w:t>
      </w:r>
      <w:bookmarkEnd w:id="14"/>
    </w:p>
    <w:p w14:paraId="1150ED80" w14:textId="1C2569BB" w:rsidR="000C1668" w:rsidRPr="00797F9D" w:rsidRDefault="000C1668" w:rsidP="000C1668">
      <w:pPr>
        <w:pStyle w:val="BodyText"/>
      </w:pPr>
      <w:r w:rsidRPr="00797F9D">
        <w:t>The Pro</w:t>
      </w:r>
      <w:r>
        <w:t>ject LRP</w:t>
      </w:r>
      <w:r w:rsidRPr="00797F9D">
        <w:t xml:space="preserve"> has been developed in alignment with the</w:t>
      </w:r>
      <w:r>
        <w:rPr>
          <w:b/>
          <w:bCs/>
        </w:rPr>
        <w:t xml:space="preserve"> </w:t>
      </w:r>
      <w:r w:rsidRPr="00797F9D">
        <w:t>principles set out in the applicable standards</w:t>
      </w:r>
      <w:r>
        <w:t xml:space="preserve"> (see Chapte</w:t>
      </w:r>
      <w:r w:rsidR="00BC3A02">
        <w:t>r 4</w:t>
      </w:r>
      <w:r>
        <w:t>)</w:t>
      </w:r>
      <w:r w:rsidRPr="00797F9D">
        <w:t>, and reflects the following key principles:</w:t>
      </w:r>
    </w:p>
    <w:p w14:paraId="68B40E01" w14:textId="600FB021" w:rsidR="000C1668" w:rsidRPr="003D07C6" w:rsidRDefault="000C1668" w:rsidP="000C1668">
      <w:pPr>
        <w:pStyle w:val="ListBullets"/>
        <w:rPr>
          <w:rFonts w:asciiTheme="minorHAnsi" w:hAnsiTheme="minorHAnsi" w:cstheme="minorBidi"/>
          <w:kern w:val="2"/>
          <w:sz w:val="20"/>
          <w:szCs w:val="24"/>
          <w:lang w:bidi="ar-SA"/>
          <w14:ligatures w14:val="standardContextual"/>
        </w:rPr>
      </w:pPr>
      <w:r w:rsidRPr="003D07C6">
        <w:rPr>
          <w:rFonts w:asciiTheme="minorHAnsi" w:hAnsiTheme="minorHAnsi" w:cstheme="minorBidi"/>
          <w:b/>
          <w:bCs/>
          <w:kern w:val="2"/>
          <w:sz w:val="20"/>
          <w:szCs w:val="24"/>
          <w:lang w:bidi="ar-SA"/>
          <w14:ligatures w14:val="standardContextual"/>
        </w:rPr>
        <w:t xml:space="preserve">Avoidance and </w:t>
      </w:r>
      <w:r w:rsidR="00302532" w:rsidRPr="00302532">
        <w:rPr>
          <w:rFonts w:asciiTheme="minorHAnsi" w:hAnsiTheme="minorHAnsi" w:cstheme="minorBidi"/>
          <w:b/>
          <w:bCs/>
          <w:kern w:val="2"/>
          <w:sz w:val="20"/>
          <w:szCs w:val="24"/>
          <w:lang w:bidi="ar-SA"/>
          <w14:ligatures w14:val="standardContextual"/>
        </w:rPr>
        <w:t>Minimization</w:t>
      </w:r>
      <w:r w:rsidRPr="003D07C6">
        <w:rPr>
          <w:rFonts w:asciiTheme="minorHAnsi" w:hAnsiTheme="minorHAnsi" w:cstheme="minorBidi"/>
          <w:b/>
          <w:bCs/>
          <w:kern w:val="2"/>
          <w:sz w:val="20"/>
          <w:szCs w:val="24"/>
          <w:lang w:bidi="ar-SA"/>
          <w14:ligatures w14:val="standardContextual"/>
        </w:rPr>
        <w:t xml:space="preserve"> of Displacement</w:t>
      </w:r>
      <w:r w:rsidRPr="003D07C6">
        <w:rPr>
          <w:rFonts w:asciiTheme="minorHAnsi" w:hAnsiTheme="minorHAnsi" w:cstheme="minorBidi"/>
          <w:kern w:val="2"/>
          <w:sz w:val="20"/>
          <w:szCs w:val="24"/>
          <w:lang w:bidi="ar-SA"/>
          <w14:ligatures w14:val="standardContextual"/>
        </w:rPr>
        <w:t xml:space="preserve">: The Project design </w:t>
      </w:r>
      <w:r w:rsidR="00302532" w:rsidRPr="00302532">
        <w:rPr>
          <w:rFonts w:asciiTheme="minorHAnsi" w:hAnsiTheme="minorHAnsi" w:cstheme="minorBidi"/>
          <w:kern w:val="2"/>
          <w:sz w:val="20"/>
          <w:szCs w:val="24"/>
          <w:lang w:bidi="ar-SA"/>
          <w14:ligatures w14:val="standardContextual"/>
        </w:rPr>
        <w:t>prioritizes</w:t>
      </w:r>
      <w:r w:rsidRPr="003D07C6">
        <w:rPr>
          <w:rFonts w:asciiTheme="minorHAnsi" w:hAnsiTheme="minorHAnsi" w:cstheme="minorBidi"/>
          <w:kern w:val="2"/>
          <w:sz w:val="20"/>
          <w:szCs w:val="24"/>
          <w:lang w:bidi="ar-SA"/>
          <w14:ligatures w14:val="standardContextual"/>
        </w:rPr>
        <w:t xml:space="preserve"> the avoidance of physical and economic displacement wherever feasible. When displacement is unavoidable, measures are taken to </w:t>
      </w:r>
      <w:r w:rsidR="00302532" w:rsidRPr="00302532">
        <w:rPr>
          <w:rFonts w:asciiTheme="minorHAnsi" w:hAnsiTheme="minorHAnsi" w:cstheme="minorBidi"/>
          <w:kern w:val="2"/>
          <w:sz w:val="20"/>
          <w:szCs w:val="24"/>
          <w:lang w:bidi="ar-SA"/>
          <w14:ligatures w14:val="standardContextual"/>
        </w:rPr>
        <w:t>minimize</w:t>
      </w:r>
      <w:r w:rsidRPr="003D07C6">
        <w:rPr>
          <w:rFonts w:asciiTheme="minorHAnsi" w:hAnsiTheme="minorHAnsi" w:cstheme="minorBidi"/>
          <w:kern w:val="2"/>
          <w:sz w:val="20"/>
          <w:szCs w:val="24"/>
          <w:lang w:bidi="ar-SA"/>
          <w14:ligatures w14:val="standardContextual"/>
        </w:rPr>
        <w:t xml:space="preserve"> its scale and adverse impacts through careful planning and stakeholder engagement.</w:t>
      </w:r>
    </w:p>
    <w:p w14:paraId="5E8A39A4" w14:textId="77777777" w:rsidR="000C1668" w:rsidRPr="00797F9D" w:rsidRDefault="000C1668" w:rsidP="000C1668">
      <w:pPr>
        <w:pStyle w:val="ListBullet"/>
      </w:pPr>
      <w:r w:rsidRPr="00797F9D">
        <w:rPr>
          <w:b/>
          <w:bCs/>
        </w:rPr>
        <w:t>No Forced Evictions:</w:t>
      </w:r>
      <w:r w:rsidRPr="00797F9D">
        <w:t xml:space="preserve"> No individual or community shall be subject to forced eviction or displacement.</w:t>
      </w:r>
      <w:r>
        <w:t xml:space="preserve"> </w:t>
      </w:r>
      <w:r w:rsidRPr="00797F9D">
        <w:t>All land acquisition and related activities are undertaken lawfully, transparently, and with the informed consent of affected persons.</w:t>
      </w:r>
      <w:r>
        <w:t xml:space="preserve"> </w:t>
      </w:r>
    </w:p>
    <w:p w14:paraId="77D23D63" w14:textId="08FCD279" w:rsidR="000C1668" w:rsidRPr="00797F9D" w:rsidRDefault="000C1668" w:rsidP="000C1668">
      <w:pPr>
        <w:pStyle w:val="ListBullet"/>
      </w:pPr>
      <w:r w:rsidRPr="00797F9D">
        <w:rPr>
          <w:b/>
          <w:bCs/>
        </w:rPr>
        <w:t xml:space="preserve">Compensation at Full Replacement Cost: </w:t>
      </w:r>
      <w:r w:rsidRPr="00797F9D">
        <w:t>Affected persons are compensated for lost assets at full replacement cost, ensuring that their standard of living is restored or improved compared to pre-project conditions.</w:t>
      </w:r>
    </w:p>
    <w:p w14:paraId="578A05FC" w14:textId="039F90FB" w:rsidR="000C1668" w:rsidRPr="00797F9D" w:rsidRDefault="000C1668" w:rsidP="000C1668">
      <w:pPr>
        <w:pStyle w:val="ListBullet"/>
      </w:pPr>
      <w:r w:rsidRPr="00797F9D">
        <w:rPr>
          <w:b/>
          <w:bCs/>
        </w:rPr>
        <w:t>Livelihood Restoration and Improvement</w:t>
      </w:r>
      <w:r w:rsidRPr="00797F9D">
        <w:t>: The Project commits to restoring, and where possible</w:t>
      </w:r>
      <w:r w:rsidR="00AA772F">
        <w:t>,</w:t>
      </w:r>
      <w:r w:rsidRPr="00797F9D">
        <w:t xml:space="preserve"> improving, the livelihoods and living standards of all economically displaced persons through tailored livelihood restoration measures.</w:t>
      </w:r>
    </w:p>
    <w:p w14:paraId="65147AAC" w14:textId="77777777" w:rsidR="000C1668" w:rsidRPr="00797F9D" w:rsidRDefault="000C1668" w:rsidP="000C1668">
      <w:pPr>
        <w:pStyle w:val="ListBullet"/>
      </w:pPr>
      <w:r w:rsidRPr="00797F9D">
        <w:rPr>
          <w:b/>
          <w:bCs/>
        </w:rPr>
        <w:t>Meaningful Consultation and Participation</w:t>
      </w:r>
      <w:r w:rsidRPr="00797F9D">
        <w:t>:</w:t>
      </w:r>
      <w:r>
        <w:t xml:space="preserve"> </w:t>
      </w:r>
      <w:r w:rsidRPr="00797F9D">
        <w:t>Affected persons are engaged in a meaningful, inclusive, and culturally appropriate manner throughout the process.</w:t>
      </w:r>
    </w:p>
    <w:p w14:paraId="5DB3086D" w14:textId="77777777" w:rsidR="000C1668" w:rsidRPr="00797F9D" w:rsidRDefault="000C1668" w:rsidP="000C1668">
      <w:pPr>
        <w:pStyle w:val="ListBullet"/>
      </w:pPr>
      <w:r w:rsidRPr="00797F9D">
        <w:t>Their views and feedback are considered in planning, implementation, and monitoring of LRP activities.</w:t>
      </w:r>
    </w:p>
    <w:p w14:paraId="385725AD" w14:textId="6001FF6B" w:rsidR="000C1668" w:rsidRDefault="000C1668" w:rsidP="000C1668">
      <w:pPr>
        <w:pStyle w:val="ListBullet"/>
      </w:pPr>
      <w:r w:rsidRPr="00797F9D">
        <w:rPr>
          <w:b/>
          <w:bCs/>
        </w:rPr>
        <w:t xml:space="preserve">Particular Attention to Vulnerable Groups: </w:t>
      </w:r>
      <w:r w:rsidRPr="00797F9D">
        <w:t xml:space="preserve">Special measures are implemented to identify and assist vulnerable individuals or </w:t>
      </w:r>
      <w:r w:rsidR="002366AB">
        <w:t>HHs</w:t>
      </w:r>
      <w:r w:rsidRPr="00797F9D">
        <w:t>, ensuring they are not disproportionately affected and have equal access to project benefits.</w:t>
      </w:r>
    </w:p>
    <w:p w14:paraId="024D1CCB" w14:textId="49FABB0E" w:rsidR="000C1668" w:rsidRDefault="000C1668" w:rsidP="000C1668">
      <w:pPr>
        <w:pStyle w:val="ListBullet"/>
      </w:pPr>
      <w:r w:rsidRPr="00797F9D">
        <w:rPr>
          <w:b/>
          <w:bCs/>
        </w:rPr>
        <w:lastRenderedPageBreak/>
        <w:t>Transparency and Grievance Redress:</w:t>
      </w:r>
      <w:r>
        <w:t xml:space="preserve"> </w:t>
      </w:r>
      <w:r w:rsidRPr="00797F9D">
        <w:t>Clear information on entitlements, procedures, and timelines is disclosed to all stakeholders.</w:t>
      </w:r>
      <w:r>
        <w:t xml:space="preserve"> </w:t>
      </w:r>
      <w:r w:rsidRPr="00797F9D">
        <w:t xml:space="preserve">A grievance mechanism </w:t>
      </w:r>
      <w:r w:rsidR="00351642">
        <w:t xml:space="preserve">(GM) </w:t>
      </w:r>
      <w:r w:rsidRPr="00797F9D">
        <w:t>is in place to address complaints promptly, fairly, and without retribution.</w:t>
      </w:r>
    </w:p>
    <w:p w14:paraId="508FF897" w14:textId="564E0A33" w:rsidR="000C1668" w:rsidRPr="000C1668" w:rsidRDefault="000C1668" w:rsidP="003D07C6">
      <w:pPr>
        <w:pStyle w:val="ListBullet"/>
      </w:pPr>
      <w:r w:rsidRPr="00797F9D">
        <w:rPr>
          <w:b/>
          <w:bCs/>
        </w:rPr>
        <w:t>Monitoring and Adaptive Management</w:t>
      </w:r>
      <w:r w:rsidRPr="00797F9D">
        <w:t>: Implementation of the LRP is regularly monitored and evaluated to ensure commitments are met. Adaptive management approaches are applied to address emerging issues and improve effectiveness.</w:t>
      </w:r>
    </w:p>
    <w:p w14:paraId="4EA74158" w14:textId="7B49D36F" w:rsidR="00832D50" w:rsidRPr="00F93D6F" w:rsidRDefault="003962B1" w:rsidP="00C60488">
      <w:pPr>
        <w:pStyle w:val="Heading1"/>
        <w:numPr>
          <w:ilvl w:val="0"/>
          <w:numId w:val="76"/>
        </w:numPr>
        <w:ind w:left="397" w:hanging="397"/>
      </w:pPr>
      <w:bookmarkStart w:id="15" w:name="_Toc223097348"/>
      <w:r w:rsidRPr="00F93D6F">
        <w:rPr>
          <w:rFonts w:asciiTheme="minorHAnsi" w:hAnsiTheme="minorHAnsi"/>
        </w:rPr>
        <w:t>Project Background</w:t>
      </w:r>
      <w:bookmarkStart w:id="16" w:name="_Hlk169738290"/>
      <w:bookmarkEnd w:id="15"/>
    </w:p>
    <w:p w14:paraId="2B368E1F" w14:textId="365A1ED5" w:rsidR="00074FDD" w:rsidRPr="001B59F8" w:rsidRDefault="00074FDD" w:rsidP="00D77321">
      <w:pPr>
        <w:pStyle w:val="BodyText"/>
        <w:jc w:val="both"/>
      </w:pPr>
      <w:r w:rsidRPr="001B59F8">
        <w:t xml:space="preserve">The FALP </w:t>
      </w:r>
      <w:r w:rsidR="00530A76">
        <w:t>WPP</w:t>
      </w:r>
      <w:r w:rsidRPr="001B59F8">
        <w:t xml:space="preserve"> is planned to be developed in Muğla Province, within Milas District. The Project includes the installation of 18 wind turbines, each with a capacity of 4.2 MWm/4.2 MWe and aims to generate an estimated annual electricity output of 257,720,400 kWh. The project site is classified as "Forest Area" according to the Aydın-Muğla-Denizli Planning Region 1/100,000 Scale Environmental Layout Plan</w:t>
      </w:r>
      <w:r w:rsidR="007C1BF8">
        <w:t>.</w:t>
      </w:r>
    </w:p>
    <w:p w14:paraId="66F70A62" w14:textId="6ED3A6CD" w:rsidR="00074FDD" w:rsidRPr="001B59F8" w:rsidRDefault="00074FDD" w:rsidP="00D77321">
      <w:pPr>
        <w:pStyle w:val="BodyText"/>
        <w:jc w:val="both"/>
      </w:pPr>
      <w:r w:rsidRPr="001B59F8">
        <w:t xml:space="preserve">All turbine locations and associated temporary land use areas (e.g., </w:t>
      </w:r>
      <w:r w:rsidR="00AE3944" w:rsidRPr="00AE3944">
        <w:t>excess excavation material storage areas</w:t>
      </w:r>
      <w:r w:rsidRPr="001B59F8">
        <w:t>) are situated on state forest lands. Additional land will be required for the construction of access roads and the energy transmission line (ETL). In cases where private land may be impacted, land acquisition will be carried out in accordance with Expropriation Law No. 2942, as per national regulations governing public interest projects.</w:t>
      </w:r>
    </w:p>
    <w:p w14:paraId="2E564A9D" w14:textId="77777777" w:rsidR="00074FDD" w:rsidRPr="001B59F8" w:rsidRDefault="00074FDD" w:rsidP="00D77321">
      <w:pPr>
        <w:pStyle w:val="BodyText"/>
        <w:jc w:val="both"/>
      </w:pPr>
      <w:r w:rsidRPr="001B59F8">
        <w:t>As per Turkish regulatory requirements, an Environmental Impact Assessment (EIA) was conducted for the Project. The EIA Report was prepared by a certified national consultancy, and the Ministry of Environment, Urbanization and Climate Change (MoEUCC) issued an “EIA Positive” decision on 6 June 2024.</w:t>
      </w:r>
    </w:p>
    <w:p w14:paraId="233DE05B" w14:textId="45E90C03" w:rsidR="007F785E" w:rsidRPr="001B59F8" w:rsidRDefault="00074FDD" w:rsidP="00D77321">
      <w:pPr>
        <w:pStyle w:val="BodyText"/>
        <w:jc w:val="both"/>
      </w:pPr>
      <w:r w:rsidRPr="001B59F8">
        <w:t>The closest protected area to the EIA Study Area is Kartal Lake Nature Park, located 5.3 km northwest of the site. Other nearby conservation areas include Yılanlı Çakmak Wildlife Development Area (7.5 km), Köyceğiz Wildlife Development Area (15.5 km), and Marmaris National Park (17.5 km).</w:t>
      </w:r>
    </w:p>
    <w:p w14:paraId="6D9D76BC" w14:textId="2660B213" w:rsidR="009A3F4E" w:rsidRPr="001B59F8" w:rsidRDefault="009A3F4E" w:rsidP="00997988">
      <w:pPr>
        <w:pStyle w:val="Heading2"/>
        <w:numPr>
          <w:ilvl w:val="1"/>
          <w:numId w:val="76"/>
        </w:numPr>
      </w:pPr>
      <w:bookmarkStart w:id="17" w:name="_Toc223097349"/>
      <w:bookmarkStart w:id="18" w:name="_Toc169878582"/>
      <w:r w:rsidRPr="001B59F8">
        <w:t>Project Overview</w:t>
      </w:r>
      <w:bookmarkEnd w:id="17"/>
    </w:p>
    <w:p w14:paraId="7A6B750E" w14:textId="5625055D" w:rsidR="00A36D1D" w:rsidRPr="001B59F8" w:rsidRDefault="00A36D1D" w:rsidP="00A36D1D">
      <w:pPr>
        <w:pStyle w:val="BodyText"/>
        <w:jc w:val="both"/>
      </w:pPr>
      <w:r w:rsidRPr="001B59F8">
        <w:t xml:space="preserve">The Project includes the installation of 18 wind turbines, each with a capacity of 4.2 MWm/4.2 MWe. The total installed capacity of the facility will be 75.6 MWm/75.6 MWe, with a projected annual electricity generation of approximately 257,720,400 kWh. Enercon E-138 EP3 E2 / IEC S Class model turbines will be used, each with a tower height of </w:t>
      </w:r>
      <w:r>
        <w:t>8</w:t>
      </w:r>
      <w:r w:rsidRPr="001B59F8">
        <w:t>1 meters and a rotor diameter of 138 meters.</w:t>
      </w:r>
    </w:p>
    <w:p w14:paraId="795E3C4A" w14:textId="5F14D567" w:rsidR="00B954D2" w:rsidRDefault="00E20135" w:rsidP="00B954D2">
      <w:pPr>
        <w:pStyle w:val="BodyText"/>
        <w:jc w:val="both"/>
      </w:pPr>
      <w:r>
        <w:t>D</w:t>
      </w:r>
      <w:r w:rsidR="00A92644" w:rsidRPr="00E20135">
        <w:t xml:space="preserve">irectly affected settlements include </w:t>
      </w:r>
      <w:r w:rsidR="000D70AF" w:rsidRPr="00E20135">
        <w:t>Çukur</w:t>
      </w:r>
      <w:r w:rsidR="006947F3" w:rsidRPr="00E20135">
        <w:t>, Sarıkaya</w:t>
      </w:r>
      <w:r w:rsidR="000D70AF" w:rsidRPr="00E20135">
        <w:t xml:space="preserve"> and </w:t>
      </w:r>
      <w:r w:rsidR="006947F3" w:rsidRPr="00E20135">
        <w:t>Kargıcak</w:t>
      </w:r>
      <w:r w:rsidR="000D70AF" w:rsidRPr="00E20135">
        <w:t>, in Milas District</w:t>
      </w:r>
      <w:r w:rsidR="00F0330F" w:rsidRPr="00E20135">
        <w:t xml:space="preserve"> of Muğla province</w:t>
      </w:r>
      <w:r w:rsidR="000D70AF" w:rsidRPr="00E20135">
        <w:t xml:space="preserve"> </w:t>
      </w:r>
      <w:r w:rsidR="004214B2" w:rsidRPr="00E20135">
        <w:t>alongside</w:t>
      </w:r>
      <w:r w:rsidR="005B30F7" w:rsidRPr="00E20135">
        <w:t xml:space="preserve"> </w:t>
      </w:r>
      <w:r w:rsidR="000D70AF" w:rsidRPr="00E20135">
        <w:t xml:space="preserve">with </w:t>
      </w:r>
      <w:r w:rsidR="00F0330F" w:rsidRPr="00E20135">
        <w:t xml:space="preserve">Yağşılar, Şenköy, Cumalar, Akçaabat, Gölcük, Aleyhan (Ulukonak), Ektirli, Abak, Saraçlar and Gökyaka in </w:t>
      </w:r>
      <w:r w:rsidR="006A1DBA" w:rsidRPr="00E20135">
        <w:t>Karpuzlu and Çine districts of Ayd</w:t>
      </w:r>
      <w:r>
        <w:t>ı</w:t>
      </w:r>
      <w:r w:rsidR="006A1DBA" w:rsidRPr="00E20135">
        <w:t xml:space="preserve">n province. </w:t>
      </w:r>
      <w:r w:rsidR="006A1DBA" w:rsidRPr="00CC3058">
        <w:t xml:space="preserve">These settlements </w:t>
      </w:r>
      <w:r w:rsidR="000D70AF" w:rsidRPr="00CC3058">
        <w:t xml:space="preserve">are affected by expropriation and </w:t>
      </w:r>
      <w:r w:rsidR="00476F2A">
        <w:t>easement</w:t>
      </w:r>
      <w:r w:rsidR="006A1DBA" w:rsidRPr="00E20135">
        <w:t xml:space="preserve"> due to </w:t>
      </w:r>
      <w:r w:rsidRPr="00E20135">
        <w:t>access roads and ETL route</w:t>
      </w:r>
      <w:r w:rsidR="00476F2A">
        <w:t xml:space="preserve"> of the Project</w:t>
      </w:r>
      <w:r w:rsidR="00A92644" w:rsidRPr="00E20135">
        <w:t>.</w:t>
      </w:r>
      <w:r w:rsidR="00A92644" w:rsidRPr="001B59F8">
        <w:t xml:space="preserve"> </w:t>
      </w:r>
      <w:r w:rsidR="00B954D2" w:rsidRPr="008F60F7">
        <w:t xml:space="preserve">The construction phase of the Project is expected to last 17 months, with </w:t>
      </w:r>
      <w:r w:rsidR="00B954D2">
        <w:t>a peak workforce of 250</w:t>
      </w:r>
      <w:r w:rsidR="00B954D2" w:rsidRPr="008F60F7">
        <w:t xml:space="preserve"> personnel planned to be employed during construction and 10 personnel during the operational phase.</w:t>
      </w:r>
      <w:r w:rsidR="00B954D2" w:rsidRPr="008279B7">
        <w:t xml:space="preserve"> As of October 2025, a total of </w:t>
      </w:r>
      <w:r w:rsidR="00B954D2">
        <w:t xml:space="preserve">172 </w:t>
      </w:r>
      <w:r w:rsidR="00B954D2" w:rsidRPr="008279B7">
        <w:t xml:space="preserve">personnel is currently employed for the Project. </w:t>
      </w:r>
      <w:r w:rsidR="00B954D2" w:rsidRPr="008F60F7">
        <w:t xml:space="preserve"> </w:t>
      </w:r>
    </w:p>
    <w:p w14:paraId="77D65141" w14:textId="78EFA3F3" w:rsidR="00A92644" w:rsidRPr="001B59F8" w:rsidRDefault="00B954D2" w:rsidP="005E7837">
      <w:pPr>
        <w:pStyle w:val="BodyText"/>
        <w:jc w:val="both"/>
      </w:pPr>
      <w:r w:rsidRPr="000E72EA">
        <w:lastRenderedPageBreak/>
        <w:t>Accommodation during the construction phase will be provided</w:t>
      </w:r>
      <w:r>
        <w:t xml:space="preserve"> at rented houses in the vicinity and </w:t>
      </w:r>
      <w:r w:rsidRPr="000E72EA">
        <w:t>a mobilization area</w:t>
      </w:r>
      <w:r>
        <w:t xml:space="preserve"> will be used for office and welfare purposes</w:t>
      </w:r>
      <w:r w:rsidRPr="000E72EA">
        <w:t xml:space="preserve">. </w:t>
      </w:r>
      <w:r w:rsidRPr="00406620">
        <w:t>According to the information provided by the Client</w:t>
      </w:r>
      <w:r>
        <w:t>,</w:t>
      </w:r>
      <w:r w:rsidRPr="00406620">
        <w:t xml:space="preserve"> mobilization activities </w:t>
      </w:r>
      <w:r>
        <w:t>started in April 2025</w:t>
      </w:r>
      <w:r w:rsidRPr="00406620">
        <w:t>.</w:t>
      </w:r>
      <w:r w:rsidRPr="004151D2">
        <w:t xml:space="preserve"> The Project is planned to become fully operational by June 2026.</w:t>
      </w:r>
      <w:r w:rsidRPr="00B954D2">
        <w:t xml:space="preserve"> The economic lifespan of the Project is projected to be 49 years.</w:t>
      </w:r>
      <w:r w:rsidR="006B678B" w:rsidRPr="006B678B">
        <w:t xml:space="preserve"> </w:t>
      </w:r>
      <w:r w:rsidR="006B678B" w:rsidRPr="001B59F8">
        <w:t>Commissioning and full operation of the plant are targeted by mid-2026, subject to permitting and construction timelines. Upon reaching the end of its technical lifespan, the Project may be modernized and extended in line with national legislation and emerging technologies.</w:t>
      </w:r>
    </w:p>
    <w:p w14:paraId="73F811C9" w14:textId="1BD5790E" w:rsidR="00A92644" w:rsidRPr="001B59F8" w:rsidRDefault="00A92644" w:rsidP="005E7837">
      <w:pPr>
        <w:pStyle w:val="BodyText"/>
        <w:jc w:val="both"/>
      </w:pPr>
      <w:r w:rsidRPr="001B59F8">
        <w:t xml:space="preserve">The settlement areas within the Project’s </w:t>
      </w:r>
      <w:r w:rsidR="00264C39">
        <w:t xml:space="preserve">AoI </w:t>
      </w:r>
      <w:r w:rsidRPr="001B59F8">
        <w:t>are socio-economically and administratively connected to Milas District</w:t>
      </w:r>
      <w:r w:rsidR="00264C39">
        <w:t xml:space="preserve"> of Muğla province</w:t>
      </w:r>
      <w:r w:rsidR="00850CC0">
        <w:t>;</w:t>
      </w:r>
      <w:r w:rsidR="00264C39">
        <w:t xml:space="preserve"> and Karpuzlu</w:t>
      </w:r>
      <w:r w:rsidR="00850CC0">
        <w:t xml:space="preserve"> and Çine districts of Aydın province</w:t>
      </w:r>
      <w:r w:rsidRPr="001B59F8">
        <w:t xml:space="preserve">. </w:t>
      </w:r>
      <w:r w:rsidR="002F7BF3">
        <w:t xml:space="preserve">Three districts </w:t>
      </w:r>
      <w:r w:rsidR="004F521C">
        <w:t xml:space="preserve">Karpuzlu, Milas and Çine </w:t>
      </w:r>
      <w:r w:rsidRPr="004F56C3">
        <w:t>influence the context of the Project area</w:t>
      </w:r>
      <w:r w:rsidRPr="001B59F8">
        <w:t>.</w:t>
      </w:r>
    </w:p>
    <w:p w14:paraId="722BF769" w14:textId="08AC462B" w:rsidR="009A3F4E" w:rsidRPr="001B59F8" w:rsidRDefault="009A3F4E" w:rsidP="009A3F4E">
      <w:pPr>
        <w:pStyle w:val="BodyText"/>
        <w:sectPr w:rsidR="009A3F4E" w:rsidRPr="001B59F8" w:rsidSect="009A3F4E">
          <w:footnotePr>
            <w:numRestart w:val="eachPage"/>
          </w:footnotePr>
          <w:pgSz w:w="11907" w:h="16840" w:code="9"/>
          <w:pgMar w:top="1440" w:right="1440" w:bottom="1440" w:left="1440" w:header="510" w:footer="567" w:gutter="0"/>
          <w:pgNumType w:start="1"/>
          <w:cols w:space="708"/>
          <w:docGrid w:linePitch="360"/>
        </w:sectPr>
      </w:pPr>
      <w:r w:rsidRPr="001B59F8">
        <w:t xml:space="preserve">The layout of the Project is given in </w:t>
      </w:r>
      <w:r w:rsidR="00432223">
        <w:fldChar w:fldCharType="begin"/>
      </w:r>
      <w:r w:rsidR="00432223">
        <w:instrText xml:space="preserve"> REF _Ref201763854 \h </w:instrText>
      </w:r>
      <w:r w:rsidR="00432223">
        <w:fldChar w:fldCharType="separate"/>
      </w:r>
      <w:r w:rsidR="005435DB" w:rsidRPr="001B59F8">
        <w:t xml:space="preserve">Figure </w:t>
      </w:r>
      <w:r w:rsidR="005435DB">
        <w:rPr>
          <w:noProof/>
        </w:rPr>
        <w:t>2</w:t>
      </w:r>
      <w:r w:rsidR="005435DB">
        <w:noBreakHyphen/>
      </w:r>
      <w:r w:rsidR="005435DB">
        <w:rPr>
          <w:noProof/>
        </w:rPr>
        <w:t>1</w:t>
      </w:r>
      <w:r w:rsidR="00432223">
        <w:fldChar w:fldCharType="end"/>
      </w:r>
      <w:r w:rsidR="00432223">
        <w:t>.</w:t>
      </w:r>
    </w:p>
    <w:p w14:paraId="1BBF5DA6" w14:textId="26209F19" w:rsidR="009A3F4E" w:rsidRPr="001B59F8" w:rsidRDefault="000A6AD3" w:rsidP="009A3F4E">
      <w:pPr>
        <w:pStyle w:val="NormalWeb"/>
        <w:rPr>
          <w:lang w:val="en-US"/>
        </w:rPr>
      </w:pPr>
      <w:r w:rsidRPr="001B59F8">
        <w:rPr>
          <w:noProof/>
          <w:lang w:val="en-US"/>
          <w14:ligatures w14:val="standardContextual"/>
        </w:rPr>
        <w:lastRenderedPageBreak/>
        <w:drawing>
          <wp:inline distT="0" distB="0" distL="0" distR="0" wp14:anchorId="71BCC201" wp14:editId="5E24C27B">
            <wp:extent cx="11579565" cy="8188371"/>
            <wp:effectExtent l="0" t="0" r="3175" b="3175"/>
            <wp:docPr id="8655421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42118" name="Resim 1"/>
                    <pic:cNvPicPr/>
                  </pic:nvPicPr>
                  <pic:blipFill>
                    <a:blip r:embed="rId24">
                      <a:extLst>
                        <a:ext uri="{28A0092B-C50C-407E-A947-70E740481C1C}">
                          <a14:useLocalDpi xmlns:a14="http://schemas.microsoft.com/office/drawing/2010/main" val="0"/>
                        </a:ext>
                      </a:extLst>
                    </a:blip>
                    <a:stretch>
                      <a:fillRect/>
                    </a:stretch>
                  </pic:blipFill>
                  <pic:spPr>
                    <a:xfrm>
                      <a:off x="0" y="0"/>
                      <a:ext cx="11584964" cy="8192189"/>
                    </a:xfrm>
                    <a:prstGeom prst="rect">
                      <a:avLst/>
                    </a:prstGeom>
                  </pic:spPr>
                </pic:pic>
              </a:graphicData>
            </a:graphic>
          </wp:inline>
        </w:drawing>
      </w:r>
    </w:p>
    <w:p w14:paraId="17786F5E" w14:textId="4A499F00" w:rsidR="009A3F4E" w:rsidRPr="001B59F8" w:rsidRDefault="009A3F4E" w:rsidP="009A3F4E">
      <w:pPr>
        <w:pStyle w:val="Caption"/>
        <w:sectPr w:rsidR="009A3F4E" w:rsidRPr="001B59F8" w:rsidSect="009A3F4E">
          <w:footnotePr>
            <w:numRestart w:val="eachPage"/>
          </w:footnotePr>
          <w:pgSz w:w="23811" w:h="16838" w:orient="landscape" w:code="8"/>
          <w:pgMar w:top="1440" w:right="1440" w:bottom="1440" w:left="1440" w:header="510" w:footer="567" w:gutter="0"/>
          <w:cols w:space="708"/>
          <w:docGrid w:linePitch="360"/>
        </w:sectPr>
      </w:pPr>
      <w:bookmarkStart w:id="19" w:name="_Ref201763854"/>
      <w:bookmarkStart w:id="20" w:name="_Ref204026771"/>
      <w:bookmarkStart w:id="21" w:name="_Toc223092627"/>
      <w:r w:rsidRPr="001B59F8">
        <w:t>Figure</w:t>
      </w:r>
      <w:r w:rsidR="00952010" w:rsidRPr="001B59F8">
        <w:t xml:space="preserve"> </w:t>
      </w:r>
      <w:r w:rsidR="00D22D2F">
        <w:fldChar w:fldCharType="begin"/>
      </w:r>
      <w:r w:rsidR="00D22D2F">
        <w:instrText xml:space="preserve"> STYLEREF 1 \s </w:instrText>
      </w:r>
      <w:r w:rsidR="00D22D2F">
        <w:fldChar w:fldCharType="separate"/>
      </w:r>
      <w:r w:rsidR="005435DB">
        <w:rPr>
          <w:noProof/>
        </w:rPr>
        <w:t>2</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1</w:t>
      </w:r>
      <w:r w:rsidR="00D22D2F">
        <w:fldChar w:fldCharType="end"/>
      </w:r>
      <w:bookmarkEnd w:id="19"/>
      <w:r w:rsidR="002D6649">
        <w:t xml:space="preserve"> </w:t>
      </w:r>
      <w:r w:rsidRPr="001B59F8">
        <w:t>Project Layout</w:t>
      </w:r>
      <w:bookmarkEnd w:id="20"/>
      <w:bookmarkEnd w:id="21"/>
    </w:p>
    <w:p w14:paraId="14B8D097" w14:textId="77777777" w:rsidR="00A6007E" w:rsidRPr="00A6007E" w:rsidRDefault="00A6007E" w:rsidP="00A6007E">
      <w:pPr>
        <w:pStyle w:val="ListParagraph"/>
        <w:keepNext/>
        <w:numPr>
          <w:ilvl w:val="0"/>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bookmarkStart w:id="22" w:name="_Toc200730803"/>
      <w:bookmarkStart w:id="23" w:name="_Toc200730804"/>
      <w:bookmarkStart w:id="24" w:name="_Toc169878584"/>
      <w:bookmarkStart w:id="25" w:name="_Toc204030399"/>
      <w:bookmarkEnd w:id="18"/>
      <w:bookmarkEnd w:id="22"/>
      <w:bookmarkEnd w:id="23"/>
    </w:p>
    <w:p w14:paraId="1F0C2048"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26601EFF"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06AD05E8"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3D512400"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409BF42A"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313F1F95" w14:textId="77777777" w:rsidR="00A6007E" w:rsidRPr="00A6007E" w:rsidRDefault="00A6007E" w:rsidP="00A6007E">
      <w:pPr>
        <w:pStyle w:val="ListParagraph"/>
        <w:keepNext/>
        <w:numPr>
          <w:ilvl w:val="1"/>
          <w:numId w:val="7"/>
        </w:numPr>
        <w:spacing w:before="240" w:after="120" w:line="240" w:lineRule="auto"/>
        <w:contextualSpacing w:val="0"/>
        <w:outlineLvl w:val="1"/>
        <w:rPr>
          <w:rFonts w:asciiTheme="majorHAnsi" w:hAnsiTheme="majorHAnsi" w:cs="Times New Roman (Body CS)"/>
          <w:caps/>
          <w:vanish/>
          <w:color w:val="018219" w:themeColor="accent1"/>
          <w:spacing w:val="8"/>
          <w:sz w:val="24"/>
        </w:rPr>
      </w:pPr>
    </w:p>
    <w:p w14:paraId="1212D1CC" w14:textId="39F2C367" w:rsidR="007F785E" w:rsidRPr="001B59F8" w:rsidRDefault="007F785E" w:rsidP="00CF5463">
      <w:pPr>
        <w:pStyle w:val="Heading2"/>
        <w:numPr>
          <w:ilvl w:val="1"/>
          <w:numId w:val="76"/>
        </w:numPr>
      </w:pPr>
      <w:bookmarkStart w:id="26" w:name="_Toc223097350"/>
      <w:r w:rsidRPr="001B59F8">
        <w:t>Project Location</w:t>
      </w:r>
      <w:bookmarkEnd w:id="24"/>
      <w:bookmarkEnd w:id="25"/>
      <w:bookmarkEnd w:id="26"/>
    </w:p>
    <w:p w14:paraId="50E0B675" w14:textId="5A90B9D0" w:rsidR="00D57076" w:rsidRPr="004C5851" w:rsidRDefault="00D57076" w:rsidP="00F25C47">
      <w:pPr>
        <w:pStyle w:val="BodyText"/>
        <w:jc w:val="both"/>
      </w:pPr>
      <w:r w:rsidRPr="001B59F8">
        <w:t>The FALP W</w:t>
      </w:r>
      <w:r w:rsidR="00A36D1D">
        <w:t>PP</w:t>
      </w:r>
      <w:r w:rsidRPr="001B59F8">
        <w:t xml:space="preserve"> will be developed within the administrative boundaries of Muğla Province (Milas District) and Aydın Province (Karpuzlu </w:t>
      </w:r>
      <w:r w:rsidR="004F56C3">
        <w:t xml:space="preserve">and Çine </w:t>
      </w:r>
      <w:r w:rsidRPr="001B59F8">
        <w:t>District</w:t>
      </w:r>
      <w:r w:rsidR="004F56C3">
        <w:t>s</w:t>
      </w:r>
      <w:r w:rsidRPr="001B59F8">
        <w:t xml:space="preserve">). </w:t>
      </w:r>
      <w:r w:rsidRPr="00D1169C">
        <w:t>According to the Aydın-Muğla-Denizli Planning Region 1/100,000 Scale Environmental Layout Plan, the majority of the Project area is designated as “Forest Area</w:t>
      </w:r>
      <w:r w:rsidR="0099191C" w:rsidRPr="00D1169C">
        <w:t>”.</w:t>
      </w:r>
      <w:r w:rsidR="0099191C" w:rsidRPr="004C5851" w:rsidDel="0099191C">
        <w:t xml:space="preserve"> </w:t>
      </w:r>
    </w:p>
    <w:p w14:paraId="57C4909A" w14:textId="77777777" w:rsidR="00D57076" w:rsidRPr="008B2F53" w:rsidRDefault="00D57076" w:rsidP="00D57076">
      <w:pPr>
        <w:pStyle w:val="BodyText"/>
      </w:pPr>
      <w:r w:rsidRPr="008B2F53">
        <w:t>The closest settlements within a 3 km buffer of the Project boundary include:</w:t>
      </w:r>
    </w:p>
    <w:p w14:paraId="45360C3E" w14:textId="7C8E0658" w:rsidR="00D57076" w:rsidRPr="008B2F53" w:rsidRDefault="00D57076" w:rsidP="005B30F7">
      <w:pPr>
        <w:pStyle w:val="ListBullet"/>
      </w:pPr>
      <w:r w:rsidRPr="008B2F53">
        <w:t>Çukur Neighborhood – approximately 1.</w:t>
      </w:r>
      <w:r w:rsidR="00CF3C70">
        <w:t>8</w:t>
      </w:r>
      <w:r w:rsidR="00CF3C70" w:rsidRPr="008B2F53">
        <w:t xml:space="preserve"> </w:t>
      </w:r>
      <w:r w:rsidRPr="008B2F53">
        <w:t>km southeast of the Project boundary;</w:t>
      </w:r>
    </w:p>
    <w:p w14:paraId="45807952" w14:textId="755D7225" w:rsidR="00D57076" w:rsidRPr="008B2F53" w:rsidRDefault="00D57076" w:rsidP="00635AA4">
      <w:pPr>
        <w:pStyle w:val="ListBullet"/>
      </w:pPr>
      <w:r w:rsidRPr="008B2F53">
        <w:t xml:space="preserve">Konak Neighborhood – approximately </w:t>
      </w:r>
      <w:r w:rsidR="00CF3C70">
        <w:t>2.2</w:t>
      </w:r>
      <w:r w:rsidRPr="008B2F53">
        <w:t xml:space="preserve"> km southwest;</w:t>
      </w:r>
    </w:p>
    <w:p w14:paraId="3BCD0BBD" w14:textId="2E500572" w:rsidR="007F785E" w:rsidRPr="001B59F8" w:rsidRDefault="00D57076" w:rsidP="00D57076">
      <w:pPr>
        <w:pStyle w:val="BodyText"/>
      </w:pPr>
      <w:r w:rsidRPr="001B59F8">
        <w:t xml:space="preserve">These neighborhoods form the core part of the Project’s </w:t>
      </w:r>
      <w:r w:rsidR="00B22296">
        <w:t>AoI</w:t>
      </w:r>
      <w:r w:rsidRPr="001B59F8">
        <w:t xml:space="preserve"> due to their proximity and socio-economic interlinkages with the land required for turbines, access roads, and the </w:t>
      </w:r>
      <w:r w:rsidR="0034431C">
        <w:t>ETL route</w:t>
      </w:r>
      <w:r w:rsidRPr="001B59F8">
        <w:t>.</w:t>
      </w:r>
    </w:p>
    <w:p w14:paraId="2B2F4F24" w14:textId="6A71A90A" w:rsidR="007F785E" w:rsidRPr="001B59F8" w:rsidRDefault="007F785E" w:rsidP="00DE5B91">
      <w:pPr>
        <w:pStyle w:val="BodyText"/>
        <w:sectPr w:rsidR="007F785E" w:rsidRPr="001B59F8" w:rsidSect="007F785E">
          <w:footnotePr>
            <w:numRestart w:val="eachPage"/>
          </w:footnotePr>
          <w:pgSz w:w="11907" w:h="16840" w:code="9"/>
          <w:pgMar w:top="1440" w:right="1440" w:bottom="1440" w:left="1440" w:header="510" w:footer="567" w:gutter="0"/>
          <w:cols w:space="708"/>
          <w:docGrid w:linePitch="360"/>
        </w:sectPr>
      </w:pPr>
      <w:bookmarkStart w:id="27" w:name="_Hlk169738058"/>
      <w:r w:rsidRPr="001B59F8">
        <w:t xml:space="preserve">The nearest settlements are presented in </w:t>
      </w:r>
      <w:bookmarkEnd w:id="27"/>
      <w:r w:rsidR="00DE5B91">
        <w:rPr>
          <w:highlight w:val="yellow"/>
        </w:rPr>
        <w:fldChar w:fldCharType="begin"/>
      </w:r>
      <w:r w:rsidR="00DE5B91">
        <w:instrText xml:space="preserve"> REF _Ref169264766 \h </w:instrText>
      </w:r>
      <w:r w:rsidR="00DE5B91">
        <w:rPr>
          <w:highlight w:val="yellow"/>
        </w:rPr>
      </w:r>
      <w:r w:rsidR="00DE5B91">
        <w:rPr>
          <w:highlight w:val="yellow"/>
        </w:rPr>
        <w:fldChar w:fldCharType="separate"/>
      </w:r>
      <w:r w:rsidR="005435DB" w:rsidRPr="001B59F8">
        <w:t xml:space="preserve">Figure </w:t>
      </w:r>
      <w:r w:rsidR="005435DB">
        <w:rPr>
          <w:noProof/>
        </w:rPr>
        <w:t>2</w:t>
      </w:r>
      <w:r w:rsidR="005435DB">
        <w:noBreakHyphen/>
      </w:r>
      <w:r w:rsidR="005435DB">
        <w:rPr>
          <w:noProof/>
        </w:rPr>
        <w:t>2</w:t>
      </w:r>
      <w:r w:rsidR="00DE5B91">
        <w:rPr>
          <w:highlight w:val="yellow"/>
        </w:rPr>
        <w:fldChar w:fldCharType="end"/>
      </w:r>
      <w:r w:rsidR="00DE5B91">
        <w:t>.</w:t>
      </w:r>
    </w:p>
    <w:p w14:paraId="50FBE3AE" w14:textId="4183498E" w:rsidR="007F785E" w:rsidRPr="001B59F8" w:rsidRDefault="000A6AD3" w:rsidP="007F785E">
      <w:pPr>
        <w:pStyle w:val="NormalWeb"/>
        <w:rPr>
          <w:lang w:val="en-US"/>
        </w:rPr>
      </w:pPr>
      <w:r w:rsidRPr="001B59F8">
        <w:rPr>
          <w:noProof/>
          <w:lang w:val="en-US"/>
          <w14:ligatures w14:val="standardContextual"/>
        </w:rPr>
        <w:lastRenderedPageBreak/>
        <w:drawing>
          <wp:inline distT="0" distB="0" distL="0" distR="0" wp14:anchorId="64A9B423" wp14:editId="21D2F328">
            <wp:extent cx="11286214" cy="7980931"/>
            <wp:effectExtent l="0" t="0" r="0" b="1270"/>
            <wp:docPr id="11704359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3590" name="Resim 2"/>
                    <pic:cNvPicPr/>
                  </pic:nvPicPr>
                  <pic:blipFill>
                    <a:blip r:embed="rId25">
                      <a:extLst>
                        <a:ext uri="{28A0092B-C50C-407E-A947-70E740481C1C}">
                          <a14:useLocalDpi xmlns:a14="http://schemas.microsoft.com/office/drawing/2010/main" val="0"/>
                        </a:ext>
                      </a:extLst>
                    </a:blip>
                    <a:stretch>
                      <a:fillRect/>
                    </a:stretch>
                  </pic:blipFill>
                  <pic:spPr>
                    <a:xfrm>
                      <a:off x="0" y="0"/>
                      <a:ext cx="11286214" cy="7980931"/>
                    </a:xfrm>
                    <a:prstGeom prst="rect">
                      <a:avLst/>
                    </a:prstGeom>
                  </pic:spPr>
                </pic:pic>
              </a:graphicData>
            </a:graphic>
          </wp:inline>
        </w:drawing>
      </w:r>
    </w:p>
    <w:p w14:paraId="6A5A6E9D" w14:textId="2482A154" w:rsidR="007F785E" w:rsidRPr="001B59F8" w:rsidRDefault="007F785E" w:rsidP="007F785E">
      <w:pPr>
        <w:pStyle w:val="Caption"/>
        <w:sectPr w:rsidR="007F785E" w:rsidRPr="001B59F8" w:rsidSect="007F785E">
          <w:footnotePr>
            <w:numRestart w:val="eachPage"/>
          </w:footnotePr>
          <w:pgSz w:w="23811" w:h="16838" w:orient="landscape" w:code="8"/>
          <w:pgMar w:top="1440" w:right="1440" w:bottom="1440" w:left="1440" w:header="510" w:footer="567" w:gutter="0"/>
          <w:cols w:space="708"/>
          <w:docGrid w:linePitch="360"/>
        </w:sectPr>
      </w:pPr>
      <w:bookmarkStart w:id="28" w:name="_Ref169264766"/>
      <w:bookmarkStart w:id="29" w:name="_Toc169878693"/>
      <w:bookmarkStart w:id="30" w:name="_Ref204026837"/>
      <w:bookmarkStart w:id="31" w:name="_Ref204026863"/>
      <w:bookmarkStart w:id="32" w:name="_Toc223092628"/>
      <w:bookmarkStart w:id="33" w:name="_Hlk169738140"/>
      <w:r w:rsidRPr="001B59F8">
        <w:t xml:space="preserve">Figure </w:t>
      </w:r>
      <w:r w:rsidR="00D22D2F">
        <w:fldChar w:fldCharType="begin"/>
      </w:r>
      <w:r w:rsidR="00D22D2F">
        <w:instrText xml:space="preserve"> STYLEREF 1 \s </w:instrText>
      </w:r>
      <w:r w:rsidR="00D22D2F">
        <w:fldChar w:fldCharType="separate"/>
      </w:r>
      <w:r w:rsidR="005435DB">
        <w:rPr>
          <w:noProof/>
        </w:rPr>
        <w:t>2</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2</w:t>
      </w:r>
      <w:r w:rsidR="00D22D2F">
        <w:fldChar w:fldCharType="end"/>
      </w:r>
      <w:bookmarkEnd w:id="28"/>
      <w:r w:rsidR="002D6649">
        <w:t xml:space="preserve"> </w:t>
      </w:r>
      <w:r w:rsidRPr="001B59F8">
        <w:t>NEAREST SETTLEMENTS MAP</w:t>
      </w:r>
      <w:bookmarkEnd w:id="29"/>
      <w:bookmarkEnd w:id="30"/>
      <w:bookmarkEnd w:id="31"/>
      <w:bookmarkEnd w:id="32"/>
    </w:p>
    <w:bookmarkEnd w:id="33"/>
    <w:p w14:paraId="525F2DB9" w14:textId="0042D9CC" w:rsidR="00C00848" w:rsidRPr="001B59F8" w:rsidRDefault="007F785E" w:rsidP="007F785E">
      <w:pPr>
        <w:pStyle w:val="BodyText"/>
        <w:spacing w:before="120" w:after="60" w:line="260" w:lineRule="atLeast"/>
        <w:jc w:val="both"/>
      </w:pPr>
      <w:r w:rsidRPr="001B59F8">
        <w:lastRenderedPageBreak/>
        <w:t xml:space="preserve">The coordinates of the planned wind turbines are given in </w:t>
      </w:r>
      <w:r w:rsidR="00B309CC">
        <w:fldChar w:fldCharType="begin"/>
      </w:r>
      <w:r w:rsidR="00B309CC">
        <w:instrText xml:space="preserve"> REF _Ref108616220 \h </w:instrText>
      </w:r>
      <w:r w:rsidR="00B309CC">
        <w:fldChar w:fldCharType="separate"/>
      </w:r>
      <w:r w:rsidR="005435DB" w:rsidRPr="001B59F8">
        <w:t xml:space="preserve">Table </w:t>
      </w:r>
      <w:r w:rsidR="005435DB">
        <w:rPr>
          <w:noProof/>
        </w:rPr>
        <w:t>2</w:t>
      </w:r>
      <w:r w:rsidR="005435DB">
        <w:noBreakHyphen/>
      </w:r>
      <w:r w:rsidR="005435DB">
        <w:rPr>
          <w:noProof/>
        </w:rPr>
        <w:t>1</w:t>
      </w:r>
      <w:r w:rsidR="00B309CC">
        <w:fldChar w:fldCharType="end"/>
      </w:r>
      <w:r w:rsidR="00AF19FD">
        <w:t xml:space="preserve"> below.</w:t>
      </w:r>
    </w:p>
    <w:p w14:paraId="6BDA8471" w14:textId="55F471DA" w:rsidR="007F785E" w:rsidRPr="001B59F8" w:rsidRDefault="007F785E" w:rsidP="00233440">
      <w:pPr>
        <w:pStyle w:val="Caption"/>
        <w:spacing w:before="240"/>
        <w:jc w:val="both"/>
      </w:pPr>
      <w:bookmarkStart w:id="34" w:name="_Ref108616220"/>
      <w:bookmarkStart w:id="35" w:name="_Toc146290922"/>
      <w:bookmarkStart w:id="36" w:name="_Toc169878679"/>
      <w:bookmarkStart w:id="37" w:name="_Toc223092558"/>
      <w:r w:rsidRPr="001B59F8">
        <w:t xml:space="preserve">Table </w:t>
      </w:r>
      <w:r w:rsidR="001C0030">
        <w:fldChar w:fldCharType="begin"/>
      </w:r>
      <w:r w:rsidR="001C0030">
        <w:instrText xml:space="preserve"> STYLEREF 1 \s </w:instrText>
      </w:r>
      <w:r w:rsidR="001C0030">
        <w:fldChar w:fldCharType="separate"/>
      </w:r>
      <w:r w:rsidR="005435DB">
        <w:rPr>
          <w:noProof/>
        </w:rPr>
        <w:t>2</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34"/>
      <w:r w:rsidR="003E717D">
        <w:t xml:space="preserve"> </w:t>
      </w:r>
      <w:r w:rsidRPr="001B59F8">
        <w:t xml:space="preserve">Locations of </w:t>
      </w:r>
      <w:bookmarkEnd w:id="35"/>
      <w:r w:rsidRPr="001B59F8">
        <w:t>THE Planned Wind Turbines</w:t>
      </w:r>
      <w:bookmarkEnd w:id="36"/>
      <w:bookmarkEnd w:id="37"/>
    </w:p>
    <w:tbl>
      <w:tblPr>
        <w:tblStyle w:val="ERMTable11"/>
        <w:tblW w:w="5000" w:type="pct"/>
        <w:tblLook w:val="04A0" w:firstRow="1" w:lastRow="0" w:firstColumn="1" w:lastColumn="0" w:noHBand="0" w:noVBand="1"/>
      </w:tblPr>
      <w:tblGrid>
        <w:gridCol w:w="3305"/>
        <w:gridCol w:w="6193"/>
      </w:tblGrid>
      <w:tr w:rsidR="00D9203A" w:rsidRPr="00635AA4" w14:paraId="2D0D96CA" w14:textId="77777777" w:rsidTr="00635A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28971322" w14:textId="77777777" w:rsidR="00EB741E" w:rsidRPr="00AF19FD" w:rsidRDefault="00EB741E">
            <w:pPr>
              <w:jc w:val="center"/>
              <w:rPr>
                <w:rFonts w:asciiTheme="minorHAnsi" w:hAnsiTheme="minorHAnsi"/>
                <w:b w:val="0"/>
                <w:bCs/>
                <w:color w:val="1C1C1C" w:themeColor="text1"/>
                <w:sz w:val="20"/>
                <w:szCs w:val="20"/>
                <w:lang w:val="en-US"/>
              </w:rPr>
            </w:pPr>
            <w:r w:rsidRPr="00AF19FD">
              <w:rPr>
                <w:rStyle w:val="Strong"/>
                <w:rFonts w:asciiTheme="minorHAnsi" w:hAnsiTheme="minorHAnsi"/>
                <w:b/>
                <w:bCs w:val="0"/>
                <w:color w:val="1C1C1C" w:themeColor="text1"/>
                <w:sz w:val="20"/>
                <w:szCs w:val="20"/>
                <w:lang w:val="en-US"/>
              </w:rPr>
              <w:t>Wind Turbine No.</w:t>
            </w:r>
          </w:p>
        </w:tc>
        <w:tc>
          <w:tcPr>
            <w:tcW w:w="3260" w:type="pct"/>
            <w:hideMark/>
          </w:tcPr>
          <w:p w14:paraId="46C5CB1B" w14:textId="77777777" w:rsidR="00EB741E" w:rsidRPr="00AF19FD" w:rsidRDefault="00EB74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20"/>
                <w:szCs w:val="20"/>
                <w:lang w:val="en-US"/>
              </w:rPr>
            </w:pPr>
            <w:r w:rsidRPr="00AF19FD">
              <w:rPr>
                <w:rStyle w:val="Strong"/>
                <w:rFonts w:asciiTheme="minorHAnsi" w:hAnsiTheme="minorHAnsi"/>
                <w:b/>
                <w:bCs w:val="0"/>
                <w:color w:val="1C1C1C" w:themeColor="text1"/>
                <w:sz w:val="20"/>
                <w:szCs w:val="20"/>
                <w:lang w:val="en-US"/>
              </w:rPr>
              <w:t>Coordinates (UTM - 6 degrees ED50)</w:t>
            </w:r>
          </w:p>
        </w:tc>
      </w:tr>
      <w:tr w:rsidR="00EB741E" w:rsidRPr="00635AA4" w14:paraId="7ABF2D54"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7D5E7DE6"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w:t>
            </w:r>
          </w:p>
        </w:tc>
        <w:tc>
          <w:tcPr>
            <w:tcW w:w="3260" w:type="pct"/>
            <w:hideMark/>
          </w:tcPr>
          <w:p w14:paraId="2D10DB70"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559104, 4150330</w:t>
            </w:r>
          </w:p>
        </w:tc>
      </w:tr>
      <w:tr w:rsidR="00EB741E" w:rsidRPr="00635AA4" w14:paraId="082E1FE3"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133AE0F6"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T2</w:t>
            </w:r>
          </w:p>
        </w:tc>
        <w:tc>
          <w:tcPr>
            <w:tcW w:w="3260" w:type="pct"/>
            <w:hideMark/>
          </w:tcPr>
          <w:p w14:paraId="54D4F0FE"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559459, 4150039</w:t>
            </w:r>
          </w:p>
        </w:tc>
      </w:tr>
      <w:tr w:rsidR="00EB741E" w:rsidRPr="00635AA4" w14:paraId="635585C7"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6C89F23F"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T3</w:t>
            </w:r>
          </w:p>
        </w:tc>
        <w:tc>
          <w:tcPr>
            <w:tcW w:w="3260" w:type="pct"/>
            <w:hideMark/>
          </w:tcPr>
          <w:p w14:paraId="031F503A"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559901, 4149615</w:t>
            </w:r>
          </w:p>
        </w:tc>
      </w:tr>
      <w:tr w:rsidR="00EB741E" w:rsidRPr="00635AA4" w14:paraId="234C6945"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62FA12C9"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T4</w:t>
            </w:r>
          </w:p>
        </w:tc>
        <w:tc>
          <w:tcPr>
            <w:tcW w:w="3260" w:type="pct"/>
            <w:hideMark/>
          </w:tcPr>
          <w:p w14:paraId="2EAFA4A7"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560224, 4149610</w:t>
            </w:r>
          </w:p>
        </w:tc>
      </w:tr>
      <w:tr w:rsidR="00EB741E" w:rsidRPr="00635AA4" w14:paraId="722013B9"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456F444C"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T5</w:t>
            </w:r>
          </w:p>
        </w:tc>
        <w:tc>
          <w:tcPr>
            <w:tcW w:w="3260" w:type="pct"/>
            <w:hideMark/>
          </w:tcPr>
          <w:p w14:paraId="589BF558"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560789, 4149458</w:t>
            </w:r>
          </w:p>
        </w:tc>
      </w:tr>
      <w:tr w:rsidR="00EB741E" w:rsidRPr="00635AA4" w14:paraId="3E5851A5"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53A1897B"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T6</w:t>
            </w:r>
          </w:p>
        </w:tc>
        <w:tc>
          <w:tcPr>
            <w:tcW w:w="3260" w:type="pct"/>
            <w:hideMark/>
          </w:tcPr>
          <w:p w14:paraId="77241576"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561103, 4149510</w:t>
            </w:r>
          </w:p>
        </w:tc>
      </w:tr>
      <w:tr w:rsidR="00EB741E" w:rsidRPr="00635AA4" w14:paraId="288D7036"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5D40F17E"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T7</w:t>
            </w:r>
          </w:p>
        </w:tc>
        <w:tc>
          <w:tcPr>
            <w:tcW w:w="3260" w:type="pct"/>
            <w:hideMark/>
          </w:tcPr>
          <w:p w14:paraId="1F7D64B6"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563393, 4147995</w:t>
            </w:r>
          </w:p>
        </w:tc>
      </w:tr>
      <w:tr w:rsidR="00EB741E" w:rsidRPr="00635AA4" w14:paraId="0D8F3D40"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55169624"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T8</w:t>
            </w:r>
          </w:p>
        </w:tc>
        <w:tc>
          <w:tcPr>
            <w:tcW w:w="3260" w:type="pct"/>
            <w:hideMark/>
          </w:tcPr>
          <w:p w14:paraId="5E8ACAB4"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564007, 4147818</w:t>
            </w:r>
          </w:p>
        </w:tc>
      </w:tr>
      <w:tr w:rsidR="00EB741E" w:rsidRPr="00635AA4" w14:paraId="0015E374"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4B2D7C44"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T9</w:t>
            </w:r>
          </w:p>
        </w:tc>
        <w:tc>
          <w:tcPr>
            <w:tcW w:w="3260" w:type="pct"/>
            <w:hideMark/>
          </w:tcPr>
          <w:p w14:paraId="2B052980"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564833, 4147286</w:t>
            </w:r>
          </w:p>
        </w:tc>
      </w:tr>
      <w:tr w:rsidR="00EB741E" w:rsidRPr="00635AA4" w14:paraId="7762892B"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62C38559"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T10</w:t>
            </w:r>
          </w:p>
        </w:tc>
        <w:tc>
          <w:tcPr>
            <w:tcW w:w="3260" w:type="pct"/>
            <w:hideMark/>
          </w:tcPr>
          <w:p w14:paraId="01DF879F"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565132, 4147414</w:t>
            </w:r>
          </w:p>
        </w:tc>
      </w:tr>
      <w:tr w:rsidR="00EB741E" w:rsidRPr="00635AA4" w14:paraId="06014E8F"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1A352F7C"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T11</w:t>
            </w:r>
          </w:p>
        </w:tc>
        <w:tc>
          <w:tcPr>
            <w:tcW w:w="3260" w:type="pct"/>
            <w:hideMark/>
          </w:tcPr>
          <w:p w14:paraId="056B7201"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565499, 4147438</w:t>
            </w:r>
          </w:p>
        </w:tc>
      </w:tr>
      <w:tr w:rsidR="00EB741E" w:rsidRPr="00635AA4" w14:paraId="470953CB"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7B2F6E48"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T12</w:t>
            </w:r>
          </w:p>
        </w:tc>
        <w:tc>
          <w:tcPr>
            <w:tcW w:w="3260" w:type="pct"/>
            <w:hideMark/>
          </w:tcPr>
          <w:p w14:paraId="65A6B20C"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565818, 4147513</w:t>
            </w:r>
          </w:p>
        </w:tc>
      </w:tr>
      <w:tr w:rsidR="00EB741E" w:rsidRPr="00635AA4" w14:paraId="1C5BAE55"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4BE07FFE"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T13</w:t>
            </w:r>
          </w:p>
        </w:tc>
        <w:tc>
          <w:tcPr>
            <w:tcW w:w="3260" w:type="pct"/>
            <w:hideMark/>
          </w:tcPr>
          <w:p w14:paraId="7E9B06AA"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566110, 4147639</w:t>
            </w:r>
          </w:p>
        </w:tc>
      </w:tr>
      <w:tr w:rsidR="00EB741E" w:rsidRPr="00635AA4" w14:paraId="0F4854A5"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043BAF0D"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T14</w:t>
            </w:r>
          </w:p>
        </w:tc>
        <w:tc>
          <w:tcPr>
            <w:tcW w:w="3260" w:type="pct"/>
            <w:hideMark/>
          </w:tcPr>
          <w:p w14:paraId="00B733BC"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566393, 4147837</w:t>
            </w:r>
          </w:p>
        </w:tc>
      </w:tr>
      <w:tr w:rsidR="00EB741E" w:rsidRPr="00635AA4" w14:paraId="13A95896"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64E3EAE6"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T15</w:t>
            </w:r>
          </w:p>
        </w:tc>
        <w:tc>
          <w:tcPr>
            <w:tcW w:w="3260" w:type="pct"/>
            <w:hideMark/>
          </w:tcPr>
          <w:p w14:paraId="16B75E4C"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566693, 4147979</w:t>
            </w:r>
          </w:p>
        </w:tc>
      </w:tr>
      <w:tr w:rsidR="00EB741E" w:rsidRPr="00635AA4" w14:paraId="0BBD9773"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62B83733"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T16</w:t>
            </w:r>
          </w:p>
        </w:tc>
        <w:tc>
          <w:tcPr>
            <w:tcW w:w="3260" w:type="pct"/>
            <w:hideMark/>
          </w:tcPr>
          <w:p w14:paraId="502A8F05"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567195, 4148339</w:t>
            </w:r>
          </w:p>
        </w:tc>
      </w:tr>
      <w:tr w:rsidR="00EB741E" w:rsidRPr="00635AA4" w14:paraId="50295814" w14:textId="77777777" w:rsidTr="00635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pct"/>
            <w:hideMark/>
          </w:tcPr>
          <w:p w14:paraId="0367C816"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T17</w:t>
            </w:r>
          </w:p>
        </w:tc>
        <w:tc>
          <w:tcPr>
            <w:tcW w:w="3260" w:type="pct"/>
            <w:hideMark/>
          </w:tcPr>
          <w:p w14:paraId="3F739509" w14:textId="77777777" w:rsidR="00EB741E" w:rsidRPr="00AF19FD" w:rsidRDefault="00EB741E">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567731, 4148482</w:t>
            </w:r>
          </w:p>
        </w:tc>
      </w:tr>
      <w:tr w:rsidR="00EB741E" w:rsidRPr="00635AA4" w14:paraId="02925AE6" w14:textId="77777777" w:rsidTr="00635AA4">
        <w:tc>
          <w:tcPr>
            <w:cnfStyle w:val="001000000000" w:firstRow="0" w:lastRow="0" w:firstColumn="1" w:lastColumn="0" w:oddVBand="0" w:evenVBand="0" w:oddHBand="0" w:evenHBand="0" w:firstRowFirstColumn="0" w:firstRowLastColumn="0" w:lastRowFirstColumn="0" w:lastRowLastColumn="0"/>
            <w:tcW w:w="1740" w:type="pct"/>
            <w:hideMark/>
          </w:tcPr>
          <w:p w14:paraId="5D24E0FD" w14:textId="77777777" w:rsidR="00EB741E" w:rsidRPr="00AF19FD" w:rsidRDefault="00EB741E">
            <w:pPr>
              <w:rPr>
                <w:rFonts w:asciiTheme="minorHAnsi" w:hAnsiTheme="minorHAnsi"/>
                <w:sz w:val="20"/>
                <w:szCs w:val="20"/>
                <w:lang w:val="en-US"/>
              </w:rPr>
            </w:pPr>
            <w:r w:rsidRPr="00AF19FD">
              <w:rPr>
                <w:rFonts w:asciiTheme="minorHAnsi" w:hAnsiTheme="minorHAnsi"/>
                <w:sz w:val="20"/>
                <w:szCs w:val="20"/>
                <w:lang w:val="en-US"/>
              </w:rPr>
              <w:t>T18</w:t>
            </w:r>
          </w:p>
        </w:tc>
        <w:tc>
          <w:tcPr>
            <w:tcW w:w="3260" w:type="pct"/>
            <w:hideMark/>
          </w:tcPr>
          <w:p w14:paraId="6AD82F10" w14:textId="77777777" w:rsidR="00EB741E" w:rsidRPr="00AF19FD" w:rsidRDefault="00EB741E">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AF19FD">
              <w:rPr>
                <w:rFonts w:asciiTheme="minorHAnsi" w:hAnsiTheme="minorHAnsi"/>
                <w:sz w:val="20"/>
                <w:szCs w:val="20"/>
                <w:lang w:val="en-US"/>
              </w:rPr>
              <w:t>568165, 4148714</w:t>
            </w:r>
          </w:p>
        </w:tc>
      </w:tr>
    </w:tbl>
    <w:p w14:paraId="13257683" w14:textId="77777777" w:rsidR="00EB741E" w:rsidRPr="001B59F8" w:rsidRDefault="00EB741E" w:rsidP="00EB741E">
      <w:pPr>
        <w:rPr>
          <w:lang w:val="en-US" w:eastAsia="en-US"/>
        </w:rPr>
      </w:pPr>
    </w:p>
    <w:p w14:paraId="5DE1CFA7" w14:textId="67B42427" w:rsidR="007F785E" w:rsidRPr="001B59F8" w:rsidRDefault="007F785E" w:rsidP="00CF5463">
      <w:pPr>
        <w:pStyle w:val="Heading2"/>
        <w:numPr>
          <w:ilvl w:val="1"/>
          <w:numId w:val="76"/>
        </w:numPr>
      </w:pPr>
      <w:bookmarkStart w:id="38" w:name="_Toc169878585"/>
      <w:bookmarkStart w:id="39" w:name="_Toc204030400"/>
      <w:bookmarkStart w:id="40" w:name="_Toc223097351"/>
      <w:r w:rsidRPr="001B59F8">
        <w:t>Project Components</w:t>
      </w:r>
      <w:bookmarkEnd w:id="38"/>
      <w:bookmarkEnd w:id="39"/>
      <w:bookmarkEnd w:id="40"/>
    </w:p>
    <w:p w14:paraId="45BCE054" w14:textId="6621AE23" w:rsidR="00816C5B" w:rsidRPr="00CC3058" w:rsidRDefault="00816C5B" w:rsidP="00816C5B">
      <w:pPr>
        <w:pStyle w:val="BodyText"/>
        <w:jc w:val="both"/>
        <w:rPr>
          <w:rStyle w:val="Strong"/>
          <w:b w:val="0"/>
          <w:bCs w:val="0"/>
        </w:rPr>
      </w:pPr>
      <w:r w:rsidRPr="00CC3058">
        <w:t xml:space="preserve">In addition to the turbine locations, several settlements will be affected by the Project’s </w:t>
      </w:r>
      <w:r w:rsidR="0029457C">
        <w:t>associated facility which is the energy tr</w:t>
      </w:r>
      <w:r w:rsidR="00F90707">
        <w:t>ansmission line (ETL)</w:t>
      </w:r>
      <w:r w:rsidRPr="00D91574">
        <w:rPr>
          <w:rStyle w:val="Strong"/>
          <w:b w:val="0"/>
          <w:bCs w:val="0"/>
        </w:rPr>
        <w:t xml:space="preserve">. </w:t>
      </w:r>
      <w:r w:rsidR="00663616" w:rsidRPr="00663616">
        <w:rPr>
          <w:rStyle w:val="Strong"/>
          <w:b w:val="0"/>
          <w:bCs w:val="0"/>
        </w:rPr>
        <w:t>Çukur, Yağşılar, Şenköy, Cumalar, Akçaabat, Gölcük, Aleyhan (Ulukonak), Ektirli, Abak, Saraçlar and Gökyaka</w:t>
      </w:r>
      <w:r w:rsidR="00663616" w:rsidRPr="00663616" w:rsidDel="00663616">
        <w:rPr>
          <w:rStyle w:val="Strong"/>
          <w:b w:val="0"/>
          <w:bCs w:val="0"/>
        </w:rPr>
        <w:t xml:space="preserve"> </w:t>
      </w:r>
      <w:r w:rsidRPr="00D91574">
        <w:rPr>
          <w:rStyle w:val="Strong"/>
          <w:b w:val="0"/>
          <w:bCs w:val="0"/>
        </w:rPr>
        <w:t>are likely to be impacted by the construction and operation of ETL.</w:t>
      </w:r>
      <w:r w:rsidR="0047594C" w:rsidRPr="0047594C">
        <w:t xml:space="preserve"> </w:t>
      </w:r>
      <w:r w:rsidR="0047594C" w:rsidRPr="0047594C">
        <w:rPr>
          <w:rStyle w:val="Strong"/>
          <w:b w:val="0"/>
          <w:bCs w:val="0"/>
        </w:rPr>
        <w:t>Notably, Çukur will be exposed to multiple project components including turbine proximity, ETL corridor, and camp area and is therefore expected to face cumulative impacts</w:t>
      </w:r>
      <w:r w:rsidRPr="00D91574">
        <w:rPr>
          <w:rStyle w:val="Strong"/>
          <w:b w:val="0"/>
          <w:bCs w:val="0"/>
        </w:rPr>
        <w:t>.</w:t>
      </w:r>
    </w:p>
    <w:p w14:paraId="79F6CA35" w14:textId="1A533481" w:rsidR="00816C5B" w:rsidRPr="001B59F8" w:rsidRDefault="006C462E" w:rsidP="00816C5B">
      <w:pPr>
        <w:pStyle w:val="BodyText"/>
        <w:jc w:val="both"/>
        <w:rPr>
          <w:rStyle w:val="Strong"/>
          <w:b w:val="0"/>
          <w:bCs w:val="0"/>
        </w:rPr>
      </w:pPr>
      <w:r>
        <w:rPr>
          <w:rStyle w:val="Strong"/>
          <w:b w:val="0"/>
          <w:bCs w:val="0"/>
        </w:rPr>
        <w:t>Two</w:t>
      </w:r>
      <w:r w:rsidRPr="00D91574">
        <w:rPr>
          <w:rStyle w:val="Strong"/>
          <w:b w:val="0"/>
          <w:bCs w:val="0"/>
        </w:rPr>
        <w:t xml:space="preserve"> </w:t>
      </w:r>
      <w:r w:rsidR="00F779A5">
        <w:rPr>
          <w:rStyle w:val="Strong"/>
          <w:b w:val="0"/>
          <w:bCs w:val="0"/>
        </w:rPr>
        <w:t>s</w:t>
      </w:r>
      <w:r w:rsidR="006C32A1">
        <w:rPr>
          <w:rStyle w:val="Strong"/>
          <w:b w:val="0"/>
          <w:bCs w:val="0"/>
        </w:rPr>
        <w:t>e</w:t>
      </w:r>
      <w:r w:rsidR="00F779A5">
        <w:rPr>
          <w:rStyle w:val="Strong"/>
          <w:b w:val="0"/>
          <w:bCs w:val="0"/>
        </w:rPr>
        <w:t>ttlements</w:t>
      </w:r>
      <w:r w:rsidR="000B66F8" w:rsidRPr="00D91574">
        <w:rPr>
          <w:rStyle w:val="Strong"/>
          <w:b w:val="0"/>
          <w:bCs w:val="0"/>
        </w:rPr>
        <w:t xml:space="preserve">, </w:t>
      </w:r>
      <w:r w:rsidR="00816C5B" w:rsidRPr="00D91574">
        <w:rPr>
          <w:rStyle w:val="Strong"/>
          <w:b w:val="0"/>
          <w:bCs w:val="0"/>
        </w:rPr>
        <w:t>Sarıkaya and Kargıcak</w:t>
      </w:r>
      <w:r w:rsidR="000B66F8" w:rsidRPr="00D91574">
        <w:rPr>
          <w:rStyle w:val="Strong"/>
          <w:b w:val="0"/>
          <w:bCs w:val="0"/>
        </w:rPr>
        <w:t xml:space="preserve"> </w:t>
      </w:r>
      <w:r w:rsidR="00816C5B" w:rsidRPr="00D91574">
        <w:rPr>
          <w:rStyle w:val="Strong"/>
          <w:b w:val="0"/>
          <w:bCs w:val="0"/>
        </w:rPr>
        <w:t xml:space="preserve">have been identified as potentially impacted by the transportation roads that will be used during construction. The road improvement works will be carried out by the General Directorate of Highways (KGM). </w:t>
      </w:r>
    </w:p>
    <w:p w14:paraId="3AA4D2E1" w14:textId="0C325769" w:rsidR="007F785E" w:rsidRPr="001B59F8" w:rsidRDefault="007F785E" w:rsidP="00816C5B">
      <w:pPr>
        <w:pStyle w:val="BodyText"/>
        <w:jc w:val="both"/>
        <w:rPr>
          <w:rStyle w:val="Strong"/>
          <w:b w:val="0"/>
          <w:bCs w:val="0"/>
        </w:rPr>
      </w:pPr>
    </w:p>
    <w:p w14:paraId="6ED24BCE" w14:textId="4A28D33E" w:rsidR="001226A5" w:rsidRPr="0021689D" w:rsidRDefault="001226A5" w:rsidP="00997988">
      <w:pPr>
        <w:pStyle w:val="Heading2"/>
        <w:numPr>
          <w:ilvl w:val="1"/>
          <w:numId w:val="76"/>
        </w:numPr>
      </w:pPr>
      <w:bookmarkStart w:id="41" w:name="_Toc200730837"/>
      <w:bookmarkStart w:id="42" w:name="_Toc200730838"/>
      <w:bookmarkStart w:id="43" w:name="_Toc200730839"/>
      <w:bookmarkStart w:id="44" w:name="_Toc200730840"/>
      <w:bookmarkStart w:id="45" w:name="_Toc200730841"/>
      <w:bookmarkStart w:id="46" w:name="_Toc200730842"/>
      <w:bookmarkStart w:id="47" w:name="_Toc200730843"/>
      <w:bookmarkStart w:id="48" w:name="_Toc200730844"/>
      <w:bookmarkStart w:id="49" w:name="_Toc200730845"/>
      <w:bookmarkStart w:id="50" w:name="_Toc200730846"/>
      <w:bookmarkStart w:id="51" w:name="_Toc200730847"/>
      <w:bookmarkStart w:id="52" w:name="_Toc200730848"/>
      <w:bookmarkStart w:id="53" w:name="_Toc163895270"/>
      <w:bookmarkStart w:id="54" w:name="_Toc223097352"/>
      <w:bookmarkEnd w:id="41"/>
      <w:bookmarkEnd w:id="42"/>
      <w:bookmarkEnd w:id="43"/>
      <w:bookmarkEnd w:id="44"/>
      <w:bookmarkEnd w:id="45"/>
      <w:bookmarkEnd w:id="46"/>
      <w:bookmarkEnd w:id="47"/>
      <w:bookmarkEnd w:id="48"/>
      <w:bookmarkEnd w:id="49"/>
      <w:bookmarkEnd w:id="50"/>
      <w:bookmarkEnd w:id="51"/>
      <w:bookmarkEnd w:id="52"/>
      <w:r w:rsidRPr="0021689D">
        <w:lastRenderedPageBreak/>
        <w:t>Project Area</w:t>
      </w:r>
      <w:bookmarkEnd w:id="53"/>
      <w:r w:rsidR="00647027" w:rsidRPr="0021689D">
        <w:t xml:space="preserve"> of Influence</w:t>
      </w:r>
      <w:bookmarkEnd w:id="54"/>
    </w:p>
    <w:p w14:paraId="1C3FFB07" w14:textId="1169C546" w:rsidR="0019123E" w:rsidRPr="001B59F8" w:rsidRDefault="0019123E" w:rsidP="00674EB7">
      <w:pPr>
        <w:pStyle w:val="BodyText"/>
        <w:jc w:val="both"/>
      </w:pPr>
      <w:r w:rsidRPr="001B59F8">
        <w:t xml:space="preserve">The AoI for the </w:t>
      </w:r>
      <w:r w:rsidR="005A789C" w:rsidRPr="001B59F8">
        <w:t>LRP</w:t>
      </w:r>
      <w:r w:rsidRPr="001B59F8">
        <w:t xml:space="preserve"> of the </w:t>
      </w:r>
      <w:r w:rsidR="00B45A79" w:rsidRPr="001B59F8">
        <w:t>FALP</w:t>
      </w:r>
      <w:r w:rsidRPr="001B59F8">
        <w:t xml:space="preserve"> </w:t>
      </w:r>
      <w:r w:rsidR="00862E41">
        <w:t>WPP</w:t>
      </w:r>
      <w:r w:rsidRPr="001B59F8">
        <w:t xml:space="preserve"> Project has been defined specifically from a </w:t>
      </w:r>
      <w:r w:rsidRPr="001B59F8">
        <w:rPr>
          <w:rStyle w:val="Strong"/>
          <w:b w:val="0"/>
          <w:bCs w:val="0"/>
        </w:rPr>
        <w:t>social perspective</w:t>
      </w:r>
      <w:r w:rsidRPr="001B59F8">
        <w:t xml:space="preserve">, focusing on settlements and land users that may be </w:t>
      </w:r>
      <w:r w:rsidRPr="001B59F8">
        <w:rPr>
          <w:rStyle w:val="Strong"/>
          <w:b w:val="0"/>
          <w:bCs w:val="0"/>
        </w:rPr>
        <w:t>directly or indirectly affected by land acquisition, access restrictions, and other Project-induced impacts</w:t>
      </w:r>
      <w:r w:rsidRPr="001B59F8">
        <w:t xml:space="preserve"> relevant to livelihoods.</w:t>
      </w:r>
    </w:p>
    <w:p w14:paraId="5D8DF815" w14:textId="585A5CDD" w:rsidR="0019123E" w:rsidRPr="001B59F8" w:rsidRDefault="0019123E" w:rsidP="00674EB7">
      <w:pPr>
        <w:pStyle w:val="BodyText"/>
        <w:jc w:val="both"/>
      </w:pPr>
      <w:r w:rsidRPr="001B59F8">
        <w:t xml:space="preserve">While the overall Project AoI defined in the </w:t>
      </w:r>
      <w:r w:rsidR="00674EB7" w:rsidRPr="001B59F8">
        <w:t>ESIA</w:t>
      </w:r>
      <w:r w:rsidRPr="001B59F8">
        <w:t xml:space="preserve"> considered a broader scope encompassing biophysical receptors, the LRP AoI has been refined to address the specific geographies where </w:t>
      </w:r>
      <w:r w:rsidRPr="001B59F8">
        <w:rPr>
          <w:rStyle w:val="Strong"/>
          <w:b w:val="0"/>
          <w:bCs w:val="0"/>
        </w:rPr>
        <w:t>land-based livelihoods</w:t>
      </w:r>
      <w:r w:rsidRPr="001B59F8">
        <w:t xml:space="preserve"> may be impacted and where restoration or compensation measures may be required.</w:t>
      </w:r>
    </w:p>
    <w:p w14:paraId="2A7334D7" w14:textId="77777777" w:rsidR="0019123E" w:rsidRPr="001B59F8" w:rsidRDefault="0019123E" w:rsidP="0019123E">
      <w:pPr>
        <w:pStyle w:val="BodyText"/>
      </w:pPr>
      <w:r w:rsidRPr="001B59F8">
        <w:t>The LRP AoI includes:</w:t>
      </w:r>
    </w:p>
    <w:p w14:paraId="2A7B8155" w14:textId="7A05EF05" w:rsidR="0005219F" w:rsidRPr="001B59F8" w:rsidRDefault="0005219F" w:rsidP="00635AA4">
      <w:pPr>
        <w:pStyle w:val="ListBullet"/>
      </w:pPr>
      <w:r w:rsidRPr="001B59F8">
        <w:t>Areas where land is permanently or temporarily acquired for turbines, access roads, ETL, and construction facilities (e.g., camps and storage areas);</w:t>
      </w:r>
    </w:p>
    <w:p w14:paraId="5F1D7630" w14:textId="479598A6" w:rsidR="0005219F" w:rsidRPr="001B59F8" w:rsidRDefault="0005219F" w:rsidP="00635AA4">
      <w:pPr>
        <w:pStyle w:val="ListBullet"/>
      </w:pPr>
      <w:r w:rsidRPr="001B59F8">
        <w:t>Settlements in proximity to the Project footprint that may experience access limitations to forest areas, communal lands, or other productive assets;</w:t>
      </w:r>
    </w:p>
    <w:p w14:paraId="1985406E" w14:textId="240D09F8" w:rsidR="0019123E" w:rsidRPr="001B59F8" w:rsidRDefault="00E513F4" w:rsidP="00635AA4">
      <w:pPr>
        <w:pStyle w:val="ListBullet"/>
      </w:pPr>
      <w:r>
        <w:t>Neighborhoods</w:t>
      </w:r>
      <w:r w:rsidRPr="001B59F8">
        <w:t xml:space="preserve"> </w:t>
      </w:r>
      <w:r w:rsidR="0005219F" w:rsidRPr="001B59F8">
        <w:t>that may be indirectly affected through increased traffic, labor influx, changes in local markets, or employment opportunities associated with Project construction and operation</w:t>
      </w:r>
    </w:p>
    <w:p w14:paraId="28058851" w14:textId="098C66A2" w:rsidR="0019123E" w:rsidRPr="001B59F8" w:rsidRDefault="0005219F" w:rsidP="0019123E">
      <w:pPr>
        <w:pStyle w:val="BodyText"/>
      </w:pPr>
      <w:r w:rsidRPr="00CC3058">
        <w:t xml:space="preserve">Based on </w:t>
      </w:r>
      <w:r w:rsidR="00262EB9" w:rsidRPr="00CC3058">
        <w:t xml:space="preserve">multiple </w:t>
      </w:r>
      <w:r w:rsidRPr="00CC3058">
        <w:t>fieldwork</w:t>
      </w:r>
      <w:r w:rsidR="00262EB9" w:rsidRPr="00CC3058">
        <w:t>s</w:t>
      </w:r>
      <w:r w:rsidRPr="00CC3058">
        <w:t xml:space="preserve"> </w:t>
      </w:r>
      <w:r w:rsidR="00262EB9" w:rsidRPr="00CC3058">
        <w:t xml:space="preserve">and </w:t>
      </w:r>
      <w:r w:rsidRPr="00CC3058">
        <w:t xml:space="preserve">stakeholder engagement, following settlements </w:t>
      </w:r>
      <w:r w:rsidR="00262EB9" w:rsidRPr="00CC3058">
        <w:t>are</w:t>
      </w:r>
      <w:r w:rsidRPr="00CC3058">
        <w:t xml:space="preserve"> identified as part of the LRP AoI</w:t>
      </w:r>
      <w:r w:rsidR="0019123E" w:rsidRPr="00CC3058">
        <w:t>:</w:t>
      </w:r>
    </w:p>
    <w:p w14:paraId="63C49DA2" w14:textId="72F9F341" w:rsidR="00806840" w:rsidRPr="00D460F2" w:rsidRDefault="0005219F" w:rsidP="00DB6F70">
      <w:pPr>
        <w:pStyle w:val="ListBullet"/>
        <w:jc w:val="both"/>
      </w:pPr>
      <w:r w:rsidRPr="00D460F2">
        <w:rPr>
          <w:b/>
          <w:bCs/>
        </w:rPr>
        <w:t>Çukur</w:t>
      </w:r>
      <w:r w:rsidRPr="00D460F2">
        <w:t>: Located 1.</w:t>
      </w:r>
      <w:r w:rsidR="00DB6F70">
        <w:t>8</w:t>
      </w:r>
      <w:r w:rsidR="00DB6F70" w:rsidRPr="00D460F2">
        <w:t xml:space="preserve"> </w:t>
      </w:r>
      <w:r w:rsidRPr="00D460F2">
        <w:t xml:space="preserve">km from the turbine site, this neighborhood is one of the most proximate to multiple project components, including turbines, temporary use areas, and construction access routes. Forest-based and agricultural livelihood practices may be affected by restricted access or disturbance. This </w:t>
      </w:r>
      <w:r w:rsidR="00C13EEF" w:rsidRPr="00D460F2">
        <w:t xml:space="preserve">settlement </w:t>
      </w:r>
      <w:r w:rsidRPr="00D460F2">
        <w:t>is expected to face cumulative impacts due to its exposure to multiple project components</w:t>
      </w:r>
      <w:r w:rsidR="006543AC" w:rsidRPr="00D460F2">
        <w:t xml:space="preserve">, </w:t>
      </w:r>
      <w:r w:rsidRPr="00D460F2">
        <w:t>turbines, the ETL corridor, and construction camp areas.</w:t>
      </w:r>
    </w:p>
    <w:p w14:paraId="3616D7AB" w14:textId="18AF6A51" w:rsidR="0005219F" w:rsidRPr="00D460F2" w:rsidRDefault="0005219F" w:rsidP="00635AA4">
      <w:pPr>
        <w:pStyle w:val="ListBullet"/>
      </w:pPr>
      <w:r w:rsidRPr="00D460F2">
        <w:rPr>
          <w:b/>
          <w:bCs/>
        </w:rPr>
        <w:t>Konak</w:t>
      </w:r>
      <w:r w:rsidRPr="00D460F2">
        <w:t xml:space="preserve">: At </w:t>
      </w:r>
      <w:r w:rsidR="00DB6F70">
        <w:t>2.2</w:t>
      </w:r>
      <w:r w:rsidR="00DB6F70" w:rsidRPr="00D460F2">
        <w:t xml:space="preserve"> </w:t>
      </w:r>
      <w:r w:rsidRPr="00D460F2">
        <w:t>km distance, Konak is affected by nearby turbine installations and the planned switchyard area. Disruption to local roads and increased vehicle movement may affect farming activities.</w:t>
      </w:r>
    </w:p>
    <w:p w14:paraId="2A84962B" w14:textId="7CB215B0" w:rsidR="0005219F" w:rsidRPr="001B59F8" w:rsidRDefault="0005219F" w:rsidP="000844E5">
      <w:pPr>
        <w:pStyle w:val="BodyText"/>
        <w:jc w:val="both"/>
      </w:pPr>
      <w:r w:rsidRPr="00D460F2">
        <w:t xml:space="preserve">In addition, the following settlements </w:t>
      </w:r>
      <w:r w:rsidR="00731D71" w:rsidRPr="00D460F2">
        <w:t xml:space="preserve">will </w:t>
      </w:r>
      <w:r w:rsidRPr="00D460F2">
        <w:t xml:space="preserve">be affected by </w:t>
      </w:r>
      <w:r w:rsidRPr="00D460F2">
        <w:rPr>
          <w:rStyle w:val="Strong"/>
          <w:b w:val="0"/>
          <w:bCs w:val="0"/>
        </w:rPr>
        <w:t>linear</w:t>
      </w:r>
      <w:r w:rsidRPr="00D460F2">
        <w:rPr>
          <w:rStyle w:val="Strong"/>
        </w:rPr>
        <w:t xml:space="preserve"> </w:t>
      </w:r>
      <w:r w:rsidRPr="00D460F2">
        <w:rPr>
          <w:rStyle w:val="Strong"/>
          <w:b w:val="0"/>
          <w:bCs w:val="0"/>
        </w:rPr>
        <w:t>infrastructure components</w:t>
      </w:r>
      <w:r w:rsidRPr="00D460F2">
        <w:t xml:space="preserve"> and are therefore included in the LRP AoI:</w:t>
      </w:r>
    </w:p>
    <w:p w14:paraId="673D97ED" w14:textId="4595B1BD" w:rsidR="0005219F" w:rsidRPr="001B59F8" w:rsidRDefault="0005219F" w:rsidP="008F7778">
      <w:pPr>
        <w:pStyle w:val="ListBullet"/>
      </w:pPr>
      <w:r w:rsidRPr="001B59F8">
        <w:rPr>
          <w:b/>
          <w:bCs/>
        </w:rPr>
        <w:t>ETL</w:t>
      </w:r>
      <w:r w:rsidRPr="001B59F8">
        <w:t xml:space="preserve">: </w:t>
      </w:r>
      <w:r w:rsidR="008F7778" w:rsidRPr="008F7778">
        <w:t>Çukur, Yağşılar, Şenköy, Cumalar, Akçaabat, Gölcük, Aleyhan (Ulukonak), Ektirli, Abak, Saraçlar and Gökyaka</w:t>
      </w:r>
      <w:r w:rsidR="008F7778">
        <w:t xml:space="preserve">. These settlements are located </w:t>
      </w:r>
      <w:r w:rsidR="00AD78DB">
        <w:t>within the impact zone of ETL route.</w:t>
      </w:r>
    </w:p>
    <w:p w14:paraId="40FA472C" w14:textId="695357BD" w:rsidR="0005219F" w:rsidRPr="001B59F8" w:rsidRDefault="0005219F" w:rsidP="00635AA4">
      <w:pPr>
        <w:pStyle w:val="ListBullet"/>
      </w:pPr>
      <w:r w:rsidRPr="001B59F8">
        <w:rPr>
          <w:b/>
          <w:bCs/>
        </w:rPr>
        <w:t>Transport Routes:</w:t>
      </w:r>
      <w:r w:rsidRPr="001B59F8">
        <w:t xml:space="preserve"> Sarıkaya and Kargıcak. </w:t>
      </w:r>
      <w:r w:rsidR="00834CEB">
        <w:t>R</w:t>
      </w:r>
      <w:r w:rsidRPr="001B59F8">
        <w:t>oad improvements are under the authority of KGM</w:t>
      </w:r>
      <w:r w:rsidR="00115A9F">
        <w:t xml:space="preserve">; under the impact of </w:t>
      </w:r>
      <w:r w:rsidR="00115A9F" w:rsidRPr="00D91574">
        <w:rPr>
          <w:rStyle w:val="Strong"/>
          <w:b w:val="0"/>
          <w:bCs w:val="0"/>
        </w:rPr>
        <w:t>road realignment or widening</w:t>
      </w:r>
      <w:r w:rsidRPr="001B59F8">
        <w:t xml:space="preserve"> </w:t>
      </w:r>
    </w:p>
    <w:p w14:paraId="172F13CD" w14:textId="65399402" w:rsidR="005A0AAD" w:rsidRPr="006A7D5E" w:rsidRDefault="0005219F" w:rsidP="006A7D5E">
      <w:pPr>
        <w:pStyle w:val="BodyText"/>
        <w:jc w:val="both"/>
        <w:rPr>
          <w:rStyle w:val="Emphasis"/>
          <w:i w:val="0"/>
          <w:iCs w:val="0"/>
        </w:rPr>
      </w:pPr>
      <w:r w:rsidRPr="001B59F8">
        <w:t>These settlements have been included in the LRP AoI to ensure that all potentially affected individuals</w:t>
      </w:r>
      <w:r w:rsidR="006543AC">
        <w:t xml:space="preserve"> </w:t>
      </w:r>
      <w:r w:rsidRPr="001B59F8">
        <w:t>whether economically displaced, access-restricted, or indirectly impacted—are considered in the design of compensation and livelihood restoration measures</w:t>
      </w:r>
      <w:r w:rsidR="0019123E" w:rsidRPr="001B59F8">
        <w:t>.</w:t>
      </w:r>
      <w:r w:rsidR="00FB45E0" w:rsidRPr="00FB45E0">
        <w:t xml:space="preserve"> </w:t>
      </w:r>
      <w:r w:rsidR="003323CC">
        <w:t>One</w:t>
      </w:r>
      <w:r w:rsidR="00FB45E0" w:rsidRPr="00FB45E0">
        <w:t xml:space="preserve"> of the limitations </w:t>
      </w:r>
      <w:r w:rsidR="003323CC">
        <w:t>was</w:t>
      </w:r>
      <w:r w:rsidR="00FB45E0" w:rsidRPr="00FB45E0">
        <w:t xml:space="preserve"> develop</w:t>
      </w:r>
      <w:r w:rsidR="00E270B0">
        <w:t>ing</w:t>
      </w:r>
      <w:r w:rsidR="00FB45E0" w:rsidRPr="00FB45E0">
        <w:t xml:space="preserve"> </w:t>
      </w:r>
      <w:r w:rsidR="00E270B0" w:rsidRPr="00FB45E0">
        <w:t xml:space="preserve">LRP </w:t>
      </w:r>
      <w:r w:rsidR="006A7D5E">
        <w:t>before the</w:t>
      </w:r>
      <w:r w:rsidR="00FB45E0" w:rsidRPr="00FB45E0">
        <w:t xml:space="preserve"> final</w:t>
      </w:r>
      <w:r w:rsidR="006A7D5E">
        <w:t xml:space="preserve">ization of </w:t>
      </w:r>
      <w:r w:rsidR="00FB45E0" w:rsidRPr="00FB45E0">
        <w:t>ETL</w:t>
      </w:r>
      <w:r w:rsidR="006A7D5E">
        <w:t xml:space="preserve"> route</w:t>
      </w:r>
      <w:r w:rsidR="003323CC">
        <w:t xml:space="preserve">. </w:t>
      </w:r>
      <w:r w:rsidR="00225A31">
        <w:t>Since the ETL route has been finalized as of October 2025</w:t>
      </w:r>
      <w:r w:rsidR="003323CC">
        <w:t xml:space="preserve">, </w:t>
      </w:r>
      <w:r w:rsidR="00FB45E0" w:rsidRPr="00FB45E0">
        <w:t>an additional study for</w:t>
      </w:r>
      <w:r w:rsidR="00396BA2">
        <w:t xml:space="preserve"> the</w:t>
      </w:r>
      <w:r w:rsidR="00FB45E0" w:rsidRPr="00FB45E0">
        <w:t xml:space="preserve"> livelihood impacts </w:t>
      </w:r>
      <w:r w:rsidR="000936EF">
        <w:t>was</w:t>
      </w:r>
      <w:r w:rsidR="00FB45E0" w:rsidRPr="00FB45E0">
        <w:t xml:space="preserve"> conducted </w:t>
      </w:r>
      <w:r w:rsidR="00A00C8A">
        <w:t>in November 2025</w:t>
      </w:r>
      <w:r w:rsidR="00FB45E0" w:rsidRPr="00FB45E0">
        <w:t>.</w:t>
      </w:r>
      <w:r w:rsidR="00C37E6A">
        <w:t xml:space="preserve"> </w:t>
      </w:r>
    </w:p>
    <w:p w14:paraId="6C8E7D65" w14:textId="1AA5B55C" w:rsidR="0019123E" w:rsidRPr="00AC38E3" w:rsidRDefault="0019123E" w:rsidP="00C60488">
      <w:pPr>
        <w:pStyle w:val="Heading1"/>
        <w:numPr>
          <w:ilvl w:val="0"/>
          <w:numId w:val="76"/>
        </w:numPr>
        <w:ind w:left="397" w:hanging="397"/>
      </w:pPr>
      <w:bookmarkStart w:id="55" w:name="_Toc223097353"/>
      <w:r w:rsidRPr="00AC38E3">
        <w:rPr>
          <w:rFonts w:asciiTheme="minorHAnsi" w:hAnsiTheme="minorHAnsi"/>
        </w:rPr>
        <w:lastRenderedPageBreak/>
        <w:t xml:space="preserve">Land </w:t>
      </w:r>
      <w:r w:rsidR="00014352" w:rsidRPr="00C60488">
        <w:rPr>
          <w:rFonts w:asciiTheme="minorHAnsi" w:hAnsiTheme="minorHAnsi"/>
        </w:rPr>
        <w:t>Requirements and Acquisition of the Project</w:t>
      </w:r>
      <w:bookmarkEnd w:id="55"/>
    </w:p>
    <w:p w14:paraId="33A430F8" w14:textId="6B348B5B" w:rsidR="00F435F2" w:rsidRDefault="00F435F2" w:rsidP="00C06C20">
      <w:pPr>
        <w:pStyle w:val="BodyText"/>
        <w:jc w:val="both"/>
      </w:pPr>
      <w:r w:rsidRPr="001B59F8">
        <w:t>This section outlines the legal framework, nature, and scale of land acquisition undertaken for the</w:t>
      </w:r>
      <w:r w:rsidR="00D202DA" w:rsidRPr="001B59F8">
        <w:t xml:space="preserve"> Project and</w:t>
      </w:r>
      <w:r w:rsidRPr="001B59F8">
        <w:t xml:space="preserve"> examines the associated impacts on local livelihoods. It also provides a description of land use patterns, types of affected assets, and the socio-economic characteristics of Project-Affected Persons (PAPs). Understanding the intersection between land acquisition and livelihood dynamics is essential for ensuring that displacement</w:t>
      </w:r>
      <w:r w:rsidR="00C06C20" w:rsidRPr="001B59F8">
        <w:t xml:space="preserve">, </w:t>
      </w:r>
      <w:r w:rsidRPr="001B59F8">
        <w:t>whether physical or economic</w:t>
      </w:r>
      <w:r w:rsidR="00C06C20" w:rsidRPr="001B59F8">
        <w:t xml:space="preserve">, </w:t>
      </w:r>
      <w:r w:rsidRPr="001B59F8">
        <w:t xml:space="preserve">is addressed in line with EBRD </w:t>
      </w:r>
      <w:r w:rsidR="005D0D82" w:rsidRPr="001B59F8">
        <w:t>ESR</w:t>
      </w:r>
      <w:r w:rsidRPr="001B59F8">
        <w:t>5, through timely compensation and targeted livelihood restoration support.</w:t>
      </w:r>
    </w:p>
    <w:p w14:paraId="27C1B6B2" w14:textId="77777777" w:rsidR="00963059" w:rsidRPr="001B59F8" w:rsidRDefault="00963059" w:rsidP="00963059">
      <w:pPr>
        <w:pStyle w:val="Heading2"/>
        <w:numPr>
          <w:ilvl w:val="1"/>
          <w:numId w:val="76"/>
        </w:numPr>
      </w:pPr>
      <w:bookmarkStart w:id="56" w:name="_Toc223097354"/>
      <w:bookmarkStart w:id="57" w:name="_Ref219042020"/>
      <w:bookmarkStart w:id="58" w:name="_Ref219042034"/>
      <w:r w:rsidRPr="001B59F8">
        <w:t>Overview of Land Types and Legal Acquisition Framework</w:t>
      </w:r>
      <w:bookmarkEnd w:id="56"/>
    </w:p>
    <w:p w14:paraId="4D8A9538" w14:textId="77777777" w:rsidR="00963059" w:rsidRPr="001B59F8" w:rsidRDefault="00963059" w:rsidP="00963059">
      <w:pPr>
        <w:pStyle w:val="BodyText"/>
        <w:jc w:val="both"/>
      </w:pPr>
      <w:r w:rsidRPr="00B84239">
        <w:t>The FALP WPP area includes primarily state-owned forest lands, alongside potential use of privately owned lands and parcels for linear infrastructure</w:t>
      </w:r>
      <w:r w:rsidRPr="001B59F8">
        <w:t>. Each land type is governed by distinct legal and administrative procedures regarding access, acquisition, and use rights.</w:t>
      </w:r>
    </w:p>
    <w:p w14:paraId="588B54EB" w14:textId="77777777" w:rsidR="00963059" w:rsidRPr="001B59F8" w:rsidRDefault="00963059" w:rsidP="00FB01D1">
      <w:pPr>
        <w:pStyle w:val="ListBullet"/>
        <w:jc w:val="both"/>
        <w:rPr>
          <w:rStyle w:val="Strong"/>
          <w:b w:val="0"/>
          <w:bCs w:val="0"/>
        </w:rPr>
      </w:pPr>
      <w:r w:rsidRPr="001B59F8">
        <w:rPr>
          <w:rStyle w:val="Strong"/>
        </w:rPr>
        <w:t>State Forest Land</w:t>
      </w:r>
      <w:r w:rsidRPr="001B59F8">
        <w:rPr>
          <w:rStyle w:val="Strong"/>
          <w:b w:val="0"/>
          <w:bCs w:val="0"/>
        </w:rPr>
        <w:t>: All identified turbine locations, as well as the switchyard</w:t>
      </w:r>
      <w:r>
        <w:rPr>
          <w:rStyle w:val="Strong"/>
          <w:b w:val="0"/>
          <w:bCs w:val="0"/>
        </w:rPr>
        <w:t xml:space="preserve"> and </w:t>
      </w:r>
      <w:r w:rsidRPr="000B06CA">
        <w:rPr>
          <w:rStyle w:val="Strong"/>
          <w:b w:val="0"/>
          <w:bCs w:val="0"/>
        </w:rPr>
        <w:t>excess excavation material storage areas</w:t>
      </w:r>
      <w:r w:rsidRPr="001B59F8">
        <w:rPr>
          <w:rStyle w:val="Strong"/>
          <w:b w:val="0"/>
          <w:bCs w:val="0"/>
        </w:rPr>
        <w:t xml:space="preserve">, are located on state forest lands registered in the cadastral system. These parcels fall under the jurisdiction of Forest Law No. 6831, and their use for energy generation purposes requires a long-term usufruct right (typically 49 years) granted by the Ministry of Agriculture and Forestry. </w:t>
      </w:r>
    </w:p>
    <w:p w14:paraId="74459176" w14:textId="07213195" w:rsidR="00963059" w:rsidRPr="001B59F8" w:rsidRDefault="00963059" w:rsidP="00FB01D1">
      <w:pPr>
        <w:pStyle w:val="ListBullet"/>
        <w:jc w:val="both"/>
        <w:rPr>
          <w:rStyle w:val="Strong"/>
          <w:b w:val="0"/>
          <w:bCs w:val="0"/>
        </w:rPr>
      </w:pPr>
      <w:r w:rsidRPr="001B59F8">
        <w:rPr>
          <w:rStyle w:val="Strong"/>
        </w:rPr>
        <w:t>Privately Owned Lands</w:t>
      </w:r>
      <w:r w:rsidRPr="001B59F8">
        <w:rPr>
          <w:rStyle w:val="Strong"/>
          <w:b w:val="0"/>
          <w:bCs w:val="0"/>
        </w:rPr>
        <w:t xml:space="preserve">: Private land is not anticipated to be directly affected by the turbine sites. However, some sections of the access roads, </w:t>
      </w:r>
      <w:r w:rsidR="00C21932">
        <w:rPr>
          <w:rStyle w:val="Strong"/>
          <w:b w:val="0"/>
          <w:bCs w:val="0"/>
        </w:rPr>
        <w:t>which are</w:t>
      </w:r>
      <w:r w:rsidRPr="001B59F8">
        <w:rPr>
          <w:rStyle w:val="Strong"/>
          <w:b w:val="0"/>
          <w:bCs w:val="0"/>
        </w:rPr>
        <w:t xml:space="preserve"> in Sarıkaya</w:t>
      </w:r>
      <w:r>
        <w:rPr>
          <w:rStyle w:val="Strong"/>
          <w:b w:val="0"/>
          <w:bCs w:val="0"/>
        </w:rPr>
        <w:t xml:space="preserve"> and Kargıcak</w:t>
      </w:r>
      <w:r w:rsidRPr="001B59F8">
        <w:rPr>
          <w:rStyle w:val="Strong"/>
          <w:b w:val="0"/>
          <w:bCs w:val="0"/>
        </w:rPr>
        <w:t xml:space="preserve"> </w:t>
      </w:r>
      <w:r>
        <w:rPr>
          <w:rStyle w:val="Strong"/>
          <w:b w:val="0"/>
          <w:bCs w:val="0"/>
        </w:rPr>
        <w:t>settlements</w:t>
      </w:r>
      <w:r w:rsidRPr="001B59F8">
        <w:rPr>
          <w:rStyle w:val="Strong"/>
          <w:b w:val="0"/>
          <w:bCs w:val="0"/>
        </w:rPr>
        <w:t xml:space="preserve">, </w:t>
      </w:r>
      <w:r>
        <w:rPr>
          <w:rStyle w:val="Strong"/>
          <w:b w:val="0"/>
          <w:bCs w:val="0"/>
        </w:rPr>
        <w:t xml:space="preserve">and ETL pole locations, particularly in Abak, Gökyaka, Cumalar and Saraçlar </w:t>
      </w:r>
      <w:r w:rsidRPr="001B59F8">
        <w:rPr>
          <w:rStyle w:val="Strong"/>
          <w:b w:val="0"/>
          <w:bCs w:val="0"/>
        </w:rPr>
        <w:t xml:space="preserve">require expropriation of privately owned parcels, as identified through </w:t>
      </w:r>
      <w:r>
        <w:rPr>
          <w:rStyle w:val="Strong"/>
          <w:b w:val="0"/>
          <w:bCs w:val="0"/>
        </w:rPr>
        <w:t xml:space="preserve">expropriation lists and </w:t>
      </w:r>
      <w:r w:rsidRPr="001B59F8">
        <w:rPr>
          <w:rStyle w:val="Strong"/>
          <w:b w:val="0"/>
          <w:bCs w:val="0"/>
        </w:rPr>
        <w:t>stakeholder consultations. These roads are planned to be improved by the KGM, but detailed alignment studies are still ongoing. In accordance with Turkish Expropriation Law No. 2942, expropriation will be carried out in case of failure to reach voluntary agreement. For IFC compliance (PS5), compensation must be provided at full replacement cost, including for any crops, trees, or other productive assets on the affected land.</w:t>
      </w:r>
    </w:p>
    <w:p w14:paraId="2BEA50C2" w14:textId="4CECC6BC" w:rsidR="00963059" w:rsidRPr="001B59F8" w:rsidRDefault="00963059" w:rsidP="00FB01D1">
      <w:pPr>
        <w:pStyle w:val="ListBullet"/>
        <w:jc w:val="both"/>
        <w:rPr>
          <w:rStyle w:val="Strong"/>
          <w:b w:val="0"/>
          <w:bCs w:val="0"/>
        </w:rPr>
      </w:pPr>
      <w:r w:rsidRPr="001B59F8">
        <w:rPr>
          <w:rStyle w:val="Strong"/>
        </w:rPr>
        <w:t>Transmission Line and Road Corridors:</w:t>
      </w:r>
      <w:r w:rsidRPr="001B59F8">
        <w:rPr>
          <w:rStyle w:val="Strong"/>
          <w:b w:val="0"/>
          <w:bCs w:val="0"/>
        </w:rPr>
        <w:t xml:space="preserve"> ETL will pass through multiple </w:t>
      </w:r>
      <w:r>
        <w:rPr>
          <w:rStyle w:val="Strong"/>
          <w:b w:val="0"/>
          <w:bCs w:val="0"/>
        </w:rPr>
        <w:t>settlements</w:t>
      </w:r>
      <w:r w:rsidRPr="001B59F8">
        <w:rPr>
          <w:rStyle w:val="Strong"/>
          <w:b w:val="0"/>
          <w:bCs w:val="0"/>
        </w:rPr>
        <w:t xml:space="preserve">, including </w:t>
      </w:r>
      <w:r>
        <w:rPr>
          <w:rStyle w:val="Strong"/>
          <w:b w:val="0"/>
          <w:bCs w:val="0"/>
        </w:rPr>
        <w:t xml:space="preserve">Çukur in Muğla province and </w:t>
      </w:r>
      <w:r w:rsidRPr="00D05DBF">
        <w:rPr>
          <w:rStyle w:val="Strong"/>
          <w:b w:val="0"/>
          <w:bCs w:val="0"/>
        </w:rPr>
        <w:t xml:space="preserve">Yağşılar, Şenköy, Cumalar, Akçaabat, Gölcük, Aleyhan (Ulukonak), Ektirli, Abak, Saraçlar and Gökyaka, </w:t>
      </w:r>
      <w:r>
        <w:rPr>
          <w:rStyle w:val="Strong"/>
          <w:b w:val="0"/>
          <w:bCs w:val="0"/>
        </w:rPr>
        <w:t xml:space="preserve">in Aydın </w:t>
      </w:r>
      <w:r w:rsidR="00CC3A05">
        <w:rPr>
          <w:rStyle w:val="Strong"/>
          <w:b w:val="0"/>
          <w:bCs w:val="0"/>
        </w:rPr>
        <w:t>province</w:t>
      </w:r>
      <w:r w:rsidRPr="001B59F8">
        <w:rPr>
          <w:rStyle w:val="Strong"/>
          <w:b w:val="0"/>
          <w:bCs w:val="0"/>
        </w:rPr>
        <w:t xml:space="preserve">. </w:t>
      </w:r>
      <w:r>
        <w:rPr>
          <w:rStyle w:val="Strong"/>
          <w:b w:val="0"/>
          <w:bCs w:val="0"/>
        </w:rPr>
        <w:t xml:space="preserve">The ETL route has been finalized and includes </w:t>
      </w:r>
      <w:r w:rsidRPr="00BE15F8">
        <w:rPr>
          <w:rStyle w:val="Strong"/>
          <w:b w:val="0"/>
          <w:bCs w:val="0"/>
        </w:rPr>
        <w:t>395</w:t>
      </w:r>
      <w:r>
        <w:rPr>
          <w:rStyle w:val="Strong"/>
          <w:b w:val="0"/>
          <w:bCs w:val="0"/>
        </w:rPr>
        <w:t xml:space="preserve"> privately owned</w:t>
      </w:r>
      <w:r w:rsidDel="008F7DF5">
        <w:rPr>
          <w:rStyle w:val="Strong"/>
          <w:b w:val="0"/>
          <w:bCs w:val="0"/>
        </w:rPr>
        <w:t xml:space="preserve"> </w:t>
      </w:r>
      <w:r>
        <w:rPr>
          <w:rStyle w:val="Strong"/>
          <w:b w:val="0"/>
          <w:bCs w:val="0"/>
        </w:rPr>
        <w:t>parcels out of 500. R</w:t>
      </w:r>
      <w:r w:rsidRPr="001B59F8">
        <w:rPr>
          <w:rStyle w:val="Strong"/>
          <w:b w:val="0"/>
          <w:bCs w:val="0"/>
        </w:rPr>
        <w:t>elevant acquisition processes</w:t>
      </w:r>
      <w:r>
        <w:rPr>
          <w:rStyle w:val="Strong"/>
          <w:b w:val="0"/>
          <w:bCs w:val="0"/>
        </w:rPr>
        <w:t xml:space="preserve"> </w:t>
      </w:r>
      <w:r w:rsidRPr="001B59F8">
        <w:rPr>
          <w:rStyle w:val="Strong"/>
          <w:b w:val="0"/>
          <w:bCs w:val="0"/>
        </w:rPr>
        <w:t>ranging from usufruct rights to expropriation</w:t>
      </w:r>
      <w:r>
        <w:rPr>
          <w:rStyle w:val="Strong"/>
          <w:b w:val="0"/>
          <w:bCs w:val="0"/>
        </w:rPr>
        <w:t xml:space="preserve"> </w:t>
      </w:r>
      <w:r w:rsidRPr="001B59F8">
        <w:rPr>
          <w:rStyle w:val="Strong"/>
          <w:b w:val="0"/>
          <w:bCs w:val="0"/>
        </w:rPr>
        <w:t>will be initiated based on land type and applicable legal provisions.</w:t>
      </w:r>
      <w:r>
        <w:rPr>
          <w:rStyle w:val="Strong"/>
          <w:b w:val="0"/>
          <w:bCs w:val="0"/>
        </w:rPr>
        <w:t xml:space="preserve"> </w:t>
      </w:r>
    </w:p>
    <w:p w14:paraId="5728E3BD" w14:textId="7CC18F67" w:rsidR="00963059" w:rsidRDefault="00963059" w:rsidP="00963059">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 xml:space="preserve">The </w:t>
      </w:r>
      <w:r>
        <w:rPr>
          <w:rFonts w:eastAsiaTheme="minorHAnsi" w:cstheme="minorBidi"/>
          <w:kern w:val="2"/>
          <w:lang w:val="en-US" w:eastAsia="en-US"/>
          <w14:ligatures w14:val="standardContextual"/>
        </w:rPr>
        <w:t xml:space="preserve">Client </w:t>
      </w:r>
      <w:r w:rsidRPr="001B59F8">
        <w:rPr>
          <w:rFonts w:eastAsiaTheme="minorHAnsi" w:cstheme="minorBidi"/>
          <w:kern w:val="2"/>
          <w:lang w:val="en-US" w:eastAsia="en-US"/>
          <w14:ligatures w14:val="standardContextual"/>
        </w:rPr>
        <w:t xml:space="preserve">is committed to </w:t>
      </w:r>
      <w:r w:rsidR="000B59A1" w:rsidRPr="001B59F8">
        <w:rPr>
          <w:rFonts w:eastAsiaTheme="minorHAnsi" w:cstheme="minorBidi"/>
          <w:kern w:val="2"/>
          <w:lang w:val="en-US" w:eastAsia="en-US"/>
          <w14:ligatures w14:val="standardContextual"/>
        </w:rPr>
        <w:t>align</w:t>
      </w:r>
      <w:r w:rsidR="000B59A1">
        <w:rPr>
          <w:rFonts w:eastAsiaTheme="minorHAnsi" w:cstheme="minorBidi"/>
          <w:kern w:val="2"/>
          <w:lang w:val="en-US" w:eastAsia="en-US"/>
          <w14:ligatures w14:val="standardContextual"/>
        </w:rPr>
        <w:t>ing</w:t>
      </w:r>
      <w:r w:rsidRPr="001B59F8">
        <w:rPr>
          <w:rFonts w:eastAsiaTheme="minorHAnsi" w:cstheme="minorBidi"/>
          <w:kern w:val="2"/>
          <w:lang w:val="en-US" w:eastAsia="en-US"/>
          <w14:ligatures w14:val="standardContextual"/>
        </w:rPr>
        <w:t xml:space="preserve"> all land acquisition procedures with national law and IFC P</w:t>
      </w:r>
      <w:r>
        <w:rPr>
          <w:rFonts w:eastAsiaTheme="minorHAnsi" w:cstheme="minorBidi"/>
          <w:kern w:val="2"/>
          <w:lang w:val="en-US" w:eastAsia="en-US"/>
          <w14:ligatures w14:val="standardContextual"/>
        </w:rPr>
        <w:t>S5 and EBRD ESR5</w:t>
      </w:r>
      <w:r w:rsidRPr="001B59F8">
        <w:rPr>
          <w:rFonts w:eastAsiaTheme="minorHAnsi" w:cstheme="minorBidi"/>
          <w:kern w:val="2"/>
          <w:lang w:val="en-US" w:eastAsia="en-US"/>
          <w14:ligatures w14:val="standardContextual"/>
        </w:rPr>
        <w:t>, ensuring that all economically displaced individuals or users are fairly compensated and supported through livelihood restoration measures.</w:t>
      </w:r>
    </w:p>
    <w:p w14:paraId="56B5AB84" w14:textId="77777777" w:rsidR="00963059" w:rsidRPr="003D07C6" w:rsidRDefault="00963059" w:rsidP="00963059">
      <w:pPr>
        <w:pStyle w:val="NormalWeb"/>
        <w:rPr>
          <w:szCs w:val="20"/>
          <w:lang w:val="en-US"/>
        </w:rPr>
      </w:pPr>
      <w:r w:rsidRPr="005B7469">
        <w:rPr>
          <w:rFonts w:eastAsiaTheme="minorEastAsia" w:cstheme="minorBidi"/>
          <w:szCs w:val="20"/>
          <w:lang w:val="en-US" w:eastAsia="en-US"/>
        </w:rPr>
        <w:t xml:space="preserve">Across all land types, the </w:t>
      </w:r>
      <w:r w:rsidRPr="003D07C6">
        <w:rPr>
          <w:rFonts w:eastAsiaTheme="minorEastAsia" w:cstheme="minorBidi"/>
          <w:szCs w:val="20"/>
          <w:lang w:val="en-US" w:eastAsia="en-US"/>
        </w:rPr>
        <w:t>PAPs</w:t>
      </w:r>
      <w:r w:rsidRPr="005B7469">
        <w:rPr>
          <w:rFonts w:eastAsiaTheme="minorEastAsia" w:cstheme="minorBidi"/>
          <w:szCs w:val="20"/>
          <w:lang w:val="en-US" w:eastAsia="en-US"/>
        </w:rPr>
        <w:t xml:space="preserve"> include:</w:t>
      </w:r>
    </w:p>
    <w:p w14:paraId="1281C956" w14:textId="77777777" w:rsidR="00963059" w:rsidRPr="005B7469" w:rsidRDefault="00963059" w:rsidP="00963059">
      <w:pPr>
        <w:pStyle w:val="BodyText"/>
        <w:numPr>
          <w:ilvl w:val="0"/>
          <w:numId w:val="81"/>
        </w:numPr>
        <w:rPr>
          <w:szCs w:val="20"/>
        </w:rPr>
      </w:pPr>
      <w:r w:rsidRPr="005B7469">
        <w:rPr>
          <w:szCs w:val="20"/>
        </w:rPr>
        <w:t>Legal landowners (with registered title deeds);</w:t>
      </w:r>
    </w:p>
    <w:p w14:paraId="1815AEAD" w14:textId="77777777" w:rsidR="00963059" w:rsidRPr="005B7469" w:rsidRDefault="00963059" w:rsidP="00963059">
      <w:pPr>
        <w:pStyle w:val="BodyText"/>
        <w:numPr>
          <w:ilvl w:val="0"/>
          <w:numId w:val="81"/>
        </w:numPr>
        <w:rPr>
          <w:szCs w:val="20"/>
        </w:rPr>
      </w:pPr>
      <w:r w:rsidRPr="005B7469">
        <w:rPr>
          <w:szCs w:val="20"/>
        </w:rPr>
        <w:t>Informal users of treasury and forest lands, such as seasonal livestock grazers or fuelwood collectors, beekeepers;</w:t>
      </w:r>
    </w:p>
    <w:p w14:paraId="12DAF2CD" w14:textId="77777777" w:rsidR="00963059" w:rsidRPr="005B7469" w:rsidRDefault="00963059" w:rsidP="00963059">
      <w:pPr>
        <w:pStyle w:val="BodyText"/>
        <w:numPr>
          <w:ilvl w:val="0"/>
          <w:numId w:val="81"/>
        </w:numPr>
        <w:rPr>
          <w:szCs w:val="20"/>
        </w:rPr>
      </w:pPr>
      <w:r w:rsidRPr="005B7469">
        <w:rPr>
          <w:szCs w:val="20"/>
        </w:rPr>
        <w:t>Tenants or renters of private lands, where land is used for agricultural production.</w:t>
      </w:r>
    </w:p>
    <w:p w14:paraId="74A14EAD" w14:textId="77777777" w:rsidR="00963059" w:rsidRPr="00CC3058" w:rsidRDefault="00963059" w:rsidP="00963059">
      <w:pPr>
        <w:pStyle w:val="NormalWeb"/>
        <w:spacing w:before="0" w:beforeAutospacing="0" w:after="120" w:afterAutospacing="0" w:line="300" w:lineRule="auto"/>
        <w:jc w:val="both"/>
        <w:rPr>
          <w:rFonts w:eastAsiaTheme="minorEastAsia" w:cstheme="minorBidi"/>
          <w:szCs w:val="20"/>
          <w:lang w:val="en-US" w:eastAsia="en-US"/>
        </w:rPr>
      </w:pPr>
      <w:r w:rsidRPr="00D630A1">
        <w:rPr>
          <w:rFonts w:eastAsiaTheme="minorEastAsia" w:cstheme="minorBidi"/>
          <w:szCs w:val="20"/>
          <w:lang w:val="en-US" w:eastAsia="en-US"/>
        </w:rPr>
        <w:lastRenderedPageBreak/>
        <w:t>Where PAPs use state-owned or treasury lands informally, their loss of access or productivity are addressed through targeted livelihood restoration measures, described in Chapter 9.</w:t>
      </w:r>
    </w:p>
    <w:p w14:paraId="6B54497E" w14:textId="1F6FF903" w:rsidR="00963059" w:rsidRPr="001B59F8" w:rsidRDefault="001919BF" w:rsidP="00963059">
      <w:pPr>
        <w:pStyle w:val="NormalWeb"/>
        <w:rPr>
          <w:rFonts w:eastAsiaTheme="minorHAnsi" w:cstheme="minorBidi"/>
          <w:kern w:val="2"/>
          <w:lang w:val="en-US" w:eastAsia="en-US"/>
          <w14:ligatures w14:val="standardContextual"/>
        </w:rPr>
      </w:pPr>
      <w:r w:rsidRPr="00366AA2">
        <w:rPr>
          <w:rFonts w:eastAsiaTheme="minorHAnsi"/>
        </w:rPr>
        <w:fldChar w:fldCharType="begin"/>
      </w:r>
      <w:r w:rsidRPr="00366AA2">
        <w:rPr>
          <w:rFonts w:eastAsiaTheme="minorHAnsi"/>
        </w:rPr>
        <w:instrText xml:space="preserve"> REF _Ref222851889 \h </w:instrText>
      </w:r>
      <w:r w:rsidRPr="00366AA2">
        <w:rPr>
          <w:rFonts w:eastAsiaTheme="minorHAnsi"/>
        </w:rPr>
      </w:r>
      <w:r w:rsidRPr="00366AA2">
        <w:rPr>
          <w:rFonts w:eastAsiaTheme="minorHAnsi"/>
        </w:rPr>
        <w:fldChar w:fldCharType="separate"/>
      </w:r>
      <w:r w:rsidR="005435DB" w:rsidRPr="001B59F8">
        <w:t xml:space="preserve">Table </w:t>
      </w:r>
      <w:r w:rsidR="005435DB">
        <w:rPr>
          <w:noProof/>
        </w:rPr>
        <w:t>3</w:t>
      </w:r>
      <w:r w:rsidR="005435DB">
        <w:noBreakHyphen/>
      </w:r>
      <w:r w:rsidR="005435DB">
        <w:rPr>
          <w:noProof/>
        </w:rPr>
        <w:t>1</w:t>
      </w:r>
      <w:r w:rsidRPr="00366AA2">
        <w:rPr>
          <w:rFonts w:eastAsiaTheme="minorHAnsi"/>
        </w:rPr>
        <w:fldChar w:fldCharType="end"/>
      </w:r>
      <w:r w:rsidRPr="00366AA2">
        <w:rPr>
          <w:rFonts w:eastAsiaTheme="minorHAnsi"/>
        </w:rPr>
        <w:t xml:space="preserve"> </w:t>
      </w:r>
      <w:r w:rsidR="00963059">
        <w:rPr>
          <w:rFonts w:eastAsiaTheme="minorHAnsi" w:cstheme="minorBidi"/>
          <w:kern w:val="2"/>
          <w:szCs w:val="20"/>
          <w:lang w:val="en-US" w:eastAsia="en-US"/>
          <w14:ligatures w14:val="standardContextual"/>
        </w:rPr>
        <w:t xml:space="preserve">below </w:t>
      </w:r>
      <w:r w:rsidR="00963059" w:rsidRPr="001B59F8">
        <w:rPr>
          <w:rFonts w:eastAsiaTheme="minorHAnsi" w:cstheme="minorBidi"/>
          <w:kern w:val="2"/>
          <w:lang w:val="en-US" w:eastAsia="en-US"/>
          <w14:ligatures w14:val="standardContextual"/>
        </w:rPr>
        <w:t>provides an overview of the land types and applicable legal procedures:</w:t>
      </w:r>
    </w:p>
    <w:p w14:paraId="1B94505A" w14:textId="4BA05CB7" w:rsidR="00963059" w:rsidRPr="001B59F8" w:rsidRDefault="00963059" w:rsidP="00963059">
      <w:pPr>
        <w:pStyle w:val="Caption"/>
      </w:pPr>
      <w:bookmarkStart w:id="59" w:name="_Ref222851889"/>
      <w:bookmarkStart w:id="60" w:name="_Toc223092559"/>
      <w:r w:rsidRPr="001B59F8">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59"/>
      <w:r w:rsidR="003E717D">
        <w:t xml:space="preserve"> </w:t>
      </w:r>
      <w:r w:rsidRPr="001B59F8">
        <w:t>overview of the land types and applicable legal procedures</w:t>
      </w:r>
      <w:bookmarkEnd w:id="60"/>
    </w:p>
    <w:tbl>
      <w:tblPr>
        <w:tblStyle w:val="ERMTable11"/>
        <w:tblW w:w="0" w:type="auto"/>
        <w:tblLook w:val="04A0" w:firstRow="1" w:lastRow="0" w:firstColumn="1" w:lastColumn="0" w:noHBand="0" w:noVBand="1"/>
      </w:tblPr>
      <w:tblGrid>
        <w:gridCol w:w="1374"/>
        <w:gridCol w:w="2039"/>
        <w:gridCol w:w="1315"/>
        <w:gridCol w:w="1622"/>
        <w:gridCol w:w="1708"/>
        <w:gridCol w:w="1440"/>
      </w:tblGrid>
      <w:tr w:rsidR="00963059" w:rsidRPr="001B59F8" w14:paraId="3B075B3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DB3DA0" w14:textId="77777777" w:rsidR="00963059" w:rsidRPr="001B59F8" w:rsidRDefault="00963059">
            <w:pPr>
              <w:jc w:val="center"/>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Land Type</w:t>
            </w:r>
          </w:p>
        </w:tc>
        <w:tc>
          <w:tcPr>
            <w:tcW w:w="0" w:type="auto"/>
            <w:hideMark/>
          </w:tcPr>
          <w:p w14:paraId="2CD7EE0E" w14:textId="77777777" w:rsidR="00963059" w:rsidRPr="001B59F8" w:rsidRDefault="009630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Project Use / Affected Components</w:t>
            </w:r>
          </w:p>
        </w:tc>
        <w:tc>
          <w:tcPr>
            <w:tcW w:w="0" w:type="auto"/>
            <w:hideMark/>
          </w:tcPr>
          <w:p w14:paraId="72D45B23" w14:textId="77777777" w:rsidR="00963059" w:rsidRPr="001B59F8" w:rsidRDefault="009630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Legal Owner</w:t>
            </w:r>
          </w:p>
        </w:tc>
        <w:tc>
          <w:tcPr>
            <w:tcW w:w="0" w:type="auto"/>
            <w:hideMark/>
          </w:tcPr>
          <w:p w14:paraId="57B93590" w14:textId="77777777" w:rsidR="00963059" w:rsidRPr="001B59F8" w:rsidRDefault="009630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Applicable Law / Regulation</w:t>
            </w:r>
          </w:p>
        </w:tc>
        <w:tc>
          <w:tcPr>
            <w:tcW w:w="0" w:type="auto"/>
            <w:hideMark/>
          </w:tcPr>
          <w:p w14:paraId="7748CC38" w14:textId="77777777" w:rsidR="00963059" w:rsidRPr="001B59F8" w:rsidRDefault="009630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Acquisition Procedure</w:t>
            </w:r>
          </w:p>
        </w:tc>
        <w:tc>
          <w:tcPr>
            <w:tcW w:w="0" w:type="auto"/>
            <w:hideMark/>
          </w:tcPr>
          <w:p w14:paraId="3ECF8AA9" w14:textId="77777777" w:rsidR="00963059" w:rsidRPr="001B59F8" w:rsidRDefault="0096305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color w:val="1C1C1C" w:themeColor="text1"/>
                <w:sz w:val="18"/>
                <w:szCs w:val="28"/>
                <w:lang w:val="en-US"/>
              </w:rPr>
            </w:pPr>
            <w:r w:rsidRPr="001B59F8">
              <w:rPr>
                <w:rStyle w:val="Strong"/>
                <w:rFonts w:asciiTheme="minorHAnsi" w:hAnsiTheme="minorHAnsi"/>
                <w:b/>
                <w:bCs w:val="0"/>
                <w:color w:val="1C1C1C" w:themeColor="text1"/>
                <w:sz w:val="18"/>
                <w:szCs w:val="28"/>
                <w:lang w:val="en-US"/>
              </w:rPr>
              <w:t>PAPs</w:t>
            </w:r>
          </w:p>
        </w:tc>
      </w:tr>
      <w:tr w:rsidR="00963059" w:rsidRPr="001B59F8" w14:paraId="16C945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436DC7" w14:textId="77777777" w:rsidR="00963059" w:rsidRPr="001B59F8" w:rsidRDefault="00963059">
            <w:pPr>
              <w:rPr>
                <w:rFonts w:asciiTheme="minorHAnsi" w:hAnsiTheme="minorHAnsi"/>
                <w:sz w:val="18"/>
                <w:szCs w:val="28"/>
                <w:lang w:val="en-US"/>
              </w:rPr>
            </w:pPr>
            <w:r w:rsidRPr="001B59F8">
              <w:rPr>
                <w:rStyle w:val="Strong"/>
                <w:rFonts w:asciiTheme="minorHAnsi" w:hAnsiTheme="minorHAnsi"/>
                <w:sz w:val="18"/>
                <w:szCs w:val="28"/>
                <w:lang w:val="en-US"/>
              </w:rPr>
              <w:t>State Forest Land</w:t>
            </w:r>
          </w:p>
        </w:tc>
        <w:tc>
          <w:tcPr>
            <w:tcW w:w="0" w:type="auto"/>
            <w:hideMark/>
          </w:tcPr>
          <w:p w14:paraId="49D73D7D"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Wind turbine sites, switchyard</w:t>
            </w:r>
            <w:r>
              <w:rPr>
                <w:rFonts w:asciiTheme="minorHAnsi" w:hAnsiTheme="minorHAnsi"/>
                <w:sz w:val="18"/>
                <w:szCs w:val="28"/>
                <w:lang w:val="en-US"/>
              </w:rPr>
              <w:t xml:space="preserve"> and </w:t>
            </w:r>
            <w:r w:rsidRPr="000B06CA">
              <w:rPr>
                <w:rFonts w:asciiTheme="minorHAnsi" w:hAnsiTheme="minorHAnsi"/>
                <w:sz w:val="18"/>
                <w:szCs w:val="28"/>
                <w:lang w:val="en-US"/>
              </w:rPr>
              <w:t xml:space="preserve">excess excavation material storage areas </w:t>
            </w:r>
            <w:r w:rsidRPr="001B59F8">
              <w:rPr>
                <w:rFonts w:asciiTheme="minorHAnsi" w:hAnsiTheme="minorHAnsi"/>
                <w:sz w:val="18"/>
                <w:szCs w:val="28"/>
                <w:lang w:val="en-US"/>
              </w:rPr>
              <w:t>are located on registered forest parcels.</w:t>
            </w:r>
          </w:p>
        </w:tc>
        <w:tc>
          <w:tcPr>
            <w:tcW w:w="0" w:type="auto"/>
            <w:hideMark/>
          </w:tcPr>
          <w:p w14:paraId="615EC837"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Ministry of Agriculture &amp; Forestry</w:t>
            </w:r>
          </w:p>
        </w:tc>
        <w:tc>
          <w:tcPr>
            <w:tcW w:w="0" w:type="auto"/>
            <w:hideMark/>
          </w:tcPr>
          <w:p w14:paraId="0C33BDBA"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Forest Law No. 6831</w:t>
            </w:r>
          </w:p>
        </w:tc>
        <w:tc>
          <w:tcPr>
            <w:tcW w:w="0" w:type="auto"/>
            <w:hideMark/>
          </w:tcPr>
          <w:p w14:paraId="38023095"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Long-term usufruct permit (49 years) via Ministry approval</w:t>
            </w:r>
          </w:p>
        </w:tc>
        <w:tc>
          <w:tcPr>
            <w:tcW w:w="0" w:type="auto"/>
            <w:hideMark/>
          </w:tcPr>
          <w:p w14:paraId="470E9DD1"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Yes – potential informal users (forest-dependent)</w:t>
            </w:r>
          </w:p>
        </w:tc>
      </w:tr>
      <w:tr w:rsidR="00963059" w:rsidRPr="001B59F8" w14:paraId="27964BE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269D8D0" w14:textId="77777777" w:rsidR="00963059" w:rsidRPr="001B59F8" w:rsidRDefault="00963059">
            <w:pPr>
              <w:rPr>
                <w:rFonts w:asciiTheme="minorHAnsi" w:hAnsiTheme="minorHAnsi"/>
                <w:sz w:val="18"/>
                <w:szCs w:val="28"/>
                <w:lang w:val="en-US"/>
              </w:rPr>
            </w:pPr>
            <w:r w:rsidRPr="001B59F8">
              <w:rPr>
                <w:rStyle w:val="Strong"/>
                <w:rFonts w:asciiTheme="minorHAnsi" w:hAnsiTheme="minorHAnsi"/>
                <w:sz w:val="18"/>
                <w:szCs w:val="28"/>
                <w:lang w:val="en-US"/>
              </w:rPr>
              <w:t>Private Land</w:t>
            </w:r>
          </w:p>
        </w:tc>
        <w:tc>
          <w:tcPr>
            <w:tcW w:w="0" w:type="auto"/>
            <w:hideMark/>
          </w:tcPr>
          <w:p w14:paraId="71AF7109" w14:textId="79F7E2C8" w:rsidR="00963059" w:rsidRPr="001B59F8" w:rsidRDefault="001145F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145F7">
              <w:rPr>
                <w:rFonts w:asciiTheme="minorHAnsi" w:hAnsiTheme="minorHAnsi"/>
                <w:sz w:val="18"/>
                <w:szCs w:val="28"/>
                <w:lang w:val="en-US"/>
              </w:rPr>
              <w:t>2 privately owned land</w:t>
            </w:r>
            <w:r>
              <w:rPr>
                <w:rFonts w:asciiTheme="minorHAnsi" w:hAnsiTheme="minorHAnsi"/>
                <w:sz w:val="18"/>
                <w:szCs w:val="28"/>
                <w:lang w:val="en-US"/>
              </w:rPr>
              <w:t>s</w:t>
            </w:r>
            <w:r w:rsidRPr="001145F7">
              <w:rPr>
                <w:rFonts w:asciiTheme="minorHAnsi" w:hAnsiTheme="minorHAnsi"/>
                <w:sz w:val="18"/>
                <w:szCs w:val="28"/>
                <w:lang w:val="en-US"/>
              </w:rPr>
              <w:t xml:space="preserve"> due to access roads, in Sarıkaya and Kargıcak settlements where realignment may affect private parcels</w:t>
            </w:r>
            <w:r w:rsidR="00963059" w:rsidRPr="001B59F8">
              <w:rPr>
                <w:rFonts w:asciiTheme="minorHAnsi" w:hAnsiTheme="minorHAnsi"/>
                <w:sz w:val="18"/>
                <w:szCs w:val="28"/>
                <w:lang w:val="en-US"/>
              </w:rPr>
              <w:t>.</w:t>
            </w:r>
          </w:p>
        </w:tc>
        <w:tc>
          <w:tcPr>
            <w:tcW w:w="0" w:type="auto"/>
            <w:hideMark/>
          </w:tcPr>
          <w:p w14:paraId="72905F6D" w14:textId="77777777" w:rsidR="00963059" w:rsidRPr="001B59F8" w:rsidRDefault="009630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Private individuals / legal persons</w:t>
            </w:r>
          </w:p>
        </w:tc>
        <w:tc>
          <w:tcPr>
            <w:tcW w:w="0" w:type="auto"/>
            <w:hideMark/>
          </w:tcPr>
          <w:p w14:paraId="27A9CDDD" w14:textId="77777777" w:rsidR="00963059" w:rsidRPr="001B59F8" w:rsidRDefault="009630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Expropriation Law No. 2942</w:t>
            </w:r>
          </w:p>
        </w:tc>
        <w:tc>
          <w:tcPr>
            <w:tcW w:w="0" w:type="auto"/>
            <w:hideMark/>
          </w:tcPr>
          <w:p w14:paraId="384B551A" w14:textId="77777777" w:rsidR="00963059" w:rsidRPr="001B59F8" w:rsidRDefault="009630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Expropriation (full compensation at replacement cost)</w:t>
            </w:r>
          </w:p>
        </w:tc>
        <w:tc>
          <w:tcPr>
            <w:tcW w:w="0" w:type="auto"/>
            <w:hideMark/>
          </w:tcPr>
          <w:p w14:paraId="3D0C9AAA" w14:textId="77777777" w:rsidR="00963059" w:rsidRPr="001B59F8" w:rsidRDefault="009630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Yes – legal owners, possibly tenants</w:t>
            </w:r>
          </w:p>
        </w:tc>
      </w:tr>
      <w:tr w:rsidR="00963059" w:rsidRPr="001B59F8" w14:paraId="676897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EA4564" w14:textId="77777777" w:rsidR="00963059" w:rsidRPr="001B59F8" w:rsidRDefault="00963059">
            <w:pPr>
              <w:rPr>
                <w:rFonts w:asciiTheme="minorHAnsi" w:hAnsiTheme="minorHAnsi"/>
                <w:sz w:val="18"/>
                <w:szCs w:val="28"/>
                <w:lang w:val="en-US"/>
              </w:rPr>
            </w:pPr>
            <w:r w:rsidRPr="001B59F8">
              <w:rPr>
                <w:rStyle w:val="Strong"/>
                <w:rFonts w:asciiTheme="minorHAnsi" w:hAnsiTheme="minorHAnsi"/>
                <w:sz w:val="18"/>
                <w:szCs w:val="28"/>
                <w:lang w:val="en-US"/>
              </w:rPr>
              <w:t>Mixed Ownership (ETL)</w:t>
            </w:r>
          </w:p>
        </w:tc>
        <w:tc>
          <w:tcPr>
            <w:tcW w:w="0" w:type="auto"/>
            <w:hideMark/>
          </w:tcPr>
          <w:p w14:paraId="7574E5D1"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952CBA">
              <w:rPr>
                <w:rFonts w:asciiTheme="minorHAnsi" w:hAnsiTheme="minorHAnsi"/>
                <w:sz w:val="18"/>
                <w:szCs w:val="28"/>
                <w:lang w:val="en-US"/>
              </w:rPr>
              <w:t>500</w:t>
            </w:r>
            <w:r>
              <w:rPr>
                <w:rFonts w:asciiTheme="minorHAnsi" w:hAnsiTheme="minorHAnsi"/>
                <w:sz w:val="18"/>
                <w:szCs w:val="28"/>
                <w:lang w:val="en-US"/>
              </w:rPr>
              <w:t xml:space="preserve"> </w:t>
            </w:r>
            <w:r w:rsidRPr="00A375D3">
              <w:rPr>
                <w:rFonts w:asciiTheme="minorHAnsi" w:hAnsiTheme="minorHAnsi"/>
                <w:sz w:val="18"/>
                <w:szCs w:val="28"/>
                <w:lang w:val="en-US"/>
              </w:rPr>
              <w:t>parcels (</w:t>
            </w:r>
            <w:r>
              <w:rPr>
                <w:rFonts w:asciiTheme="minorHAnsi" w:hAnsiTheme="minorHAnsi"/>
                <w:sz w:val="18"/>
                <w:szCs w:val="28"/>
                <w:lang w:val="en-US"/>
              </w:rPr>
              <w:t>395</w:t>
            </w:r>
            <w:r w:rsidRPr="00A375D3">
              <w:rPr>
                <w:rFonts w:asciiTheme="minorHAnsi" w:hAnsiTheme="minorHAnsi"/>
                <w:sz w:val="18"/>
                <w:szCs w:val="28"/>
                <w:lang w:val="en-US"/>
              </w:rPr>
              <w:t xml:space="preserve"> of which are privately owned).</w:t>
            </w:r>
          </w:p>
        </w:tc>
        <w:tc>
          <w:tcPr>
            <w:tcW w:w="0" w:type="auto"/>
            <w:hideMark/>
          </w:tcPr>
          <w:p w14:paraId="20A1709F"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Mixed (Forest, Treasury, Private)</w:t>
            </w:r>
          </w:p>
        </w:tc>
        <w:tc>
          <w:tcPr>
            <w:tcW w:w="0" w:type="auto"/>
            <w:hideMark/>
          </w:tcPr>
          <w:p w14:paraId="6C6A5A9A"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Forest Law / National Real Estate Law / Law No. 2942</w:t>
            </w:r>
          </w:p>
        </w:tc>
        <w:tc>
          <w:tcPr>
            <w:tcW w:w="0" w:type="auto"/>
            <w:hideMark/>
          </w:tcPr>
          <w:p w14:paraId="4722B3CA"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Depending on land status: permit, easement, or expropriation</w:t>
            </w:r>
          </w:p>
        </w:tc>
        <w:tc>
          <w:tcPr>
            <w:tcW w:w="0" w:type="auto"/>
            <w:hideMark/>
          </w:tcPr>
          <w:p w14:paraId="19583150" w14:textId="77777777" w:rsidR="00963059" w:rsidRPr="001B59F8" w:rsidRDefault="009630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Yes – depending on land type and use</w:t>
            </w:r>
          </w:p>
        </w:tc>
      </w:tr>
    </w:tbl>
    <w:p w14:paraId="7C2EC9E7" w14:textId="164F484E" w:rsidR="00973FC8" w:rsidRDefault="00973FC8" w:rsidP="00973FC8">
      <w:pPr>
        <w:pStyle w:val="Heading2"/>
        <w:numPr>
          <w:ilvl w:val="1"/>
          <w:numId w:val="76"/>
        </w:numPr>
      </w:pPr>
      <w:bookmarkStart w:id="61" w:name="_Ref219292885"/>
      <w:bookmarkStart w:id="62" w:name="_Toc223097355"/>
      <w:r>
        <w:t>Land Need of the Project Area</w:t>
      </w:r>
      <w:bookmarkEnd w:id="57"/>
      <w:bookmarkEnd w:id="58"/>
      <w:bookmarkEnd w:id="61"/>
      <w:bookmarkEnd w:id="62"/>
    </w:p>
    <w:p w14:paraId="75949BC9" w14:textId="75A151A1" w:rsidR="00E04255" w:rsidRPr="001B59F8" w:rsidRDefault="00E04255" w:rsidP="00E861F5">
      <w:pPr>
        <w:pStyle w:val="BodyText"/>
        <w:jc w:val="both"/>
      </w:pPr>
      <w:r w:rsidRPr="001B59F8">
        <w:t xml:space="preserve">Project-affected settlements and the nature of land-related impacts are </w:t>
      </w:r>
      <w:r>
        <w:t xml:space="preserve">presented in </w:t>
      </w:r>
      <w:r w:rsidRPr="00C37E58">
        <w:rPr>
          <w:highlight w:val="yellow"/>
        </w:rPr>
        <w:fldChar w:fldCharType="begin"/>
      </w:r>
      <w:r w:rsidRPr="00C37E58">
        <w:rPr>
          <w:highlight w:val="yellow"/>
        </w:rPr>
        <w:instrText xml:space="preserve"> REF _Ref217314917 \h </w:instrText>
      </w:r>
      <w:r>
        <w:rPr>
          <w:highlight w:val="yellow"/>
        </w:rPr>
        <w:instrText xml:space="preserve"> \* MERGEFORMAT </w:instrText>
      </w:r>
      <w:r w:rsidRPr="00C37E58">
        <w:rPr>
          <w:highlight w:val="yellow"/>
        </w:rPr>
      </w:r>
      <w:r w:rsidRPr="00C37E58">
        <w:rPr>
          <w:highlight w:val="yellow"/>
        </w:rPr>
        <w:fldChar w:fldCharType="separate"/>
      </w:r>
      <w:r w:rsidR="005435DB" w:rsidRPr="001B59F8">
        <w:t xml:space="preserve">Table </w:t>
      </w:r>
      <w:r w:rsidR="005435DB">
        <w:rPr>
          <w:noProof/>
        </w:rPr>
        <w:t>3</w:t>
      </w:r>
      <w:r w:rsidR="005435DB">
        <w:rPr>
          <w:noProof/>
        </w:rPr>
        <w:noBreakHyphen/>
        <w:t>2</w:t>
      </w:r>
      <w:r w:rsidRPr="00C37E58">
        <w:rPr>
          <w:highlight w:val="yellow"/>
        </w:rPr>
        <w:fldChar w:fldCharType="end"/>
      </w:r>
      <w:r>
        <w:t>.</w:t>
      </w:r>
      <w:r w:rsidRPr="005F4482">
        <w:t xml:space="preserve"> </w:t>
      </w:r>
      <w:r>
        <w:t xml:space="preserve">The Table </w:t>
      </w:r>
      <w:r w:rsidRPr="005F4482">
        <w:t xml:space="preserve">presents the land </w:t>
      </w:r>
      <w:r>
        <w:t xml:space="preserve">with </w:t>
      </w:r>
      <w:r w:rsidRPr="005F4482">
        <w:t xml:space="preserve">the need of the Project </w:t>
      </w:r>
      <w:r>
        <w:t>including</w:t>
      </w:r>
      <w:r w:rsidRPr="005F4482">
        <w:t xml:space="preserve"> their land acquisition status.</w:t>
      </w:r>
    </w:p>
    <w:p w14:paraId="612960E2" w14:textId="370F58FD" w:rsidR="00E04255" w:rsidRPr="001B59F8" w:rsidRDefault="00E04255" w:rsidP="00DF2E4E">
      <w:pPr>
        <w:pStyle w:val="Caption"/>
      </w:pPr>
      <w:bookmarkStart w:id="63" w:name="_Ref217314917"/>
      <w:bookmarkStart w:id="64" w:name="_Toc223092560"/>
      <w:r w:rsidRPr="001B59F8">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w:t>
      </w:r>
      <w:r w:rsidR="001C0030">
        <w:fldChar w:fldCharType="end"/>
      </w:r>
      <w:bookmarkEnd w:id="63"/>
      <w:r w:rsidRPr="001B59F8">
        <w:t xml:space="preserve"> Impact</w:t>
      </w:r>
      <w:r>
        <w:t xml:space="preserve"> Types</w:t>
      </w:r>
      <w:r w:rsidRPr="001B59F8">
        <w:t xml:space="preserve"> of the Project Due to Land Acquisition</w:t>
      </w:r>
      <w:bookmarkEnd w:id="64"/>
    </w:p>
    <w:tbl>
      <w:tblPr>
        <w:tblStyle w:val="ERMTable11"/>
        <w:tblW w:w="5000" w:type="pct"/>
        <w:tblLook w:val="04A0" w:firstRow="1" w:lastRow="0" w:firstColumn="1" w:lastColumn="0" w:noHBand="0" w:noVBand="1"/>
      </w:tblPr>
      <w:tblGrid>
        <w:gridCol w:w="3531"/>
        <w:gridCol w:w="5967"/>
      </w:tblGrid>
      <w:tr w:rsidR="00E04255" w:rsidRPr="001B59F8" w14:paraId="424A90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9" w:type="pct"/>
            <w:hideMark/>
          </w:tcPr>
          <w:p w14:paraId="0B76A97A" w14:textId="77777777" w:rsidR="00E04255" w:rsidRPr="001B59F8" w:rsidRDefault="00E04255">
            <w:pPr>
              <w:jc w:val="center"/>
              <w:rPr>
                <w:rFonts w:asciiTheme="minorHAnsi" w:hAnsiTheme="minorHAnsi"/>
                <w:b w:val="0"/>
                <w:sz w:val="18"/>
                <w:szCs w:val="18"/>
                <w:lang w:val="en-US"/>
              </w:rPr>
            </w:pPr>
            <w:r w:rsidRPr="001B59F8">
              <w:rPr>
                <w:rStyle w:val="Strong"/>
                <w:rFonts w:asciiTheme="minorHAnsi" w:hAnsiTheme="minorHAnsi"/>
                <w:b/>
                <w:bCs w:val="0"/>
                <w:sz w:val="18"/>
                <w:szCs w:val="18"/>
                <w:lang w:val="en-US"/>
              </w:rPr>
              <w:t>Project Affected Settlements</w:t>
            </w:r>
          </w:p>
        </w:tc>
        <w:tc>
          <w:tcPr>
            <w:tcW w:w="3141" w:type="pct"/>
            <w:hideMark/>
          </w:tcPr>
          <w:p w14:paraId="62506BF5" w14:textId="77777777" w:rsidR="00E04255" w:rsidRPr="001B59F8" w:rsidRDefault="00E0425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Type of Impact</w:t>
            </w:r>
          </w:p>
        </w:tc>
      </w:tr>
      <w:tr w:rsidR="00E04255" w:rsidRPr="001B59F8" w14:paraId="3602C3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9" w:type="pct"/>
            <w:hideMark/>
          </w:tcPr>
          <w:p w14:paraId="4196CAC1" w14:textId="77777777" w:rsidR="00E04255" w:rsidRPr="001B59F8" w:rsidRDefault="00E04255">
            <w:pPr>
              <w:rPr>
                <w:rFonts w:asciiTheme="minorHAnsi" w:hAnsiTheme="minorHAnsi"/>
                <w:sz w:val="18"/>
                <w:szCs w:val="18"/>
                <w:lang w:val="en-US"/>
              </w:rPr>
            </w:pPr>
            <w:r w:rsidRPr="001B59F8">
              <w:rPr>
                <w:rFonts w:asciiTheme="minorHAnsi" w:hAnsiTheme="minorHAnsi"/>
                <w:sz w:val="18"/>
                <w:szCs w:val="18"/>
                <w:lang w:val="en-US"/>
              </w:rPr>
              <w:t>Sarıkaya, Kargıcak</w:t>
            </w:r>
          </w:p>
        </w:tc>
        <w:tc>
          <w:tcPr>
            <w:tcW w:w="3141" w:type="pct"/>
            <w:hideMark/>
          </w:tcPr>
          <w:p w14:paraId="50ED2DCC" w14:textId="77777777" w:rsidR="00E04255" w:rsidRPr="001B59F8" w:rsidRDefault="00E0425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Access road realignment –private land impact</w:t>
            </w:r>
          </w:p>
        </w:tc>
      </w:tr>
      <w:tr w:rsidR="00E04255" w:rsidRPr="001B59F8" w14:paraId="7A86B7AE" w14:textId="77777777">
        <w:tc>
          <w:tcPr>
            <w:cnfStyle w:val="001000000000" w:firstRow="0" w:lastRow="0" w:firstColumn="1" w:lastColumn="0" w:oddVBand="0" w:evenVBand="0" w:oddHBand="0" w:evenHBand="0" w:firstRowFirstColumn="0" w:firstRowLastColumn="0" w:lastRowFirstColumn="0" w:lastRowLastColumn="0"/>
            <w:tcW w:w="1859" w:type="pct"/>
            <w:hideMark/>
          </w:tcPr>
          <w:p w14:paraId="230852ED" w14:textId="45D354B5" w:rsidR="00E04255" w:rsidRPr="003D07C6" w:rsidRDefault="00E04255">
            <w:pPr>
              <w:rPr>
                <w:rFonts w:asciiTheme="minorHAnsi" w:hAnsiTheme="minorHAnsi"/>
                <w:sz w:val="18"/>
                <w:szCs w:val="18"/>
              </w:rPr>
            </w:pPr>
            <w:r w:rsidRPr="00F01C8C">
              <w:rPr>
                <w:rFonts w:asciiTheme="minorHAnsi" w:hAnsiTheme="minorHAnsi"/>
                <w:sz w:val="18"/>
                <w:szCs w:val="18"/>
              </w:rPr>
              <w:t>Çukur</w:t>
            </w:r>
            <w:r>
              <w:rPr>
                <w:rFonts w:asciiTheme="minorHAnsi" w:hAnsiTheme="minorHAnsi"/>
                <w:sz w:val="18"/>
                <w:szCs w:val="18"/>
              </w:rPr>
              <w:t xml:space="preserve">, </w:t>
            </w:r>
            <w:r w:rsidRPr="00F01C8C">
              <w:rPr>
                <w:rFonts w:asciiTheme="minorHAnsi" w:hAnsiTheme="minorHAnsi"/>
                <w:sz w:val="18"/>
                <w:szCs w:val="18"/>
              </w:rPr>
              <w:t>Yağşılar, Şenköy, Cumalar, Akçaabat, Gölcük, Aleyhan (Ulukonak), Ektirli, Abak, Saraçlar and Gökyaka</w:t>
            </w:r>
          </w:p>
        </w:tc>
        <w:tc>
          <w:tcPr>
            <w:tcW w:w="3141" w:type="pct"/>
            <w:hideMark/>
          </w:tcPr>
          <w:p w14:paraId="1162132F" w14:textId="42CC0D3F" w:rsidR="00E04255" w:rsidRPr="001B59F8" w:rsidRDefault="00E0425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ETL crossing – forest/trespass risk areas</w:t>
            </w:r>
            <w:r w:rsidR="00B2657D">
              <w:rPr>
                <w:rFonts w:asciiTheme="minorHAnsi" w:hAnsiTheme="minorHAnsi"/>
                <w:sz w:val="18"/>
                <w:szCs w:val="18"/>
                <w:lang w:val="en-US"/>
              </w:rPr>
              <w:t xml:space="preserve"> and </w:t>
            </w:r>
            <w:r w:rsidR="00B2657D" w:rsidRPr="001B59F8">
              <w:rPr>
                <w:rFonts w:asciiTheme="minorHAnsi" w:hAnsiTheme="minorHAnsi"/>
                <w:sz w:val="18"/>
                <w:szCs w:val="18"/>
                <w:lang w:val="en-US"/>
              </w:rPr>
              <w:t>private land impact</w:t>
            </w:r>
          </w:p>
        </w:tc>
      </w:tr>
    </w:tbl>
    <w:p w14:paraId="1D41849A" w14:textId="77777777" w:rsidR="00E04255" w:rsidRDefault="00E04255" w:rsidP="00DF2E4E">
      <w:pPr>
        <w:pStyle w:val="NormalWeb"/>
        <w:spacing w:before="0" w:beforeAutospacing="0"/>
        <w:rPr>
          <w:sz w:val="18"/>
          <w:szCs w:val="18"/>
          <w:lang w:val="en-US"/>
        </w:rPr>
      </w:pPr>
      <w:r w:rsidRPr="00C74D69">
        <w:rPr>
          <w:rStyle w:val="Strong"/>
          <w:sz w:val="18"/>
          <w:szCs w:val="18"/>
          <w:lang w:val="en-US"/>
        </w:rPr>
        <w:t>Source</w:t>
      </w:r>
      <w:r w:rsidRPr="00C74D69">
        <w:rPr>
          <w:sz w:val="18"/>
          <w:szCs w:val="18"/>
          <w:lang w:val="en-US"/>
        </w:rPr>
        <w:t>: Local EIA, Project Maps, and March and November 2025 Field Observations</w:t>
      </w:r>
    </w:p>
    <w:p w14:paraId="2552D7B2" w14:textId="77777777" w:rsidR="000634FB" w:rsidRDefault="000634FB" w:rsidP="000634FB">
      <w:pPr>
        <w:pStyle w:val="BodyText"/>
        <w:jc w:val="both"/>
      </w:pPr>
      <w:bookmarkStart w:id="65" w:name="_Ref216687142"/>
      <w:r>
        <w:t xml:space="preserve">Total number of parcels to be impacted by land acquisition is </w:t>
      </w:r>
      <w:r w:rsidRPr="00D57F7D">
        <w:rPr>
          <w:b/>
          <w:bCs/>
        </w:rPr>
        <w:t>513</w:t>
      </w:r>
      <w:r>
        <w:t xml:space="preserve">. 13 parcels are impacted by turbines, and 500 parcels are impacted due to ETL route. Land acquisition types include expropriation and easement rights. </w:t>
      </w:r>
    </w:p>
    <w:p w14:paraId="76298C38" w14:textId="61068F12" w:rsidR="000634FB" w:rsidRDefault="000634FB" w:rsidP="000634FB">
      <w:pPr>
        <w:pStyle w:val="BodyText"/>
        <w:jc w:val="both"/>
      </w:pPr>
      <w:r>
        <w:t xml:space="preserve">Out of 13 parcels to be impacted by turbines, </w:t>
      </w:r>
      <w:r w:rsidRPr="001145F7">
        <w:t xml:space="preserve">only 2 of them are privately owned, and the rest 11 parcels belong to </w:t>
      </w:r>
      <w:r w:rsidRPr="00D57F7D">
        <w:t>Turkish Government</w:t>
      </w:r>
      <w:r>
        <w:t xml:space="preserve"> (</w:t>
      </w:r>
      <w:r>
        <w:fldChar w:fldCharType="begin"/>
      </w:r>
      <w:r>
        <w:instrText xml:space="preserve"> REF _Ref217314434 \h </w:instrText>
      </w:r>
      <w:r>
        <w:fldChar w:fldCharType="separate"/>
      </w:r>
      <w:r w:rsidR="005435DB">
        <w:t xml:space="preserve">Table </w:t>
      </w:r>
      <w:r w:rsidR="005435DB">
        <w:rPr>
          <w:noProof/>
        </w:rPr>
        <w:t>3</w:t>
      </w:r>
      <w:r w:rsidR="005435DB">
        <w:noBreakHyphen/>
      </w:r>
      <w:r w:rsidR="005435DB">
        <w:rPr>
          <w:noProof/>
        </w:rPr>
        <w:t>4</w:t>
      </w:r>
      <w:r>
        <w:fldChar w:fldCharType="end"/>
      </w:r>
      <w:r>
        <w:t>)</w:t>
      </w:r>
      <w:r w:rsidRPr="001145F7">
        <w:t>.</w:t>
      </w:r>
      <w:r>
        <w:t xml:space="preserve"> Out of 500 parcels to be impacted by ETL route, </w:t>
      </w:r>
      <w:r w:rsidRPr="001145F7">
        <w:t>395 of them are privately owned and 105 are owned by Turkish Government</w:t>
      </w:r>
      <w:r w:rsidRPr="00595462">
        <w:t xml:space="preserve"> (</w:t>
      </w:r>
      <w:r w:rsidRPr="00D57F7D">
        <w:fldChar w:fldCharType="begin"/>
      </w:r>
      <w:r w:rsidRPr="00D57F7D">
        <w:instrText xml:space="preserve"> REF _Ref222749781 \h </w:instrText>
      </w:r>
      <w:r>
        <w:instrText xml:space="preserve"> \* MERGEFORMAT </w:instrText>
      </w:r>
      <w:r w:rsidRPr="00D57F7D">
        <w:fldChar w:fldCharType="separate"/>
      </w:r>
      <w:r w:rsidR="005435DB">
        <w:t xml:space="preserve">Table </w:t>
      </w:r>
      <w:r w:rsidR="005435DB">
        <w:rPr>
          <w:noProof/>
        </w:rPr>
        <w:lastRenderedPageBreak/>
        <w:t>3</w:t>
      </w:r>
      <w:r w:rsidR="005435DB">
        <w:rPr>
          <w:noProof/>
        </w:rPr>
        <w:noBreakHyphen/>
        <w:t>8</w:t>
      </w:r>
      <w:r w:rsidRPr="00D57F7D">
        <w:fldChar w:fldCharType="end"/>
      </w:r>
      <w:r w:rsidRPr="00595462">
        <w:t>).</w:t>
      </w:r>
      <w:r>
        <w:t xml:space="preserve"> In total, number of privately owned lands due to any type of land acquisition is </w:t>
      </w:r>
      <w:r w:rsidRPr="00D57F7D">
        <w:rPr>
          <w:b/>
          <w:bCs/>
        </w:rPr>
        <w:t>397</w:t>
      </w:r>
      <w:r>
        <w:t xml:space="preserve"> (2 due to turbines and 395 due to ETL route).</w:t>
      </w:r>
    </w:p>
    <w:p w14:paraId="32F54844" w14:textId="37DE555E" w:rsidR="000634FB" w:rsidRPr="003F7413" w:rsidRDefault="000634FB" w:rsidP="000634FB">
      <w:pPr>
        <w:pStyle w:val="BodyText"/>
        <w:jc w:val="both"/>
      </w:pPr>
      <w:r>
        <w:t xml:space="preserve">Number of PAPs affected by any type of land acquisition on privately owned parcels is </w:t>
      </w:r>
      <w:r w:rsidRPr="00D57F7D">
        <w:rPr>
          <w:b/>
          <w:bCs/>
        </w:rPr>
        <w:t>662</w:t>
      </w:r>
      <w:r>
        <w:t xml:space="preserve"> (</w:t>
      </w:r>
      <w:r>
        <w:fldChar w:fldCharType="begin"/>
      </w:r>
      <w:r>
        <w:instrText xml:space="preserve"> REF _Ref217906526 \h </w:instrText>
      </w:r>
      <w:r>
        <w:fldChar w:fldCharType="separate"/>
      </w:r>
      <w:r w:rsidR="005435DB" w:rsidRPr="00D00C5B">
        <w:t xml:space="preserve">Table </w:t>
      </w:r>
      <w:r w:rsidR="005435DB">
        <w:rPr>
          <w:noProof/>
        </w:rPr>
        <w:t>3</w:t>
      </w:r>
      <w:r w:rsidR="005435DB">
        <w:noBreakHyphen/>
      </w:r>
      <w:r w:rsidR="005435DB">
        <w:rPr>
          <w:noProof/>
        </w:rPr>
        <w:t>3</w:t>
      </w:r>
      <w:r>
        <w:fldChar w:fldCharType="end"/>
      </w:r>
      <w:r>
        <w:t xml:space="preserve">). </w:t>
      </w:r>
      <w:r w:rsidRPr="003F7413">
        <w:t xml:space="preserve">As it can be seen from </w:t>
      </w:r>
      <w:r w:rsidRPr="003F7413">
        <w:fldChar w:fldCharType="begin"/>
      </w:r>
      <w:r w:rsidRPr="003F7413">
        <w:instrText xml:space="preserve"> REF _Ref217906526 \h </w:instrText>
      </w:r>
      <w:r w:rsidRPr="00527D19">
        <w:instrText xml:space="preserve"> \* MERGEFORMAT </w:instrText>
      </w:r>
      <w:r w:rsidRPr="003F7413">
        <w:fldChar w:fldCharType="separate"/>
      </w:r>
      <w:r w:rsidR="005435DB" w:rsidRPr="00D00C5B">
        <w:t xml:space="preserve">Table </w:t>
      </w:r>
      <w:r w:rsidR="005435DB">
        <w:t>3</w:t>
      </w:r>
      <w:r w:rsidR="005435DB">
        <w:noBreakHyphen/>
        <w:t>3</w:t>
      </w:r>
      <w:r w:rsidRPr="003F7413">
        <w:fldChar w:fldCharType="end"/>
      </w:r>
      <w:r w:rsidRPr="003F7413">
        <w:t>, Ektirli has the highest number of formal landowners with 19</w:t>
      </w:r>
      <w:r>
        <w:t>4</w:t>
      </w:r>
      <w:r w:rsidRPr="003F7413">
        <w:t xml:space="preserve"> PAPs and it is followed by </w:t>
      </w:r>
      <w:r>
        <w:t xml:space="preserve">Saraçlar and </w:t>
      </w:r>
      <w:r w:rsidRPr="003F7413">
        <w:t xml:space="preserve">Gökyaka with </w:t>
      </w:r>
      <w:r>
        <w:t xml:space="preserve">114 and </w:t>
      </w:r>
      <w:r w:rsidRPr="003F7413">
        <w:t>111 PAPs</w:t>
      </w:r>
      <w:r>
        <w:t>, respectively</w:t>
      </w:r>
      <w:r w:rsidRPr="003F7413">
        <w:t>.</w:t>
      </w:r>
      <w:r>
        <w:t xml:space="preserve"> </w:t>
      </w:r>
      <w:r w:rsidRPr="008F5128">
        <w:t xml:space="preserve">There are still unidentified PAPs in the expropriation lists whose court cases for inheritance certificates are ongoing. Therefore, number of PAPs affected by any type of land acquisition on privately owned parcels will be increased during the lifetime of the Project, upon the finalization of inheritance law cases. </w:t>
      </w:r>
      <w:r w:rsidRPr="00797904">
        <w:t xml:space="preserve">The Client supports PAPs by giving legal guidance including </w:t>
      </w:r>
      <w:r w:rsidRPr="00D57F7D">
        <w:t>covering</w:t>
      </w:r>
      <w:r w:rsidRPr="00797904">
        <w:t xml:space="preserve"> the notary and title deed costs to solve the inheritance certificate issue to expediate the process.</w:t>
      </w:r>
    </w:p>
    <w:p w14:paraId="06E21F5D" w14:textId="384D9761" w:rsidR="000634FB" w:rsidRDefault="000634FB" w:rsidP="000634FB">
      <w:pPr>
        <w:pStyle w:val="Caption"/>
      </w:pPr>
      <w:bookmarkStart w:id="66" w:name="_Ref217906526"/>
      <w:bookmarkStart w:id="67" w:name="_Toc223092561"/>
      <w:r w:rsidRPr="00D00C5B">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3</w:t>
      </w:r>
      <w:r w:rsidR="001C0030">
        <w:fldChar w:fldCharType="end"/>
      </w:r>
      <w:bookmarkEnd w:id="66"/>
      <w:r w:rsidRPr="001B59F8">
        <w:t xml:space="preserve"> </w:t>
      </w:r>
      <w:r>
        <w:t>Number of Formal PAPs to be Affected by Land Take</w:t>
      </w:r>
      <w:bookmarkEnd w:id="67"/>
    </w:p>
    <w:tbl>
      <w:tblPr>
        <w:tblStyle w:val="ERMTable11"/>
        <w:tblW w:w="2277" w:type="pct"/>
        <w:jc w:val="center"/>
        <w:tblLook w:val="04A0" w:firstRow="1" w:lastRow="0" w:firstColumn="1" w:lastColumn="0" w:noHBand="0" w:noVBand="1"/>
      </w:tblPr>
      <w:tblGrid>
        <w:gridCol w:w="1116"/>
        <w:gridCol w:w="1062"/>
        <w:gridCol w:w="1304"/>
        <w:gridCol w:w="843"/>
      </w:tblGrid>
      <w:tr w:rsidR="0011103F" w:rsidRPr="001B59F8" w14:paraId="1919EBA4" w14:textId="77777777" w:rsidTr="001533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Align w:val="bottom"/>
          </w:tcPr>
          <w:p w14:paraId="2BD9F147" w14:textId="77777777" w:rsidR="000634FB" w:rsidRPr="001B59F8" w:rsidRDefault="000634FB" w:rsidP="001533DF">
            <w:pPr>
              <w:jc w:val="center"/>
              <w:rPr>
                <w:rFonts w:asciiTheme="minorHAnsi" w:hAnsiTheme="minorHAnsi"/>
                <w:b w:val="0"/>
                <w:sz w:val="18"/>
                <w:szCs w:val="18"/>
                <w:lang w:val="en-US"/>
              </w:rPr>
            </w:pPr>
            <w:r>
              <w:rPr>
                <w:rFonts w:ascii="Arial" w:hAnsi="Arial" w:cs="Arial"/>
                <w:bCs/>
                <w:color w:val="000000"/>
                <w:sz w:val="20"/>
                <w:szCs w:val="20"/>
              </w:rPr>
              <w:t>Province</w:t>
            </w:r>
          </w:p>
        </w:tc>
        <w:tc>
          <w:tcPr>
            <w:tcW w:w="1228" w:type="pct"/>
            <w:vAlign w:val="bottom"/>
          </w:tcPr>
          <w:p w14:paraId="6309F700" w14:textId="77777777" w:rsidR="000634FB" w:rsidRPr="001B59F8" w:rsidRDefault="000634F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District</w:t>
            </w:r>
          </w:p>
        </w:tc>
        <w:tc>
          <w:tcPr>
            <w:tcW w:w="1508" w:type="pct"/>
            <w:vAlign w:val="bottom"/>
          </w:tcPr>
          <w:p w14:paraId="10559C69" w14:textId="77777777" w:rsidR="000634FB" w:rsidRPr="001B59F8" w:rsidRDefault="000634F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Settlement</w:t>
            </w:r>
          </w:p>
        </w:tc>
        <w:tc>
          <w:tcPr>
            <w:tcW w:w="975" w:type="pct"/>
            <w:vAlign w:val="bottom"/>
          </w:tcPr>
          <w:p w14:paraId="3F5E20B7" w14:textId="77777777" w:rsidR="000634FB" w:rsidRPr="001B59F8" w:rsidRDefault="000634F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 xml:space="preserve">No </w:t>
            </w:r>
          </w:p>
        </w:tc>
      </w:tr>
      <w:tr w:rsidR="0011103F" w:rsidRPr="001B59F8" w14:paraId="1192F547"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restart"/>
            <w:vAlign w:val="center"/>
          </w:tcPr>
          <w:p w14:paraId="1271C048" w14:textId="77777777" w:rsidR="000634FB" w:rsidRPr="001B59F8" w:rsidRDefault="000634FB" w:rsidP="001533DF">
            <w:pPr>
              <w:rPr>
                <w:rFonts w:asciiTheme="minorHAnsi" w:hAnsiTheme="minorHAnsi"/>
                <w:sz w:val="18"/>
                <w:szCs w:val="18"/>
                <w:lang w:val="en-US"/>
              </w:rPr>
            </w:pPr>
            <w:r>
              <w:rPr>
                <w:rFonts w:asciiTheme="minorHAnsi" w:hAnsiTheme="minorHAnsi"/>
                <w:sz w:val="18"/>
                <w:szCs w:val="18"/>
                <w:lang w:val="en-US"/>
              </w:rPr>
              <w:t>Muğla</w:t>
            </w:r>
          </w:p>
        </w:tc>
        <w:tc>
          <w:tcPr>
            <w:tcW w:w="1228" w:type="pct"/>
            <w:vMerge w:val="restart"/>
            <w:vAlign w:val="center"/>
          </w:tcPr>
          <w:p w14:paraId="30EA4B7F"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Milas</w:t>
            </w:r>
          </w:p>
        </w:tc>
        <w:tc>
          <w:tcPr>
            <w:tcW w:w="1508" w:type="pct"/>
            <w:vAlign w:val="center"/>
          </w:tcPr>
          <w:p w14:paraId="275F099A"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Çukur</w:t>
            </w:r>
          </w:p>
        </w:tc>
        <w:tc>
          <w:tcPr>
            <w:tcW w:w="975" w:type="pct"/>
            <w:vAlign w:val="center"/>
          </w:tcPr>
          <w:p w14:paraId="040010D9"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5</w:t>
            </w:r>
          </w:p>
        </w:tc>
      </w:tr>
      <w:tr w:rsidR="0011103F" w:rsidRPr="001B59F8" w14:paraId="7BD047E7"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4DD87138" w14:textId="77777777" w:rsidR="000634FB" w:rsidRDefault="000634FB" w:rsidP="001533DF">
            <w:pPr>
              <w:rPr>
                <w:rFonts w:asciiTheme="minorHAnsi" w:hAnsiTheme="minorHAnsi"/>
                <w:sz w:val="18"/>
                <w:szCs w:val="18"/>
                <w:lang w:val="en-US"/>
              </w:rPr>
            </w:pPr>
          </w:p>
        </w:tc>
        <w:tc>
          <w:tcPr>
            <w:tcW w:w="1228" w:type="pct"/>
            <w:vMerge/>
            <w:vAlign w:val="center"/>
          </w:tcPr>
          <w:p w14:paraId="037C55AD" w14:textId="77777777" w:rsidR="000634FB"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1508" w:type="pct"/>
            <w:vAlign w:val="center"/>
          </w:tcPr>
          <w:p w14:paraId="53EF89A4"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Kargıcak</w:t>
            </w:r>
          </w:p>
        </w:tc>
        <w:tc>
          <w:tcPr>
            <w:tcW w:w="975" w:type="pct"/>
            <w:vAlign w:val="center"/>
          </w:tcPr>
          <w:p w14:paraId="27803079"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r>
      <w:tr w:rsidR="0011103F" w:rsidRPr="001B59F8" w14:paraId="2B3E980D"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006360BC" w14:textId="77777777" w:rsidR="000634FB" w:rsidRDefault="000634FB" w:rsidP="001533DF">
            <w:pPr>
              <w:rPr>
                <w:rFonts w:asciiTheme="minorHAnsi" w:hAnsiTheme="minorHAnsi"/>
                <w:sz w:val="18"/>
                <w:szCs w:val="18"/>
                <w:lang w:val="en-US"/>
              </w:rPr>
            </w:pPr>
          </w:p>
        </w:tc>
        <w:tc>
          <w:tcPr>
            <w:tcW w:w="1228" w:type="pct"/>
            <w:vMerge/>
            <w:vAlign w:val="center"/>
          </w:tcPr>
          <w:p w14:paraId="7F82AA7D" w14:textId="77777777" w:rsidR="000634FB"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52D38555"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Sarıkaya</w:t>
            </w:r>
          </w:p>
        </w:tc>
        <w:tc>
          <w:tcPr>
            <w:tcW w:w="975" w:type="pct"/>
            <w:vAlign w:val="center"/>
          </w:tcPr>
          <w:p w14:paraId="17AEE2C7"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r>
      <w:tr w:rsidR="0011103F" w:rsidRPr="001B59F8" w14:paraId="5F6B9F05"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restart"/>
            <w:vAlign w:val="center"/>
          </w:tcPr>
          <w:p w14:paraId="1B5C0790" w14:textId="77777777" w:rsidR="000634FB" w:rsidRPr="001B59F8" w:rsidRDefault="000634FB" w:rsidP="001533DF">
            <w:pPr>
              <w:rPr>
                <w:rFonts w:asciiTheme="minorHAnsi" w:hAnsiTheme="minorHAnsi"/>
                <w:sz w:val="18"/>
                <w:szCs w:val="18"/>
                <w:lang w:val="en-US"/>
              </w:rPr>
            </w:pPr>
            <w:r>
              <w:rPr>
                <w:rFonts w:asciiTheme="minorHAnsi" w:hAnsiTheme="minorHAnsi"/>
                <w:sz w:val="18"/>
                <w:szCs w:val="18"/>
                <w:lang w:val="en-US"/>
              </w:rPr>
              <w:t>Aydın</w:t>
            </w:r>
          </w:p>
        </w:tc>
        <w:tc>
          <w:tcPr>
            <w:tcW w:w="1228" w:type="pct"/>
            <w:vMerge w:val="restart"/>
            <w:vAlign w:val="center"/>
          </w:tcPr>
          <w:p w14:paraId="349AD4D0" w14:textId="77777777" w:rsidR="000634FB" w:rsidRPr="001B59F8"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Karpuzlu</w:t>
            </w:r>
          </w:p>
        </w:tc>
        <w:tc>
          <w:tcPr>
            <w:tcW w:w="1508" w:type="pct"/>
            <w:vAlign w:val="center"/>
          </w:tcPr>
          <w:p w14:paraId="32E2FD90"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Şenköy</w:t>
            </w:r>
          </w:p>
        </w:tc>
        <w:tc>
          <w:tcPr>
            <w:tcW w:w="975" w:type="pct"/>
            <w:vAlign w:val="center"/>
          </w:tcPr>
          <w:p w14:paraId="49265A86"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r>
      <w:tr w:rsidR="0011103F" w:rsidRPr="001B59F8" w14:paraId="754A0200"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3EC06293"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7592807C"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10580225"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Cumalar</w:t>
            </w:r>
          </w:p>
        </w:tc>
        <w:tc>
          <w:tcPr>
            <w:tcW w:w="975" w:type="pct"/>
            <w:vAlign w:val="center"/>
          </w:tcPr>
          <w:p w14:paraId="1B570AE7"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63</w:t>
            </w:r>
          </w:p>
        </w:tc>
      </w:tr>
      <w:tr w:rsidR="0011103F" w:rsidRPr="001B59F8" w14:paraId="7E67BC77"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333BC225"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1693E0EF" w14:textId="77777777" w:rsidR="000634FB" w:rsidRPr="001B59F8"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1508" w:type="pct"/>
            <w:vAlign w:val="center"/>
          </w:tcPr>
          <w:p w14:paraId="4228DBFC"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Akçaabat</w:t>
            </w:r>
          </w:p>
        </w:tc>
        <w:tc>
          <w:tcPr>
            <w:tcW w:w="975" w:type="pct"/>
            <w:vAlign w:val="center"/>
          </w:tcPr>
          <w:p w14:paraId="348C1E00"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r>
      <w:tr w:rsidR="0011103F" w:rsidRPr="001B59F8" w14:paraId="47056A5A"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6CB61298"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1FF44AAE"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79E1B99E"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Gölcük</w:t>
            </w:r>
          </w:p>
        </w:tc>
        <w:tc>
          <w:tcPr>
            <w:tcW w:w="975" w:type="pct"/>
            <w:vAlign w:val="center"/>
          </w:tcPr>
          <w:p w14:paraId="639ADC61"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56</w:t>
            </w:r>
          </w:p>
        </w:tc>
      </w:tr>
      <w:tr w:rsidR="0011103F" w:rsidRPr="001B59F8" w14:paraId="4857FC77"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35CDD4DD"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346BF7C8" w14:textId="77777777" w:rsidR="000634FB" w:rsidRPr="001B59F8"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1508" w:type="pct"/>
            <w:vAlign w:val="center"/>
          </w:tcPr>
          <w:p w14:paraId="2D0D70CD"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Aleyhan (Ulukonak)</w:t>
            </w:r>
          </w:p>
        </w:tc>
        <w:tc>
          <w:tcPr>
            <w:tcW w:w="975" w:type="pct"/>
            <w:vAlign w:val="center"/>
          </w:tcPr>
          <w:p w14:paraId="77AD2456"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31</w:t>
            </w:r>
          </w:p>
        </w:tc>
      </w:tr>
      <w:tr w:rsidR="0011103F" w:rsidRPr="001B59F8" w14:paraId="6E91C6F1"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727D3991"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491675CC"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7DB1F257"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Ektirli</w:t>
            </w:r>
          </w:p>
        </w:tc>
        <w:tc>
          <w:tcPr>
            <w:tcW w:w="975" w:type="pct"/>
            <w:vAlign w:val="center"/>
          </w:tcPr>
          <w:p w14:paraId="2EAAEEA4"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194</w:t>
            </w:r>
          </w:p>
        </w:tc>
      </w:tr>
      <w:tr w:rsidR="0011103F" w:rsidRPr="001B59F8" w14:paraId="29FB22C4"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698A02AF"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6E95EC95" w14:textId="77777777" w:rsidR="000634FB" w:rsidRPr="001B59F8"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1508" w:type="pct"/>
            <w:vAlign w:val="center"/>
          </w:tcPr>
          <w:p w14:paraId="08A1F762"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Abak</w:t>
            </w:r>
          </w:p>
        </w:tc>
        <w:tc>
          <w:tcPr>
            <w:tcW w:w="975" w:type="pct"/>
            <w:vAlign w:val="center"/>
          </w:tcPr>
          <w:p w14:paraId="489C29C4"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46</w:t>
            </w:r>
          </w:p>
        </w:tc>
      </w:tr>
      <w:tr w:rsidR="0011103F" w:rsidRPr="001B59F8" w14:paraId="2C8E303E"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22717586" w14:textId="77777777" w:rsidR="000634FB" w:rsidRPr="001B59F8" w:rsidRDefault="000634FB" w:rsidP="001533DF">
            <w:pPr>
              <w:rPr>
                <w:rFonts w:asciiTheme="minorHAnsi" w:hAnsiTheme="minorHAnsi"/>
                <w:sz w:val="18"/>
                <w:szCs w:val="18"/>
                <w:lang w:val="en-US"/>
              </w:rPr>
            </w:pPr>
          </w:p>
        </w:tc>
        <w:tc>
          <w:tcPr>
            <w:tcW w:w="1228" w:type="pct"/>
            <w:vAlign w:val="center"/>
          </w:tcPr>
          <w:p w14:paraId="75B6519F"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6E662696"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Yağşılar</w:t>
            </w:r>
          </w:p>
        </w:tc>
        <w:tc>
          <w:tcPr>
            <w:tcW w:w="975" w:type="pct"/>
            <w:vAlign w:val="center"/>
          </w:tcPr>
          <w:p w14:paraId="5FE34300"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19</w:t>
            </w:r>
          </w:p>
        </w:tc>
      </w:tr>
      <w:tr w:rsidR="0011103F" w:rsidRPr="001B59F8" w14:paraId="0ECCF8CD"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65DD7ACF" w14:textId="77777777" w:rsidR="000634FB" w:rsidRPr="001B59F8" w:rsidRDefault="000634FB" w:rsidP="001533DF">
            <w:pPr>
              <w:rPr>
                <w:rFonts w:asciiTheme="minorHAnsi" w:hAnsiTheme="minorHAnsi"/>
                <w:sz w:val="18"/>
                <w:szCs w:val="18"/>
                <w:lang w:val="en-US"/>
              </w:rPr>
            </w:pPr>
          </w:p>
        </w:tc>
        <w:tc>
          <w:tcPr>
            <w:tcW w:w="1228" w:type="pct"/>
            <w:vMerge w:val="restart"/>
            <w:vAlign w:val="center"/>
          </w:tcPr>
          <w:p w14:paraId="7CBD518E" w14:textId="77777777" w:rsidR="000634FB" w:rsidRPr="001B59F8"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Çine</w:t>
            </w:r>
          </w:p>
        </w:tc>
        <w:tc>
          <w:tcPr>
            <w:tcW w:w="1508" w:type="pct"/>
            <w:vAlign w:val="center"/>
          </w:tcPr>
          <w:p w14:paraId="05EEA62E"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Saraçlar</w:t>
            </w:r>
          </w:p>
        </w:tc>
        <w:tc>
          <w:tcPr>
            <w:tcW w:w="975" w:type="pct"/>
            <w:vAlign w:val="center"/>
          </w:tcPr>
          <w:p w14:paraId="2F69F446" w14:textId="77777777" w:rsidR="000634FB" w:rsidRPr="00AE028E"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114</w:t>
            </w:r>
          </w:p>
        </w:tc>
      </w:tr>
      <w:tr w:rsidR="0011103F" w:rsidRPr="001B59F8" w14:paraId="125E9FF9" w14:textId="77777777" w:rsidTr="00153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0" w:type="pct"/>
            <w:vMerge/>
            <w:vAlign w:val="center"/>
          </w:tcPr>
          <w:p w14:paraId="68717C01" w14:textId="77777777" w:rsidR="000634FB" w:rsidRPr="001B59F8" w:rsidRDefault="000634FB" w:rsidP="001533DF">
            <w:pPr>
              <w:rPr>
                <w:rFonts w:asciiTheme="minorHAnsi" w:hAnsiTheme="minorHAnsi"/>
                <w:sz w:val="18"/>
                <w:szCs w:val="18"/>
                <w:lang w:val="en-US"/>
              </w:rPr>
            </w:pPr>
          </w:p>
        </w:tc>
        <w:tc>
          <w:tcPr>
            <w:tcW w:w="1228" w:type="pct"/>
            <w:vMerge/>
            <w:vAlign w:val="center"/>
          </w:tcPr>
          <w:p w14:paraId="64AF20A8" w14:textId="77777777" w:rsidR="000634FB" w:rsidRPr="001B59F8"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1508" w:type="pct"/>
            <w:vAlign w:val="center"/>
          </w:tcPr>
          <w:p w14:paraId="2D84B542"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E028E">
              <w:rPr>
                <w:rFonts w:asciiTheme="minorHAnsi" w:hAnsiTheme="minorHAnsi"/>
                <w:sz w:val="18"/>
                <w:szCs w:val="18"/>
                <w:lang w:val="en-US"/>
              </w:rPr>
              <w:t>Gökyaka</w:t>
            </w:r>
          </w:p>
        </w:tc>
        <w:tc>
          <w:tcPr>
            <w:tcW w:w="975" w:type="pct"/>
            <w:vAlign w:val="center"/>
          </w:tcPr>
          <w:p w14:paraId="572A71DA" w14:textId="77777777" w:rsidR="000634FB" w:rsidRPr="00AE028E" w:rsidRDefault="000634F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110</w:t>
            </w:r>
          </w:p>
        </w:tc>
      </w:tr>
      <w:tr w:rsidR="000634FB" w:rsidRPr="001B59F8" w14:paraId="42FA637E" w14:textId="77777777" w:rsidTr="001533DF">
        <w:trPr>
          <w:jc w:val="center"/>
        </w:trPr>
        <w:tc>
          <w:tcPr>
            <w:cnfStyle w:val="001000000000" w:firstRow="0" w:lastRow="0" w:firstColumn="1" w:lastColumn="0" w:oddVBand="0" w:evenVBand="0" w:oddHBand="0" w:evenHBand="0" w:firstRowFirstColumn="0" w:firstRowLastColumn="0" w:lastRowFirstColumn="0" w:lastRowLastColumn="0"/>
            <w:tcW w:w="4025" w:type="pct"/>
            <w:gridSpan w:val="3"/>
            <w:vAlign w:val="center"/>
          </w:tcPr>
          <w:p w14:paraId="532BDCE3" w14:textId="77777777" w:rsidR="000634FB" w:rsidRPr="00B5308F" w:rsidRDefault="000634FB" w:rsidP="001533DF">
            <w:pPr>
              <w:jc w:val="right"/>
              <w:rPr>
                <w:rFonts w:asciiTheme="minorHAnsi" w:hAnsiTheme="minorHAnsi"/>
                <w:b/>
                <w:bCs/>
                <w:sz w:val="18"/>
                <w:szCs w:val="18"/>
                <w:lang w:val="en-US"/>
              </w:rPr>
            </w:pPr>
            <w:r w:rsidRPr="00B5308F">
              <w:rPr>
                <w:rFonts w:asciiTheme="minorHAnsi" w:hAnsiTheme="minorHAnsi"/>
                <w:b/>
                <w:bCs/>
                <w:sz w:val="18"/>
                <w:szCs w:val="18"/>
                <w:lang w:val="en-US"/>
              </w:rPr>
              <w:t>Total</w:t>
            </w:r>
          </w:p>
        </w:tc>
        <w:tc>
          <w:tcPr>
            <w:tcW w:w="975" w:type="pct"/>
            <w:vAlign w:val="center"/>
          </w:tcPr>
          <w:p w14:paraId="54C5CA9A" w14:textId="77777777" w:rsidR="000634FB" w:rsidRPr="00B5308F" w:rsidRDefault="000634F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662</w:t>
            </w:r>
          </w:p>
        </w:tc>
      </w:tr>
    </w:tbl>
    <w:p w14:paraId="1AC7A1AE" w14:textId="77777777" w:rsidR="000634FB" w:rsidRPr="00D57F7D" w:rsidRDefault="000634FB" w:rsidP="000634FB">
      <w:pPr>
        <w:pStyle w:val="NormalWeb"/>
        <w:spacing w:before="0" w:beforeAutospacing="0"/>
        <w:jc w:val="center"/>
        <w:rPr>
          <w:sz w:val="18"/>
          <w:szCs w:val="18"/>
          <w:lang w:val="en-US"/>
        </w:rPr>
      </w:pPr>
      <w:r w:rsidRPr="00CC3058">
        <w:rPr>
          <w:sz w:val="18"/>
          <w:szCs w:val="18"/>
          <w:lang w:val="en-US"/>
        </w:rPr>
        <w:t xml:space="preserve">Source: Expropriation </w:t>
      </w:r>
      <w:r>
        <w:rPr>
          <w:sz w:val="18"/>
          <w:szCs w:val="18"/>
          <w:lang w:val="en-US"/>
        </w:rPr>
        <w:t>P</w:t>
      </w:r>
      <w:r w:rsidRPr="00CC3058">
        <w:rPr>
          <w:sz w:val="18"/>
          <w:szCs w:val="18"/>
          <w:lang w:val="en-US"/>
        </w:rPr>
        <w:t>lan, 202</w:t>
      </w:r>
      <w:r>
        <w:rPr>
          <w:sz w:val="18"/>
          <w:szCs w:val="18"/>
          <w:lang w:val="en-US"/>
        </w:rPr>
        <w:t>5</w:t>
      </w:r>
    </w:p>
    <w:p w14:paraId="35CF0AB6" w14:textId="77777777" w:rsidR="006C2279" w:rsidRDefault="006C2279" w:rsidP="0039514E">
      <w:pPr>
        <w:pStyle w:val="Heading3"/>
      </w:pPr>
      <w:bookmarkStart w:id="68" w:name="_Toc223097356"/>
      <w:r>
        <w:t>3.2.1 Turbine Location (Including Access Roads and Switchyard)</w:t>
      </w:r>
      <w:bookmarkEnd w:id="65"/>
      <w:bookmarkEnd w:id="68"/>
    </w:p>
    <w:p w14:paraId="62DAC52D" w14:textId="77777777" w:rsidR="006C2279" w:rsidRPr="001B59F8" w:rsidRDefault="006C2279" w:rsidP="006C2279">
      <w:pPr>
        <w:pStyle w:val="BodyText"/>
        <w:jc w:val="both"/>
      </w:pPr>
      <w:r w:rsidRPr="001B59F8">
        <w:t>The FALP W</w:t>
      </w:r>
      <w:r>
        <w:t>PP</w:t>
      </w:r>
      <w:r w:rsidRPr="001B59F8">
        <w:t xml:space="preserve"> is primarily situated on state-owned forest lands within the administrative boundaries of Milas District (Muğla Province) and Karpuzlu District (Aydın Province). According to the Aydın-Muğla-Denizli 1/100,000 Scale Environmental Layout Plan, the Project area is designated as “Forest Area</w:t>
      </w:r>
      <w:r>
        <w:t>”.</w:t>
      </w:r>
    </w:p>
    <w:p w14:paraId="7DCB401C" w14:textId="77777777" w:rsidR="006C2279" w:rsidRDefault="006C2279" w:rsidP="006C2279">
      <w:pPr>
        <w:pStyle w:val="BodyText"/>
        <w:jc w:val="both"/>
      </w:pPr>
      <w:r w:rsidRPr="001B59F8">
        <w:t xml:space="preserve">All wind turbine sites, temporary use areas (e.g., </w:t>
      </w:r>
      <w:r w:rsidRPr="000B06CA">
        <w:t>excess excavation material storage areas</w:t>
      </w:r>
      <w:r w:rsidRPr="001B59F8">
        <w:t>), and the switchyard are located on forest lands under the jurisdiction of the Ministry of Agriculture and Forestry. These lands require long-term use permits (49 years) to be granted in accordance with Forest Law No. 6831, following site-specific applications and approvals.</w:t>
      </w:r>
    </w:p>
    <w:p w14:paraId="79678088" w14:textId="59E78DE8" w:rsidR="006C2279" w:rsidRDefault="006C2279" w:rsidP="006C2279">
      <w:pPr>
        <w:pStyle w:val="BodyText"/>
        <w:jc w:val="both"/>
      </w:pPr>
      <w:r>
        <w:lastRenderedPageBreak/>
        <w:t>As can be seen from</w:t>
      </w:r>
      <w:r w:rsidR="00806A6E">
        <w:t xml:space="preserve"> </w:t>
      </w:r>
      <w:r w:rsidR="00806A6E">
        <w:fldChar w:fldCharType="begin"/>
      </w:r>
      <w:r w:rsidR="00806A6E">
        <w:instrText xml:space="preserve"> REF _Ref217314434 \h </w:instrText>
      </w:r>
      <w:r w:rsidR="00806A6E">
        <w:fldChar w:fldCharType="separate"/>
      </w:r>
      <w:r w:rsidR="005435DB">
        <w:t xml:space="preserve">Table </w:t>
      </w:r>
      <w:r w:rsidR="005435DB">
        <w:rPr>
          <w:noProof/>
        </w:rPr>
        <w:t>3</w:t>
      </w:r>
      <w:r w:rsidR="005435DB">
        <w:noBreakHyphen/>
      </w:r>
      <w:r w:rsidR="005435DB">
        <w:rPr>
          <w:noProof/>
        </w:rPr>
        <w:t>4</w:t>
      </w:r>
      <w:r w:rsidR="00806A6E">
        <w:fldChar w:fldCharType="end"/>
      </w:r>
      <w:r>
        <w:t xml:space="preserve">, for turbine locations including access roads and switchyard, 13 parcels will be acquired permanently, and 1 parcel will be acquired temporarily. </w:t>
      </w:r>
      <w:r w:rsidRPr="00C97B2B">
        <w:rPr>
          <w:b/>
          <w:bCs/>
        </w:rPr>
        <w:t>2</w:t>
      </w:r>
      <w:r>
        <w:t xml:space="preserve"> of </w:t>
      </w:r>
      <w:r w:rsidR="00806A6E">
        <w:t>the</w:t>
      </w:r>
      <w:r>
        <w:t xml:space="preserve"> parcels</w:t>
      </w:r>
      <w:r w:rsidR="00806A6E">
        <w:t xml:space="preserve"> </w:t>
      </w:r>
      <w:r w:rsidR="00E94DBE">
        <w:t>that are going to be expropriated</w:t>
      </w:r>
      <w:r>
        <w:t xml:space="preserve"> are owned privately; the rest </w:t>
      </w:r>
      <w:r w:rsidRPr="00C377A0">
        <w:t>11</w:t>
      </w:r>
      <w:r>
        <w:t xml:space="preserve"> parcels belong to Turkish Government institutions such as Treasury and Forestry.</w:t>
      </w:r>
    </w:p>
    <w:p w14:paraId="12BAE61B" w14:textId="3E1FFFB7" w:rsidR="006C2279" w:rsidRDefault="006C2279" w:rsidP="006C2279">
      <w:pPr>
        <w:pStyle w:val="Caption"/>
      </w:pPr>
      <w:bookmarkStart w:id="69" w:name="_Ref217314434"/>
      <w:bookmarkStart w:id="70" w:name="_Toc223092562"/>
      <w:r>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4</w:t>
      </w:r>
      <w:r w:rsidR="001C0030">
        <w:fldChar w:fldCharType="end"/>
      </w:r>
      <w:bookmarkEnd w:id="69"/>
      <w:r>
        <w:t xml:space="preserve"> Lands To be Acquired due to Turbine Area (Inlcuding Access Roads, Switchyard and Mobilization Area)</w:t>
      </w:r>
      <w:bookmarkEnd w:id="70"/>
    </w:p>
    <w:tbl>
      <w:tblPr>
        <w:tblStyle w:val="ERMTable11"/>
        <w:tblW w:w="0" w:type="auto"/>
        <w:tblLayout w:type="fixed"/>
        <w:tblLook w:val="04A0" w:firstRow="1" w:lastRow="0" w:firstColumn="1" w:lastColumn="0" w:noHBand="0" w:noVBand="1"/>
      </w:tblPr>
      <w:tblGrid>
        <w:gridCol w:w="1279"/>
        <w:gridCol w:w="993"/>
        <w:gridCol w:w="1359"/>
        <w:gridCol w:w="867"/>
        <w:gridCol w:w="1795"/>
        <w:gridCol w:w="1362"/>
        <w:gridCol w:w="1371"/>
      </w:tblGrid>
      <w:tr w:rsidR="006C2279" w:rsidRPr="00E7513E" w14:paraId="6BEAD01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271A67A9" w14:textId="77777777" w:rsidR="006C2279" w:rsidRPr="006D6578" w:rsidRDefault="006C2279">
            <w:pPr>
              <w:jc w:val="center"/>
              <w:rPr>
                <w:rFonts w:asciiTheme="minorHAnsi" w:eastAsia="Aptos" w:hAnsiTheme="minorHAnsi" w:cs="Aptos"/>
                <w:b w:val="0"/>
                <w:sz w:val="18"/>
                <w:szCs w:val="18"/>
              </w:rPr>
            </w:pPr>
            <w:r w:rsidRPr="006D6578">
              <w:rPr>
                <w:rFonts w:asciiTheme="minorHAnsi" w:eastAsia="Aptos" w:hAnsiTheme="minorHAnsi" w:cs="Aptos"/>
                <w:sz w:val="18"/>
                <w:szCs w:val="18"/>
              </w:rPr>
              <w:t>Project Component</w:t>
            </w:r>
          </w:p>
        </w:tc>
        <w:tc>
          <w:tcPr>
            <w:tcW w:w="993" w:type="dxa"/>
            <w:vAlign w:val="center"/>
          </w:tcPr>
          <w:p w14:paraId="3B078DAB"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Number of parcels affected</w:t>
            </w:r>
          </w:p>
        </w:tc>
        <w:tc>
          <w:tcPr>
            <w:tcW w:w="1359" w:type="dxa"/>
            <w:vAlign w:val="center"/>
          </w:tcPr>
          <w:p w14:paraId="2BD2B9B5"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area affected (ha)</w:t>
            </w:r>
          </w:p>
        </w:tc>
        <w:tc>
          <w:tcPr>
            <w:tcW w:w="867" w:type="dxa"/>
            <w:vAlign w:val="center"/>
          </w:tcPr>
          <w:p w14:paraId="4E2B0D66"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 of Private parcels</w:t>
            </w:r>
          </w:p>
        </w:tc>
        <w:tc>
          <w:tcPr>
            <w:tcW w:w="1795" w:type="dxa"/>
            <w:vAlign w:val="center"/>
          </w:tcPr>
          <w:p w14:paraId="64ADE82E"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#Public (forest/treasury)</w:t>
            </w:r>
          </w:p>
        </w:tc>
        <w:tc>
          <w:tcPr>
            <w:tcW w:w="1362" w:type="dxa"/>
            <w:vAlign w:val="center"/>
          </w:tcPr>
          <w:p w14:paraId="7EB11CA6"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Type of impact</w:t>
            </w:r>
          </w:p>
        </w:tc>
        <w:tc>
          <w:tcPr>
            <w:tcW w:w="1371" w:type="dxa"/>
            <w:vAlign w:val="center"/>
          </w:tcPr>
          <w:p w14:paraId="6BA51ABE"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p>
          <w:p w14:paraId="37FFD067" w14:textId="77777777" w:rsidR="006C2279" w:rsidRPr="006D657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Land acquisition Status</w:t>
            </w:r>
          </w:p>
        </w:tc>
      </w:tr>
      <w:tr w:rsidR="006C2279" w:rsidRPr="00E7513E" w14:paraId="363C229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2A3EDA6E" w14:textId="77777777" w:rsidR="006C2279" w:rsidRPr="006D6578" w:rsidRDefault="006C2279">
            <w:pPr>
              <w:jc w:val="center"/>
              <w:rPr>
                <w:rFonts w:asciiTheme="minorHAnsi" w:eastAsia="Aptos" w:hAnsiTheme="minorHAnsi" w:cs="Aptos"/>
                <w:sz w:val="18"/>
                <w:szCs w:val="18"/>
              </w:rPr>
            </w:pPr>
            <w:r w:rsidRPr="006D6578">
              <w:rPr>
                <w:rFonts w:asciiTheme="minorHAnsi" w:eastAsia="Aptos" w:hAnsiTheme="minorHAnsi" w:cs="Aptos"/>
                <w:sz w:val="18"/>
                <w:szCs w:val="18"/>
              </w:rPr>
              <w:t>Total turbine platform</w:t>
            </w:r>
          </w:p>
          <w:p w14:paraId="484E6508" w14:textId="77777777" w:rsidR="006C2279" w:rsidRPr="006D6578" w:rsidRDefault="006C2279">
            <w:pPr>
              <w:jc w:val="center"/>
              <w:rPr>
                <w:rFonts w:asciiTheme="minorHAnsi" w:eastAsia="Aptos" w:hAnsiTheme="minorHAnsi" w:cs="Aptos"/>
                <w:sz w:val="18"/>
                <w:szCs w:val="18"/>
              </w:rPr>
            </w:pPr>
          </w:p>
        </w:tc>
        <w:tc>
          <w:tcPr>
            <w:tcW w:w="993" w:type="dxa"/>
            <w:vAlign w:val="center"/>
          </w:tcPr>
          <w:p w14:paraId="0286D128"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7</w:t>
            </w:r>
          </w:p>
        </w:tc>
        <w:tc>
          <w:tcPr>
            <w:tcW w:w="1359" w:type="dxa"/>
            <w:vAlign w:val="center"/>
          </w:tcPr>
          <w:p w14:paraId="09129891"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3</w:t>
            </w:r>
            <w:r>
              <w:rPr>
                <w:rFonts w:asciiTheme="minorHAnsi" w:eastAsia="Aptos" w:hAnsiTheme="minorHAnsi" w:cs="Aptos"/>
                <w:sz w:val="18"/>
                <w:szCs w:val="18"/>
              </w:rPr>
              <w:t>2.31</w:t>
            </w:r>
          </w:p>
        </w:tc>
        <w:tc>
          <w:tcPr>
            <w:tcW w:w="867" w:type="dxa"/>
            <w:vAlign w:val="center"/>
          </w:tcPr>
          <w:p w14:paraId="2973AC86"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795" w:type="dxa"/>
            <w:vAlign w:val="center"/>
          </w:tcPr>
          <w:p w14:paraId="55AE63D7"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7</w:t>
            </w:r>
            <w:r w:rsidRPr="006D6578">
              <w:rPr>
                <w:rFonts w:asciiTheme="minorHAnsi" w:eastAsia="Aptos" w:hAnsiTheme="minorHAnsi" w:cs="Aptos"/>
                <w:sz w:val="18"/>
                <w:szCs w:val="18"/>
              </w:rPr>
              <w:t xml:space="preserve"> (Forest)</w:t>
            </w:r>
          </w:p>
        </w:tc>
        <w:tc>
          <w:tcPr>
            <w:tcW w:w="1362" w:type="dxa"/>
            <w:vAlign w:val="center"/>
          </w:tcPr>
          <w:p w14:paraId="1E391187"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w:t>
            </w:r>
          </w:p>
          <w:p w14:paraId="0E621EBE"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Land acquisition</w:t>
            </w:r>
          </w:p>
        </w:tc>
        <w:tc>
          <w:tcPr>
            <w:tcW w:w="1371" w:type="dxa"/>
            <w:vMerge w:val="restart"/>
            <w:vAlign w:val="center"/>
          </w:tcPr>
          <w:p w14:paraId="6542296D" w14:textId="77777777" w:rsidR="006C2279" w:rsidRPr="006D6578" w:rsidRDefault="006C2279">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Use rights for energy generation purposes are granted through a long-term (49-year) permit in line with Article 17 of the Forest Law No. 6831.</w:t>
            </w:r>
          </w:p>
        </w:tc>
      </w:tr>
      <w:tr w:rsidR="006C2279" w:rsidRPr="00E7513E" w14:paraId="629D8664"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3C0825EB" w14:textId="77777777" w:rsidR="006C2279" w:rsidRPr="006D6578" w:rsidRDefault="006C2279">
            <w:pPr>
              <w:jc w:val="center"/>
              <w:rPr>
                <w:rFonts w:asciiTheme="minorHAnsi" w:eastAsia="Aptos" w:hAnsiTheme="minorHAnsi" w:cs="Aptos"/>
                <w:sz w:val="18"/>
                <w:szCs w:val="18"/>
              </w:rPr>
            </w:pPr>
            <w:r w:rsidRPr="006D6578">
              <w:rPr>
                <w:rFonts w:asciiTheme="minorHAnsi" w:eastAsia="Aptos" w:hAnsiTheme="minorHAnsi" w:cs="Aptos"/>
                <w:sz w:val="18"/>
                <w:szCs w:val="18"/>
              </w:rPr>
              <w:t>Total Area for Access Road</w:t>
            </w:r>
          </w:p>
        </w:tc>
        <w:tc>
          <w:tcPr>
            <w:tcW w:w="993" w:type="dxa"/>
            <w:vAlign w:val="center"/>
          </w:tcPr>
          <w:p w14:paraId="1FA37626"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6</w:t>
            </w:r>
          </w:p>
        </w:tc>
        <w:tc>
          <w:tcPr>
            <w:tcW w:w="1359" w:type="dxa"/>
            <w:vMerge w:val="restart"/>
            <w:vAlign w:val="center"/>
          </w:tcPr>
          <w:p w14:paraId="5CF8581C"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67.12</w:t>
            </w:r>
          </w:p>
        </w:tc>
        <w:tc>
          <w:tcPr>
            <w:tcW w:w="867" w:type="dxa"/>
            <w:vAlign w:val="center"/>
          </w:tcPr>
          <w:p w14:paraId="3E590EE0"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2</w:t>
            </w:r>
          </w:p>
        </w:tc>
        <w:tc>
          <w:tcPr>
            <w:tcW w:w="1795" w:type="dxa"/>
            <w:vAlign w:val="center"/>
          </w:tcPr>
          <w:p w14:paraId="799C8602"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w:t>
            </w:r>
            <w:r w:rsidRPr="006D6578">
              <w:rPr>
                <w:rFonts w:asciiTheme="minorHAnsi" w:eastAsia="Aptos" w:hAnsiTheme="minorHAnsi" w:cs="Aptos"/>
                <w:sz w:val="18"/>
                <w:szCs w:val="18"/>
              </w:rPr>
              <w:t xml:space="preserve"> (Treasury, </w:t>
            </w:r>
            <w:r>
              <w:rPr>
                <w:rFonts w:asciiTheme="minorHAnsi" w:eastAsia="Aptos" w:hAnsiTheme="minorHAnsi" w:cs="Aptos"/>
                <w:sz w:val="18"/>
                <w:szCs w:val="18"/>
              </w:rPr>
              <w:t>3</w:t>
            </w:r>
            <w:r w:rsidRPr="006D6578">
              <w:rPr>
                <w:rFonts w:asciiTheme="minorHAnsi" w:eastAsia="Aptos" w:hAnsiTheme="minorHAnsi" w:cs="Aptos"/>
                <w:sz w:val="18"/>
                <w:szCs w:val="18"/>
              </w:rPr>
              <w:t xml:space="preserve"> </w:t>
            </w:r>
            <w:r>
              <w:rPr>
                <w:rFonts w:asciiTheme="minorHAnsi" w:eastAsia="Aptos" w:hAnsiTheme="minorHAnsi" w:cs="Aptos"/>
                <w:sz w:val="18"/>
                <w:szCs w:val="18"/>
              </w:rPr>
              <w:t>(</w:t>
            </w:r>
            <w:r w:rsidRPr="006D6578">
              <w:rPr>
                <w:rFonts w:asciiTheme="minorHAnsi" w:eastAsia="Aptos" w:hAnsiTheme="minorHAnsi" w:cs="Aptos"/>
                <w:sz w:val="18"/>
                <w:szCs w:val="18"/>
              </w:rPr>
              <w:t>Forest)</w:t>
            </w:r>
          </w:p>
        </w:tc>
        <w:tc>
          <w:tcPr>
            <w:tcW w:w="1362" w:type="dxa"/>
            <w:vAlign w:val="center"/>
          </w:tcPr>
          <w:p w14:paraId="04CDE461"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 land acquisition for private parcels</w:t>
            </w:r>
          </w:p>
        </w:tc>
        <w:tc>
          <w:tcPr>
            <w:tcW w:w="1371" w:type="dxa"/>
            <w:vMerge/>
            <w:vAlign w:val="center"/>
          </w:tcPr>
          <w:p w14:paraId="69BF1535" w14:textId="77777777" w:rsidR="006C2279" w:rsidRPr="006D6578" w:rsidRDefault="006C2279">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r>
      <w:tr w:rsidR="006C2279" w:rsidRPr="00E7513E" w14:paraId="6342F7A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503998FF" w14:textId="77777777" w:rsidR="006C2279" w:rsidRPr="006D6578" w:rsidRDefault="006C2279">
            <w:pPr>
              <w:jc w:val="center"/>
              <w:rPr>
                <w:rFonts w:asciiTheme="minorHAnsi" w:eastAsia="Aptos" w:hAnsiTheme="minorHAnsi" w:cs="Aptos"/>
                <w:sz w:val="18"/>
                <w:szCs w:val="18"/>
              </w:rPr>
            </w:pPr>
            <w:r w:rsidRPr="006D6578">
              <w:rPr>
                <w:rFonts w:asciiTheme="minorHAnsi" w:eastAsia="Aptos" w:hAnsiTheme="minorHAnsi" w:cs="Aptos"/>
                <w:sz w:val="18"/>
                <w:szCs w:val="18"/>
              </w:rPr>
              <w:t>Switchyard area</w:t>
            </w:r>
          </w:p>
        </w:tc>
        <w:tc>
          <w:tcPr>
            <w:tcW w:w="993" w:type="dxa"/>
            <w:vAlign w:val="center"/>
          </w:tcPr>
          <w:p w14:paraId="4CAF5357"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1</w:t>
            </w:r>
          </w:p>
        </w:tc>
        <w:tc>
          <w:tcPr>
            <w:tcW w:w="1359" w:type="dxa"/>
            <w:vMerge/>
            <w:vAlign w:val="center"/>
          </w:tcPr>
          <w:p w14:paraId="7D1D0F3D"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867" w:type="dxa"/>
            <w:vAlign w:val="center"/>
          </w:tcPr>
          <w:p w14:paraId="5EDE80CF"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795" w:type="dxa"/>
            <w:vAlign w:val="center"/>
          </w:tcPr>
          <w:p w14:paraId="19006389"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1 (Forest)</w:t>
            </w:r>
          </w:p>
        </w:tc>
        <w:tc>
          <w:tcPr>
            <w:tcW w:w="1362" w:type="dxa"/>
            <w:vAlign w:val="center"/>
          </w:tcPr>
          <w:p w14:paraId="3EF74C8C"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w:t>
            </w:r>
          </w:p>
        </w:tc>
        <w:tc>
          <w:tcPr>
            <w:tcW w:w="1371" w:type="dxa"/>
            <w:vAlign w:val="center"/>
          </w:tcPr>
          <w:p w14:paraId="30405F2B" w14:textId="77777777" w:rsidR="006C2279" w:rsidRPr="006D6578" w:rsidRDefault="006C2279">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Use rights for energy generation purposes are granted through a long-term (49-year) permit in line with Article 17 of the Forest Law No. 6831.</w:t>
            </w:r>
          </w:p>
          <w:p w14:paraId="308FB2F6" w14:textId="77777777" w:rsidR="006C2279" w:rsidRPr="006D6578" w:rsidRDefault="006C2279">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13D16601" w14:textId="77777777" w:rsidR="006C2279" w:rsidRPr="006D6578" w:rsidRDefault="006C2279">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The final forest permit required under Article 17 of the Forest Law has been obtained.</w:t>
            </w:r>
          </w:p>
        </w:tc>
      </w:tr>
      <w:tr w:rsidR="006C2279" w:rsidRPr="00E7513E" w14:paraId="0CA50277"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1B23797E" w14:textId="77777777" w:rsidR="006C2279" w:rsidRPr="006D6578" w:rsidRDefault="006C2279">
            <w:pPr>
              <w:jc w:val="center"/>
              <w:rPr>
                <w:rFonts w:asciiTheme="minorHAnsi" w:eastAsia="Aptos" w:hAnsiTheme="minorHAnsi" w:cs="Aptos"/>
                <w:sz w:val="18"/>
                <w:szCs w:val="18"/>
              </w:rPr>
            </w:pPr>
            <w:r w:rsidRPr="006D6578">
              <w:rPr>
                <w:rFonts w:asciiTheme="minorHAnsi" w:eastAsia="Aptos" w:hAnsiTheme="minorHAnsi" w:cs="Aptos"/>
                <w:sz w:val="18"/>
                <w:szCs w:val="18"/>
              </w:rPr>
              <w:t>Mobilization Area</w:t>
            </w:r>
          </w:p>
        </w:tc>
        <w:tc>
          <w:tcPr>
            <w:tcW w:w="993" w:type="dxa"/>
            <w:vAlign w:val="center"/>
          </w:tcPr>
          <w:p w14:paraId="3AF8969D"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w:t>
            </w:r>
          </w:p>
        </w:tc>
        <w:tc>
          <w:tcPr>
            <w:tcW w:w="1359" w:type="dxa"/>
            <w:vAlign w:val="center"/>
          </w:tcPr>
          <w:p w14:paraId="6DB6D595"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Not available</w:t>
            </w:r>
          </w:p>
        </w:tc>
        <w:tc>
          <w:tcPr>
            <w:tcW w:w="867" w:type="dxa"/>
            <w:vAlign w:val="center"/>
          </w:tcPr>
          <w:p w14:paraId="1A2C9916"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w:t>
            </w:r>
          </w:p>
        </w:tc>
        <w:tc>
          <w:tcPr>
            <w:tcW w:w="1795" w:type="dxa"/>
            <w:vAlign w:val="center"/>
          </w:tcPr>
          <w:p w14:paraId="3BF9A075"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 (Treasury)</w:t>
            </w:r>
          </w:p>
        </w:tc>
        <w:tc>
          <w:tcPr>
            <w:tcW w:w="1362" w:type="dxa"/>
            <w:vAlign w:val="center"/>
          </w:tcPr>
          <w:p w14:paraId="728D7C92"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Temporary</w:t>
            </w:r>
          </w:p>
        </w:tc>
        <w:tc>
          <w:tcPr>
            <w:tcW w:w="1371" w:type="dxa"/>
            <w:vAlign w:val="center"/>
          </w:tcPr>
          <w:p w14:paraId="38F0E599" w14:textId="77777777" w:rsidR="006C2279" w:rsidRPr="006D6578" w:rsidRDefault="006C2279">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Lease aggreements were signed for 1 year by contractors.</w:t>
            </w:r>
          </w:p>
        </w:tc>
      </w:tr>
      <w:tr w:rsidR="006C2279" w:rsidRPr="00E7513E" w14:paraId="040365C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315C4794" w14:textId="77777777" w:rsidR="006C2279" w:rsidRPr="006D6578" w:rsidRDefault="006C2279">
            <w:pPr>
              <w:jc w:val="center"/>
              <w:rPr>
                <w:rFonts w:asciiTheme="minorHAnsi" w:eastAsia="Verdana" w:hAnsiTheme="minorHAnsi" w:cs="Verdana"/>
                <w:color w:val="000000"/>
                <w:sz w:val="18"/>
                <w:szCs w:val="18"/>
              </w:rPr>
            </w:pPr>
            <w:r w:rsidRPr="006D6578">
              <w:rPr>
                <w:rFonts w:asciiTheme="minorHAnsi" w:eastAsia="Verdana" w:hAnsiTheme="minorHAnsi" w:cs="Verdana"/>
                <w:color w:val="000000"/>
                <w:sz w:val="18"/>
                <w:szCs w:val="18"/>
              </w:rPr>
              <w:lastRenderedPageBreak/>
              <w:t>Total Excess Excavation Material Storage Area (if needed)</w:t>
            </w:r>
          </w:p>
        </w:tc>
        <w:tc>
          <w:tcPr>
            <w:tcW w:w="993" w:type="dxa"/>
            <w:vAlign w:val="center"/>
          </w:tcPr>
          <w:p w14:paraId="3C32C305"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359" w:type="dxa"/>
            <w:vAlign w:val="center"/>
          </w:tcPr>
          <w:p w14:paraId="027070E2"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867" w:type="dxa"/>
            <w:vAlign w:val="center"/>
          </w:tcPr>
          <w:p w14:paraId="2EA74E51"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795" w:type="dxa"/>
            <w:vAlign w:val="center"/>
          </w:tcPr>
          <w:p w14:paraId="63744674"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362" w:type="dxa"/>
            <w:vAlign w:val="center"/>
          </w:tcPr>
          <w:p w14:paraId="7EBFB67D" w14:textId="77777777" w:rsidR="006C2279" w:rsidRPr="006D6578" w:rsidRDefault="006C2279">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Temporary</w:t>
            </w:r>
          </w:p>
        </w:tc>
        <w:tc>
          <w:tcPr>
            <w:tcW w:w="1371" w:type="dxa"/>
            <w:vAlign w:val="center"/>
          </w:tcPr>
          <w:p w14:paraId="1BC8DE43" w14:textId="77777777" w:rsidR="006C2279" w:rsidRPr="006D6578" w:rsidRDefault="006C2279">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Excavation and filling are balanced.</w:t>
            </w:r>
          </w:p>
        </w:tc>
      </w:tr>
      <w:tr w:rsidR="006C2279" w:rsidRPr="00E7513E" w14:paraId="3E0FF3B4"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1163D73D" w14:textId="77777777" w:rsidR="006C2279" w:rsidRPr="006D6578" w:rsidRDefault="006C2279">
            <w:pPr>
              <w:jc w:val="center"/>
              <w:rPr>
                <w:rFonts w:asciiTheme="minorHAnsi" w:eastAsia="Verdana" w:hAnsiTheme="minorHAnsi" w:cs="Verdana"/>
                <w:b/>
                <w:color w:val="000000"/>
                <w:sz w:val="18"/>
                <w:szCs w:val="18"/>
              </w:rPr>
            </w:pPr>
            <w:r w:rsidRPr="006D6578">
              <w:rPr>
                <w:rFonts w:asciiTheme="minorHAnsi" w:eastAsia="Verdana" w:hAnsiTheme="minorHAnsi" w:cs="Verdana"/>
                <w:b/>
                <w:color w:val="000000"/>
                <w:sz w:val="18"/>
                <w:szCs w:val="18"/>
              </w:rPr>
              <w:t>Sub-total for project</w:t>
            </w:r>
          </w:p>
        </w:tc>
        <w:tc>
          <w:tcPr>
            <w:tcW w:w="993" w:type="dxa"/>
            <w:vAlign w:val="center"/>
          </w:tcPr>
          <w:p w14:paraId="3E44FA21"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952CBA">
              <w:rPr>
                <w:rFonts w:asciiTheme="minorHAnsi" w:eastAsia="Aptos" w:hAnsiTheme="minorHAnsi" w:cs="Aptos"/>
                <w:sz w:val="18"/>
                <w:szCs w:val="18"/>
              </w:rPr>
              <w:t>13</w:t>
            </w:r>
          </w:p>
        </w:tc>
        <w:tc>
          <w:tcPr>
            <w:tcW w:w="1359" w:type="dxa"/>
            <w:vAlign w:val="center"/>
          </w:tcPr>
          <w:p w14:paraId="773C9BF3"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99.43</w:t>
            </w:r>
          </w:p>
        </w:tc>
        <w:tc>
          <w:tcPr>
            <w:tcW w:w="867" w:type="dxa"/>
            <w:vAlign w:val="center"/>
          </w:tcPr>
          <w:p w14:paraId="6B37C2EB"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2</w:t>
            </w:r>
          </w:p>
        </w:tc>
        <w:tc>
          <w:tcPr>
            <w:tcW w:w="1795" w:type="dxa"/>
            <w:vAlign w:val="center"/>
          </w:tcPr>
          <w:p w14:paraId="553DA522"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11*</w:t>
            </w:r>
          </w:p>
        </w:tc>
        <w:tc>
          <w:tcPr>
            <w:tcW w:w="1362" w:type="dxa"/>
            <w:vAlign w:val="center"/>
          </w:tcPr>
          <w:p w14:paraId="38F4FB9E"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6D6578">
              <w:rPr>
                <w:rFonts w:asciiTheme="minorHAnsi" w:eastAsia="Aptos" w:hAnsiTheme="minorHAnsi" w:cs="Aptos"/>
                <w:b/>
                <w:sz w:val="18"/>
                <w:szCs w:val="18"/>
              </w:rPr>
              <w:t>-</w:t>
            </w:r>
          </w:p>
        </w:tc>
        <w:tc>
          <w:tcPr>
            <w:tcW w:w="1371" w:type="dxa"/>
            <w:vAlign w:val="center"/>
          </w:tcPr>
          <w:p w14:paraId="2965B650" w14:textId="77777777" w:rsidR="006C2279" w:rsidRPr="006D6578" w:rsidRDefault="006C2279">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r>
    </w:tbl>
    <w:p w14:paraId="050515AA" w14:textId="6EAF6134" w:rsidR="006C2279" w:rsidRPr="005675AB" w:rsidRDefault="00134846" w:rsidP="006C2279">
      <w:pPr>
        <w:pStyle w:val="BodyText"/>
        <w:jc w:val="both"/>
        <w:rPr>
          <w:sz w:val="18"/>
          <w:szCs w:val="22"/>
        </w:rPr>
      </w:pPr>
      <w:r w:rsidRPr="005675AB">
        <w:rPr>
          <w:sz w:val="18"/>
          <w:szCs w:val="22"/>
        </w:rPr>
        <w:t>*The numbers were not summed directly since some of the turbines, roads, and switchyard are overlapping.</w:t>
      </w:r>
    </w:p>
    <w:p w14:paraId="2F1CC2FF" w14:textId="77777777" w:rsidR="006C2279" w:rsidRDefault="006C2279" w:rsidP="006C2279">
      <w:pPr>
        <w:pStyle w:val="BodyText"/>
        <w:jc w:val="both"/>
      </w:pPr>
    </w:p>
    <w:p w14:paraId="7D7178DD" w14:textId="69C8E1E6" w:rsidR="006C2279" w:rsidRPr="00915A71" w:rsidRDefault="006C2279" w:rsidP="00C377A0">
      <w:pPr>
        <w:pStyle w:val="BodyText"/>
        <w:jc w:val="both"/>
      </w:pPr>
      <w:r>
        <w:t>Information</w:t>
      </w:r>
      <w:r w:rsidRPr="00915A71">
        <w:t xml:space="preserve"> </w:t>
      </w:r>
      <w:r w:rsidR="00E94DBE" w:rsidRPr="00915A71">
        <w:t>on</w:t>
      </w:r>
      <w:r w:rsidRPr="00915A71">
        <w:t xml:space="preserve"> </w:t>
      </w:r>
      <w:r>
        <w:t xml:space="preserve">lands impacted by </w:t>
      </w:r>
      <w:r w:rsidRPr="00915A71">
        <w:t>turbine location</w:t>
      </w:r>
      <w:r>
        <w:t>s</w:t>
      </w:r>
      <w:r w:rsidRPr="00915A71">
        <w:t xml:space="preserve"> </w:t>
      </w:r>
      <w:r w:rsidR="00E94DBE">
        <w:t>is</w:t>
      </w:r>
      <w:r w:rsidRPr="00915A71">
        <w:t xml:space="preserve"> presented in </w:t>
      </w:r>
      <w:r w:rsidR="00225412">
        <w:fldChar w:fldCharType="begin"/>
      </w:r>
      <w:r w:rsidR="00225412">
        <w:instrText xml:space="preserve"> REF _Ref217312765 \h </w:instrText>
      </w:r>
      <w:r w:rsidR="00225412">
        <w:fldChar w:fldCharType="separate"/>
      </w:r>
      <w:r w:rsidR="005435DB" w:rsidRPr="001B59F8">
        <w:t xml:space="preserve">Table </w:t>
      </w:r>
      <w:r w:rsidR="005435DB">
        <w:rPr>
          <w:noProof/>
        </w:rPr>
        <w:t>3</w:t>
      </w:r>
      <w:r w:rsidR="005435DB">
        <w:noBreakHyphen/>
      </w:r>
      <w:r w:rsidR="005435DB">
        <w:rPr>
          <w:noProof/>
        </w:rPr>
        <w:t>5</w:t>
      </w:r>
      <w:r w:rsidR="00225412">
        <w:fldChar w:fldCharType="end"/>
      </w:r>
      <w:r>
        <w:t xml:space="preserve"> below. All 7 parcels belong to Forestry.</w:t>
      </w:r>
    </w:p>
    <w:p w14:paraId="0536BA63" w14:textId="7C0E5169" w:rsidR="006C2279" w:rsidRPr="001B59F8" w:rsidRDefault="006C2279" w:rsidP="006C2279">
      <w:pPr>
        <w:pStyle w:val="Caption"/>
      </w:pPr>
      <w:bookmarkStart w:id="71" w:name="_Ref217312765"/>
      <w:bookmarkStart w:id="72" w:name="_Toc223092563"/>
      <w:r w:rsidRPr="001B59F8">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5</w:t>
      </w:r>
      <w:r w:rsidR="001C0030">
        <w:fldChar w:fldCharType="end"/>
      </w:r>
      <w:bookmarkEnd w:id="71"/>
      <w:r w:rsidRPr="001B59F8">
        <w:t xml:space="preserve"> </w:t>
      </w:r>
      <w:r w:rsidR="00A611F4">
        <w:t>Parcels to be Acquired Permanantly in</w:t>
      </w:r>
      <w:r w:rsidR="00473314">
        <w:t xml:space="preserve"> </w:t>
      </w:r>
      <w:r w:rsidRPr="001B59F8">
        <w:t>Turbine Location</w:t>
      </w:r>
      <w:r w:rsidR="00A611F4">
        <w:t>s</w:t>
      </w:r>
      <w:bookmarkEnd w:id="72"/>
    </w:p>
    <w:tbl>
      <w:tblPr>
        <w:tblStyle w:val="ERMTable11"/>
        <w:tblW w:w="5000" w:type="pct"/>
        <w:jc w:val="center"/>
        <w:tblLook w:val="04A0" w:firstRow="1" w:lastRow="0" w:firstColumn="1" w:lastColumn="0" w:noHBand="0" w:noVBand="1"/>
      </w:tblPr>
      <w:tblGrid>
        <w:gridCol w:w="1081"/>
        <w:gridCol w:w="1195"/>
        <w:gridCol w:w="1183"/>
        <w:gridCol w:w="1812"/>
        <w:gridCol w:w="950"/>
        <w:gridCol w:w="912"/>
        <w:gridCol w:w="2365"/>
      </w:tblGrid>
      <w:tr w:rsidR="00E34ACB" w:rsidRPr="001B59F8" w14:paraId="31D05B73"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1F99246F" w14:textId="77777777" w:rsidR="006C2279" w:rsidRPr="001B59F8" w:rsidRDefault="006C2279">
            <w:pPr>
              <w:jc w:val="center"/>
              <w:rPr>
                <w:rFonts w:asciiTheme="minorHAnsi" w:hAnsiTheme="minorHAnsi"/>
                <w:b w:val="0"/>
                <w:sz w:val="18"/>
                <w:szCs w:val="18"/>
                <w:lang w:val="en-US"/>
              </w:rPr>
            </w:pPr>
            <w:r w:rsidRPr="001B59F8">
              <w:rPr>
                <w:rStyle w:val="Strong"/>
                <w:rFonts w:asciiTheme="minorHAnsi" w:hAnsiTheme="minorHAnsi"/>
                <w:b/>
                <w:bCs w:val="0"/>
                <w:sz w:val="18"/>
                <w:szCs w:val="18"/>
                <w:lang w:val="en-US"/>
              </w:rPr>
              <w:t>Turbine</w:t>
            </w:r>
          </w:p>
        </w:tc>
        <w:tc>
          <w:tcPr>
            <w:tcW w:w="629" w:type="pct"/>
            <w:vAlign w:val="center"/>
            <w:hideMark/>
          </w:tcPr>
          <w:p w14:paraId="51178034"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Province</w:t>
            </w:r>
          </w:p>
        </w:tc>
        <w:tc>
          <w:tcPr>
            <w:tcW w:w="623" w:type="pct"/>
            <w:vAlign w:val="center"/>
            <w:hideMark/>
          </w:tcPr>
          <w:p w14:paraId="0D9E287B"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District</w:t>
            </w:r>
          </w:p>
        </w:tc>
        <w:tc>
          <w:tcPr>
            <w:tcW w:w="954" w:type="pct"/>
            <w:vAlign w:val="center"/>
            <w:hideMark/>
          </w:tcPr>
          <w:p w14:paraId="0783A525"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Neighborhood</w:t>
            </w:r>
          </w:p>
        </w:tc>
        <w:tc>
          <w:tcPr>
            <w:tcW w:w="500" w:type="pct"/>
            <w:vAlign w:val="center"/>
            <w:hideMark/>
          </w:tcPr>
          <w:p w14:paraId="6063213B"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Block</w:t>
            </w:r>
          </w:p>
        </w:tc>
        <w:tc>
          <w:tcPr>
            <w:tcW w:w="480" w:type="pct"/>
            <w:vAlign w:val="center"/>
            <w:hideMark/>
          </w:tcPr>
          <w:p w14:paraId="55FEB564"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Parcel</w:t>
            </w:r>
          </w:p>
        </w:tc>
        <w:tc>
          <w:tcPr>
            <w:tcW w:w="1245" w:type="pct"/>
            <w:vAlign w:val="center"/>
            <w:hideMark/>
          </w:tcPr>
          <w:p w14:paraId="278198D1"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Property Status</w:t>
            </w:r>
          </w:p>
        </w:tc>
      </w:tr>
      <w:tr w:rsidR="00E34ACB" w:rsidRPr="001B59F8" w14:paraId="01A10AA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2151163B" w14:textId="77777777" w:rsidR="006C2279" w:rsidRDefault="006C2279">
            <w:pPr>
              <w:rPr>
                <w:rFonts w:asciiTheme="minorHAnsi" w:hAnsiTheme="minorHAnsi"/>
                <w:sz w:val="18"/>
                <w:szCs w:val="18"/>
                <w:lang w:val="en-US"/>
              </w:rPr>
            </w:pPr>
            <w:r w:rsidRPr="001B59F8">
              <w:rPr>
                <w:rFonts w:asciiTheme="minorHAnsi" w:hAnsiTheme="minorHAnsi"/>
                <w:sz w:val="18"/>
                <w:szCs w:val="18"/>
                <w:lang w:val="en-US"/>
              </w:rPr>
              <w:t>T1</w:t>
            </w:r>
          </w:p>
          <w:p w14:paraId="3ECEABE7" w14:textId="77777777" w:rsidR="006C2279" w:rsidRDefault="006C2279">
            <w:pPr>
              <w:rPr>
                <w:rFonts w:asciiTheme="minorHAnsi" w:hAnsiTheme="minorHAnsi"/>
                <w:sz w:val="18"/>
                <w:szCs w:val="18"/>
                <w:lang w:val="en-US"/>
              </w:rPr>
            </w:pPr>
            <w:r>
              <w:rPr>
                <w:rFonts w:asciiTheme="minorHAnsi" w:hAnsiTheme="minorHAnsi"/>
                <w:sz w:val="18"/>
                <w:szCs w:val="18"/>
                <w:lang w:val="en-US"/>
              </w:rPr>
              <w:t>T3</w:t>
            </w:r>
          </w:p>
          <w:p w14:paraId="19A587ED" w14:textId="77777777" w:rsidR="006C2279" w:rsidRDefault="006C2279">
            <w:pPr>
              <w:rPr>
                <w:rFonts w:asciiTheme="minorHAnsi" w:hAnsiTheme="minorHAnsi"/>
                <w:sz w:val="18"/>
                <w:szCs w:val="18"/>
                <w:lang w:val="en-US"/>
              </w:rPr>
            </w:pPr>
            <w:r>
              <w:rPr>
                <w:rFonts w:asciiTheme="minorHAnsi" w:hAnsiTheme="minorHAnsi"/>
                <w:sz w:val="18"/>
                <w:szCs w:val="18"/>
                <w:lang w:val="en-US"/>
              </w:rPr>
              <w:t>T4</w:t>
            </w:r>
          </w:p>
          <w:p w14:paraId="7E5C3BC0" w14:textId="77777777" w:rsidR="006C2279" w:rsidRDefault="006C2279">
            <w:pPr>
              <w:rPr>
                <w:rFonts w:asciiTheme="minorHAnsi" w:hAnsiTheme="minorHAnsi"/>
                <w:sz w:val="18"/>
                <w:szCs w:val="18"/>
                <w:lang w:val="en-US"/>
              </w:rPr>
            </w:pPr>
            <w:r>
              <w:rPr>
                <w:rFonts w:asciiTheme="minorHAnsi" w:hAnsiTheme="minorHAnsi"/>
                <w:sz w:val="18"/>
                <w:szCs w:val="18"/>
                <w:lang w:val="en-US"/>
              </w:rPr>
              <w:t>T5</w:t>
            </w:r>
          </w:p>
          <w:p w14:paraId="336D3ED8" w14:textId="77777777" w:rsidR="006C2279" w:rsidRPr="001B59F8" w:rsidRDefault="006C2279">
            <w:pPr>
              <w:rPr>
                <w:rFonts w:asciiTheme="minorHAnsi" w:hAnsiTheme="minorHAnsi"/>
                <w:sz w:val="18"/>
                <w:szCs w:val="18"/>
                <w:lang w:val="en-US"/>
              </w:rPr>
            </w:pPr>
          </w:p>
        </w:tc>
        <w:tc>
          <w:tcPr>
            <w:tcW w:w="629" w:type="pct"/>
            <w:vAlign w:val="center"/>
            <w:hideMark/>
          </w:tcPr>
          <w:p w14:paraId="0110B552"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Muğla</w:t>
            </w:r>
          </w:p>
        </w:tc>
        <w:tc>
          <w:tcPr>
            <w:tcW w:w="623" w:type="pct"/>
            <w:vAlign w:val="center"/>
            <w:hideMark/>
          </w:tcPr>
          <w:p w14:paraId="7908BDE3"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Milas</w:t>
            </w:r>
          </w:p>
        </w:tc>
        <w:tc>
          <w:tcPr>
            <w:tcW w:w="954" w:type="pct"/>
            <w:vAlign w:val="center"/>
            <w:hideMark/>
          </w:tcPr>
          <w:p w14:paraId="5F69A905"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Sakarkaya</w:t>
            </w:r>
          </w:p>
        </w:tc>
        <w:tc>
          <w:tcPr>
            <w:tcW w:w="500" w:type="pct"/>
            <w:vAlign w:val="center"/>
            <w:hideMark/>
          </w:tcPr>
          <w:p w14:paraId="73861E6C"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308</w:t>
            </w:r>
          </w:p>
        </w:tc>
        <w:tc>
          <w:tcPr>
            <w:tcW w:w="480" w:type="pct"/>
            <w:vAlign w:val="center"/>
            <w:hideMark/>
          </w:tcPr>
          <w:p w14:paraId="7B4A0DDE"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w:t>
            </w:r>
          </w:p>
        </w:tc>
        <w:tc>
          <w:tcPr>
            <w:tcW w:w="1245" w:type="pct"/>
            <w:vAlign w:val="center"/>
            <w:hideMark/>
          </w:tcPr>
          <w:p w14:paraId="6302E892"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Forest</w:t>
            </w:r>
          </w:p>
        </w:tc>
      </w:tr>
      <w:tr w:rsidR="00E34ACB" w:rsidRPr="001B59F8" w14:paraId="604B19D6" w14:textId="77777777">
        <w:trPr>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1A2335F6" w14:textId="77777777" w:rsidR="006C2279" w:rsidRPr="001B59F8" w:rsidRDefault="006C2279">
            <w:pPr>
              <w:rPr>
                <w:rFonts w:asciiTheme="minorHAnsi" w:hAnsiTheme="minorHAnsi"/>
                <w:sz w:val="18"/>
                <w:szCs w:val="18"/>
                <w:lang w:val="en-US"/>
              </w:rPr>
            </w:pPr>
            <w:r w:rsidRPr="001B59F8">
              <w:rPr>
                <w:rFonts w:asciiTheme="minorHAnsi" w:hAnsiTheme="minorHAnsi"/>
                <w:sz w:val="18"/>
                <w:szCs w:val="18"/>
                <w:lang w:val="en-US"/>
              </w:rPr>
              <w:t>T2</w:t>
            </w:r>
          </w:p>
        </w:tc>
        <w:tc>
          <w:tcPr>
            <w:tcW w:w="629" w:type="pct"/>
            <w:vAlign w:val="center"/>
            <w:hideMark/>
          </w:tcPr>
          <w:p w14:paraId="53D9F12A"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Aydın</w:t>
            </w:r>
          </w:p>
        </w:tc>
        <w:tc>
          <w:tcPr>
            <w:tcW w:w="623" w:type="pct"/>
            <w:vAlign w:val="center"/>
            <w:hideMark/>
          </w:tcPr>
          <w:p w14:paraId="6B05B295"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Koçarlı</w:t>
            </w:r>
          </w:p>
        </w:tc>
        <w:tc>
          <w:tcPr>
            <w:tcW w:w="954" w:type="pct"/>
            <w:vAlign w:val="center"/>
            <w:hideMark/>
          </w:tcPr>
          <w:p w14:paraId="54A0E9E0"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Kullar</w:t>
            </w:r>
          </w:p>
        </w:tc>
        <w:tc>
          <w:tcPr>
            <w:tcW w:w="500" w:type="pct"/>
            <w:vAlign w:val="center"/>
            <w:hideMark/>
          </w:tcPr>
          <w:p w14:paraId="3C391802"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101</w:t>
            </w:r>
          </w:p>
        </w:tc>
        <w:tc>
          <w:tcPr>
            <w:tcW w:w="480" w:type="pct"/>
            <w:vAlign w:val="center"/>
            <w:hideMark/>
          </w:tcPr>
          <w:p w14:paraId="755AD233"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w:t>
            </w:r>
          </w:p>
        </w:tc>
        <w:tc>
          <w:tcPr>
            <w:tcW w:w="1245" w:type="pct"/>
            <w:vAlign w:val="center"/>
            <w:hideMark/>
          </w:tcPr>
          <w:p w14:paraId="383EE7B0"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Forest</w:t>
            </w:r>
          </w:p>
        </w:tc>
      </w:tr>
      <w:tr w:rsidR="00E34ACB" w:rsidRPr="001B59F8" w14:paraId="03CBD9C3"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3C2B0AD9" w14:textId="77777777" w:rsidR="006C2279" w:rsidRDefault="006C2279">
            <w:pPr>
              <w:rPr>
                <w:rFonts w:asciiTheme="minorHAnsi" w:hAnsiTheme="minorHAnsi"/>
                <w:sz w:val="18"/>
                <w:szCs w:val="18"/>
                <w:lang w:val="en-US"/>
              </w:rPr>
            </w:pPr>
            <w:r w:rsidRPr="001B59F8">
              <w:rPr>
                <w:rFonts w:asciiTheme="minorHAnsi" w:hAnsiTheme="minorHAnsi"/>
                <w:sz w:val="18"/>
                <w:szCs w:val="18"/>
                <w:lang w:val="en-US"/>
              </w:rPr>
              <w:t>T6</w:t>
            </w:r>
          </w:p>
          <w:p w14:paraId="5A4BF415" w14:textId="77777777" w:rsidR="006C2279" w:rsidRDefault="006C2279">
            <w:pPr>
              <w:rPr>
                <w:rFonts w:asciiTheme="minorHAnsi" w:hAnsiTheme="minorHAnsi"/>
                <w:sz w:val="18"/>
                <w:szCs w:val="18"/>
                <w:lang w:val="en-US"/>
              </w:rPr>
            </w:pPr>
            <w:r>
              <w:rPr>
                <w:rFonts w:asciiTheme="minorHAnsi" w:hAnsiTheme="minorHAnsi"/>
                <w:sz w:val="18"/>
                <w:szCs w:val="18"/>
                <w:lang w:val="en-US"/>
              </w:rPr>
              <w:t>T10</w:t>
            </w:r>
          </w:p>
          <w:p w14:paraId="2EDFADE2" w14:textId="77777777" w:rsidR="006C2279" w:rsidRDefault="006C2279">
            <w:pPr>
              <w:rPr>
                <w:rFonts w:asciiTheme="minorHAnsi" w:hAnsiTheme="minorHAnsi"/>
                <w:sz w:val="18"/>
                <w:szCs w:val="18"/>
                <w:lang w:val="en-US"/>
              </w:rPr>
            </w:pPr>
            <w:r>
              <w:rPr>
                <w:rFonts w:asciiTheme="minorHAnsi" w:hAnsiTheme="minorHAnsi"/>
                <w:sz w:val="18"/>
                <w:szCs w:val="18"/>
                <w:lang w:val="en-US"/>
              </w:rPr>
              <w:t>T11</w:t>
            </w:r>
          </w:p>
          <w:p w14:paraId="561E924A" w14:textId="77777777" w:rsidR="006C2279" w:rsidRDefault="006C2279">
            <w:pPr>
              <w:rPr>
                <w:rFonts w:asciiTheme="minorHAnsi" w:hAnsiTheme="minorHAnsi"/>
                <w:sz w:val="18"/>
                <w:szCs w:val="18"/>
                <w:lang w:val="en-US"/>
              </w:rPr>
            </w:pPr>
            <w:r>
              <w:rPr>
                <w:rFonts w:asciiTheme="minorHAnsi" w:hAnsiTheme="minorHAnsi"/>
                <w:sz w:val="18"/>
                <w:szCs w:val="18"/>
                <w:lang w:val="en-US"/>
              </w:rPr>
              <w:t>T13</w:t>
            </w:r>
          </w:p>
          <w:p w14:paraId="6DDEFCE4" w14:textId="77777777" w:rsidR="006C2279" w:rsidRDefault="006C2279">
            <w:pPr>
              <w:rPr>
                <w:rFonts w:asciiTheme="minorHAnsi" w:hAnsiTheme="minorHAnsi"/>
                <w:sz w:val="18"/>
                <w:szCs w:val="18"/>
                <w:lang w:val="en-US"/>
              </w:rPr>
            </w:pPr>
            <w:r>
              <w:rPr>
                <w:rFonts w:asciiTheme="minorHAnsi" w:hAnsiTheme="minorHAnsi"/>
                <w:sz w:val="18"/>
                <w:szCs w:val="18"/>
                <w:lang w:val="en-US"/>
              </w:rPr>
              <w:t>T14</w:t>
            </w:r>
          </w:p>
          <w:p w14:paraId="1E98B921" w14:textId="77777777" w:rsidR="006C2279" w:rsidRDefault="006C2279">
            <w:pPr>
              <w:rPr>
                <w:rFonts w:asciiTheme="minorHAnsi" w:hAnsiTheme="minorHAnsi"/>
                <w:sz w:val="18"/>
                <w:szCs w:val="18"/>
                <w:lang w:val="en-US"/>
              </w:rPr>
            </w:pPr>
            <w:r>
              <w:rPr>
                <w:rFonts w:asciiTheme="minorHAnsi" w:hAnsiTheme="minorHAnsi"/>
                <w:sz w:val="18"/>
                <w:szCs w:val="18"/>
                <w:lang w:val="en-US"/>
              </w:rPr>
              <w:t>T17</w:t>
            </w:r>
          </w:p>
          <w:p w14:paraId="6402FC08" w14:textId="77777777" w:rsidR="006C2279" w:rsidRPr="001B59F8" w:rsidRDefault="006C2279">
            <w:pPr>
              <w:rPr>
                <w:rFonts w:asciiTheme="minorHAnsi" w:hAnsiTheme="minorHAnsi"/>
                <w:sz w:val="18"/>
                <w:szCs w:val="18"/>
                <w:lang w:val="en-US"/>
              </w:rPr>
            </w:pPr>
          </w:p>
        </w:tc>
        <w:tc>
          <w:tcPr>
            <w:tcW w:w="629" w:type="pct"/>
            <w:vAlign w:val="center"/>
            <w:hideMark/>
          </w:tcPr>
          <w:p w14:paraId="618B9EF6"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Muğla</w:t>
            </w:r>
          </w:p>
        </w:tc>
        <w:tc>
          <w:tcPr>
            <w:tcW w:w="623" w:type="pct"/>
            <w:vAlign w:val="center"/>
            <w:hideMark/>
          </w:tcPr>
          <w:p w14:paraId="445E3E53"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Milas</w:t>
            </w:r>
          </w:p>
        </w:tc>
        <w:tc>
          <w:tcPr>
            <w:tcW w:w="954" w:type="pct"/>
            <w:vAlign w:val="center"/>
            <w:hideMark/>
          </w:tcPr>
          <w:p w14:paraId="6E89D2C3"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Çukur</w:t>
            </w:r>
          </w:p>
        </w:tc>
        <w:tc>
          <w:tcPr>
            <w:tcW w:w="500" w:type="pct"/>
            <w:vAlign w:val="center"/>
            <w:hideMark/>
          </w:tcPr>
          <w:p w14:paraId="38677029"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204</w:t>
            </w:r>
          </w:p>
        </w:tc>
        <w:tc>
          <w:tcPr>
            <w:tcW w:w="480" w:type="pct"/>
            <w:vAlign w:val="center"/>
            <w:hideMark/>
          </w:tcPr>
          <w:p w14:paraId="7346AF55"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w:t>
            </w:r>
          </w:p>
        </w:tc>
        <w:tc>
          <w:tcPr>
            <w:tcW w:w="1245" w:type="pct"/>
            <w:vAlign w:val="center"/>
            <w:hideMark/>
          </w:tcPr>
          <w:p w14:paraId="79C132EE"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Forest</w:t>
            </w:r>
          </w:p>
        </w:tc>
      </w:tr>
      <w:tr w:rsidR="00E34ACB" w:rsidRPr="001B59F8" w14:paraId="3E8A5375" w14:textId="77777777">
        <w:trPr>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3E6DC6B6" w14:textId="77777777" w:rsidR="006C2279" w:rsidRDefault="006C2279">
            <w:pPr>
              <w:rPr>
                <w:rFonts w:asciiTheme="minorHAnsi" w:hAnsiTheme="minorHAnsi"/>
                <w:sz w:val="18"/>
                <w:szCs w:val="18"/>
                <w:lang w:val="en-US"/>
              </w:rPr>
            </w:pPr>
            <w:r w:rsidRPr="001B59F8">
              <w:rPr>
                <w:rFonts w:asciiTheme="minorHAnsi" w:hAnsiTheme="minorHAnsi"/>
                <w:sz w:val="18"/>
                <w:szCs w:val="18"/>
                <w:lang w:val="en-US"/>
              </w:rPr>
              <w:t>T7</w:t>
            </w:r>
          </w:p>
          <w:p w14:paraId="146D08CA" w14:textId="77777777" w:rsidR="006C2279" w:rsidRDefault="006C2279">
            <w:pPr>
              <w:rPr>
                <w:rFonts w:asciiTheme="minorHAnsi" w:hAnsiTheme="minorHAnsi"/>
                <w:sz w:val="18"/>
                <w:szCs w:val="18"/>
                <w:lang w:val="en-US"/>
              </w:rPr>
            </w:pPr>
            <w:r>
              <w:rPr>
                <w:rFonts w:asciiTheme="minorHAnsi" w:hAnsiTheme="minorHAnsi"/>
                <w:sz w:val="18"/>
                <w:szCs w:val="18"/>
                <w:lang w:val="en-US"/>
              </w:rPr>
              <w:t>T8</w:t>
            </w:r>
          </w:p>
          <w:p w14:paraId="35F6EA9A" w14:textId="77777777" w:rsidR="006C2279" w:rsidRPr="001B59F8" w:rsidRDefault="006C2279">
            <w:pPr>
              <w:rPr>
                <w:rFonts w:asciiTheme="minorHAnsi" w:hAnsiTheme="minorHAnsi"/>
                <w:sz w:val="18"/>
                <w:szCs w:val="18"/>
                <w:lang w:val="en-US"/>
              </w:rPr>
            </w:pPr>
            <w:r>
              <w:rPr>
                <w:rFonts w:asciiTheme="minorHAnsi" w:hAnsiTheme="minorHAnsi"/>
                <w:sz w:val="18"/>
                <w:szCs w:val="18"/>
                <w:lang w:val="en-US"/>
              </w:rPr>
              <w:t>T9</w:t>
            </w:r>
          </w:p>
        </w:tc>
        <w:tc>
          <w:tcPr>
            <w:tcW w:w="629" w:type="pct"/>
            <w:vAlign w:val="center"/>
            <w:hideMark/>
          </w:tcPr>
          <w:p w14:paraId="5C92D8C8"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Muğla</w:t>
            </w:r>
          </w:p>
        </w:tc>
        <w:tc>
          <w:tcPr>
            <w:tcW w:w="623" w:type="pct"/>
            <w:vAlign w:val="center"/>
            <w:hideMark/>
          </w:tcPr>
          <w:p w14:paraId="08934B66"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Milas</w:t>
            </w:r>
          </w:p>
        </w:tc>
        <w:tc>
          <w:tcPr>
            <w:tcW w:w="954" w:type="pct"/>
            <w:vAlign w:val="center"/>
            <w:hideMark/>
          </w:tcPr>
          <w:p w14:paraId="15C03A42"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Konak</w:t>
            </w:r>
          </w:p>
        </w:tc>
        <w:tc>
          <w:tcPr>
            <w:tcW w:w="500" w:type="pct"/>
            <w:vAlign w:val="center"/>
            <w:hideMark/>
          </w:tcPr>
          <w:p w14:paraId="0A87C448"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154</w:t>
            </w:r>
          </w:p>
        </w:tc>
        <w:tc>
          <w:tcPr>
            <w:tcW w:w="480" w:type="pct"/>
            <w:vAlign w:val="center"/>
            <w:hideMark/>
          </w:tcPr>
          <w:p w14:paraId="1581AA84"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w:t>
            </w:r>
          </w:p>
        </w:tc>
        <w:tc>
          <w:tcPr>
            <w:tcW w:w="1245" w:type="pct"/>
            <w:vAlign w:val="center"/>
            <w:hideMark/>
          </w:tcPr>
          <w:p w14:paraId="2A7751D0"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Forest</w:t>
            </w:r>
          </w:p>
        </w:tc>
      </w:tr>
      <w:tr w:rsidR="00E34ACB" w:rsidRPr="001B59F8" w14:paraId="3E55648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5BB08080" w14:textId="77777777" w:rsidR="006C2279" w:rsidRDefault="006C2279">
            <w:pPr>
              <w:rPr>
                <w:rFonts w:asciiTheme="minorHAnsi" w:hAnsiTheme="minorHAnsi"/>
                <w:sz w:val="18"/>
                <w:szCs w:val="18"/>
                <w:lang w:val="en-US"/>
              </w:rPr>
            </w:pPr>
            <w:r w:rsidRPr="001B59F8">
              <w:rPr>
                <w:rFonts w:asciiTheme="minorHAnsi" w:hAnsiTheme="minorHAnsi"/>
                <w:sz w:val="18"/>
                <w:szCs w:val="18"/>
                <w:lang w:val="en-US"/>
              </w:rPr>
              <w:t>T12</w:t>
            </w:r>
          </w:p>
          <w:p w14:paraId="1D3E95E7" w14:textId="77777777" w:rsidR="006C2279" w:rsidRDefault="006C2279">
            <w:pPr>
              <w:rPr>
                <w:rFonts w:asciiTheme="minorHAnsi" w:hAnsiTheme="minorHAnsi"/>
                <w:sz w:val="18"/>
                <w:szCs w:val="18"/>
                <w:lang w:val="en-US"/>
              </w:rPr>
            </w:pPr>
            <w:r>
              <w:rPr>
                <w:rFonts w:asciiTheme="minorHAnsi" w:hAnsiTheme="minorHAnsi"/>
                <w:sz w:val="18"/>
                <w:szCs w:val="18"/>
                <w:lang w:val="en-US"/>
              </w:rPr>
              <w:t>T15</w:t>
            </w:r>
          </w:p>
          <w:p w14:paraId="05098BE0" w14:textId="77777777" w:rsidR="006C2279" w:rsidRPr="001B59F8" w:rsidRDefault="006C2279">
            <w:pPr>
              <w:rPr>
                <w:rFonts w:asciiTheme="minorHAnsi" w:hAnsiTheme="minorHAnsi"/>
                <w:sz w:val="18"/>
                <w:szCs w:val="18"/>
                <w:lang w:val="en-US"/>
              </w:rPr>
            </w:pPr>
            <w:r>
              <w:rPr>
                <w:rFonts w:asciiTheme="minorHAnsi" w:hAnsiTheme="minorHAnsi"/>
                <w:sz w:val="18"/>
                <w:szCs w:val="18"/>
                <w:lang w:val="en-US"/>
              </w:rPr>
              <w:t>T16</w:t>
            </w:r>
          </w:p>
        </w:tc>
        <w:tc>
          <w:tcPr>
            <w:tcW w:w="629" w:type="pct"/>
            <w:vAlign w:val="center"/>
            <w:hideMark/>
          </w:tcPr>
          <w:p w14:paraId="5A47B264"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Muğla</w:t>
            </w:r>
          </w:p>
        </w:tc>
        <w:tc>
          <w:tcPr>
            <w:tcW w:w="623" w:type="pct"/>
            <w:vAlign w:val="center"/>
            <w:hideMark/>
          </w:tcPr>
          <w:p w14:paraId="0B939201"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Milas</w:t>
            </w:r>
          </w:p>
        </w:tc>
        <w:tc>
          <w:tcPr>
            <w:tcW w:w="954" w:type="pct"/>
            <w:vAlign w:val="center"/>
            <w:hideMark/>
          </w:tcPr>
          <w:p w14:paraId="3754E484"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İkiztaş</w:t>
            </w:r>
          </w:p>
        </w:tc>
        <w:tc>
          <w:tcPr>
            <w:tcW w:w="500" w:type="pct"/>
            <w:vAlign w:val="center"/>
            <w:hideMark/>
          </w:tcPr>
          <w:p w14:paraId="4ECF5F9D"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259</w:t>
            </w:r>
          </w:p>
        </w:tc>
        <w:tc>
          <w:tcPr>
            <w:tcW w:w="480" w:type="pct"/>
            <w:vAlign w:val="center"/>
            <w:hideMark/>
          </w:tcPr>
          <w:p w14:paraId="0493E4B4"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1245" w:type="pct"/>
            <w:vAlign w:val="center"/>
            <w:hideMark/>
          </w:tcPr>
          <w:p w14:paraId="38B978A0"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Style w:val="Strong"/>
                <w:rFonts w:asciiTheme="minorHAnsi" w:hAnsiTheme="minorHAnsi"/>
                <w:b w:val="0"/>
                <w:bCs w:val="0"/>
                <w:sz w:val="18"/>
                <w:szCs w:val="18"/>
                <w:lang w:val="en-US"/>
              </w:rPr>
              <w:t>Forest</w:t>
            </w:r>
          </w:p>
        </w:tc>
      </w:tr>
      <w:tr w:rsidR="00E34ACB" w:rsidRPr="001B59F8" w14:paraId="39E1247C" w14:textId="77777777">
        <w:trPr>
          <w:jc w:val="center"/>
        </w:trPr>
        <w:tc>
          <w:tcPr>
            <w:cnfStyle w:val="001000000000" w:firstRow="0" w:lastRow="0" w:firstColumn="1" w:lastColumn="0" w:oddVBand="0" w:evenVBand="0" w:oddHBand="0" w:evenHBand="0" w:firstRowFirstColumn="0" w:firstRowLastColumn="0" w:lastRowFirstColumn="0" w:lastRowLastColumn="0"/>
            <w:tcW w:w="569" w:type="pct"/>
            <w:vAlign w:val="center"/>
            <w:hideMark/>
          </w:tcPr>
          <w:p w14:paraId="6CFF2134" w14:textId="77777777" w:rsidR="006C2279" w:rsidRPr="001B59F8" w:rsidRDefault="006C2279">
            <w:pPr>
              <w:rPr>
                <w:rFonts w:asciiTheme="minorHAnsi" w:hAnsiTheme="minorHAnsi"/>
                <w:sz w:val="18"/>
                <w:szCs w:val="18"/>
                <w:lang w:val="en-US"/>
              </w:rPr>
            </w:pPr>
            <w:r w:rsidRPr="001B59F8">
              <w:rPr>
                <w:rFonts w:asciiTheme="minorHAnsi" w:hAnsiTheme="minorHAnsi"/>
                <w:sz w:val="18"/>
                <w:szCs w:val="18"/>
                <w:lang w:val="en-US"/>
              </w:rPr>
              <w:t>T18</w:t>
            </w:r>
          </w:p>
        </w:tc>
        <w:tc>
          <w:tcPr>
            <w:tcW w:w="629" w:type="pct"/>
            <w:vAlign w:val="center"/>
            <w:hideMark/>
          </w:tcPr>
          <w:p w14:paraId="12A9B9A3"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Aydın</w:t>
            </w:r>
          </w:p>
        </w:tc>
        <w:tc>
          <w:tcPr>
            <w:tcW w:w="623" w:type="pct"/>
            <w:vAlign w:val="center"/>
            <w:hideMark/>
          </w:tcPr>
          <w:p w14:paraId="14434B81"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Karpuzlu</w:t>
            </w:r>
          </w:p>
        </w:tc>
        <w:tc>
          <w:tcPr>
            <w:tcW w:w="954" w:type="pct"/>
            <w:vAlign w:val="center"/>
            <w:hideMark/>
          </w:tcPr>
          <w:p w14:paraId="74B44A8F"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Hatıpkışla</w:t>
            </w:r>
          </w:p>
        </w:tc>
        <w:tc>
          <w:tcPr>
            <w:tcW w:w="500" w:type="pct"/>
            <w:vAlign w:val="center"/>
            <w:hideMark/>
          </w:tcPr>
          <w:p w14:paraId="439D40B7"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126</w:t>
            </w:r>
          </w:p>
        </w:tc>
        <w:tc>
          <w:tcPr>
            <w:tcW w:w="480" w:type="pct"/>
            <w:vAlign w:val="center"/>
            <w:hideMark/>
          </w:tcPr>
          <w:p w14:paraId="02C8948F"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245" w:type="pct"/>
            <w:vAlign w:val="center"/>
            <w:hideMark/>
          </w:tcPr>
          <w:p w14:paraId="63F7F0E3"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1B59F8">
              <w:rPr>
                <w:rFonts w:asciiTheme="minorHAnsi" w:hAnsiTheme="minorHAnsi"/>
                <w:sz w:val="18"/>
                <w:szCs w:val="18"/>
                <w:lang w:val="en-US"/>
              </w:rPr>
              <w:t>Forest</w:t>
            </w:r>
          </w:p>
        </w:tc>
      </w:tr>
    </w:tbl>
    <w:p w14:paraId="0D4188BC" w14:textId="77777777" w:rsidR="006C2279" w:rsidRPr="001B59F8" w:rsidRDefault="006C2279" w:rsidP="006C2279">
      <w:pPr>
        <w:pStyle w:val="BodyText"/>
      </w:pPr>
      <w:r w:rsidRPr="001B59F8">
        <w:rPr>
          <w:sz w:val="18"/>
          <w:szCs w:val="22"/>
        </w:rPr>
        <w:t xml:space="preserve">Source: Local EIA </w:t>
      </w:r>
      <w:r w:rsidRPr="001B59F8">
        <w:t>(May 2024)</w:t>
      </w:r>
    </w:p>
    <w:p w14:paraId="2627460D" w14:textId="0FD9E473" w:rsidR="006C2279" w:rsidRPr="001B59F8" w:rsidRDefault="006C2279" w:rsidP="006C2279">
      <w:pPr>
        <w:pStyle w:val="BodyText"/>
        <w:jc w:val="both"/>
      </w:pPr>
      <w:r w:rsidRPr="001B59F8">
        <w:t xml:space="preserve">While the wind turbine sites of the FALP </w:t>
      </w:r>
      <w:r w:rsidR="008E3837">
        <w:t>WPP</w:t>
      </w:r>
      <w:r w:rsidRPr="001B59F8">
        <w:t xml:space="preserve"> are primarily located on registered state forest land, additional land is required for the development of access roads, temporary construction infrastructure</w:t>
      </w:r>
      <w:r w:rsidR="003F4550">
        <w:t xml:space="preserve"> and</w:t>
      </w:r>
      <w:r w:rsidR="003F4550" w:rsidRPr="003F4550">
        <w:t xml:space="preserve"> </w:t>
      </w:r>
      <w:r w:rsidR="003F4550" w:rsidRPr="001B59F8">
        <w:t xml:space="preserve">associated facilities as </w:t>
      </w:r>
      <w:r w:rsidR="00F03A92" w:rsidRPr="001B59F8">
        <w:t>ETL</w:t>
      </w:r>
      <w:r w:rsidRPr="001B59F8">
        <w:t>. These additional components intersect treasury-owned land, privately owned parcels, and unregistered plots. Therefore, a combination of long-term permits, easement rights, and expropriation procedures are being applied in accordance with the applicable legislation.</w:t>
      </w:r>
    </w:p>
    <w:p w14:paraId="4BB72B93" w14:textId="39B27A31" w:rsidR="006C2279" w:rsidRPr="001B59F8" w:rsidRDefault="006C2279" w:rsidP="006C2279">
      <w:pPr>
        <w:pStyle w:val="BodyText"/>
        <w:jc w:val="both"/>
      </w:pPr>
      <w:r w:rsidRPr="004209BF">
        <w:lastRenderedPageBreak/>
        <w:t xml:space="preserve">The </w:t>
      </w:r>
      <w:r w:rsidR="00866B5F" w:rsidRPr="004209BF">
        <w:t>P</w:t>
      </w:r>
      <w:r w:rsidRPr="004209BF">
        <w:t xml:space="preserve">roject </w:t>
      </w:r>
      <w:r w:rsidR="00E144E8" w:rsidRPr="00527D19">
        <w:t xml:space="preserve">may </w:t>
      </w:r>
      <w:r w:rsidRPr="004209BF">
        <w:t xml:space="preserve">require land for temporary use. </w:t>
      </w:r>
      <w:r w:rsidR="004E554F" w:rsidRPr="004209BF">
        <w:t>As</w:t>
      </w:r>
      <w:r w:rsidRPr="004209BF">
        <w:t xml:space="preserve"> can be seen from </w:t>
      </w:r>
      <w:r w:rsidR="00866B5F" w:rsidRPr="004209BF">
        <w:fldChar w:fldCharType="begin"/>
      </w:r>
      <w:r w:rsidR="00866B5F" w:rsidRPr="004209BF">
        <w:instrText xml:space="preserve"> REF _Ref218495072 \h </w:instrText>
      </w:r>
      <w:r w:rsidR="00E144E8" w:rsidRPr="00527D19">
        <w:instrText xml:space="preserve"> \* MERGEFORMAT </w:instrText>
      </w:r>
      <w:r w:rsidR="00866B5F" w:rsidRPr="004209BF">
        <w:fldChar w:fldCharType="separate"/>
      </w:r>
      <w:r w:rsidR="005435DB">
        <w:t xml:space="preserve">Table </w:t>
      </w:r>
      <w:r w:rsidR="005435DB">
        <w:rPr>
          <w:noProof/>
        </w:rPr>
        <w:t>3</w:t>
      </w:r>
      <w:r w:rsidR="005435DB">
        <w:rPr>
          <w:noProof/>
        </w:rPr>
        <w:noBreakHyphen/>
        <w:t>6</w:t>
      </w:r>
      <w:r w:rsidR="00866B5F" w:rsidRPr="004209BF">
        <w:fldChar w:fldCharType="end"/>
      </w:r>
      <w:r w:rsidRPr="004209BF">
        <w:t xml:space="preserve"> these lands belong to Forestry.</w:t>
      </w:r>
    </w:p>
    <w:p w14:paraId="4D0F91D9" w14:textId="75C22605" w:rsidR="006C2279" w:rsidRDefault="006C2279" w:rsidP="006C2279">
      <w:pPr>
        <w:pStyle w:val="Caption"/>
      </w:pPr>
      <w:bookmarkStart w:id="73" w:name="_Ref218495072"/>
      <w:bookmarkStart w:id="74" w:name="_Toc223092564"/>
      <w:r>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6</w:t>
      </w:r>
      <w:r w:rsidR="001C0030">
        <w:fldChar w:fldCharType="end"/>
      </w:r>
      <w:bookmarkEnd w:id="73"/>
      <w:r>
        <w:t xml:space="preserve"> </w:t>
      </w:r>
      <w:r w:rsidR="0018672E">
        <w:t xml:space="preserve">Parcels to be Acquired </w:t>
      </w:r>
      <w:r w:rsidR="0018672E" w:rsidRPr="001B59F8">
        <w:t>temporar</w:t>
      </w:r>
      <w:r w:rsidR="00D77DDC">
        <w:t>ily</w:t>
      </w:r>
      <w:r w:rsidR="0018672E">
        <w:t xml:space="preserve"> for Storage Areas and Switchyard</w:t>
      </w:r>
      <w:bookmarkEnd w:id="74"/>
    </w:p>
    <w:tbl>
      <w:tblPr>
        <w:tblStyle w:val="ERMTable11"/>
        <w:tblW w:w="9180" w:type="dxa"/>
        <w:tblLook w:val="04A0" w:firstRow="1" w:lastRow="0" w:firstColumn="1" w:lastColumn="0" w:noHBand="0" w:noVBand="1"/>
      </w:tblPr>
      <w:tblGrid>
        <w:gridCol w:w="1351"/>
        <w:gridCol w:w="1300"/>
        <w:gridCol w:w="1300"/>
        <w:gridCol w:w="1329"/>
        <w:gridCol w:w="1300"/>
        <w:gridCol w:w="1300"/>
        <w:gridCol w:w="1300"/>
      </w:tblGrid>
      <w:tr w:rsidR="006C2279" w:rsidRPr="001B59F8" w14:paraId="6DD3ADE7" w14:textId="777777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noWrap/>
            <w:hideMark/>
          </w:tcPr>
          <w:p w14:paraId="695B1DCD" w14:textId="77777777" w:rsidR="006C2279" w:rsidRPr="001B59F8" w:rsidRDefault="006C2279">
            <w:pPr>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Area</w:t>
            </w:r>
          </w:p>
        </w:tc>
        <w:tc>
          <w:tcPr>
            <w:tcW w:w="1300" w:type="dxa"/>
            <w:noWrap/>
            <w:hideMark/>
          </w:tcPr>
          <w:p w14:paraId="679337DB"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Province</w:t>
            </w:r>
          </w:p>
        </w:tc>
        <w:tc>
          <w:tcPr>
            <w:tcW w:w="1300" w:type="dxa"/>
            <w:noWrap/>
            <w:hideMark/>
          </w:tcPr>
          <w:p w14:paraId="15D2CC77"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District</w:t>
            </w:r>
          </w:p>
        </w:tc>
        <w:tc>
          <w:tcPr>
            <w:tcW w:w="1329" w:type="dxa"/>
            <w:noWrap/>
            <w:hideMark/>
          </w:tcPr>
          <w:p w14:paraId="52FAA707"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Settlement</w:t>
            </w:r>
          </w:p>
        </w:tc>
        <w:tc>
          <w:tcPr>
            <w:tcW w:w="1300" w:type="dxa"/>
            <w:noWrap/>
            <w:hideMark/>
          </w:tcPr>
          <w:p w14:paraId="74E6A16A"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Land</w:t>
            </w:r>
          </w:p>
        </w:tc>
        <w:tc>
          <w:tcPr>
            <w:tcW w:w="1300" w:type="dxa"/>
            <w:noWrap/>
            <w:hideMark/>
          </w:tcPr>
          <w:p w14:paraId="4ECB5299"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Parcel</w:t>
            </w:r>
          </w:p>
        </w:tc>
        <w:tc>
          <w:tcPr>
            <w:tcW w:w="1300" w:type="dxa"/>
            <w:noWrap/>
            <w:hideMark/>
          </w:tcPr>
          <w:p w14:paraId="692C916B" w14:textId="77777777" w:rsidR="006C2279" w:rsidRPr="001B59F8" w:rsidRDefault="006C2279">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Land type</w:t>
            </w:r>
          </w:p>
        </w:tc>
      </w:tr>
      <w:tr w:rsidR="006C2279" w:rsidRPr="001B59F8" w14:paraId="1F587979"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noWrap/>
            <w:hideMark/>
          </w:tcPr>
          <w:p w14:paraId="6CC376AB" w14:textId="77777777" w:rsidR="006C2279" w:rsidRPr="001B59F8" w:rsidRDefault="006C2279">
            <w:pPr>
              <w:rPr>
                <w:rFonts w:asciiTheme="minorHAnsi" w:hAnsiTheme="minorHAnsi" w:cs="Calibri"/>
                <w:color w:val="000000"/>
                <w:sz w:val="18"/>
                <w:szCs w:val="18"/>
                <w:lang w:val="en-US"/>
              </w:rPr>
            </w:pPr>
            <w:r>
              <w:rPr>
                <w:rFonts w:asciiTheme="minorHAnsi" w:hAnsiTheme="minorHAnsi"/>
                <w:sz w:val="18"/>
                <w:szCs w:val="18"/>
                <w:lang w:val="en-US"/>
              </w:rPr>
              <w:t>E</w:t>
            </w:r>
            <w:r w:rsidRPr="000B06CA">
              <w:rPr>
                <w:rFonts w:asciiTheme="minorHAnsi" w:hAnsiTheme="minorHAnsi"/>
                <w:sz w:val="18"/>
                <w:szCs w:val="18"/>
                <w:lang w:val="en-US"/>
              </w:rPr>
              <w:t>xcess excavation material storage area</w:t>
            </w:r>
            <w:r>
              <w:rPr>
                <w:rFonts w:asciiTheme="minorHAnsi" w:hAnsiTheme="minorHAnsi"/>
                <w:sz w:val="18"/>
                <w:szCs w:val="18"/>
                <w:lang w:val="en-US"/>
              </w:rPr>
              <w:t xml:space="preserve"> - 1</w:t>
            </w:r>
          </w:p>
        </w:tc>
        <w:tc>
          <w:tcPr>
            <w:tcW w:w="1300" w:type="dxa"/>
            <w:noWrap/>
            <w:hideMark/>
          </w:tcPr>
          <w:p w14:paraId="21AC72C9"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s="Calibri"/>
                <w:color w:val="000000"/>
                <w:sz w:val="18"/>
                <w:szCs w:val="18"/>
                <w:lang w:val="en-US"/>
              </w:rPr>
              <w:t>Aydın</w:t>
            </w:r>
          </w:p>
        </w:tc>
        <w:tc>
          <w:tcPr>
            <w:tcW w:w="1300" w:type="dxa"/>
            <w:noWrap/>
            <w:hideMark/>
          </w:tcPr>
          <w:p w14:paraId="6FBC5BD0"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Koçarlı</w:t>
            </w:r>
          </w:p>
        </w:tc>
        <w:tc>
          <w:tcPr>
            <w:tcW w:w="1329" w:type="dxa"/>
            <w:noWrap/>
            <w:hideMark/>
          </w:tcPr>
          <w:p w14:paraId="281B2FC1"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s="Calibri"/>
                <w:color w:val="000000"/>
                <w:sz w:val="18"/>
                <w:szCs w:val="18"/>
                <w:lang w:val="en-US"/>
              </w:rPr>
              <w:t>Kullar</w:t>
            </w:r>
          </w:p>
        </w:tc>
        <w:tc>
          <w:tcPr>
            <w:tcW w:w="1300" w:type="dxa"/>
            <w:noWrap/>
          </w:tcPr>
          <w:p w14:paraId="3603B5E3"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101</w:t>
            </w:r>
          </w:p>
        </w:tc>
        <w:tc>
          <w:tcPr>
            <w:tcW w:w="1300" w:type="dxa"/>
            <w:noWrap/>
            <w:hideMark/>
          </w:tcPr>
          <w:p w14:paraId="476596D6"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w:t>
            </w:r>
          </w:p>
        </w:tc>
        <w:tc>
          <w:tcPr>
            <w:tcW w:w="1300" w:type="dxa"/>
            <w:noWrap/>
            <w:hideMark/>
          </w:tcPr>
          <w:p w14:paraId="1F5873A0"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Forest</w:t>
            </w:r>
          </w:p>
        </w:tc>
      </w:tr>
      <w:tr w:rsidR="006C2279" w:rsidRPr="001B59F8" w14:paraId="262E6223" w14:textId="77777777">
        <w:trPr>
          <w:trHeight w:val="320"/>
        </w:trPr>
        <w:tc>
          <w:tcPr>
            <w:cnfStyle w:val="001000000000" w:firstRow="0" w:lastRow="0" w:firstColumn="1" w:lastColumn="0" w:oddVBand="0" w:evenVBand="0" w:oddHBand="0" w:evenHBand="0" w:firstRowFirstColumn="0" w:firstRowLastColumn="0" w:lastRowFirstColumn="0" w:lastRowLastColumn="0"/>
            <w:tcW w:w="1351" w:type="dxa"/>
            <w:noWrap/>
            <w:hideMark/>
          </w:tcPr>
          <w:p w14:paraId="2038E137" w14:textId="77777777" w:rsidR="006C2279" w:rsidRPr="001B59F8" w:rsidRDefault="006C2279">
            <w:pPr>
              <w:rPr>
                <w:rFonts w:asciiTheme="minorHAnsi" w:hAnsiTheme="minorHAnsi" w:cs="Calibri"/>
                <w:color w:val="000000"/>
                <w:sz w:val="18"/>
                <w:szCs w:val="18"/>
                <w:lang w:val="en-US"/>
              </w:rPr>
            </w:pPr>
            <w:r>
              <w:rPr>
                <w:rFonts w:asciiTheme="minorHAnsi" w:hAnsiTheme="minorHAnsi"/>
                <w:sz w:val="18"/>
                <w:szCs w:val="18"/>
                <w:lang w:val="en-US"/>
              </w:rPr>
              <w:t>E</w:t>
            </w:r>
            <w:r w:rsidRPr="000B06CA">
              <w:rPr>
                <w:rFonts w:asciiTheme="minorHAnsi" w:hAnsiTheme="minorHAnsi"/>
                <w:sz w:val="18"/>
                <w:szCs w:val="18"/>
                <w:lang w:val="en-US"/>
              </w:rPr>
              <w:t xml:space="preserve">xcess excavation material storage area - </w:t>
            </w:r>
            <w:r>
              <w:rPr>
                <w:rFonts w:asciiTheme="minorHAnsi" w:hAnsiTheme="minorHAnsi"/>
                <w:sz w:val="18"/>
                <w:szCs w:val="18"/>
                <w:lang w:val="en-US"/>
              </w:rPr>
              <w:t>2</w:t>
            </w:r>
          </w:p>
        </w:tc>
        <w:tc>
          <w:tcPr>
            <w:tcW w:w="1300" w:type="dxa"/>
            <w:noWrap/>
            <w:hideMark/>
          </w:tcPr>
          <w:p w14:paraId="4124AEAE"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Aydın</w:t>
            </w:r>
          </w:p>
        </w:tc>
        <w:tc>
          <w:tcPr>
            <w:tcW w:w="1300" w:type="dxa"/>
            <w:noWrap/>
            <w:hideMark/>
          </w:tcPr>
          <w:p w14:paraId="374E2FCA"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Milas</w:t>
            </w:r>
          </w:p>
        </w:tc>
        <w:tc>
          <w:tcPr>
            <w:tcW w:w="1329" w:type="dxa"/>
            <w:noWrap/>
            <w:hideMark/>
          </w:tcPr>
          <w:p w14:paraId="4D8C2569"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olor w:val="000000"/>
                <w:sz w:val="18"/>
                <w:szCs w:val="18"/>
                <w:lang w:val="en-US"/>
              </w:rPr>
              <w:t>Sakarkaya</w:t>
            </w:r>
          </w:p>
        </w:tc>
        <w:tc>
          <w:tcPr>
            <w:tcW w:w="1300" w:type="dxa"/>
            <w:noWrap/>
          </w:tcPr>
          <w:p w14:paraId="1483FC7F"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308</w:t>
            </w:r>
          </w:p>
        </w:tc>
        <w:tc>
          <w:tcPr>
            <w:tcW w:w="1300" w:type="dxa"/>
            <w:noWrap/>
            <w:hideMark/>
          </w:tcPr>
          <w:p w14:paraId="267A5554"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w:t>
            </w:r>
          </w:p>
        </w:tc>
        <w:tc>
          <w:tcPr>
            <w:tcW w:w="1300" w:type="dxa"/>
            <w:noWrap/>
            <w:hideMark/>
          </w:tcPr>
          <w:p w14:paraId="3E282C0A"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Forest</w:t>
            </w:r>
          </w:p>
        </w:tc>
      </w:tr>
      <w:tr w:rsidR="006C2279" w:rsidRPr="001B59F8" w14:paraId="035228BA"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noWrap/>
            <w:hideMark/>
          </w:tcPr>
          <w:p w14:paraId="5C779EC5" w14:textId="77777777" w:rsidR="006C2279" w:rsidRPr="001B59F8" w:rsidRDefault="006C2279">
            <w:pPr>
              <w:rPr>
                <w:rFonts w:asciiTheme="minorHAnsi" w:hAnsiTheme="minorHAnsi" w:cs="Calibri"/>
                <w:color w:val="000000"/>
                <w:sz w:val="18"/>
                <w:szCs w:val="18"/>
                <w:lang w:val="en-US"/>
              </w:rPr>
            </w:pPr>
            <w:r>
              <w:rPr>
                <w:rFonts w:asciiTheme="minorHAnsi" w:hAnsiTheme="minorHAnsi"/>
                <w:sz w:val="18"/>
                <w:szCs w:val="18"/>
                <w:lang w:val="en-US"/>
              </w:rPr>
              <w:t>E</w:t>
            </w:r>
            <w:r w:rsidRPr="000B06CA">
              <w:rPr>
                <w:rFonts w:asciiTheme="minorHAnsi" w:hAnsiTheme="minorHAnsi"/>
                <w:sz w:val="18"/>
                <w:szCs w:val="18"/>
                <w:lang w:val="en-US"/>
              </w:rPr>
              <w:t xml:space="preserve">xcess excavation material storage area - </w:t>
            </w:r>
            <w:r>
              <w:rPr>
                <w:rFonts w:asciiTheme="minorHAnsi" w:hAnsiTheme="minorHAnsi"/>
                <w:sz w:val="18"/>
                <w:szCs w:val="18"/>
                <w:lang w:val="en-US"/>
              </w:rPr>
              <w:t>3</w:t>
            </w:r>
          </w:p>
        </w:tc>
        <w:tc>
          <w:tcPr>
            <w:tcW w:w="1300" w:type="dxa"/>
            <w:noWrap/>
            <w:hideMark/>
          </w:tcPr>
          <w:p w14:paraId="7412E566"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Muğla</w:t>
            </w:r>
          </w:p>
        </w:tc>
        <w:tc>
          <w:tcPr>
            <w:tcW w:w="1300" w:type="dxa"/>
            <w:noWrap/>
            <w:hideMark/>
          </w:tcPr>
          <w:p w14:paraId="13F7613C"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Milas</w:t>
            </w:r>
          </w:p>
        </w:tc>
        <w:tc>
          <w:tcPr>
            <w:tcW w:w="1329" w:type="dxa"/>
            <w:noWrap/>
            <w:hideMark/>
          </w:tcPr>
          <w:p w14:paraId="1459F2EC"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Çukur</w:t>
            </w:r>
          </w:p>
        </w:tc>
        <w:tc>
          <w:tcPr>
            <w:tcW w:w="1300" w:type="dxa"/>
            <w:noWrap/>
          </w:tcPr>
          <w:p w14:paraId="59C8FD15"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204</w:t>
            </w:r>
          </w:p>
        </w:tc>
        <w:tc>
          <w:tcPr>
            <w:tcW w:w="1300" w:type="dxa"/>
            <w:noWrap/>
            <w:hideMark/>
          </w:tcPr>
          <w:p w14:paraId="0EA1F50F"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w:t>
            </w:r>
          </w:p>
        </w:tc>
        <w:tc>
          <w:tcPr>
            <w:tcW w:w="1300" w:type="dxa"/>
            <w:noWrap/>
            <w:hideMark/>
          </w:tcPr>
          <w:p w14:paraId="7642FF89"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Forest</w:t>
            </w:r>
          </w:p>
        </w:tc>
      </w:tr>
      <w:tr w:rsidR="006C2279" w:rsidRPr="001B59F8" w14:paraId="4D983198" w14:textId="77777777">
        <w:trPr>
          <w:trHeight w:val="320"/>
        </w:trPr>
        <w:tc>
          <w:tcPr>
            <w:cnfStyle w:val="001000000000" w:firstRow="0" w:lastRow="0" w:firstColumn="1" w:lastColumn="0" w:oddVBand="0" w:evenVBand="0" w:oddHBand="0" w:evenHBand="0" w:firstRowFirstColumn="0" w:firstRowLastColumn="0" w:lastRowFirstColumn="0" w:lastRowLastColumn="0"/>
            <w:tcW w:w="1351" w:type="dxa"/>
            <w:noWrap/>
            <w:hideMark/>
          </w:tcPr>
          <w:p w14:paraId="01F12816" w14:textId="77777777" w:rsidR="006C2279" w:rsidRPr="001B59F8" w:rsidRDefault="006C2279">
            <w:pPr>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Switchyard</w:t>
            </w:r>
          </w:p>
        </w:tc>
        <w:tc>
          <w:tcPr>
            <w:tcW w:w="1300" w:type="dxa"/>
            <w:noWrap/>
            <w:hideMark/>
          </w:tcPr>
          <w:p w14:paraId="1B9B9689"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Muğla</w:t>
            </w:r>
          </w:p>
        </w:tc>
        <w:tc>
          <w:tcPr>
            <w:tcW w:w="1300" w:type="dxa"/>
            <w:noWrap/>
            <w:hideMark/>
          </w:tcPr>
          <w:p w14:paraId="3AEAB545"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Milas</w:t>
            </w:r>
          </w:p>
        </w:tc>
        <w:tc>
          <w:tcPr>
            <w:tcW w:w="1329" w:type="dxa"/>
            <w:noWrap/>
            <w:hideMark/>
          </w:tcPr>
          <w:p w14:paraId="5938F068"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Konak</w:t>
            </w:r>
          </w:p>
        </w:tc>
        <w:tc>
          <w:tcPr>
            <w:tcW w:w="1300" w:type="dxa"/>
            <w:noWrap/>
          </w:tcPr>
          <w:p w14:paraId="786BA589"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154</w:t>
            </w:r>
          </w:p>
        </w:tc>
        <w:tc>
          <w:tcPr>
            <w:tcW w:w="1300" w:type="dxa"/>
            <w:noWrap/>
            <w:hideMark/>
          </w:tcPr>
          <w:p w14:paraId="54BA7E37"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lang w:val="en-US"/>
              </w:rPr>
            </w:pPr>
            <w:r w:rsidRPr="001B59F8">
              <w:rPr>
                <w:rFonts w:asciiTheme="minorHAnsi" w:hAnsiTheme="minorHAnsi" w:cs="Calibri"/>
                <w:color w:val="000000"/>
                <w:sz w:val="18"/>
                <w:szCs w:val="18"/>
                <w:lang w:val="en-US"/>
              </w:rPr>
              <w:t>1</w:t>
            </w:r>
          </w:p>
        </w:tc>
        <w:tc>
          <w:tcPr>
            <w:tcW w:w="1300" w:type="dxa"/>
            <w:noWrap/>
            <w:hideMark/>
          </w:tcPr>
          <w:p w14:paraId="1188F127"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lang w:val="en-US"/>
              </w:rPr>
            </w:pPr>
            <w:r w:rsidRPr="001B59F8">
              <w:rPr>
                <w:rFonts w:asciiTheme="minorHAnsi" w:hAnsiTheme="minorHAnsi"/>
                <w:color w:val="000000"/>
                <w:sz w:val="18"/>
                <w:szCs w:val="18"/>
                <w:lang w:val="en-US"/>
              </w:rPr>
              <w:t>Forest</w:t>
            </w:r>
          </w:p>
        </w:tc>
      </w:tr>
    </w:tbl>
    <w:p w14:paraId="693A0AFC" w14:textId="77777777" w:rsidR="00EA2517" w:rsidRPr="001B59F8" w:rsidRDefault="00EA2517" w:rsidP="00EA2517">
      <w:pPr>
        <w:pStyle w:val="BodyText"/>
      </w:pPr>
      <w:r w:rsidRPr="001B59F8">
        <w:rPr>
          <w:sz w:val="18"/>
          <w:szCs w:val="22"/>
        </w:rPr>
        <w:t xml:space="preserve">Source: Local EIA </w:t>
      </w:r>
      <w:r w:rsidRPr="00C60488">
        <w:rPr>
          <w:sz w:val="18"/>
          <w:szCs w:val="22"/>
        </w:rPr>
        <w:t>(May 2024)</w:t>
      </w:r>
    </w:p>
    <w:p w14:paraId="1A247505" w14:textId="77777777" w:rsidR="006C2279" w:rsidRDefault="006C2279" w:rsidP="006C2279">
      <w:pPr>
        <w:pStyle w:val="BodyText"/>
      </w:pPr>
    </w:p>
    <w:p w14:paraId="03A9F259" w14:textId="77777777" w:rsidR="006C2279" w:rsidRPr="001B59F8" w:rsidRDefault="006C2279" w:rsidP="006C2279">
      <w:pPr>
        <w:pStyle w:val="BodyText"/>
      </w:pPr>
      <w:r w:rsidRPr="001B59F8">
        <w:t>Access Roads</w:t>
      </w:r>
    </w:p>
    <w:p w14:paraId="29C2F648" w14:textId="2520771E" w:rsidR="006C2279" w:rsidRPr="001B59F8" w:rsidRDefault="006C2279" w:rsidP="006C2279">
      <w:pPr>
        <w:pStyle w:val="BodyText"/>
      </w:pPr>
      <w:r w:rsidRPr="001B59F8">
        <w:t xml:space="preserve">Access roads to the turbine locations and associated infrastructure of the FALP </w:t>
      </w:r>
      <w:r w:rsidR="00736906">
        <w:t>WPP</w:t>
      </w:r>
      <w:r w:rsidRPr="001B59F8">
        <w:t xml:space="preserve"> will intersect a total of </w:t>
      </w:r>
      <w:r>
        <w:t xml:space="preserve">6 </w:t>
      </w:r>
      <w:r w:rsidRPr="001B59F8">
        <w:t>land parcels, including:</w:t>
      </w:r>
    </w:p>
    <w:p w14:paraId="376EF99B" w14:textId="77777777" w:rsidR="006C2279" w:rsidRDefault="006C2279" w:rsidP="006C2279">
      <w:pPr>
        <w:pStyle w:val="ListBullet"/>
        <w:rPr>
          <w:rStyle w:val="Strong"/>
          <w:b w:val="0"/>
          <w:bCs w:val="0"/>
        </w:rPr>
      </w:pPr>
      <w:r w:rsidRPr="001B59F8">
        <w:rPr>
          <w:rStyle w:val="Strong"/>
          <w:b w:val="0"/>
          <w:bCs w:val="0"/>
        </w:rPr>
        <w:t>1 treasury-owned parcels, to be used via easement rights,</w:t>
      </w:r>
    </w:p>
    <w:p w14:paraId="376A73CB" w14:textId="77777777" w:rsidR="006C2279" w:rsidRPr="001B59F8" w:rsidRDefault="006C2279" w:rsidP="006C2279">
      <w:pPr>
        <w:pStyle w:val="ListBullet"/>
        <w:rPr>
          <w:rStyle w:val="Strong"/>
          <w:b w:val="0"/>
          <w:bCs w:val="0"/>
        </w:rPr>
      </w:pPr>
      <w:r>
        <w:rPr>
          <w:rStyle w:val="Strong"/>
          <w:b w:val="0"/>
          <w:bCs w:val="0"/>
        </w:rPr>
        <w:t>3 forest land parcels,</w:t>
      </w:r>
      <w:r w:rsidRPr="001B59F8">
        <w:rPr>
          <w:rStyle w:val="Strong"/>
          <w:b w:val="0"/>
          <w:bCs w:val="0"/>
        </w:rPr>
        <w:t xml:space="preserve"> and</w:t>
      </w:r>
    </w:p>
    <w:p w14:paraId="09E90D57" w14:textId="77777777" w:rsidR="006C2279" w:rsidRPr="001B59F8" w:rsidRDefault="006C2279" w:rsidP="006C2279">
      <w:pPr>
        <w:pStyle w:val="ListBullet"/>
        <w:rPr>
          <w:rStyle w:val="Strong"/>
          <w:b w:val="0"/>
          <w:bCs w:val="0"/>
        </w:rPr>
      </w:pPr>
      <w:r>
        <w:rPr>
          <w:rStyle w:val="Strong"/>
          <w:b w:val="0"/>
          <w:bCs w:val="0"/>
        </w:rPr>
        <w:t>2</w:t>
      </w:r>
      <w:r w:rsidRPr="001B59F8">
        <w:rPr>
          <w:rStyle w:val="Strong"/>
          <w:b w:val="0"/>
          <w:bCs w:val="0"/>
        </w:rPr>
        <w:t xml:space="preserve"> privately owned parcels</w:t>
      </w:r>
      <w:r>
        <w:rPr>
          <w:rStyle w:val="Strong"/>
          <w:b w:val="0"/>
          <w:bCs w:val="0"/>
        </w:rPr>
        <w:t>;</w:t>
      </w:r>
      <w:r w:rsidRPr="001B59F8">
        <w:rPr>
          <w:rStyle w:val="Strong"/>
          <w:b w:val="0"/>
          <w:bCs w:val="0"/>
        </w:rPr>
        <w:t xml:space="preserve"> </w:t>
      </w:r>
      <w:r>
        <w:rPr>
          <w:rStyle w:val="Strong"/>
          <w:b w:val="0"/>
          <w:bCs w:val="0"/>
        </w:rPr>
        <w:t xml:space="preserve">one of the parcels is </w:t>
      </w:r>
      <w:r w:rsidRPr="001B59F8">
        <w:rPr>
          <w:rStyle w:val="Strong"/>
          <w:b w:val="0"/>
          <w:bCs w:val="0"/>
        </w:rPr>
        <w:t xml:space="preserve">subject to </w:t>
      </w:r>
      <w:r>
        <w:rPr>
          <w:rStyle w:val="Strong"/>
          <w:b w:val="0"/>
          <w:bCs w:val="0"/>
        </w:rPr>
        <w:t xml:space="preserve">deed of consent, and the other one is subject to </w:t>
      </w:r>
      <w:r w:rsidRPr="001B59F8">
        <w:rPr>
          <w:rStyle w:val="Strong"/>
          <w:b w:val="0"/>
          <w:bCs w:val="0"/>
        </w:rPr>
        <w:t>expropriation.</w:t>
      </w:r>
    </w:p>
    <w:p w14:paraId="4CB166DF" w14:textId="3B9582B0" w:rsidR="006C2279" w:rsidRPr="001B59F8" w:rsidRDefault="006C2279" w:rsidP="006C2279">
      <w:pPr>
        <w:pStyle w:val="BodyText"/>
        <w:jc w:val="both"/>
      </w:pPr>
      <w:r w:rsidRPr="001B59F8">
        <w:t xml:space="preserve">These impacts are primarily concentrated in the </w:t>
      </w:r>
      <w:r w:rsidR="00BD6487">
        <w:t>settlements</w:t>
      </w:r>
      <w:r w:rsidRPr="001B59F8">
        <w:t xml:space="preserve"> of Sarıkaya and Kargıcak, where road widening or re-alignment is required to ensure heavy equipment access. </w:t>
      </w:r>
    </w:p>
    <w:p w14:paraId="4CC44F8E" w14:textId="087416AF" w:rsidR="006C2279" w:rsidRPr="001B59F8" w:rsidRDefault="006C2279" w:rsidP="006C2279">
      <w:pPr>
        <w:pStyle w:val="BodyText"/>
        <w:jc w:val="both"/>
      </w:pPr>
      <w:r w:rsidRPr="001B59F8">
        <w:t xml:space="preserve">Compensation for privately owned land will be determined based on full replacement cost, in accordance with Turkish Expropriation Law No. 2942 and IFC </w:t>
      </w:r>
      <w:r w:rsidR="0090089F">
        <w:t>PS</w:t>
      </w:r>
      <w:r w:rsidRPr="001B59F8">
        <w:t xml:space="preserve"> 5 (PS5)</w:t>
      </w:r>
      <w:r>
        <w:t xml:space="preserve"> and EBRD ESR5</w:t>
      </w:r>
      <w:r w:rsidRPr="001B59F8">
        <w:t>.</w:t>
      </w:r>
    </w:p>
    <w:p w14:paraId="222CCC8F" w14:textId="77777777" w:rsidR="006C2279" w:rsidRDefault="006C2279" w:rsidP="006C2279">
      <w:pPr>
        <w:pStyle w:val="BodyText"/>
        <w:jc w:val="both"/>
        <w:rPr>
          <w:rFonts w:ascii="Verdana" w:eastAsia="Verdana" w:hAnsi="Verdana" w:cs="Times New Roman"/>
        </w:rPr>
      </w:pPr>
      <w:r w:rsidRPr="001B59F8">
        <w:t>Access to the Project site will be provided via existing rural roads connecting to the provincial road network in the vicinity of Kargıcak and Kırcağız, which are located southwest of the WPP area. During the construction phase, existing roads will be improved, and route deviations may be applied where necessary, including temporary bypasses for equipment transport</w:t>
      </w:r>
      <w:r w:rsidRPr="001B59F8">
        <w:rPr>
          <w:rFonts w:ascii="Verdana" w:eastAsia="Verdana" w:hAnsi="Verdana" w:cs="Times New Roman"/>
        </w:rPr>
        <w:t>.</w:t>
      </w:r>
    </w:p>
    <w:p w14:paraId="607B18F2" w14:textId="0DD1D448" w:rsidR="00351447" w:rsidRDefault="006C2279" w:rsidP="006C2279">
      <w:pPr>
        <w:pStyle w:val="BodyText"/>
        <w:jc w:val="both"/>
      </w:pPr>
      <w:r w:rsidRPr="001B59F8">
        <w:t xml:space="preserve">In summary, the FALP </w:t>
      </w:r>
      <w:r w:rsidR="00C24CAD">
        <w:t>WPP</w:t>
      </w:r>
      <w:r w:rsidRPr="001B59F8">
        <w:t>’s land footprint covers a range of land ownership types and usage patterns across multiple settlements in Muğla and Aydın provinces. While most turbine locations and temporary use areas are situated on forest lands requiring usufruct permits, the linear infrastructure—particularly access roads and ETL</w:t>
      </w:r>
      <w:r>
        <w:t xml:space="preserve"> </w:t>
      </w:r>
      <w:r w:rsidRPr="001B59F8">
        <w:t xml:space="preserve">intersects both treasury land and privately owned parcels. These components trigger different acquisition mechanisms, including </w:t>
      </w:r>
      <w:r w:rsidRPr="001B59F8">
        <w:lastRenderedPageBreak/>
        <w:t xml:space="preserve">easement rights and expropriation. As such, PAPs may face a combination of land loss, access restrictions, and disruption of economically significant land uses such as seasonal grazing, fuelwood collection, or agricultural cultivation. </w:t>
      </w:r>
      <w:r>
        <w:rPr>
          <w:rFonts w:ascii="Verdana" w:hAnsi="Verdana"/>
          <w:color w:val="000000"/>
        </w:rPr>
        <w:t>During</w:t>
      </w:r>
      <w:r w:rsidRPr="007163F2">
        <w:rPr>
          <w:lang w:val="tr-TR"/>
        </w:rPr>
        <w:t xml:space="preserve"> the site visit in September 2025, based on the PAP interviews, some of the users might be affected by the ETL route due to the potential impact on Mediterranean stone pine. Therefore, compensation with regards to loss/damage or loss of income </w:t>
      </w:r>
      <w:r w:rsidR="00B91B12">
        <w:rPr>
          <w:lang w:val="tr-TR"/>
        </w:rPr>
        <w:t>is</w:t>
      </w:r>
      <w:r w:rsidRPr="007163F2">
        <w:rPr>
          <w:lang w:val="tr-TR"/>
        </w:rPr>
        <w:t xml:space="preserve"> consider</w:t>
      </w:r>
      <w:r w:rsidR="00B91B12">
        <w:rPr>
          <w:lang w:val="tr-TR"/>
        </w:rPr>
        <w:t>ed</w:t>
      </w:r>
      <w:r w:rsidRPr="007163F2">
        <w:rPr>
          <w:lang w:val="tr-TR"/>
        </w:rPr>
        <w:t xml:space="preserve"> </w:t>
      </w:r>
      <w:r w:rsidR="00D73B6F">
        <w:rPr>
          <w:lang w:val="tr-TR"/>
        </w:rPr>
        <w:t>due to</w:t>
      </w:r>
      <w:r w:rsidRPr="007163F2">
        <w:rPr>
          <w:lang w:val="tr-TR"/>
        </w:rPr>
        <w:t xml:space="preserve"> impacts on Mediterranean stone pine.</w:t>
      </w:r>
      <w:r>
        <w:rPr>
          <w:lang w:val="tr-TR"/>
        </w:rPr>
        <w:t xml:space="preserve"> </w:t>
      </w:r>
      <w:r w:rsidRPr="00B344FB">
        <w:rPr>
          <w:lang w:val="tr-TR"/>
        </w:rPr>
        <w:t xml:space="preserve">As of October 2025, the ETL route for the Project has been finalized and additional asset and inventory surveys and land acquisition in line with EBRD ESR5 </w:t>
      </w:r>
      <w:r>
        <w:rPr>
          <w:lang w:val="tr-TR"/>
        </w:rPr>
        <w:t>are</w:t>
      </w:r>
      <w:r w:rsidRPr="00B344FB">
        <w:rPr>
          <w:lang w:val="tr-TR"/>
        </w:rPr>
        <w:t xml:space="preserve"> carried</w:t>
      </w:r>
      <w:r>
        <w:rPr>
          <w:lang w:val="tr-TR"/>
        </w:rPr>
        <w:t xml:space="preserve"> out between 22-27 November 2025</w:t>
      </w:r>
      <w:r w:rsidRPr="00B344FB">
        <w:rPr>
          <w:lang w:val="tr-TR"/>
        </w:rPr>
        <w:t xml:space="preserve">. Findings </w:t>
      </w:r>
      <w:r>
        <w:rPr>
          <w:lang w:val="tr-TR"/>
        </w:rPr>
        <w:t>are</w:t>
      </w:r>
      <w:r w:rsidRPr="00B344FB">
        <w:rPr>
          <w:lang w:val="tr-TR"/>
        </w:rPr>
        <w:t xml:space="preserve"> integrated into this LRP as relevant. </w:t>
      </w:r>
      <w:r>
        <w:rPr>
          <w:lang w:val="tr-TR"/>
        </w:rPr>
        <w:t>The</w:t>
      </w:r>
      <w:r w:rsidRPr="00B344FB">
        <w:rPr>
          <w:lang w:val="tr-TR"/>
        </w:rPr>
        <w:t xml:space="preserve"> field survey conducted on the ETL route to identify all land acquisition affected PAPs, including informal land users. The results of the survey </w:t>
      </w:r>
      <w:r>
        <w:rPr>
          <w:lang w:val="tr-TR"/>
        </w:rPr>
        <w:t>are</w:t>
      </w:r>
      <w:r w:rsidRPr="00B344FB">
        <w:rPr>
          <w:lang w:val="tr-TR"/>
        </w:rPr>
        <w:t xml:space="preserve"> reflected in </w:t>
      </w:r>
      <w:r>
        <w:rPr>
          <w:lang w:val="tr-TR"/>
        </w:rPr>
        <w:t>this</w:t>
      </w:r>
      <w:r w:rsidRPr="00B344FB">
        <w:rPr>
          <w:lang w:val="tr-TR"/>
        </w:rPr>
        <w:t xml:space="preserve"> LRP, in line with EBRD ESR5 requirements.</w:t>
      </w:r>
      <w:r>
        <w:rPr>
          <w:lang w:val="tr-TR"/>
        </w:rPr>
        <w:t xml:space="preserve"> </w:t>
      </w:r>
      <w:r w:rsidRPr="001B59F8">
        <w:t xml:space="preserve">The impacts </w:t>
      </w:r>
      <w:r>
        <w:t>are</w:t>
      </w:r>
      <w:r w:rsidRPr="001B59F8">
        <w:t xml:space="preserve"> analyzed in detail in the following chapters under the frameworks of economic displacement and livelihood restoration, in line with IFC P</w:t>
      </w:r>
      <w:r>
        <w:t>S5 and EBRD ESR5</w:t>
      </w:r>
      <w:r w:rsidRPr="001B59F8">
        <w:t>.</w:t>
      </w:r>
      <w:r w:rsidRPr="00877511">
        <w:t xml:space="preserve"> </w:t>
      </w:r>
    </w:p>
    <w:p w14:paraId="274D60F0" w14:textId="77777777" w:rsidR="006C2279" w:rsidRDefault="006C2279" w:rsidP="0039514E">
      <w:pPr>
        <w:pStyle w:val="Heading3"/>
      </w:pPr>
      <w:bookmarkStart w:id="75" w:name="_Toc223097357"/>
      <w:r>
        <w:t>3.2.2 ETL Route</w:t>
      </w:r>
      <w:bookmarkEnd w:id="75"/>
    </w:p>
    <w:p w14:paraId="6FD49C7D" w14:textId="1F5DB25F" w:rsidR="00E04255" w:rsidRDefault="006C2279" w:rsidP="00E861F5">
      <w:pPr>
        <w:pStyle w:val="ListBullet"/>
        <w:numPr>
          <w:ilvl w:val="0"/>
          <w:numId w:val="0"/>
        </w:numPr>
        <w:jc w:val="both"/>
        <w:rPr>
          <w:rStyle w:val="Strong"/>
          <w:rFonts w:asciiTheme="majorHAnsi" w:hAnsiTheme="majorHAnsi" w:cs="Times New Roman (Body CS)"/>
          <w:b w:val="0"/>
          <w:bCs w:val="0"/>
          <w:caps/>
          <w:color w:val="018219" w:themeColor="accent1"/>
          <w:spacing w:val="4"/>
          <w:szCs w:val="16"/>
        </w:rPr>
      </w:pPr>
      <w:r w:rsidRPr="00DF2E4E">
        <w:rPr>
          <w:rStyle w:val="Strong"/>
          <w:b w:val="0"/>
          <w:bCs w:val="0"/>
        </w:rPr>
        <w:t>ETL</w:t>
      </w:r>
      <w:r w:rsidRPr="001B59F8">
        <w:t xml:space="preserve"> corridors cross </w:t>
      </w:r>
      <w:r>
        <w:t>11</w:t>
      </w:r>
      <w:r w:rsidRPr="001B59F8">
        <w:t xml:space="preserve"> settlements </w:t>
      </w:r>
      <w:r>
        <w:t>which are</w:t>
      </w:r>
      <w:r w:rsidRPr="001B59F8">
        <w:t xml:space="preserve"> </w:t>
      </w:r>
      <w:r>
        <w:rPr>
          <w:rStyle w:val="Strong"/>
          <w:b w:val="0"/>
          <w:bCs w:val="0"/>
        </w:rPr>
        <w:t xml:space="preserve">Çukur in Muğla province and Yağşılar, Şenköy, </w:t>
      </w:r>
      <w:r w:rsidRPr="001B59F8">
        <w:rPr>
          <w:rStyle w:val="Strong"/>
          <w:b w:val="0"/>
          <w:bCs w:val="0"/>
        </w:rPr>
        <w:t xml:space="preserve">Cumalar, </w:t>
      </w:r>
      <w:r>
        <w:rPr>
          <w:rStyle w:val="Strong"/>
          <w:b w:val="0"/>
          <w:bCs w:val="0"/>
        </w:rPr>
        <w:t xml:space="preserve">Akçaabat, Gölcük, Aleyhan (Ulukonak), Ektirli, Abak, Saraçlar and </w:t>
      </w:r>
      <w:r w:rsidRPr="001B59F8">
        <w:rPr>
          <w:rStyle w:val="Strong"/>
          <w:b w:val="0"/>
          <w:bCs w:val="0"/>
        </w:rPr>
        <w:t xml:space="preserve">Gökyaka, </w:t>
      </w:r>
      <w:r>
        <w:rPr>
          <w:rStyle w:val="Strong"/>
          <w:b w:val="0"/>
          <w:bCs w:val="0"/>
        </w:rPr>
        <w:t>in Aydın district</w:t>
      </w:r>
      <w:r w:rsidRPr="001B59F8">
        <w:rPr>
          <w:rStyle w:val="Strong"/>
          <w:b w:val="0"/>
          <w:bCs w:val="0"/>
        </w:rPr>
        <w:t>.</w:t>
      </w:r>
      <w:r w:rsidR="00E04255">
        <w:rPr>
          <w:rStyle w:val="Strong"/>
          <w:b w:val="0"/>
          <w:bCs w:val="0"/>
        </w:rPr>
        <w:t xml:space="preserve"> </w:t>
      </w:r>
    </w:p>
    <w:p w14:paraId="5780416B" w14:textId="530F8605" w:rsidR="006C2279" w:rsidRDefault="006C2279" w:rsidP="00E861F5">
      <w:pPr>
        <w:pStyle w:val="ListBullet"/>
        <w:numPr>
          <w:ilvl w:val="0"/>
          <w:numId w:val="0"/>
        </w:numPr>
        <w:jc w:val="both"/>
        <w:rPr>
          <w:szCs w:val="20"/>
        </w:rPr>
      </w:pPr>
      <w:r>
        <w:rPr>
          <w:szCs w:val="20"/>
        </w:rPr>
        <w:t xml:space="preserve">Totally 500 parcels will be impacted in terms of Project’s ETL route construction and operation activities. The </w:t>
      </w:r>
      <w:r w:rsidR="001727F5">
        <w:rPr>
          <w:szCs w:val="20"/>
        </w:rPr>
        <w:t>impact</w:t>
      </w:r>
      <w:r>
        <w:rPr>
          <w:szCs w:val="20"/>
        </w:rPr>
        <w:t xml:space="preserve"> of the land take involves both permanently by expropriation and temporarily by easement rights </w:t>
      </w:r>
      <w:r w:rsidRPr="005675AB">
        <w:rPr>
          <w:szCs w:val="20"/>
        </w:rPr>
        <w:t xml:space="preserve">and </w:t>
      </w:r>
      <w:r w:rsidR="002A1CFD">
        <w:rPr>
          <w:szCs w:val="20"/>
        </w:rPr>
        <w:t>lease</w:t>
      </w:r>
      <w:r>
        <w:rPr>
          <w:szCs w:val="20"/>
        </w:rPr>
        <w:t xml:space="preserve">. </w:t>
      </w:r>
      <w:r w:rsidRPr="005C3A14">
        <w:rPr>
          <w:szCs w:val="20"/>
        </w:rPr>
        <w:fldChar w:fldCharType="begin"/>
      </w:r>
      <w:r w:rsidRPr="005C3A14">
        <w:rPr>
          <w:szCs w:val="20"/>
        </w:rPr>
        <w:instrText xml:space="preserve"> REF _Ref217310168 \h </w:instrText>
      </w:r>
      <w:r w:rsidR="005C3A14">
        <w:rPr>
          <w:szCs w:val="20"/>
        </w:rPr>
        <w:instrText xml:space="preserve"> \* MERGEFORMAT </w:instrText>
      </w:r>
      <w:r w:rsidRPr="005C3A14">
        <w:rPr>
          <w:szCs w:val="20"/>
        </w:rPr>
      </w:r>
      <w:r w:rsidRPr="005C3A14">
        <w:rPr>
          <w:szCs w:val="20"/>
        </w:rPr>
        <w:fldChar w:fldCharType="separate"/>
      </w:r>
      <w:r w:rsidR="005435DB" w:rsidRPr="00DD26AD">
        <w:t xml:space="preserve">Table </w:t>
      </w:r>
      <w:r w:rsidR="005435DB">
        <w:rPr>
          <w:noProof/>
        </w:rPr>
        <w:t>3</w:t>
      </w:r>
      <w:r w:rsidR="005435DB">
        <w:rPr>
          <w:noProof/>
        </w:rPr>
        <w:noBreakHyphen/>
        <w:t>7</w:t>
      </w:r>
      <w:r w:rsidRPr="005C3A14">
        <w:rPr>
          <w:szCs w:val="20"/>
        </w:rPr>
        <w:fldChar w:fldCharType="end"/>
      </w:r>
      <w:r>
        <w:rPr>
          <w:szCs w:val="20"/>
        </w:rPr>
        <w:t xml:space="preserve"> shows the distribution of ownership status of parcels to be impacted according to settlements. Gökyaka, Abak, Ektirli and Cumalar have the highest total number of impacted parcels, respectively. When ownership status is considered, highest number of privately-owned parcels are located in Cumalar.</w:t>
      </w:r>
    </w:p>
    <w:p w14:paraId="6E5A8E9E" w14:textId="55E1DEBF" w:rsidR="006C2279" w:rsidRDefault="006C2279" w:rsidP="006C2279">
      <w:pPr>
        <w:pStyle w:val="Caption"/>
      </w:pPr>
      <w:bookmarkStart w:id="76" w:name="_Ref217310168"/>
      <w:bookmarkStart w:id="77" w:name="_Toc223092565"/>
      <w:r w:rsidRPr="00DD26AD">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7</w:t>
      </w:r>
      <w:r w:rsidR="001C0030">
        <w:fldChar w:fldCharType="end"/>
      </w:r>
      <w:bookmarkEnd w:id="76"/>
      <w:r w:rsidRPr="001B59F8">
        <w:t xml:space="preserve"> </w:t>
      </w:r>
      <w:r>
        <w:t>LANDS to be Affected by ETL Route</w:t>
      </w:r>
      <w:bookmarkEnd w:id="77"/>
    </w:p>
    <w:tbl>
      <w:tblPr>
        <w:tblStyle w:val="ERMTable11"/>
        <w:tblW w:w="3755" w:type="pct"/>
        <w:jc w:val="center"/>
        <w:tblLook w:val="04A0" w:firstRow="1" w:lastRow="0" w:firstColumn="1" w:lastColumn="0" w:noHBand="0" w:noVBand="1"/>
      </w:tblPr>
      <w:tblGrid>
        <w:gridCol w:w="1117"/>
        <w:gridCol w:w="1063"/>
        <w:gridCol w:w="1304"/>
        <w:gridCol w:w="1452"/>
        <w:gridCol w:w="1468"/>
        <w:gridCol w:w="729"/>
      </w:tblGrid>
      <w:tr w:rsidR="006C2279" w:rsidRPr="001B59F8" w14:paraId="775B7FF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Align w:val="bottom"/>
          </w:tcPr>
          <w:p w14:paraId="231E410E" w14:textId="77777777" w:rsidR="006C2279" w:rsidRPr="001B59F8" w:rsidRDefault="006C2279">
            <w:pPr>
              <w:jc w:val="center"/>
              <w:rPr>
                <w:rFonts w:asciiTheme="minorHAnsi" w:hAnsiTheme="minorHAnsi"/>
                <w:b w:val="0"/>
                <w:sz w:val="18"/>
                <w:szCs w:val="18"/>
                <w:lang w:val="en-US"/>
              </w:rPr>
            </w:pPr>
            <w:r>
              <w:rPr>
                <w:rFonts w:ascii="Arial" w:hAnsi="Arial" w:cs="Arial"/>
                <w:bCs/>
                <w:color w:val="000000"/>
                <w:sz w:val="20"/>
                <w:szCs w:val="20"/>
              </w:rPr>
              <w:t>Province</w:t>
            </w:r>
          </w:p>
        </w:tc>
        <w:tc>
          <w:tcPr>
            <w:tcW w:w="745" w:type="pct"/>
            <w:vAlign w:val="bottom"/>
          </w:tcPr>
          <w:p w14:paraId="5AB28116"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District</w:t>
            </w:r>
          </w:p>
        </w:tc>
        <w:tc>
          <w:tcPr>
            <w:tcW w:w="914" w:type="pct"/>
            <w:vAlign w:val="bottom"/>
          </w:tcPr>
          <w:p w14:paraId="0D0F2261"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Settlement</w:t>
            </w:r>
          </w:p>
        </w:tc>
        <w:tc>
          <w:tcPr>
            <w:tcW w:w="1018" w:type="pct"/>
            <w:vAlign w:val="bottom"/>
          </w:tcPr>
          <w:p w14:paraId="18A6A09B"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Private</w:t>
            </w:r>
          </w:p>
        </w:tc>
        <w:tc>
          <w:tcPr>
            <w:tcW w:w="1029" w:type="pct"/>
            <w:vAlign w:val="bottom"/>
          </w:tcPr>
          <w:p w14:paraId="4B6C2B15"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Government</w:t>
            </w:r>
          </w:p>
        </w:tc>
        <w:tc>
          <w:tcPr>
            <w:tcW w:w="512" w:type="pct"/>
            <w:vAlign w:val="bottom"/>
          </w:tcPr>
          <w:p w14:paraId="0FBD9721" w14:textId="77777777" w:rsidR="006C2279" w:rsidRPr="001B59F8" w:rsidRDefault="006C227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Pr>
                <w:rFonts w:ascii="Arial" w:hAnsi="Arial" w:cs="Arial"/>
                <w:bCs/>
                <w:color w:val="000000"/>
                <w:sz w:val="20"/>
                <w:szCs w:val="20"/>
              </w:rPr>
              <w:t>Total</w:t>
            </w:r>
          </w:p>
        </w:tc>
      </w:tr>
      <w:tr w:rsidR="006C2279" w:rsidRPr="001B59F8" w14:paraId="668EF89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Align w:val="center"/>
          </w:tcPr>
          <w:p w14:paraId="0C4807D0" w14:textId="77777777" w:rsidR="006C2279" w:rsidRPr="001B59F8" w:rsidRDefault="006C2279">
            <w:pPr>
              <w:rPr>
                <w:rFonts w:asciiTheme="minorHAnsi" w:hAnsiTheme="minorHAnsi"/>
                <w:sz w:val="18"/>
                <w:szCs w:val="18"/>
                <w:lang w:val="en-US"/>
              </w:rPr>
            </w:pPr>
            <w:r>
              <w:rPr>
                <w:rFonts w:asciiTheme="minorHAnsi" w:hAnsiTheme="minorHAnsi"/>
                <w:sz w:val="18"/>
                <w:szCs w:val="18"/>
                <w:lang w:val="en-US"/>
              </w:rPr>
              <w:t>Muğla</w:t>
            </w:r>
          </w:p>
        </w:tc>
        <w:tc>
          <w:tcPr>
            <w:tcW w:w="745" w:type="pct"/>
            <w:vAlign w:val="center"/>
          </w:tcPr>
          <w:p w14:paraId="42606026"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Milas</w:t>
            </w:r>
          </w:p>
        </w:tc>
        <w:tc>
          <w:tcPr>
            <w:tcW w:w="914" w:type="pct"/>
            <w:vAlign w:val="center"/>
          </w:tcPr>
          <w:p w14:paraId="06556461"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Çukur</w:t>
            </w:r>
          </w:p>
        </w:tc>
        <w:tc>
          <w:tcPr>
            <w:tcW w:w="1018" w:type="pct"/>
            <w:vAlign w:val="center"/>
          </w:tcPr>
          <w:p w14:paraId="14F89729"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1029" w:type="pct"/>
            <w:vAlign w:val="center"/>
          </w:tcPr>
          <w:p w14:paraId="1FCBC308"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12" w:type="pct"/>
            <w:vAlign w:val="center"/>
          </w:tcPr>
          <w:p w14:paraId="6705DA27"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r>
      <w:tr w:rsidR="00B2765D" w:rsidRPr="001B59F8" w14:paraId="542891A0" w14:textId="77777777">
        <w:trPr>
          <w:jc w:val="center"/>
        </w:trPr>
        <w:tc>
          <w:tcPr>
            <w:cnfStyle w:val="001000000000" w:firstRow="0" w:lastRow="0" w:firstColumn="1" w:lastColumn="0" w:oddVBand="0" w:evenVBand="0" w:oddHBand="0" w:evenHBand="0" w:firstRowFirstColumn="0" w:firstRowLastColumn="0" w:lastRowFirstColumn="0" w:lastRowLastColumn="0"/>
            <w:tcW w:w="783" w:type="pct"/>
            <w:vMerge w:val="restart"/>
            <w:vAlign w:val="center"/>
          </w:tcPr>
          <w:p w14:paraId="15E46ED6" w14:textId="62D18ADE" w:rsidR="00B2765D" w:rsidRPr="001B59F8" w:rsidRDefault="00B2765D">
            <w:pPr>
              <w:rPr>
                <w:rFonts w:asciiTheme="minorHAnsi" w:hAnsiTheme="minorHAnsi"/>
                <w:sz w:val="18"/>
                <w:szCs w:val="18"/>
                <w:lang w:val="en-US"/>
              </w:rPr>
            </w:pPr>
            <w:r>
              <w:rPr>
                <w:rFonts w:asciiTheme="minorHAnsi" w:hAnsiTheme="minorHAnsi"/>
                <w:sz w:val="18"/>
                <w:szCs w:val="18"/>
                <w:lang w:val="en-US"/>
              </w:rPr>
              <w:t>Aydın</w:t>
            </w:r>
          </w:p>
        </w:tc>
        <w:tc>
          <w:tcPr>
            <w:tcW w:w="745" w:type="pct"/>
            <w:vMerge w:val="restart"/>
            <w:vAlign w:val="center"/>
          </w:tcPr>
          <w:p w14:paraId="777CCC60"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Karpuzlu</w:t>
            </w:r>
          </w:p>
        </w:tc>
        <w:tc>
          <w:tcPr>
            <w:tcW w:w="914" w:type="pct"/>
            <w:vAlign w:val="center"/>
          </w:tcPr>
          <w:p w14:paraId="09B96767"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Şenköy</w:t>
            </w:r>
          </w:p>
        </w:tc>
        <w:tc>
          <w:tcPr>
            <w:tcW w:w="1018" w:type="pct"/>
            <w:vAlign w:val="center"/>
          </w:tcPr>
          <w:p w14:paraId="28C09CE2"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029" w:type="pct"/>
            <w:vAlign w:val="center"/>
          </w:tcPr>
          <w:p w14:paraId="004F4201"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w:t>
            </w:r>
          </w:p>
        </w:tc>
        <w:tc>
          <w:tcPr>
            <w:tcW w:w="512" w:type="pct"/>
            <w:vAlign w:val="center"/>
          </w:tcPr>
          <w:p w14:paraId="7BA3C0CE"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r>
      <w:tr w:rsidR="00B2765D" w:rsidRPr="001B59F8" w14:paraId="3CF383A6" w14:textId="77777777" w:rsidTr="00527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336799D7" w14:textId="77777777" w:rsidR="00B2765D" w:rsidRPr="001B59F8" w:rsidRDefault="00B2765D">
            <w:pPr>
              <w:rPr>
                <w:rFonts w:asciiTheme="minorHAnsi" w:hAnsiTheme="minorHAnsi"/>
                <w:sz w:val="18"/>
                <w:szCs w:val="18"/>
                <w:lang w:val="en-US"/>
              </w:rPr>
            </w:pPr>
          </w:p>
        </w:tc>
        <w:tc>
          <w:tcPr>
            <w:tcW w:w="745" w:type="pct"/>
            <w:vMerge/>
            <w:vAlign w:val="center"/>
          </w:tcPr>
          <w:p w14:paraId="2885AA78"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914" w:type="pct"/>
            <w:vAlign w:val="center"/>
          </w:tcPr>
          <w:p w14:paraId="2AE97D82"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Cumalar</w:t>
            </w:r>
          </w:p>
        </w:tc>
        <w:tc>
          <w:tcPr>
            <w:tcW w:w="1018" w:type="pct"/>
            <w:vAlign w:val="center"/>
          </w:tcPr>
          <w:p w14:paraId="5A80BBBE"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65</w:t>
            </w:r>
          </w:p>
        </w:tc>
        <w:tc>
          <w:tcPr>
            <w:tcW w:w="1029" w:type="pct"/>
            <w:vAlign w:val="center"/>
          </w:tcPr>
          <w:p w14:paraId="17AF47DC"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12" w:type="pct"/>
            <w:vAlign w:val="center"/>
          </w:tcPr>
          <w:p w14:paraId="3A64829D"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68</w:t>
            </w:r>
          </w:p>
        </w:tc>
      </w:tr>
      <w:tr w:rsidR="00B2765D" w:rsidRPr="001B59F8" w14:paraId="7A7C2331" w14:textId="77777777">
        <w:trPr>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650E3D23" w14:textId="77777777" w:rsidR="00B2765D" w:rsidRPr="001B59F8" w:rsidRDefault="00B2765D">
            <w:pPr>
              <w:rPr>
                <w:rFonts w:asciiTheme="minorHAnsi" w:hAnsiTheme="minorHAnsi"/>
                <w:sz w:val="18"/>
                <w:szCs w:val="18"/>
                <w:lang w:val="en-US"/>
              </w:rPr>
            </w:pPr>
          </w:p>
        </w:tc>
        <w:tc>
          <w:tcPr>
            <w:tcW w:w="745" w:type="pct"/>
            <w:vMerge/>
            <w:vAlign w:val="center"/>
          </w:tcPr>
          <w:p w14:paraId="6E4C4CA4"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914" w:type="pct"/>
            <w:vAlign w:val="center"/>
          </w:tcPr>
          <w:p w14:paraId="0025231F"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Akçaabat</w:t>
            </w:r>
          </w:p>
        </w:tc>
        <w:tc>
          <w:tcPr>
            <w:tcW w:w="1018" w:type="pct"/>
            <w:vAlign w:val="center"/>
          </w:tcPr>
          <w:p w14:paraId="2BC11356"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w:t>
            </w:r>
          </w:p>
        </w:tc>
        <w:tc>
          <w:tcPr>
            <w:tcW w:w="1029" w:type="pct"/>
            <w:vAlign w:val="center"/>
          </w:tcPr>
          <w:p w14:paraId="290F9121"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w:t>
            </w:r>
          </w:p>
        </w:tc>
        <w:tc>
          <w:tcPr>
            <w:tcW w:w="512" w:type="pct"/>
            <w:vAlign w:val="center"/>
          </w:tcPr>
          <w:p w14:paraId="553F5A68"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r>
      <w:tr w:rsidR="00B2765D" w:rsidRPr="001B59F8" w14:paraId="6BAE72B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075EFFB9" w14:textId="77777777" w:rsidR="00B2765D" w:rsidRPr="001B59F8" w:rsidRDefault="00B2765D">
            <w:pPr>
              <w:rPr>
                <w:rFonts w:asciiTheme="minorHAnsi" w:hAnsiTheme="minorHAnsi"/>
                <w:sz w:val="18"/>
                <w:szCs w:val="18"/>
                <w:lang w:val="en-US"/>
              </w:rPr>
            </w:pPr>
          </w:p>
        </w:tc>
        <w:tc>
          <w:tcPr>
            <w:tcW w:w="745" w:type="pct"/>
            <w:vMerge/>
            <w:vAlign w:val="center"/>
          </w:tcPr>
          <w:p w14:paraId="6285057E"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914" w:type="pct"/>
            <w:vAlign w:val="center"/>
          </w:tcPr>
          <w:p w14:paraId="24308FD6"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Gölcük</w:t>
            </w:r>
          </w:p>
        </w:tc>
        <w:tc>
          <w:tcPr>
            <w:tcW w:w="1018" w:type="pct"/>
            <w:vAlign w:val="center"/>
          </w:tcPr>
          <w:p w14:paraId="760ACF25"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29</w:t>
            </w:r>
          </w:p>
        </w:tc>
        <w:tc>
          <w:tcPr>
            <w:tcW w:w="1029" w:type="pct"/>
            <w:vAlign w:val="center"/>
          </w:tcPr>
          <w:p w14:paraId="17B9A672"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w:t>
            </w:r>
          </w:p>
        </w:tc>
        <w:tc>
          <w:tcPr>
            <w:tcW w:w="512" w:type="pct"/>
            <w:vAlign w:val="center"/>
          </w:tcPr>
          <w:p w14:paraId="48331B63"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48</w:t>
            </w:r>
          </w:p>
        </w:tc>
      </w:tr>
      <w:tr w:rsidR="00B2765D" w:rsidRPr="001B59F8" w14:paraId="00ECA898" w14:textId="77777777">
        <w:trPr>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1E74AB55" w14:textId="77777777" w:rsidR="00B2765D" w:rsidRPr="001B59F8" w:rsidRDefault="00B2765D">
            <w:pPr>
              <w:rPr>
                <w:rFonts w:asciiTheme="minorHAnsi" w:hAnsiTheme="minorHAnsi"/>
                <w:sz w:val="18"/>
                <w:szCs w:val="18"/>
                <w:lang w:val="en-US"/>
              </w:rPr>
            </w:pPr>
          </w:p>
        </w:tc>
        <w:tc>
          <w:tcPr>
            <w:tcW w:w="745" w:type="pct"/>
            <w:vMerge/>
            <w:vAlign w:val="center"/>
          </w:tcPr>
          <w:p w14:paraId="7CDD9A4A"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914" w:type="pct"/>
            <w:vAlign w:val="center"/>
          </w:tcPr>
          <w:p w14:paraId="5C7514D9"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Aleyhan (Ulukonak)</w:t>
            </w:r>
          </w:p>
        </w:tc>
        <w:tc>
          <w:tcPr>
            <w:tcW w:w="1018" w:type="pct"/>
            <w:vAlign w:val="center"/>
          </w:tcPr>
          <w:p w14:paraId="12ADAE5D"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32</w:t>
            </w:r>
          </w:p>
        </w:tc>
        <w:tc>
          <w:tcPr>
            <w:tcW w:w="1029" w:type="pct"/>
            <w:vAlign w:val="center"/>
          </w:tcPr>
          <w:p w14:paraId="2C06DDFC"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c>
          <w:tcPr>
            <w:tcW w:w="512" w:type="pct"/>
            <w:vAlign w:val="center"/>
          </w:tcPr>
          <w:p w14:paraId="1E7EC8DE"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44</w:t>
            </w:r>
          </w:p>
        </w:tc>
      </w:tr>
      <w:tr w:rsidR="00B2765D" w:rsidRPr="001B59F8" w14:paraId="3E1FA77C" w14:textId="77777777" w:rsidTr="00527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120C8EB0" w14:textId="77777777" w:rsidR="00B2765D" w:rsidRPr="001B59F8" w:rsidRDefault="00B2765D">
            <w:pPr>
              <w:rPr>
                <w:rFonts w:asciiTheme="minorHAnsi" w:hAnsiTheme="minorHAnsi"/>
                <w:sz w:val="18"/>
                <w:szCs w:val="18"/>
                <w:lang w:val="en-US"/>
              </w:rPr>
            </w:pPr>
          </w:p>
        </w:tc>
        <w:tc>
          <w:tcPr>
            <w:tcW w:w="745" w:type="pct"/>
            <w:vMerge/>
            <w:vAlign w:val="center"/>
          </w:tcPr>
          <w:p w14:paraId="06CAA3A6"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914" w:type="pct"/>
            <w:vAlign w:val="center"/>
          </w:tcPr>
          <w:p w14:paraId="26F4CEA4"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Ektirli</w:t>
            </w:r>
          </w:p>
        </w:tc>
        <w:tc>
          <w:tcPr>
            <w:tcW w:w="1018" w:type="pct"/>
            <w:vAlign w:val="center"/>
          </w:tcPr>
          <w:p w14:paraId="18A835AC"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59</w:t>
            </w:r>
          </w:p>
        </w:tc>
        <w:tc>
          <w:tcPr>
            <w:tcW w:w="1029" w:type="pct"/>
            <w:vAlign w:val="center"/>
          </w:tcPr>
          <w:p w14:paraId="081FB947"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512" w:type="pct"/>
            <w:vAlign w:val="center"/>
          </w:tcPr>
          <w:p w14:paraId="441393F3"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70</w:t>
            </w:r>
          </w:p>
        </w:tc>
      </w:tr>
      <w:tr w:rsidR="00B2765D" w:rsidRPr="001B59F8" w14:paraId="5A69962C" w14:textId="77777777" w:rsidTr="00527D19">
        <w:trPr>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5F6905E1" w14:textId="77777777" w:rsidR="00B2765D" w:rsidRPr="001B59F8" w:rsidRDefault="00B2765D">
            <w:pPr>
              <w:rPr>
                <w:rFonts w:asciiTheme="minorHAnsi" w:hAnsiTheme="minorHAnsi"/>
                <w:sz w:val="18"/>
                <w:szCs w:val="18"/>
                <w:lang w:val="en-US"/>
              </w:rPr>
            </w:pPr>
          </w:p>
        </w:tc>
        <w:tc>
          <w:tcPr>
            <w:tcW w:w="745" w:type="pct"/>
            <w:vMerge/>
            <w:vAlign w:val="center"/>
          </w:tcPr>
          <w:p w14:paraId="5B136DAA"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p>
        </w:tc>
        <w:tc>
          <w:tcPr>
            <w:tcW w:w="914" w:type="pct"/>
            <w:vAlign w:val="center"/>
          </w:tcPr>
          <w:p w14:paraId="1363064D"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Abak</w:t>
            </w:r>
          </w:p>
        </w:tc>
        <w:tc>
          <w:tcPr>
            <w:tcW w:w="1018" w:type="pct"/>
            <w:vAlign w:val="center"/>
          </w:tcPr>
          <w:p w14:paraId="58F56EE5"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57</w:t>
            </w:r>
          </w:p>
        </w:tc>
        <w:tc>
          <w:tcPr>
            <w:tcW w:w="1029" w:type="pct"/>
            <w:vAlign w:val="center"/>
          </w:tcPr>
          <w:p w14:paraId="5AAC2680"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512" w:type="pct"/>
            <w:vAlign w:val="center"/>
          </w:tcPr>
          <w:p w14:paraId="194DD824" w14:textId="77777777" w:rsidR="00B2765D" w:rsidRPr="001B59F8" w:rsidRDefault="00B276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70</w:t>
            </w:r>
          </w:p>
        </w:tc>
      </w:tr>
      <w:tr w:rsidR="00B2765D" w:rsidRPr="001B59F8" w14:paraId="1B6DE0C8" w14:textId="77777777" w:rsidTr="00DF2E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06F5E562" w14:textId="77777777" w:rsidR="00B2765D" w:rsidRPr="001B59F8" w:rsidRDefault="00B2765D">
            <w:pPr>
              <w:rPr>
                <w:rFonts w:asciiTheme="minorHAnsi" w:hAnsiTheme="minorHAnsi"/>
                <w:sz w:val="18"/>
                <w:szCs w:val="18"/>
                <w:lang w:val="en-US"/>
              </w:rPr>
            </w:pPr>
          </w:p>
        </w:tc>
        <w:tc>
          <w:tcPr>
            <w:tcW w:w="745" w:type="pct"/>
            <w:vMerge/>
            <w:vAlign w:val="center"/>
          </w:tcPr>
          <w:p w14:paraId="226DA3E4" w14:textId="77777777" w:rsidR="00B2765D" w:rsidRPr="001B59F8"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914" w:type="pct"/>
            <w:vAlign w:val="center"/>
          </w:tcPr>
          <w:p w14:paraId="633519A6" w14:textId="2DB12C06" w:rsidR="00B2765D"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34767A">
              <w:rPr>
                <w:rFonts w:asciiTheme="minorHAnsi" w:hAnsiTheme="minorHAnsi"/>
                <w:sz w:val="18"/>
                <w:szCs w:val="18"/>
                <w:lang w:val="en-US"/>
              </w:rPr>
              <w:t>Yağşılar</w:t>
            </w:r>
          </w:p>
        </w:tc>
        <w:tc>
          <w:tcPr>
            <w:tcW w:w="1018" w:type="pct"/>
            <w:vAlign w:val="center"/>
          </w:tcPr>
          <w:p w14:paraId="0725DB83" w14:textId="2B867371" w:rsidR="00B2765D"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30</w:t>
            </w:r>
          </w:p>
        </w:tc>
        <w:tc>
          <w:tcPr>
            <w:tcW w:w="1029" w:type="pct"/>
            <w:vAlign w:val="center"/>
          </w:tcPr>
          <w:p w14:paraId="5262DAC6" w14:textId="48C0D7F3" w:rsidR="00B2765D"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512" w:type="pct"/>
            <w:vAlign w:val="center"/>
          </w:tcPr>
          <w:p w14:paraId="356FC1E3" w14:textId="5AEFECFE" w:rsidR="00B2765D" w:rsidRDefault="00B2765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36</w:t>
            </w:r>
          </w:p>
        </w:tc>
      </w:tr>
      <w:tr w:rsidR="006C2279" w:rsidRPr="001B59F8" w14:paraId="5ACC8449" w14:textId="77777777">
        <w:trPr>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1FB2FF90" w14:textId="77777777" w:rsidR="006C2279" w:rsidRPr="001B59F8" w:rsidRDefault="006C2279">
            <w:pPr>
              <w:rPr>
                <w:rFonts w:asciiTheme="minorHAnsi" w:hAnsiTheme="minorHAnsi"/>
                <w:sz w:val="18"/>
                <w:szCs w:val="18"/>
                <w:lang w:val="en-US"/>
              </w:rPr>
            </w:pPr>
          </w:p>
        </w:tc>
        <w:tc>
          <w:tcPr>
            <w:tcW w:w="745" w:type="pct"/>
            <w:vMerge w:val="restart"/>
            <w:vAlign w:val="center"/>
          </w:tcPr>
          <w:p w14:paraId="3102E82B"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Çine</w:t>
            </w:r>
          </w:p>
        </w:tc>
        <w:tc>
          <w:tcPr>
            <w:tcW w:w="914" w:type="pct"/>
            <w:vAlign w:val="center"/>
          </w:tcPr>
          <w:p w14:paraId="57917D94"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Saraçlar</w:t>
            </w:r>
          </w:p>
        </w:tc>
        <w:tc>
          <w:tcPr>
            <w:tcW w:w="1018" w:type="pct"/>
            <w:vAlign w:val="center"/>
          </w:tcPr>
          <w:p w14:paraId="038B8D4E"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44</w:t>
            </w:r>
          </w:p>
        </w:tc>
        <w:tc>
          <w:tcPr>
            <w:tcW w:w="1029" w:type="pct"/>
            <w:vAlign w:val="center"/>
          </w:tcPr>
          <w:p w14:paraId="1BB8AA73"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12" w:type="pct"/>
            <w:vAlign w:val="center"/>
          </w:tcPr>
          <w:p w14:paraId="166FD1B3" w14:textId="77777777" w:rsidR="006C2279" w:rsidRPr="001B59F8"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47</w:t>
            </w:r>
          </w:p>
        </w:tc>
      </w:tr>
      <w:tr w:rsidR="006C2279" w:rsidRPr="001B59F8" w14:paraId="02329C23" w14:textId="77777777" w:rsidTr="00527D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3" w:type="pct"/>
            <w:vMerge/>
            <w:vAlign w:val="center"/>
          </w:tcPr>
          <w:p w14:paraId="72FBD090" w14:textId="77777777" w:rsidR="006C2279" w:rsidRPr="001B59F8" w:rsidRDefault="006C2279">
            <w:pPr>
              <w:rPr>
                <w:rFonts w:asciiTheme="minorHAnsi" w:hAnsiTheme="minorHAnsi"/>
                <w:sz w:val="18"/>
                <w:szCs w:val="18"/>
                <w:lang w:val="en-US"/>
              </w:rPr>
            </w:pPr>
          </w:p>
        </w:tc>
        <w:tc>
          <w:tcPr>
            <w:tcW w:w="745" w:type="pct"/>
            <w:vMerge/>
            <w:vAlign w:val="center"/>
          </w:tcPr>
          <w:p w14:paraId="417D21AB"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914" w:type="pct"/>
            <w:vAlign w:val="center"/>
          </w:tcPr>
          <w:p w14:paraId="7881729C"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Gökyaka</w:t>
            </w:r>
          </w:p>
        </w:tc>
        <w:tc>
          <w:tcPr>
            <w:tcW w:w="1018" w:type="pct"/>
            <w:vAlign w:val="center"/>
          </w:tcPr>
          <w:p w14:paraId="1916D48B"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52</w:t>
            </w:r>
          </w:p>
        </w:tc>
        <w:tc>
          <w:tcPr>
            <w:tcW w:w="1029" w:type="pct"/>
            <w:vAlign w:val="center"/>
          </w:tcPr>
          <w:p w14:paraId="1BE4945E"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29</w:t>
            </w:r>
          </w:p>
        </w:tc>
        <w:tc>
          <w:tcPr>
            <w:tcW w:w="512" w:type="pct"/>
            <w:vAlign w:val="center"/>
          </w:tcPr>
          <w:p w14:paraId="2B1C92A5" w14:textId="77777777" w:rsidR="006C2279" w:rsidRPr="001B59F8" w:rsidRDefault="006C227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81</w:t>
            </w:r>
          </w:p>
        </w:tc>
      </w:tr>
      <w:tr w:rsidR="006C2279" w:rsidRPr="001B59F8" w14:paraId="1DAE23A8" w14:textId="77777777">
        <w:trPr>
          <w:jc w:val="center"/>
        </w:trPr>
        <w:tc>
          <w:tcPr>
            <w:cnfStyle w:val="001000000000" w:firstRow="0" w:lastRow="0" w:firstColumn="1" w:lastColumn="0" w:oddVBand="0" w:evenVBand="0" w:oddHBand="0" w:evenHBand="0" w:firstRowFirstColumn="0" w:firstRowLastColumn="0" w:lastRowFirstColumn="0" w:lastRowLastColumn="0"/>
            <w:tcW w:w="2441" w:type="pct"/>
            <w:gridSpan w:val="3"/>
            <w:vAlign w:val="center"/>
          </w:tcPr>
          <w:p w14:paraId="6A9C962C" w14:textId="77777777" w:rsidR="006C2279" w:rsidRPr="00B5308F" w:rsidRDefault="006C2279">
            <w:pPr>
              <w:jc w:val="right"/>
              <w:rPr>
                <w:rFonts w:asciiTheme="minorHAnsi" w:hAnsiTheme="minorHAnsi"/>
                <w:b/>
                <w:bCs/>
                <w:sz w:val="18"/>
                <w:szCs w:val="18"/>
                <w:lang w:val="en-US"/>
              </w:rPr>
            </w:pPr>
            <w:r w:rsidRPr="00B5308F">
              <w:rPr>
                <w:rFonts w:asciiTheme="minorHAnsi" w:hAnsiTheme="minorHAnsi"/>
                <w:b/>
                <w:bCs/>
                <w:sz w:val="18"/>
                <w:szCs w:val="18"/>
                <w:lang w:val="en-US"/>
              </w:rPr>
              <w:t>Total</w:t>
            </w:r>
          </w:p>
        </w:tc>
        <w:tc>
          <w:tcPr>
            <w:tcW w:w="1018" w:type="pct"/>
            <w:vAlign w:val="center"/>
          </w:tcPr>
          <w:p w14:paraId="1439FD51" w14:textId="77777777" w:rsidR="006C2279" w:rsidRPr="00B5308F"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B5308F">
              <w:rPr>
                <w:rFonts w:asciiTheme="minorHAnsi" w:hAnsiTheme="minorHAnsi"/>
                <w:b/>
                <w:bCs/>
                <w:sz w:val="18"/>
                <w:szCs w:val="18"/>
                <w:lang w:val="en-US"/>
              </w:rPr>
              <w:t>395</w:t>
            </w:r>
          </w:p>
        </w:tc>
        <w:tc>
          <w:tcPr>
            <w:tcW w:w="1029" w:type="pct"/>
            <w:vAlign w:val="center"/>
          </w:tcPr>
          <w:p w14:paraId="0FB7C30D" w14:textId="77777777" w:rsidR="006C2279" w:rsidRPr="00B5308F"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B5308F">
              <w:rPr>
                <w:rFonts w:asciiTheme="minorHAnsi" w:hAnsiTheme="minorHAnsi"/>
                <w:b/>
                <w:bCs/>
                <w:sz w:val="18"/>
                <w:szCs w:val="18"/>
                <w:lang w:val="en-US"/>
              </w:rPr>
              <w:t>105</w:t>
            </w:r>
          </w:p>
        </w:tc>
        <w:tc>
          <w:tcPr>
            <w:tcW w:w="512" w:type="pct"/>
            <w:vAlign w:val="center"/>
          </w:tcPr>
          <w:p w14:paraId="17C28D29" w14:textId="77777777" w:rsidR="006C2279" w:rsidRPr="00B5308F" w:rsidRDefault="006C2279">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B5308F">
              <w:rPr>
                <w:rFonts w:asciiTheme="minorHAnsi" w:hAnsiTheme="minorHAnsi"/>
                <w:b/>
                <w:bCs/>
                <w:sz w:val="18"/>
                <w:szCs w:val="18"/>
                <w:lang w:val="en-US"/>
              </w:rPr>
              <w:t>500</w:t>
            </w:r>
          </w:p>
        </w:tc>
      </w:tr>
    </w:tbl>
    <w:p w14:paraId="65D47081" w14:textId="15AF42C4" w:rsidR="00BD608E" w:rsidRPr="001B59F8" w:rsidRDefault="00BD608E" w:rsidP="00BD608E">
      <w:pPr>
        <w:pStyle w:val="BodyText"/>
      </w:pPr>
      <w:r w:rsidRPr="001B59F8">
        <w:rPr>
          <w:sz w:val="18"/>
          <w:szCs w:val="22"/>
        </w:rPr>
        <w:t xml:space="preserve">Source: </w:t>
      </w:r>
      <w:r>
        <w:rPr>
          <w:sz w:val="18"/>
          <w:szCs w:val="22"/>
        </w:rPr>
        <w:t>Expropriation Lists</w:t>
      </w:r>
      <w:r w:rsidRPr="001B59F8">
        <w:rPr>
          <w:sz w:val="18"/>
          <w:szCs w:val="22"/>
        </w:rPr>
        <w:t xml:space="preserve"> </w:t>
      </w:r>
      <w:r w:rsidRPr="00C60488">
        <w:rPr>
          <w:sz w:val="18"/>
          <w:szCs w:val="22"/>
        </w:rPr>
        <w:t>(2025)</w:t>
      </w:r>
    </w:p>
    <w:p w14:paraId="125140CA" w14:textId="77777777" w:rsidR="006C2279" w:rsidRPr="00B5308F" w:rsidRDefault="006C2279" w:rsidP="006C2279">
      <w:pPr>
        <w:rPr>
          <w:lang w:val="en-US" w:eastAsia="en-US"/>
        </w:rPr>
      </w:pPr>
    </w:p>
    <w:p w14:paraId="5B28E26A" w14:textId="77777777" w:rsidR="009C760F" w:rsidRPr="00CC3058" w:rsidRDefault="009C760F" w:rsidP="00CC3058">
      <w:pPr>
        <w:pStyle w:val="Heading2"/>
        <w:numPr>
          <w:ilvl w:val="1"/>
          <w:numId w:val="76"/>
        </w:numPr>
      </w:pPr>
      <w:bookmarkStart w:id="78" w:name="_Toc222939769"/>
      <w:bookmarkStart w:id="79" w:name="_Toc222939770"/>
      <w:bookmarkStart w:id="80" w:name="_Toc222939845"/>
      <w:bookmarkStart w:id="81" w:name="_Toc222939846"/>
      <w:bookmarkStart w:id="82" w:name="_Toc222939847"/>
      <w:bookmarkStart w:id="83" w:name="_Toc222939922"/>
      <w:bookmarkStart w:id="84" w:name="_Toc219026969"/>
      <w:bookmarkStart w:id="85" w:name="_Toc219027879"/>
      <w:bookmarkStart w:id="86" w:name="_Toc219034034"/>
      <w:bookmarkStart w:id="87" w:name="_Toc219041111"/>
      <w:bookmarkStart w:id="88" w:name="_Toc219055026"/>
      <w:bookmarkStart w:id="89" w:name="_Toc219056184"/>
      <w:bookmarkStart w:id="90" w:name="_Toc219056764"/>
      <w:bookmarkStart w:id="91" w:name="_Toc219057344"/>
      <w:bookmarkStart w:id="92" w:name="_Toc219058099"/>
      <w:bookmarkStart w:id="93" w:name="_Toc219058854"/>
      <w:bookmarkStart w:id="94" w:name="_Toc219059535"/>
      <w:bookmarkStart w:id="95" w:name="_Toc219060291"/>
      <w:bookmarkStart w:id="96" w:name="_Toc219061046"/>
      <w:bookmarkStart w:id="97" w:name="_Toc219061727"/>
      <w:bookmarkStart w:id="98" w:name="_Toc219290650"/>
      <w:bookmarkStart w:id="99" w:name="_Toc219291617"/>
      <w:bookmarkStart w:id="100" w:name="_Toc219293906"/>
      <w:bookmarkStart w:id="101" w:name="_Toc219305613"/>
      <w:bookmarkStart w:id="102" w:name="_Toc219306335"/>
      <w:bookmarkStart w:id="103" w:name="_Toc219307057"/>
      <w:bookmarkStart w:id="104" w:name="_Toc219290651"/>
      <w:bookmarkStart w:id="105" w:name="_Toc219291618"/>
      <w:bookmarkStart w:id="106" w:name="_Toc219293907"/>
      <w:bookmarkStart w:id="107" w:name="_Toc219305614"/>
      <w:bookmarkStart w:id="108" w:name="_Toc219306336"/>
      <w:bookmarkStart w:id="109" w:name="_Toc219307058"/>
      <w:bookmarkStart w:id="110" w:name="_Toc219290652"/>
      <w:bookmarkStart w:id="111" w:name="_Toc219291619"/>
      <w:bookmarkStart w:id="112" w:name="_Toc219293908"/>
      <w:bookmarkStart w:id="113" w:name="_Toc219305615"/>
      <w:bookmarkStart w:id="114" w:name="_Toc219306337"/>
      <w:bookmarkStart w:id="115" w:name="_Toc219307059"/>
      <w:bookmarkStart w:id="116" w:name="_Toc219290653"/>
      <w:bookmarkStart w:id="117" w:name="_Toc219291620"/>
      <w:bookmarkStart w:id="118" w:name="_Toc219293909"/>
      <w:bookmarkStart w:id="119" w:name="_Toc219305616"/>
      <w:bookmarkStart w:id="120" w:name="_Toc219306338"/>
      <w:bookmarkStart w:id="121" w:name="_Toc219307060"/>
      <w:bookmarkStart w:id="122" w:name="_Toc219290654"/>
      <w:bookmarkStart w:id="123" w:name="_Toc219291621"/>
      <w:bookmarkStart w:id="124" w:name="_Toc219293910"/>
      <w:bookmarkStart w:id="125" w:name="_Toc219305617"/>
      <w:bookmarkStart w:id="126" w:name="_Toc219306339"/>
      <w:bookmarkStart w:id="127" w:name="_Toc219307061"/>
      <w:bookmarkStart w:id="128" w:name="_Toc219290655"/>
      <w:bookmarkStart w:id="129" w:name="_Toc219291622"/>
      <w:bookmarkStart w:id="130" w:name="_Toc219293911"/>
      <w:bookmarkStart w:id="131" w:name="_Toc219305618"/>
      <w:bookmarkStart w:id="132" w:name="_Toc219306340"/>
      <w:bookmarkStart w:id="133" w:name="_Toc219307062"/>
      <w:bookmarkStart w:id="134" w:name="_Toc219290656"/>
      <w:bookmarkStart w:id="135" w:name="_Toc219291623"/>
      <w:bookmarkStart w:id="136" w:name="_Toc219293912"/>
      <w:bookmarkStart w:id="137" w:name="_Toc219305619"/>
      <w:bookmarkStart w:id="138" w:name="_Toc219306341"/>
      <w:bookmarkStart w:id="139" w:name="_Toc219307063"/>
      <w:bookmarkStart w:id="140" w:name="_Toc219290657"/>
      <w:bookmarkStart w:id="141" w:name="_Toc219291624"/>
      <w:bookmarkStart w:id="142" w:name="_Toc219293913"/>
      <w:bookmarkStart w:id="143" w:name="_Toc219305620"/>
      <w:bookmarkStart w:id="144" w:name="_Toc219306342"/>
      <w:bookmarkStart w:id="145" w:name="_Toc219307064"/>
      <w:bookmarkStart w:id="146" w:name="_Toc219290658"/>
      <w:bookmarkStart w:id="147" w:name="_Toc219291625"/>
      <w:bookmarkStart w:id="148" w:name="_Toc219293914"/>
      <w:bookmarkStart w:id="149" w:name="_Toc219305621"/>
      <w:bookmarkStart w:id="150" w:name="_Toc219306343"/>
      <w:bookmarkStart w:id="151" w:name="_Toc219307065"/>
      <w:bookmarkStart w:id="152" w:name="_Toc219290659"/>
      <w:bookmarkStart w:id="153" w:name="_Toc219291626"/>
      <w:bookmarkStart w:id="154" w:name="_Toc219293915"/>
      <w:bookmarkStart w:id="155" w:name="_Toc219305622"/>
      <w:bookmarkStart w:id="156" w:name="_Toc219306344"/>
      <w:bookmarkStart w:id="157" w:name="_Toc219307066"/>
      <w:bookmarkStart w:id="158" w:name="_Toc219290660"/>
      <w:bookmarkStart w:id="159" w:name="_Toc219291627"/>
      <w:bookmarkStart w:id="160" w:name="_Toc219293916"/>
      <w:bookmarkStart w:id="161" w:name="_Toc219305623"/>
      <w:bookmarkStart w:id="162" w:name="_Toc219306345"/>
      <w:bookmarkStart w:id="163" w:name="_Toc219307067"/>
      <w:bookmarkStart w:id="164" w:name="_Toc219290661"/>
      <w:bookmarkStart w:id="165" w:name="_Toc219291628"/>
      <w:bookmarkStart w:id="166" w:name="_Toc219293917"/>
      <w:bookmarkStart w:id="167" w:name="_Toc219305624"/>
      <w:bookmarkStart w:id="168" w:name="_Toc219306346"/>
      <w:bookmarkStart w:id="169" w:name="_Toc219307068"/>
      <w:bookmarkStart w:id="170" w:name="_Toc219290662"/>
      <w:bookmarkStart w:id="171" w:name="_Toc219291629"/>
      <w:bookmarkStart w:id="172" w:name="_Toc219293918"/>
      <w:bookmarkStart w:id="173" w:name="_Toc219305625"/>
      <w:bookmarkStart w:id="174" w:name="_Toc219306347"/>
      <w:bookmarkStart w:id="175" w:name="_Toc219307069"/>
      <w:bookmarkStart w:id="176" w:name="_Toc219290663"/>
      <w:bookmarkStart w:id="177" w:name="_Toc219291630"/>
      <w:bookmarkStart w:id="178" w:name="_Toc219293919"/>
      <w:bookmarkStart w:id="179" w:name="_Toc219305626"/>
      <w:bookmarkStart w:id="180" w:name="_Toc219306348"/>
      <w:bookmarkStart w:id="181" w:name="_Toc219307070"/>
      <w:bookmarkStart w:id="182" w:name="_Toc217312203"/>
      <w:bookmarkStart w:id="183" w:name="_Toc217387962"/>
      <w:bookmarkStart w:id="184" w:name="_Toc217388098"/>
      <w:bookmarkStart w:id="185" w:name="_Toc217906866"/>
      <w:bookmarkStart w:id="186" w:name="_Toc218621668"/>
      <w:bookmarkStart w:id="187" w:name="_Toc218694501"/>
      <w:bookmarkStart w:id="188" w:name="_Toc218696728"/>
      <w:bookmarkStart w:id="189" w:name="_Toc218710823"/>
      <w:bookmarkStart w:id="190" w:name="_Toc218858609"/>
      <w:bookmarkStart w:id="191" w:name="_Toc219026971"/>
      <w:bookmarkStart w:id="192" w:name="_Toc219027881"/>
      <w:bookmarkStart w:id="193" w:name="_Toc219034036"/>
      <w:bookmarkStart w:id="194" w:name="_Toc219041113"/>
      <w:bookmarkStart w:id="195" w:name="_Toc219055028"/>
      <w:bookmarkStart w:id="196" w:name="_Toc219056186"/>
      <w:bookmarkStart w:id="197" w:name="_Toc219056766"/>
      <w:bookmarkStart w:id="198" w:name="_Toc219057346"/>
      <w:bookmarkStart w:id="199" w:name="_Toc219058101"/>
      <w:bookmarkStart w:id="200" w:name="_Toc219058856"/>
      <w:bookmarkStart w:id="201" w:name="_Toc219059537"/>
      <w:bookmarkStart w:id="202" w:name="_Toc219060293"/>
      <w:bookmarkStart w:id="203" w:name="_Toc219061048"/>
      <w:bookmarkStart w:id="204" w:name="_Toc219061729"/>
      <w:bookmarkStart w:id="205" w:name="_Toc219290692"/>
      <w:bookmarkStart w:id="206" w:name="_Toc219291659"/>
      <w:bookmarkStart w:id="207" w:name="_Toc219293948"/>
      <w:bookmarkStart w:id="208" w:name="_Toc219304546"/>
      <w:bookmarkStart w:id="209" w:name="_Toc219305655"/>
      <w:bookmarkStart w:id="210" w:name="_Toc219306377"/>
      <w:bookmarkStart w:id="211" w:name="_Toc219307099"/>
      <w:bookmarkStart w:id="212" w:name="_Toc218621669"/>
      <w:bookmarkStart w:id="213" w:name="_Toc218694502"/>
      <w:bookmarkStart w:id="214" w:name="_Toc218696729"/>
      <w:bookmarkStart w:id="215" w:name="_Toc218710824"/>
      <w:bookmarkStart w:id="216" w:name="_Toc218858610"/>
      <w:bookmarkStart w:id="217" w:name="_Toc219026972"/>
      <w:bookmarkStart w:id="218" w:name="_Toc219027882"/>
      <w:bookmarkStart w:id="219" w:name="_Toc219034037"/>
      <w:bookmarkStart w:id="220" w:name="_Toc219041114"/>
      <w:bookmarkStart w:id="221" w:name="_Toc219055029"/>
      <w:bookmarkStart w:id="222" w:name="_Toc219056187"/>
      <w:bookmarkStart w:id="223" w:name="_Toc219056767"/>
      <w:bookmarkStart w:id="224" w:name="_Toc219057347"/>
      <w:bookmarkStart w:id="225" w:name="_Toc219058102"/>
      <w:bookmarkStart w:id="226" w:name="_Toc219058857"/>
      <w:bookmarkStart w:id="227" w:name="_Toc219059538"/>
      <w:bookmarkStart w:id="228" w:name="_Toc219060294"/>
      <w:bookmarkStart w:id="229" w:name="_Toc219061049"/>
      <w:bookmarkStart w:id="230" w:name="_Toc219061730"/>
      <w:bookmarkStart w:id="231" w:name="_Toc219290693"/>
      <w:bookmarkStart w:id="232" w:name="_Toc219291660"/>
      <w:bookmarkStart w:id="233" w:name="_Toc219293949"/>
      <w:bookmarkStart w:id="234" w:name="_Toc219305656"/>
      <w:bookmarkStart w:id="235" w:name="_Toc219306378"/>
      <w:bookmarkStart w:id="236" w:name="_Toc219307100"/>
      <w:bookmarkStart w:id="237" w:name="_Toc218621670"/>
      <w:bookmarkStart w:id="238" w:name="_Toc218694503"/>
      <w:bookmarkStart w:id="239" w:name="_Toc218696730"/>
      <w:bookmarkStart w:id="240" w:name="_Toc218710825"/>
      <w:bookmarkStart w:id="241" w:name="_Toc218858611"/>
      <w:bookmarkStart w:id="242" w:name="_Toc219026973"/>
      <w:bookmarkStart w:id="243" w:name="_Toc219027883"/>
      <w:bookmarkStart w:id="244" w:name="_Toc219034038"/>
      <w:bookmarkStart w:id="245" w:name="_Toc219041115"/>
      <w:bookmarkStart w:id="246" w:name="_Toc219055030"/>
      <w:bookmarkStart w:id="247" w:name="_Toc219056188"/>
      <w:bookmarkStart w:id="248" w:name="_Toc219056768"/>
      <w:bookmarkStart w:id="249" w:name="_Toc219057348"/>
      <w:bookmarkStart w:id="250" w:name="_Toc219058103"/>
      <w:bookmarkStart w:id="251" w:name="_Toc219058858"/>
      <w:bookmarkStart w:id="252" w:name="_Toc219059539"/>
      <w:bookmarkStart w:id="253" w:name="_Toc219060295"/>
      <w:bookmarkStart w:id="254" w:name="_Toc219061050"/>
      <w:bookmarkStart w:id="255" w:name="_Toc219061731"/>
      <w:bookmarkStart w:id="256" w:name="_Toc219290694"/>
      <w:bookmarkStart w:id="257" w:name="_Toc219291661"/>
      <w:bookmarkStart w:id="258" w:name="_Toc219293950"/>
      <w:bookmarkStart w:id="259" w:name="_Toc219305657"/>
      <w:bookmarkStart w:id="260" w:name="_Toc219306379"/>
      <w:bookmarkStart w:id="261" w:name="_Toc219307101"/>
      <w:bookmarkStart w:id="262" w:name="_Toc218621730"/>
      <w:bookmarkStart w:id="263" w:name="_Toc218694563"/>
      <w:bookmarkStart w:id="264" w:name="_Toc218696790"/>
      <w:bookmarkStart w:id="265" w:name="_Toc218710885"/>
      <w:bookmarkStart w:id="266" w:name="_Toc218858671"/>
      <w:bookmarkStart w:id="267" w:name="_Toc219027033"/>
      <w:bookmarkStart w:id="268" w:name="_Toc219027943"/>
      <w:bookmarkStart w:id="269" w:name="_Toc219034098"/>
      <w:bookmarkStart w:id="270" w:name="_Toc219041175"/>
      <w:bookmarkStart w:id="271" w:name="_Toc219055090"/>
      <w:bookmarkStart w:id="272" w:name="_Toc219056248"/>
      <w:bookmarkStart w:id="273" w:name="_Toc219056828"/>
      <w:bookmarkStart w:id="274" w:name="_Toc219057408"/>
      <w:bookmarkStart w:id="275" w:name="_Toc219058163"/>
      <w:bookmarkStart w:id="276" w:name="_Toc219058918"/>
      <w:bookmarkStart w:id="277" w:name="_Toc219059599"/>
      <w:bookmarkStart w:id="278" w:name="_Toc219060355"/>
      <w:bookmarkStart w:id="279" w:name="_Toc219061110"/>
      <w:bookmarkStart w:id="280" w:name="_Toc219061791"/>
      <w:bookmarkStart w:id="281" w:name="_Toc219290754"/>
      <w:bookmarkStart w:id="282" w:name="_Toc219291721"/>
      <w:bookmarkStart w:id="283" w:name="_Toc219294010"/>
      <w:bookmarkStart w:id="284" w:name="_Toc219305717"/>
      <w:bookmarkStart w:id="285" w:name="_Toc219306439"/>
      <w:bookmarkStart w:id="286" w:name="_Toc219307161"/>
      <w:bookmarkStart w:id="287" w:name="_Toc218621731"/>
      <w:bookmarkStart w:id="288" w:name="_Toc218694564"/>
      <w:bookmarkStart w:id="289" w:name="_Toc218696791"/>
      <w:bookmarkStart w:id="290" w:name="_Toc218710886"/>
      <w:bookmarkStart w:id="291" w:name="_Toc218858672"/>
      <w:bookmarkStart w:id="292" w:name="_Toc219027034"/>
      <w:bookmarkStart w:id="293" w:name="_Toc219027944"/>
      <w:bookmarkStart w:id="294" w:name="_Toc219034099"/>
      <w:bookmarkStart w:id="295" w:name="_Toc219041176"/>
      <w:bookmarkStart w:id="296" w:name="_Toc219055091"/>
      <w:bookmarkStart w:id="297" w:name="_Toc219056249"/>
      <w:bookmarkStart w:id="298" w:name="_Toc219056829"/>
      <w:bookmarkStart w:id="299" w:name="_Toc219057409"/>
      <w:bookmarkStart w:id="300" w:name="_Toc219058164"/>
      <w:bookmarkStart w:id="301" w:name="_Toc219058919"/>
      <w:bookmarkStart w:id="302" w:name="_Toc219059600"/>
      <w:bookmarkStart w:id="303" w:name="_Toc219060356"/>
      <w:bookmarkStart w:id="304" w:name="_Toc219061111"/>
      <w:bookmarkStart w:id="305" w:name="_Toc219061792"/>
      <w:bookmarkStart w:id="306" w:name="_Toc219290755"/>
      <w:bookmarkStart w:id="307" w:name="_Toc219291722"/>
      <w:bookmarkStart w:id="308" w:name="_Toc219294011"/>
      <w:bookmarkStart w:id="309" w:name="_Toc219305718"/>
      <w:bookmarkStart w:id="310" w:name="_Toc219306440"/>
      <w:bookmarkStart w:id="311" w:name="_Toc219307162"/>
      <w:bookmarkStart w:id="312" w:name="_Toc218621884"/>
      <w:bookmarkStart w:id="313" w:name="_Toc218694717"/>
      <w:bookmarkStart w:id="314" w:name="_Toc218696944"/>
      <w:bookmarkStart w:id="315" w:name="_Toc218711039"/>
      <w:bookmarkStart w:id="316" w:name="_Toc218858825"/>
      <w:bookmarkStart w:id="317" w:name="_Toc219027187"/>
      <w:bookmarkStart w:id="318" w:name="_Toc219028097"/>
      <w:bookmarkStart w:id="319" w:name="_Toc219034252"/>
      <w:bookmarkStart w:id="320" w:name="_Toc219041329"/>
      <w:bookmarkStart w:id="321" w:name="_Toc219055244"/>
      <w:bookmarkStart w:id="322" w:name="_Toc219056402"/>
      <w:bookmarkStart w:id="323" w:name="_Toc219056982"/>
      <w:bookmarkStart w:id="324" w:name="_Toc219057562"/>
      <w:bookmarkStart w:id="325" w:name="_Toc219058317"/>
      <w:bookmarkStart w:id="326" w:name="_Toc219059072"/>
      <w:bookmarkStart w:id="327" w:name="_Toc219059753"/>
      <w:bookmarkStart w:id="328" w:name="_Toc219060509"/>
      <w:bookmarkStart w:id="329" w:name="_Toc219061264"/>
      <w:bookmarkStart w:id="330" w:name="_Toc219061945"/>
      <w:bookmarkStart w:id="331" w:name="_Toc219290908"/>
      <w:bookmarkStart w:id="332" w:name="_Toc219291875"/>
      <w:bookmarkStart w:id="333" w:name="_Toc219294164"/>
      <w:bookmarkStart w:id="334" w:name="_Toc219305871"/>
      <w:bookmarkStart w:id="335" w:name="_Toc219306593"/>
      <w:bookmarkStart w:id="336" w:name="_Toc219307315"/>
      <w:bookmarkStart w:id="337" w:name="_Toc218621885"/>
      <w:bookmarkStart w:id="338" w:name="_Toc218694718"/>
      <w:bookmarkStart w:id="339" w:name="_Toc218696945"/>
      <w:bookmarkStart w:id="340" w:name="_Toc218711040"/>
      <w:bookmarkStart w:id="341" w:name="_Toc218858826"/>
      <w:bookmarkStart w:id="342" w:name="_Toc219027188"/>
      <w:bookmarkStart w:id="343" w:name="_Toc219028098"/>
      <w:bookmarkStart w:id="344" w:name="_Toc219034253"/>
      <w:bookmarkStart w:id="345" w:name="_Toc219041330"/>
      <w:bookmarkStart w:id="346" w:name="_Toc219055245"/>
      <w:bookmarkStart w:id="347" w:name="_Toc219056403"/>
      <w:bookmarkStart w:id="348" w:name="_Toc219056983"/>
      <w:bookmarkStart w:id="349" w:name="_Toc219057563"/>
      <w:bookmarkStart w:id="350" w:name="_Toc219058318"/>
      <w:bookmarkStart w:id="351" w:name="_Toc219059073"/>
      <w:bookmarkStart w:id="352" w:name="_Toc219059754"/>
      <w:bookmarkStart w:id="353" w:name="_Toc219060510"/>
      <w:bookmarkStart w:id="354" w:name="_Toc219061265"/>
      <w:bookmarkStart w:id="355" w:name="_Toc219061946"/>
      <w:bookmarkStart w:id="356" w:name="_Toc219290909"/>
      <w:bookmarkStart w:id="357" w:name="_Toc219291876"/>
      <w:bookmarkStart w:id="358" w:name="_Toc219294165"/>
      <w:bookmarkStart w:id="359" w:name="_Toc219305872"/>
      <w:bookmarkStart w:id="360" w:name="_Toc219306594"/>
      <w:bookmarkStart w:id="361" w:name="_Toc219307316"/>
      <w:bookmarkStart w:id="362" w:name="_Toc218621886"/>
      <w:bookmarkStart w:id="363" w:name="_Toc218694719"/>
      <w:bookmarkStart w:id="364" w:name="_Toc218696946"/>
      <w:bookmarkStart w:id="365" w:name="_Toc218711041"/>
      <w:bookmarkStart w:id="366" w:name="_Toc218858827"/>
      <w:bookmarkStart w:id="367" w:name="_Toc219027189"/>
      <w:bookmarkStart w:id="368" w:name="_Toc219028099"/>
      <w:bookmarkStart w:id="369" w:name="_Toc219034254"/>
      <w:bookmarkStart w:id="370" w:name="_Toc219041331"/>
      <w:bookmarkStart w:id="371" w:name="_Toc219055246"/>
      <w:bookmarkStart w:id="372" w:name="_Toc219056404"/>
      <w:bookmarkStart w:id="373" w:name="_Toc219056984"/>
      <w:bookmarkStart w:id="374" w:name="_Toc219057564"/>
      <w:bookmarkStart w:id="375" w:name="_Toc219058319"/>
      <w:bookmarkStart w:id="376" w:name="_Toc219059074"/>
      <w:bookmarkStart w:id="377" w:name="_Toc219059755"/>
      <w:bookmarkStart w:id="378" w:name="_Toc219060511"/>
      <w:bookmarkStart w:id="379" w:name="_Toc219061266"/>
      <w:bookmarkStart w:id="380" w:name="_Toc219061947"/>
      <w:bookmarkStart w:id="381" w:name="_Toc219290910"/>
      <w:bookmarkStart w:id="382" w:name="_Toc219291877"/>
      <w:bookmarkStart w:id="383" w:name="_Toc219294166"/>
      <w:bookmarkStart w:id="384" w:name="_Toc219305873"/>
      <w:bookmarkStart w:id="385" w:name="_Toc219306595"/>
      <w:bookmarkStart w:id="386" w:name="_Toc219307317"/>
      <w:bookmarkStart w:id="387" w:name="_Toc218621887"/>
      <w:bookmarkStart w:id="388" w:name="_Toc218694720"/>
      <w:bookmarkStart w:id="389" w:name="_Toc218696947"/>
      <w:bookmarkStart w:id="390" w:name="_Toc218711042"/>
      <w:bookmarkStart w:id="391" w:name="_Toc218858828"/>
      <w:bookmarkStart w:id="392" w:name="_Toc219027190"/>
      <w:bookmarkStart w:id="393" w:name="_Toc219028100"/>
      <w:bookmarkStart w:id="394" w:name="_Toc219034255"/>
      <w:bookmarkStart w:id="395" w:name="_Toc219041332"/>
      <w:bookmarkStart w:id="396" w:name="_Toc219055247"/>
      <w:bookmarkStart w:id="397" w:name="_Toc219056405"/>
      <w:bookmarkStart w:id="398" w:name="_Toc219056985"/>
      <w:bookmarkStart w:id="399" w:name="_Toc219057565"/>
      <w:bookmarkStart w:id="400" w:name="_Toc219058320"/>
      <w:bookmarkStart w:id="401" w:name="_Toc219059075"/>
      <w:bookmarkStart w:id="402" w:name="_Toc219059756"/>
      <w:bookmarkStart w:id="403" w:name="_Toc219060512"/>
      <w:bookmarkStart w:id="404" w:name="_Toc219061267"/>
      <w:bookmarkStart w:id="405" w:name="_Toc219061948"/>
      <w:bookmarkStart w:id="406" w:name="_Toc219290911"/>
      <w:bookmarkStart w:id="407" w:name="_Toc219291878"/>
      <w:bookmarkStart w:id="408" w:name="_Toc219294167"/>
      <w:bookmarkStart w:id="409" w:name="_Toc219305874"/>
      <w:bookmarkStart w:id="410" w:name="_Toc219306596"/>
      <w:bookmarkStart w:id="411" w:name="_Toc219307318"/>
      <w:bookmarkStart w:id="412" w:name="_Toc218621928"/>
      <w:bookmarkStart w:id="413" w:name="_Toc218694761"/>
      <w:bookmarkStart w:id="414" w:name="_Toc218696988"/>
      <w:bookmarkStart w:id="415" w:name="_Toc218711083"/>
      <w:bookmarkStart w:id="416" w:name="_Toc218858869"/>
      <w:bookmarkStart w:id="417" w:name="_Toc219027231"/>
      <w:bookmarkStart w:id="418" w:name="_Toc219028141"/>
      <w:bookmarkStart w:id="419" w:name="_Toc219034296"/>
      <w:bookmarkStart w:id="420" w:name="_Toc219041373"/>
      <w:bookmarkStart w:id="421" w:name="_Toc219055288"/>
      <w:bookmarkStart w:id="422" w:name="_Toc219056446"/>
      <w:bookmarkStart w:id="423" w:name="_Toc219057026"/>
      <w:bookmarkStart w:id="424" w:name="_Toc219057606"/>
      <w:bookmarkStart w:id="425" w:name="_Toc219058361"/>
      <w:bookmarkStart w:id="426" w:name="_Toc219059116"/>
      <w:bookmarkStart w:id="427" w:name="_Toc219059797"/>
      <w:bookmarkStart w:id="428" w:name="_Toc219060553"/>
      <w:bookmarkStart w:id="429" w:name="_Toc219061308"/>
      <w:bookmarkStart w:id="430" w:name="_Toc219061989"/>
      <w:bookmarkStart w:id="431" w:name="_Toc219290952"/>
      <w:bookmarkStart w:id="432" w:name="_Toc219291919"/>
      <w:bookmarkStart w:id="433" w:name="_Toc219294208"/>
      <w:bookmarkStart w:id="434" w:name="_Toc219305915"/>
      <w:bookmarkStart w:id="435" w:name="_Toc219306637"/>
      <w:bookmarkStart w:id="436" w:name="_Toc219307359"/>
      <w:bookmarkStart w:id="437" w:name="_Toc218621929"/>
      <w:bookmarkStart w:id="438" w:name="_Toc218694762"/>
      <w:bookmarkStart w:id="439" w:name="_Toc218696989"/>
      <w:bookmarkStart w:id="440" w:name="_Toc218711084"/>
      <w:bookmarkStart w:id="441" w:name="_Toc218858870"/>
      <w:bookmarkStart w:id="442" w:name="_Toc219027232"/>
      <w:bookmarkStart w:id="443" w:name="_Toc219028142"/>
      <w:bookmarkStart w:id="444" w:name="_Toc219034297"/>
      <w:bookmarkStart w:id="445" w:name="_Toc219041374"/>
      <w:bookmarkStart w:id="446" w:name="_Toc219055289"/>
      <w:bookmarkStart w:id="447" w:name="_Toc219056447"/>
      <w:bookmarkStart w:id="448" w:name="_Toc219057027"/>
      <w:bookmarkStart w:id="449" w:name="_Toc219057607"/>
      <w:bookmarkStart w:id="450" w:name="_Toc219058362"/>
      <w:bookmarkStart w:id="451" w:name="_Toc219059117"/>
      <w:bookmarkStart w:id="452" w:name="_Toc219059798"/>
      <w:bookmarkStart w:id="453" w:name="_Toc219060554"/>
      <w:bookmarkStart w:id="454" w:name="_Toc219061309"/>
      <w:bookmarkStart w:id="455" w:name="_Toc219061990"/>
      <w:bookmarkStart w:id="456" w:name="_Toc219290953"/>
      <w:bookmarkStart w:id="457" w:name="_Toc219291920"/>
      <w:bookmarkStart w:id="458" w:name="_Toc219294209"/>
      <w:bookmarkStart w:id="459" w:name="_Toc219305916"/>
      <w:bookmarkStart w:id="460" w:name="_Toc219306638"/>
      <w:bookmarkStart w:id="461" w:name="_Toc219307360"/>
      <w:bookmarkStart w:id="462" w:name="_Toc218621930"/>
      <w:bookmarkStart w:id="463" w:name="_Toc218694763"/>
      <w:bookmarkStart w:id="464" w:name="_Toc218696990"/>
      <w:bookmarkStart w:id="465" w:name="_Toc218711085"/>
      <w:bookmarkStart w:id="466" w:name="_Toc218858871"/>
      <w:bookmarkStart w:id="467" w:name="_Toc219027233"/>
      <w:bookmarkStart w:id="468" w:name="_Toc219028143"/>
      <w:bookmarkStart w:id="469" w:name="_Toc219034298"/>
      <w:bookmarkStart w:id="470" w:name="_Toc219041375"/>
      <w:bookmarkStart w:id="471" w:name="_Toc219055290"/>
      <w:bookmarkStart w:id="472" w:name="_Toc219056448"/>
      <w:bookmarkStart w:id="473" w:name="_Toc219057028"/>
      <w:bookmarkStart w:id="474" w:name="_Toc219057608"/>
      <w:bookmarkStart w:id="475" w:name="_Toc219058363"/>
      <w:bookmarkStart w:id="476" w:name="_Toc219059118"/>
      <w:bookmarkStart w:id="477" w:name="_Toc219059799"/>
      <w:bookmarkStart w:id="478" w:name="_Toc219060555"/>
      <w:bookmarkStart w:id="479" w:name="_Toc219061310"/>
      <w:bookmarkStart w:id="480" w:name="_Toc219061991"/>
      <w:bookmarkStart w:id="481" w:name="_Toc219290954"/>
      <w:bookmarkStart w:id="482" w:name="_Toc219291921"/>
      <w:bookmarkStart w:id="483" w:name="_Toc219294210"/>
      <w:bookmarkStart w:id="484" w:name="_Toc219305917"/>
      <w:bookmarkStart w:id="485" w:name="_Toc219306639"/>
      <w:bookmarkStart w:id="486" w:name="_Toc219307361"/>
      <w:bookmarkStart w:id="487" w:name="_Toc218621931"/>
      <w:bookmarkStart w:id="488" w:name="_Toc218694764"/>
      <w:bookmarkStart w:id="489" w:name="_Toc218696991"/>
      <w:bookmarkStart w:id="490" w:name="_Toc218711086"/>
      <w:bookmarkStart w:id="491" w:name="_Toc218858872"/>
      <w:bookmarkStart w:id="492" w:name="_Toc219027234"/>
      <w:bookmarkStart w:id="493" w:name="_Toc219028144"/>
      <w:bookmarkStart w:id="494" w:name="_Toc219034299"/>
      <w:bookmarkStart w:id="495" w:name="_Toc219041376"/>
      <w:bookmarkStart w:id="496" w:name="_Toc219055291"/>
      <w:bookmarkStart w:id="497" w:name="_Toc219056449"/>
      <w:bookmarkStart w:id="498" w:name="_Toc219057029"/>
      <w:bookmarkStart w:id="499" w:name="_Toc219057609"/>
      <w:bookmarkStart w:id="500" w:name="_Toc219058364"/>
      <w:bookmarkStart w:id="501" w:name="_Toc219059119"/>
      <w:bookmarkStart w:id="502" w:name="_Toc219059800"/>
      <w:bookmarkStart w:id="503" w:name="_Toc219060556"/>
      <w:bookmarkStart w:id="504" w:name="_Toc219061311"/>
      <w:bookmarkStart w:id="505" w:name="_Toc219061992"/>
      <w:bookmarkStart w:id="506" w:name="_Toc219290955"/>
      <w:bookmarkStart w:id="507" w:name="_Toc219291922"/>
      <w:bookmarkStart w:id="508" w:name="_Toc219294211"/>
      <w:bookmarkStart w:id="509" w:name="_Toc219305918"/>
      <w:bookmarkStart w:id="510" w:name="_Toc219306640"/>
      <w:bookmarkStart w:id="511" w:name="_Toc219307362"/>
      <w:bookmarkStart w:id="512" w:name="_Toc218621932"/>
      <w:bookmarkStart w:id="513" w:name="_Toc218694765"/>
      <w:bookmarkStart w:id="514" w:name="_Toc218696992"/>
      <w:bookmarkStart w:id="515" w:name="_Toc218711087"/>
      <w:bookmarkStart w:id="516" w:name="_Toc218858873"/>
      <w:bookmarkStart w:id="517" w:name="_Toc219027235"/>
      <w:bookmarkStart w:id="518" w:name="_Toc219028145"/>
      <w:bookmarkStart w:id="519" w:name="_Toc219034300"/>
      <w:bookmarkStart w:id="520" w:name="_Toc219041377"/>
      <w:bookmarkStart w:id="521" w:name="_Toc219055292"/>
      <w:bookmarkStart w:id="522" w:name="_Toc219056450"/>
      <w:bookmarkStart w:id="523" w:name="_Toc219057030"/>
      <w:bookmarkStart w:id="524" w:name="_Toc219057610"/>
      <w:bookmarkStart w:id="525" w:name="_Toc219058365"/>
      <w:bookmarkStart w:id="526" w:name="_Toc219059120"/>
      <w:bookmarkStart w:id="527" w:name="_Toc219059801"/>
      <w:bookmarkStart w:id="528" w:name="_Toc219060557"/>
      <w:bookmarkStart w:id="529" w:name="_Toc219061312"/>
      <w:bookmarkStart w:id="530" w:name="_Toc219061993"/>
      <w:bookmarkStart w:id="531" w:name="_Toc219290956"/>
      <w:bookmarkStart w:id="532" w:name="_Toc219291923"/>
      <w:bookmarkStart w:id="533" w:name="_Toc219294212"/>
      <w:bookmarkStart w:id="534" w:name="_Toc219305919"/>
      <w:bookmarkStart w:id="535" w:name="_Toc219306641"/>
      <w:bookmarkStart w:id="536" w:name="_Toc219307363"/>
      <w:bookmarkStart w:id="537" w:name="_Toc218621933"/>
      <w:bookmarkStart w:id="538" w:name="_Toc218694766"/>
      <w:bookmarkStart w:id="539" w:name="_Toc218696993"/>
      <w:bookmarkStart w:id="540" w:name="_Toc218711088"/>
      <w:bookmarkStart w:id="541" w:name="_Toc218858874"/>
      <w:bookmarkStart w:id="542" w:name="_Toc219027236"/>
      <w:bookmarkStart w:id="543" w:name="_Toc219028146"/>
      <w:bookmarkStart w:id="544" w:name="_Toc219034301"/>
      <w:bookmarkStart w:id="545" w:name="_Toc219041378"/>
      <w:bookmarkStart w:id="546" w:name="_Toc219055293"/>
      <w:bookmarkStart w:id="547" w:name="_Toc219056451"/>
      <w:bookmarkStart w:id="548" w:name="_Toc219057031"/>
      <w:bookmarkStart w:id="549" w:name="_Toc219057611"/>
      <w:bookmarkStart w:id="550" w:name="_Toc219058366"/>
      <w:bookmarkStart w:id="551" w:name="_Toc219059121"/>
      <w:bookmarkStart w:id="552" w:name="_Toc219059802"/>
      <w:bookmarkStart w:id="553" w:name="_Toc219060558"/>
      <w:bookmarkStart w:id="554" w:name="_Toc219061313"/>
      <w:bookmarkStart w:id="555" w:name="_Toc219061994"/>
      <w:bookmarkStart w:id="556" w:name="_Toc219290957"/>
      <w:bookmarkStart w:id="557" w:name="_Toc219291924"/>
      <w:bookmarkStart w:id="558" w:name="_Toc219294213"/>
      <w:bookmarkStart w:id="559" w:name="_Toc219305920"/>
      <w:bookmarkStart w:id="560" w:name="_Toc219306642"/>
      <w:bookmarkStart w:id="561" w:name="_Toc219307364"/>
      <w:bookmarkStart w:id="562" w:name="_Toc218621934"/>
      <w:bookmarkStart w:id="563" w:name="_Toc218694767"/>
      <w:bookmarkStart w:id="564" w:name="_Toc218696994"/>
      <w:bookmarkStart w:id="565" w:name="_Toc218711089"/>
      <w:bookmarkStart w:id="566" w:name="_Toc218858875"/>
      <w:bookmarkStart w:id="567" w:name="_Toc219027237"/>
      <w:bookmarkStart w:id="568" w:name="_Toc219028147"/>
      <w:bookmarkStart w:id="569" w:name="_Toc219034302"/>
      <w:bookmarkStart w:id="570" w:name="_Toc219041379"/>
      <w:bookmarkStart w:id="571" w:name="_Toc219055294"/>
      <w:bookmarkStart w:id="572" w:name="_Toc219056452"/>
      <w:bookmarkStart w:id="573" w:name="_Toc219057032"/>
      <w:bookmarkStart w:id="574" w:name="_Toc219057612"/>
      <w:bookmarkStart w:id="575" w:name="_Toc219058367"/>
      <w:bookmarkStart w:id="576" w:name="_Toc219059122"/>
      <w:bookmarkStart w:id="577" w:name="_Toc219059803"/>
      <w:bookmarkStart w:id="578" w:name="_Toc219060559"/>
      <w:bookmarkStart w:id="579" w:name="_Toc219061314"/>
      <w:bookmarkStart w:id="580" w:name="_Toc219061995"/>
      <w:bookmarkStart w:id="581" w:name="_Toc219290958"/>
      <w:bookmarkStart w:id="582" w:name="_Toc219291925"/>
      <w:bookmarkStart w:id="583" w:name="_Toc219294214"/>
      <w:bookmarkStart w:id="584" w:name="_Toc219305921"/>
      <w:bookmarkStart w:id="585" w:name="_Toc219306643"/>
      <w:bookmarkStart w:id="586" w:name="_Toc219307365"/>
      <w:bookmarkStart w:id="587" w:name="_Toc218621935"/>
      <w:bookmarkStart w:id="588" w:name="_Toc218694768"/>
      <w:bookmarkStart w:id="589" w:name="_Toc218696995"/>
      <w:bookmarkStart w:id="590" w:name="_Toc218711090"/>
      <w:bookmarkStart w:id="591" w:name="_Toc218858876"/>
      <w:bookmarkStart w:id="592" w:name="_Toc219027238"/>
      <w:bookmarkStart w:id="593" w:name="_Toc219028148"/>
      <w:bookmarkStart w:id="594" w:name="_Toc219034303"/>
      <w:bookmarkStart w:id="595" w:name="_Toc219041380"/>
      <w:bookmarkStart w:id="596" w:name="_Toc219055295"/>
      <w:bookmarkStart w:id="597" w:name="_Toc219056453"/>
      <w:bookmarkStart w:id="598" w:name="_Toc219057033"/>
      <w:bookmarkStart w:id="599" w:name="_Toc219057613"/>
      <w:bookmarkStart w:id="600" w:name="_Toc219058368"/>
      <w:bookmarkStart w:id="601" w:name="_Toc219059123"/>
      <w:bookmarkStart w:id="602" w:name="_Toc219059804"/>
      <w:bookmarkStart w:id="603" w:name="_Toc219060560"/>
      <w:bookmarkStart w:id="604" w:name="_Toc219061315"/>
      <w:bookmarkStart w:id="605" w:name="_Toc219061996"/>
      <w:bookmarkStart w:id="606" w:name="_Toc219290959"/>
      <w:bookmarkStart w:id="607" w:name="_Toc219291926"/>
      <w:bookmarkStart w:id="608" w:name="_Toc219294215"/>
      <w:bookmarkStart w:id="609" w:name="_Toc219305922"/>
      <w:bookmarkStart w:id="610" w:name="_Toc219306644"/>
      <w:bookmarkStart w:id="611" w:name="_Toc219307366"/>
      <w:bookmarkStart w:id="612" w:name="_Toc218621936"/>
      <w:bookmarkStart w:id="613" w:name="_Toc218694769"/>
      <w:bookmarkStart w:id="614" w:name="_Toc218696996"/>
      <w:bookmarkStart w:id="615" w:name="_Toc218711091"/>
      <w:bookmarkStart w:id="616" w:name="_Toc218858877"/>
      <w:bookmarkStart w:id="617" w:name="_Toc219027239"/>
      <w:bookmarkStart w:id="618" w:name="_Toc219028149"/>
      <w:bookmarkStart w:id="619" w:name="_Toc219034304"/>
      <w:bookmarkStart w:id="620" w:name="_Toc219041381"/>
      <w:bookmarkStart w:id="621" w:name="_Toc219055296"/>
      <w:bookmarkStart w:id="622" w:name="_Toc219056454"/>
      <w:bookmarkStart w:id="623" w:name="_Toc219057034"/>
      <w:bookmarkStart w:id="624" w:name="_Toc219057614"/>
      <w:bookmarkStart w:id="625" w:name="_Toc219058369"/>
      <w:bookmarkStart w:id="626" w:name="_Toc219059124"/>
      <w:bookmarkStart w:id="627" w:name="_Toc219059805"/>
      <w:bookmarkStart w:id="628" w:name="_Toc219060561"/>
      <w:bookmarkStart w:id="629" w:name="_Toc219061316"/>
      <w:bookmarkStart w:id="630" w:name="_Toc219061997"/>
      <w:bookmarkStart w:id="631" w:name="_Toc219290960"/>
      <w:bookmarkStart w:id="632" w:name="_Toc219291927"/>
      <w:bookmarkStart w:id="633" w:name="_Toc219294216"/>
      <w:bookmarkStart w:id="634" w:name="_Toc219305923"/>
      <w:bookmarkStart w:id="635" w:name="_Toc219306645"/>
      <w:bookmarkStart w:id="636" w:name="_Toc219307367"/>
      <w:bookmarkStart w:id="637" w:name="_Toc218621937"/>
      <w:bookmarkStart w:id="638" w:name="_Toc218694770"/>
      <w:bookmarkStart w:id="639" w:name="_Toc218696997"/>
      <w:bookmarkStart w:id="640" w:name="_Toc218711092"/>
      <w:bookmarkStart w:id="641" w:name="_Toc218858878"/>
      <w:bookmarkStart w:id="642" w:name="_Toc219027240"/>
      <w:bookmarkStart w:id="643" w:name="_Toc219028150"/>
      <w:bookmarkStart w:id="644" w:name="_Toc219034305"/>
      <w:bookmarkStart w:id="645" w:name="_Toc219041382"/>
      <w:bookmarkStart w:id="646" w:name="_Toc219055297"/>
      <w:bookmarkStart w:id="647" w:name="_Toc219056455"/>
      <w:bookmarkStart w:id="648" w:name="_Toc219057035"/>
      <w:bookmarkStart w:id="649" w:name="_Toc219057615"/>
      <w:bookmarkStart w:id="650" w:name="_Toc219058370"/>
      <w:bookmarkStart w:id="651" w:name="_Toc219059125"/>
      <w:bookmarkStart w:id="652" w:name="_Toc219059806"/>
      <w:bookmarkStart w:id="653" w:name="_Toc219060562"/>
      <w:bookmarkStart w:id="654" w:name="_Toc219061317"/>
      <w:bookmarkStart w:id="655" w:name="_Toc219061998"/>
      <w:bookmarkStart w:id="656" w:name="_Toc219290961"/>
      <w:bookmarkStart w:id="657" w:name="_Toc219291928"/>
      <w:bookmarkStart w:id="658" w:name="_Toc219294217"/>
      <w:bookmarkStart w:id="659" w:name="_Toc219305924"/>
      <w:bookmarkStart w:id="660" w:name="_Toc219306646"/>
      <w:bookmarkStart w:id="661" w:name="_Toc219307368"/>
      <w:bookmarkStart w:id="662" w:name="_Toc218621938"/>
      <w:bookmarkStart w:id="663" w:name="_Toc218694771"/>
      <w:bookmarkStart w:id="664" w:name="_Toc218696998"/>
      <w:bookmarkStart w:id="665" w:name="_Toc218711093"/>
      <w:bookmarkStart w:id="666" w:name="_Toc218858879"/>
      <w:bookmarkStart w:id="667" w:name="_Toc219027241"/>
      <w:bookmarkStart w:id="668" w:name="_Toc219028151"/>
      <w:bookmarkStart w:id="669" w:name="_Toc219034306"/>
      <w:bookmarkStart w:id="670" w:name="_Toc219041383"/>
      <w:bookmarkStart w:id="671" w:name="_Toc219055298"/>
      <w:bookmarkStart w:id="672" w:name="_Toc219056456"/>
      <w:bookmarkStart w:id="673" w:name="_Toc219057036"/>
      <w:bookmarkStart w:id="674" w:name="_Toc219057616"/>
      <w:bookmarkStart w:id="675" w:name="_Toc219058371"/>
      <w:bookmarkStart w:id="676" w:name="_Toc219059126"/>
      <w:bookmarkStart w:id="677" w:name="_Toc219059807"/>
      <w:bookmarkStart w:id="678" w:name="_Toc219060563"/>
      <w:bookmarkStart w:id="679" w:name="_Toc219061318"/>
      <w:bookmarkStart w:id="680" w:name="_Toc219061999"/>
      <w:bookmarkStart w:id="681" w:name="_Toc219290962"/>
      <w:bookmarkStart w:id="682" w:name="_Toc219291929"/>
      <w:bookmarkStart w:id="683" w:name="_Toc219294218"/>
      <w:bookmarkStart w:id="684" w:name="_Toc219305925"/>
      <w:bookmarkStart w:id="685" w:name="_Toc219306647"/>
      <w:bookmarkStart w:id="686" w:name="_Toc219307369"/>
      <w:bookmarkStart w:id="687" w:name="_Toc218621939"/>
      <w:bookmarkStart w:id="688" w:name="_Toc218694772"/>
      <w:bookmarkStart w:id="689" w:name="_Toc218696999"/>
      <w:bookmarkStart w:id="690" w:name="_Toc218711094"/>
      <w:bookmarkStart w:id="691" w:name="_Toc218858880"/>
      <w:bookmarkStart w:id="692" w:name="_Toc219027242"/>
      <w:bookmarkStart w:id="693" w:name="_Toc219028152"/>
      <w:bookmarkStart w:id="694" w:name="_Toc219034307"/>
      <w:bookmarkStart w:id="695" w:name="_Toc219041384"/>
      <w:bookmarkStart w:id="696" w:name="_Toc219055299"/>
      <w:bookmarkStart w:id="697" w:name="_Toc219056457"/>
      <w:bookmarkStart w:id="698" w:name="_Toc219057037"/>
      <w:bookmarkStart w:id="699" w:name="_Toc219057617"/>
      <w:bookmarkStart w:id="700" w:name="_Toc219058372"/>
      <w:bookmarkStart w:id="701" w:name="_Toc219059127"/>
      <w:bookmarkStart w:id="702" w:name="_Toc219059808"/>
      <w:bookmarkStart w:id="703" w:name="_Toc219060564"/>
      <w:bookmarkStart w:id="704" w:name="_Toc219061319"/>
      <w:bookmarkStart w:id="705" w:name="_Toc219062000"/>
      <w:bookmarkStart w:id="706" w:name="_Toc219290963"/>
      <w:bookmarkStart w:id="707" w:name="_Toc219291930"/>
      <w:bookmarkStart w:id="708" w:name="_Toc219294219"/>
      <w:bookmarkStart w:id="709" w:name="_Toc219305926"/>
      <w:bookmarkStart w:id="710" w:name="_Toc219306648"/>
      <w:bookmarkStart w:id="711" w:name="_Toc219307370"/>
      <w:bookmarkStart w:id="712" w:name="_Toc218621940"/>
      <w:bookmarkStart w:id="713" w:name="_Toc218694773"/>
      <w:bookmarkStart w:id="714" w:name="_Toc218697000"/>
      <w:bookmarkStart w:id="715" w:name="_Toc218711095"/>
      <w:bookmarkStart w:id="716" w:name="_Toc218858881"/>
      <w:bookmarkStart w:id="717" w:name="_Toc219027243"/>
      <w:bookmarkStart w:id="718" w:name="_Toc219028153"/>
      <w:bookmarkStart w:id="719" w:name="_Toc219034308"/>
      <w:bookmarkStart w:id="720" w:name="_Toc219041385"/>
      <w:bookmarkStart w:id="721" w:name="_Toc219055300"/>
      <w:bookmarkStart w:id="722" w:name="_Toc219056458"/>
      <w:bookmarkStart w:id="723" w:name="_Toc219057038"/>
      <w:bookmarkStart w:id="724" w:name="_Toc219057618"/>
      <w:bookmarkStart w:id="725" w:name="_Toc219058373"/>
      <w:bookmarkStart w:id="726" w:name="_Toc219059128"/>
      <w:bookmarkStart w:id="727" w:name="_Toc219059809"/>
      <w:bookmarkStart w:id="728" w:name="_Toc219060565"/>
      <w:bookmarkStart w:id="729" w:name="_Toc219061320"/>
      <w:bookmarkStart w:id="730" w:name="_Toc219062001"/>
      <w:bookmarkStart w:id="731" w:name="_Toc219290964"/>
      <w:bookmarkStart w:id="732" w:name="_Toc219291931"/>
      <w:bookmarkStart w:id="733" w:name="_Toc219294220"/>
      <w:bookmarkStart w:id="734" w:name="_Toc219305927"/>
      <w:bookmarkStart w:id="735" w:name="_Toc219306649"/>
      <w:bookmarkStart w:id="736" w:name="_Toc219307371"/>
      <w:bookmarkStart w:id="737" w:name="_Toc218621941"/>
      <w:bookmarkStart w:id="738" w:name="_Toc218694774"/>
      <w:bookmarkStart w:id="739" w:name="_Toc218697001"/>
      <w:bookmarkStart w:id="740" w:name="_Toc218711096"/>
      <w:bookmarkStart w:id="741" w:name="_Toc218858882"/>
      <w:bookmarkStart w:id="742" w:name="_Toc219027244"/>
      <w:bookmarkStart w:id="743" w:name="_Toc219028154"/>
      <w:bookmarkStart w:id="744" w:name="_Toc219034309"/>
      <w:bookmarkStart w:id="745" w:name="_Toc219041386"/>
      <w:bookmarkStart w:id="746" w:name="_Toc219055301"/>
      <w:bookmarkStart w:id="747" w:name="_Toc219056459"/>
      <w:bookmarkStart w:id="748" w:name="_Toc219057039"/>
      <w:bookmarkStart w:id="749" w:name="_Toc219057619"/>
      <w:bookmarkStart w:id="750" w:name="_Toc219058374"/>
      <w:bookmarkStart w:id="751" w:name="_Toc219059129"/>
      <w:bookmarkStart w:id="752" w:name="_Toc219059810"/>
      <w:bookmarkStart w:id="753" w:name="_Toc219060566"/>
      <w:bookmarkStart w:id="754" w:name="_Toc219061321"/>
      <w:bookmarkStart w:id="755" w:name="_Toc219062002"/>
      <w:bookmarkStart w:id="756" w:name="_Toc219290965"/>
      <w:bookmarkStart w:id="757" w:name="_Toc219291932"/>
      <w:bookmarkStart w:id="758" w:name="_Toc219294221"/>
      <w:bookmarkStart w:id="759" w:name="_Toc219305928"/>
      <w:bookmarkStart w:id="760" w:name="_Toc219306650"/>
      <w:bookmarkStart w:id="761" w:name="_Toc219307372"/>
      <w:bookmarkStart w:id="762" w:name="_Toc218621942"/>
      <w:bookmarkStart w:id="763" w:name="_Toc218694775"/>
      <w:bookmarkStart w:id="764" w:name="_Toc218697002"/>
      <w:bookmarkStart w:id="765" w:name="_Toc218711097"/>
      <w:bookmarkStart w:id="766" w:name="_Toc218858883"/>
      <w:bookmarkStart w:id="767" w:name="_Toc219027245"/>
      <w:bookmarkStart w:id="768" w:name="_Toc219028155"/>
      <w:bookmarkStart w:id="769" w:name="_Toc219034310"/>
      <w:bookmarkStart w:id="770" w:name="_Toc219041387"/>
      <w:bookmarkStart w:id="771" w:name="_Toc219055302"/>
      <w:bookmarkStart w:id="772" w:name="_Toc219056460"/>
      <w:bookmarkStart w:id="773" w:name="_Toc219057040"/>
      <w:bookmarkStart w:id="774" w:name="_Toc219057620"/>
      <w:bookmarkStart w:id="775" w:name="_Toc219058375"/>
      <w:bookmarkStart w:id="776" w:name="_Toc219059130"/>
      <w:bookmarkStart w:id="777" w:name="_Toc219059811"/>
      <w:bookmarkStart w:id="778" w:name="_Toc219060567"/>
      <w:bookmarkStart w:id="779" w:name="_Toc219061322"/>
      <w:bookmarkStart w:id="780" w:name="_Toc219062003"/>
      <w:bookmarkStart w:id="781" w:name="_Toc219290966"/>
      <w:bookmarkStart w:id="782" w:name="_Toc219291933"/>
      <w:bookmarkStart w:id="783" w:name="_Toc219294222"/>
      <w:bookmarkStart w:id="784" w:name="_Toc219305929"/>
      <w:bookmarkStart w:id="785" w:name="_Toc219306651"/>
      <w:bookmarkStart w:id="786" w:name="_Toc219307373"/>
      <w:bookmarkStart w:id="787" w:name="_Toc218621943"/>
      <w:bookmarkStart w:id="788" w:name="_Toc218694776"/>
      <w:bookmarkStart w:id="789" w:name="_Toc218697003"/>
      <w:bookmarkStart w:id="790" w:name="_Toc218711098"/>
      <w:bookmarkStart w:id="791" w:name="_Toc218858884"/>
      <w:bookmarkStart w:id="792" w:name="_Toc219027246"/>
      <w:bookmarkStart w:id="793" w:name="_Toc219028156"/>
      <w:bookmarkStart w:id="794" w:name="_Toc219034311"/>
      <w:bookmarkStart w:id="795" w:name="_Toc219041388"/>
      <w:bookmarkStart w:id="796" w:name="_Toc219055303"/>
      <w:bookmarkStart w:id="797" w:name="_Toc219056461"/>
      <w:bookmarkStart w:id="798" w:name="_Toc219057041"/>
      <w:bookmarkStart w:id="799" w:name="_Toc219057621"/>
      <w:bookmarkStart w:id="800" w:name="_Toc219058376"/>
      <w:bookmarkStart w:id="801" w:name="_Toc219059131"/>
      <w:bookmarkStart w:id="802" w:name="_Toc219059812"/>
      <w:bookmarkStart w:id="803" w:name="_Toc219060568"/>
      <w:bookmarkStart w:id="804" w:name="_Toc219061323"/>
      <w:bookmarkStart w:id="805" w:name="_Toc219062004"/>
      <w:bookmarkStart w:id="806" w:name="_Toc219290967"/>
      <w:bookmarkStart w:id="807" w:name="_Toc219291934"/>
      <w:bookmarkStart w:id="808" w:name="_Toc219294223"/>
      <w:bookmarkStart w:id="809" w:name="_Toc219305930"/>
      <w:bookmarkStart w:id="810" w:name="_Toc219306652"/>
      <w:bookmarkStart w:id="811" w:name="_Toc219307374"/>
      <w:bookmarkStart w:id="812" w:name="_Toc218621944"/>
      <w:bookmarkStart w:id="813" w:name="_Toc218694777"/>
      <w:bookmarkStart w:id="814" w:name="_Toc218697004"/>
      <w:bookmarkStart w:id="815" w:name="_Toc218711099"/>
      <w:bookmarkStart w:id="816" w:name="_Toc218858885"/>
      <w:bookmarkStart w:id="817" w:name="_Toc219027247"/>
      <w:bookmarkStart w:id="818" w:name="_Toc219028157"/>
      <w:bookmarkStart w:id="819" w:name="_Toc219034312"/>
      <w:bookmarkStart w:id="820" w:name="_Toc219041389"/>
      <w:bookmarkStart w:id="821" w:name="_Toc219055304"/>
      <w:bookmarkStart w:id="822" w:name="_Toc219056462"/>
      <w:bookmarkStart w:id="823" w:name="_Toc219057042"/>
      <w:bookmarkStart w:id="824" w:name="_Toc219057622"/>
      <w:bookmarkStart w:id="825" w:name="_Toc219058377"/>
      <w:bookmarkStart w:id="826" w:name="_Toc219059132"/>
      <w:bookmarkStart w:id="827" w:name="_Toc219059813"/>
      <w:bookmarkStart w:id="828" w:name="_Toc219060569"/>
      <w:bookmarkStart w:id="829" w:name="_Toc219061324"/>
      <w:bookmarkStart w:id="830" w:name="_Toc219062005"/>
      <w:bookmarkStart w:id="831" w:name="_Toc219290968"/>
      <w:bookmarkStart w:id="832" w:name="_Toc219291935"/>
      <w:bookmarkStart w:id="833" w:name="_Toc219294224"/>
      <w:bookmarkStart w:id="834" w:name="_Toc219305931"/>
      <w:bookmarkStart w:id="835" w:name="_Toc219306653"/>
      <w:bookmarkStart w:id="836" w:name="_Toc219307375"/>
      <w:bookmarkStart w:id="837" w:name="_Toc218621945"/>
      <w:bookmarkStart w:id="838" w:name="_Toc218694778"/>
      <w:bookmarkStart w:id="839" w:name="_Toc218697005"/>
      <w:bookmarkStart w:id="840" w:name="_Toc218711100"/>
      <w:bookmarkStart w:id="841" w:name="_Toc218858886"/>
      <w:bookmarkStart w:id="842" w:name="_Toc219027248"/>
      <w:bookmarkStart w:id="843" w:name="_Toc219028158"/>
      <w:bookmarkStart w:id="844" w:name="_Toc219034313"/>
      <w:bookmarkStart w:id="845" w:name="_Toc219041390"/>
      <w:bookmarkStart w:id="846" w:name="_Toc219055305"/>
      <w:bookmarkStart w:id="847" w:name="_Toc219056463"/>
      <w:bookmarkStart w:id="848" w:name="_Toc219057043"/>
      <w:bookmarkStart w:id="849" w:name="_Toc219057623"/>
      <w:bookmarkStart w:id="850" w:name="_Toc219058378"/>
      <w:bookmarkStart w:id="851" w:name="_Toc219059133"/>
      <w:bookmarkStart w:id="852" w:name="_Toc219059814"/>
      <w:bookmarkStart w:id="853" w:name="_Toc219060570"/>
      <w:bookmarkStart w:id="854" w:name="_Toc219061325"/>
      <w:bookmarkStart w:id="855" w:name="_Toc219062006"/>
      <w:bookmarkStart w:id="856" w:name="_Toc219290969"/>
      <w:bookmarkStart w:id="857" w:name="_Toc219291936"/>
      <w:bookmarkStart w:id="858" w:name="_Toc219294225"/>
      <w:bookmarkStart w:id="859" w:name="_Toc219305932"/>
      <w:bookmarkStart w:id="860" w:name="_Toc219306654"/>
      <w:bookmarkStart w:id="861" w:name="_Toc219307376"/>
      <w:bookmarkStart w:id="862" w:name="_Toc218621946"/>
      <w:bookmarkStart w:id="863" w:name="_Toc218694779"/>
      <w:bookmarkStart w:id="864" w:name="_Toc218697006"/>
      <w:bookmarkStart w:id="865" w:name="_Toc218711101"/>
      <w:bookmarkStart w:id="866" w:name="_Toc218858887"/>
      <w:bookmarkStart w:id="867" w:name="_Toc219027249"/>
      <w:bookmarkStart w:id="868" w:name="_Toc219028159"/>
      <w:bookmarkStart w:id="869" w:name="_Toc219034314"/>
      <w:bookmarkStart w:id="870" w:name="_Toc219041391"/>
      <w:bookmarkStart w:id="871" w:name="_Toc219055306"/>
      <w:bookmarkStart w:id="872" w:name="_Toc219056464"/>
      <w:bookmarkStart w:id="873" w:name="_Toc219057044"/>
      <w:bookmarkStart w:id="874" w:name="_Toc219057624"/>
      <w:bookmarkStart w:id="875" w:name="_Toc219058379"/>
      <w:bookmarkStart w:id="876" w:name="_Toc219059134"/>
      <w:bookmarkStart w:id="877" w:name="_Toc219059815"/>
      <w:bookmarkStart w:id="878" w:name="_Toc219060571"/>
      <w:bookmarkStart w:id="879" w:name="_Toc219061326"/>
      <w:bookmarkStart w:id="880" w:name="_Toc219062007"/>
      <w:bookmarkStart w:id="881" w:name="_Toc219290970"/>
      <w:bookmarkStart w:id="882" w:name="_Toc219291937"/>
      <w:bookmarkStart w:id="883" w:name="_Toc219294226"/>
      <w:bookmarkStart w:id="884" w:name="_Toc219305933"/>
      <w:bookmarkStart w:id="885" w:name="_Toc219306655"/>
      <w:bookmarkStart w:id="886" w:name="_Toc219307377"/>
      <w:bookmarkStart w:id="887" w:name="_Toc218621947"/>
      <w:bookmarkStart w:id="888" w:name="_Toc218694780"/>
      <w:bookmarkStart w:id="889" w:name="_Toc218697007"/>
      <w:bookmarkStart w:id="890" w:name="_Toc218711102"/>
      <w:bookmarkStart w:id="891" w:name="_Toc218858888"/>
      <w:bookmarkStart w:id="892" w:name="_Toc219027250"/>
      <w:bookmarkStart w:id="893" w:name="_Toc219028160"/>
      <w:bookmarkStart w:id="894" w:name="_Toc219034315"/>
      <w:bookmarkStart w:id="895" w:name="_Toc219041392"/>
      <w:bookmarkStart w:id="896" w:name="_Toc219055307"/>
      <w:bookmarkStart w:id="897" w:name="_Toc219056465"/>
      <w:bookmarkStart w:id="898" w:name="_Toc219057045"/>
      <w:bookmarkStart w:id="899" w:name="_Toc219057625"/>
      <w:bookmarkStart w:id="900" w:name="_Toc219058380"/>
      <w:bookmarkStart w:id="901" w:name="_Toc219059135"/>
      <w:bookmarkStart w:id="902" w:name="_Toc219059816"/>
      <w:bookmarkStart w:id="903" w:name="_Toc219060572"/>
      <w:bookmarkStart w:id="904" w:name="_Toc219061327"/>
      <w:bookmarkStart w:id="905" w:name="_Toc219062008"/>
      <w:bookmarkStart w:id="906" w:name="_Toc219290971"/>
      <w:bookmarkStart w:id="907" w:name="_Toc219291938"/>
      <w:bookmarkStart w:id="908" w:name="_Toc219294227"/>
      <w:bookmarkStart w:id="909" w:name="_Toc219305934"/>
      <w:bookmarkStart w:id="910" w:name="_Toc219306656"/>
      <w:bookmarkStart w:id="911" w:name="_Toc219307378"/>
      <w:bookmarkStart w:id="912" w:name="_Toc218621948"/>
      <w:bookmarkStart w:id="913" w:name="_Toc218694781"/>
      <w:bookmarkStart w:id="914" w:name="_Toc218697008"/>
      <w:bookmarkStart w:id="915" w:name="_Toc218711103"/>
      <w:bookmarkStart w:id="916" w:name="_Toc218858889"/>
      <w:bookmarkStart w:id="917" w:name="_Toc219027251"/>
      <w:bookmarkStart w:id="918" w:name="_Toc219028161"/>
      <w:bookmarkStart w:id="919" w:name="_Toc219034316"/>
      <w:bookmarkStart w:id="920" w:name="_Toc219041393"/>
      <w:bookmarkStart w:id="921" w:name="_Toc219055308"/>
      <w:bookmarkStart w:id="922" w:name="_Toc219056466"/>
      <w:bookmarkStart w:id="923" w:name="_Toc219057046"/>
      <w:bookmarkStart w:id="924" w:name="_Toc219057626"/>
      <w:bookmarkStart w:id="925" w:name="_Toc219058381"/>
      <w:bookmarkStart w:id="926" w:name="_Toc219059136"/>
      <w:bookmarkStart w:id="927" w:name="_Toc219059817"/>
      <w:bookmarkStart w:id="928" w:name="_Toc219060573"/>
      <w:bookmarkStart w:id="929" w:name="_Toc219061328"/>
      <w:bookmarkStart w:id="930" w:name="_Toc219062009"/>
      <w:bookmarkStart w:id="931" w:name="_Toc219290972"/>
      <w:bookmarkStart w:id="932" w:name="_Toc219291939"/>
      <w:bookmarkStart w:id="933" w:name="_Toc219294228"/>
      <w:bookmarkStart w:id="934" w:name="_Toc219305935"/>
      <w:bookmarkStart w:id="935" w:name="_Toc219306657"/>
      <w:bookmarkStart w:id="936" w:name="_Toc219307379"/>
      <w:bookmarkStart w:id="937" w:name="_Toc218621955"/>
      <w:bookmarkStart w:id="938" w:name="_Toc218694788"/>
      <w:bookmarkStart w:id="939" w:name="_Toc218697015"/>
      <w:bookmarkStart w:id="940" w:name="_Toc218711110"/>
      <w:bookmarkStart w:id="941" w:name="_Toc218858896"/>
      <w:bookmarkStart w:id="942" w:name="_Toc219027258"/>
      <w:bookmarkStart w:id="943" w:name="_Toc219028168"/>
      <w:bookmarkStart w:id="944" w:name="_Toc219034323"/>
      <w:bookmarkStart w:id="945" w:name="_Toc219041400"/>
      <w:bookmarkStart w:id="946" w:name="_Toc219055315"/>
      <w:bookmarkStart w:id="947" w:name="_Toc219056473"/>
      <w:bookmarkStart w:id="948" w:name="_Toc219057053"/>
      <w:bookmarkStart w:id="949" w:name="_Toc219057633"/>
      <w:bookmarkStart w:id="950" w:name="_Toc219058388"/>
      <w:bookmarkStart w:id="951" w:name="_Toc219059143"/>
      <w:bookmarkStart w:id="952" w:name="_Toc219059824"/>
      <w:bookmarkStart w:id="953" w:name="_Toc219060580"/>
      <w:bookmarkStart w:id="954" w:name="_Toc219061335"/>
      <w:bookmarkStart w:id="955" w:name="_Toc219062016"/>
      <w:bookmarkStart w:id="956" w:name="_Toc219290979"/>
      <w:bookmarkStart w:id="957" w:name="_Toc219291946"/>
      <w:bookmarkStart w:id="958" w:name="_Toc219294235"/>
      <w:bookmarkStart w:id="959" w:name="_Toc219305942"/>
      <w:bookmarkStart w:id="960" w:name="_Toc219306664"/>
      <w:bookmarkStart w:id="961" w:name="_Toc219307386"/>
      <w:bookmarkStart w:id="962" w:name="_Toc218621958"/>
      <w:bookmarkStart w:id="963" w:name="_Toc218694791"/>
      <w:bookmarkStart w:id="964" w:name="_Toc218697018"/>
      <w:bookmarkStart w:id="965" w:name="_Toc218711113"/>
      <w:bookmarkStart w:id="966" w:name="_Toc218858899"/>
      <w:bookmarkStart w:id="967" w:name="_Toc219027261"/>
      <w:bookmarkStart w:id="968" w:name="_Toc219028171"/>
      <w:bookmarkStart w:id="969" w:name="_Toc219034326"/>
      <w:bookmarkStart w:id="970" w:name="_Toc219041403"/>
      <w:bookmarkStart w:id="971" w:name="_Toc219055318"/>
      <w:bookmarkStart w:id="972" w:name="_Toc219056476"/>
      <w:bookmarkStart w:id="973" w:name="_Toc219057056"/>
      <w:bookmarkStart w:id="974" w:name="_Toc219057636"/>
      <w:bookmarkStart w:id="975" w:name="_Toc219058391"/>
      <w:bookmarkStart w:id="976" w:name="_Toc219059146"/>
      <w:bookmarkStart w:id="977" w:name="_Toc219059827"/>
      <w:bookmarkStart w:id="978" w:name="_Toc219060583"/>
      <w:bookmarkStart w:id="979" w:name="_Toc219061338"/>
      <w:bookmarkStart w:id="980" w:name="_Toc219062019"/>
      <w:bookmarkStart w:id="981" w:name="_Toc219290982"/>
      <w:bookmarkStart w:id="982" w:name="_Toc219291949"/>
      <w:bookmarkStart w:id="983" w:name="_Toc219294238"/>
      <w:bookmarkStart w:id="984" w:name="_Toc219305945"/>
      <w:bookmarkStart w:id="985" w:name="_Toc219306667"/>
      <w:bookmarkStart w:id="986" w:name="_Toc219307389"/>
      <w:bookmarkStart w:id="987" w:name="_Toc218621959"/>
      <w:bookmarkStart w:id="988" w:name="_Toc218694792"/>
      <w:bookmarkStart w:id="989" w:name="_Toc218697019"/>
      <w:bookmarkStart w:id="990" w:name="_Toc218711114"/>
      <w:bookmarkStart w:id="991" w:name="_Toc218858900"/>
      <w:bookmarkStart w:id="992" w:name="_Toc219027262"/>
      <w:bookmarkStart w:id="993" w:name="_Toc219028172"/>
      <w:bookmarkStart w:id="994" w:name="_Toc219034327"/>
      <w:bookmarkStart w:id="995" w:name="_Toc219041404"/>
      <w:bookmarkStart w:id="996" w:name="_Toc219055319"/>
      <w:bookmarkStart w:id="997" w:name="_Toc219056477"/>
      <w:bookmarkStart w:id="998" w:name="_Toc219057057"/>
      <w:bookmarkStart w:id="999" w:name="_Toc219057637"/>
      <w:bookmarkStart w:id="1000" w:name="_Toc219058392"/>
      <w:bookmarkStart w:id="1001" w:name="_Toc219059147"/>
      <w:bookmarkStart w:id="1002" w:name="_Toc219059828"/>
      <w:bookmarkStart w:id="1003" w:name="_Toc219060584"/>
      <w:bookmarkStart w:id="1004" w:name="_Toc219061339"/>
      <w:bookmarkStart w:id="1005" w:name="_Toc219062020"/>
      <w:bookmarkStart w:id="1006" w:name="_Toc219290983"/>
      <w:bookmarkStart w:id="1007" w:name="_Toc219291950"/>
      <w:bookmarkStart w:id="1008" w:name="_Toc219294239"/>
      <w:bookmarkStart w:id="1009" w:name="_Toc219305946"/>
      <w:bookmarkStart w:id="1010" w:name="_Toc219306668"/>
      <w:bookmarkStart w:id="1011" w:name="_Toc219307390"/>
      <w:bookmarkStart w:id="1012" w:name="_Toc218621974"/>
      <w:bookmarkStart w:id="1013" w:name="_Toc218694807"/>
      <w:bookmarkStart w:id="1014" w:name="_Toc218697034"/>
      <w:bookmarkStart w:id="1015" w:name="_Toc218711129"/>
      <w:bookmarkStart w:id="1016" w:name="_Toc218858915"/>
      <w:bookmarkStart w:id="1017" w:name="_Toc219027277"/>
      <w:bookmarkStart w:id="1018" w:name="_Toc219028187"/>
      <w:bookmarkStart w:id="1019" w:name="_Toc219034342"/>
      <w:bookmarkStart w:id="1020" w:name="_Toc219041419"/>
      <w:bookmarkStart w:id="1021" w:name="_Toc219055334"/>
      <w:bookmarkStart w:id="1022" w:name="_Toc219056492"/>
      <w:bookmarkStart w:id="1023" w:name="_Toc219057072"/>
      <w:bookmarkStart w:id="1024" w:name="_Toc219057652"/>
      <w:bookmarkStart w:id="1025" w:name="_Toc219058407"/>
      <w:bookmarkStart w:id="1026" w:name="_Toc219059162"/>
      <w:bookmarkStart w:id="1027" w:name="_Toc219059843"/>
      <w:bookmarkStart w:id="1028" w:name="_Toc219060599"/>
      <w:bookmarkStart w:id="1029" w:name="_Toc219061354"/>
      <w:bookmarkStart w:id="1030" w:name="_Toc219062035"/>
      <w:bookmarkStart w:id="1031" w:name="_Toc219290998"/>
      <w:bookmarkStart w:id="1032" w:name="_Toc219291965"/>
      <w:bookmarkStart w:id="1033" w:name="_Toc219294254"/>
      <w:bookmarkStart w:id="1034" w:name="_Toc219305961"/>
      <w:bookmarkStart w:id="1035" w:name="_Toc219306683"/>
      <w:bookmarkStart w:id="1036" w:name="_Toc219307405"/>
      <w:bookmarkStart w:id="1037" w:name="_Toc218621975"/>
      <w:bookmarkStart w:id="1038" w:name="_Toc218694808"/>
      <w:bookmarkStart w:id="1039" w:name="_Toc218697035"/>
      <w:bookmarkStart w:id="1040" w:name="_Toc218711130"/>
      <w:bookmarkStart w:id="1041" w:name="_Toc218858916"/>
      <w:bookmarkStart w:id="1042" w:name="_Toc219027278"/>
      <w:bookmarkStart w:id="1043" w:name="_Toc219028188"/>
      <w:bookmarkStart w:id="1044" w:name="_Toc219034343"/>
      <w:bookmarkStart w:id="1045" w:name="_Toc219041420"/>
      <w:bookmarkStart w:id="1046" w:name="_Toc219055335"/>
      <w:bookmarkStart w:id="1047" w:name="_Toc219056493"/>
      <w:bookmarkStart w:id="1048" w:name="_Toc219057073"/>
      <w:bookmarkStart w:id="1049" w:name="_Toc219057653"/>
      <w:bookmarkStart w:id="1050" w:name="_Toc219058408"/>
      <w:bookmarkStart w:id="1051" w:name="_Toc219059163"/>
      <w:bookmarkStart w:id="1052" w:name="_Toc219059844"/>
      <w:bookmarkStart w:id="1053" w:name="_Toc219060600"/>
      <w:bookmarkStart w:id="1054" w:name="_Toc219061355"/>
      <w:bookmarkStart w:id="1055" w:name="_Toc219062036"/>
      <w:bookmarkStart w:id="1056" w:name="_Toc219290999"/>
      <w:bookmarkStart w:id="1057" w:name="_Toc219291966"/>
      <w:bookmarkStart w:id="1058" w:name="_Toc219294255"/>
      <w:bookmarkStart w:id="1059" w:name="_Toc219305962"/>
      <w:bookmarkStart w:id="1060" w:name="_Toc219306684"/>
      <w:bookmarkStart w:id="1061" w:name="_Toc219307406"/>
      <w:bookmarkStart w:id="1062" w:name="_Toc218621976"/>
      <w:bookmarkStart w:id="1063" w:name="_Toc218694809"/>
      <w:bookmarkStart w:id="1064" w:name="_Toc218697036"/>
      <w:bookmarkStart w:id="1065" w:name="_Toc218711131"/>
      <w:bookmarkStart w:id="1066" w:name="_Toc218858917"/>
      <w:bookmarkStart w:id="1067" w:name="_Toc219027279"/>
      <w:bookmarkStart w:id="1068" w:name="_Toc219028189"/>
      <w:bookmarkStart w:id="1069" w:name="_Toc219034344"/>
      <w:bookmarkStart w:id="1070" w:name="_Toc219041421"/>
      <w:bookmarkStart w:id="1071" w:name="_Toc219055336"/>
      <w:bookmarkStart w:id="1072" w:name="_Toc219056494"/>
      <w:bookmarkStart w:id="1073" w:name="_Toc219057074"/>
      <w:bookmarkStart w:id="1074" w:name="_Toc219057654"/>
      <w:bookmarkStart w:id="1075" w:name="_Toc219058409"/>
      <w:bookmarkStart w:id="1076" w:name="_Toc219059164"/>
      <w:bookmarkStart w:id="1077" w:name="_Toc219059845"/>
      <w:bookmarkStart w:id="1078" w:name="_Toc219060601"/>
      <w:bookmarkStart w:id="1079" w:name="_Toc219061356"/>
      <w:bookmarkStart w:id="1080" w:name="_Toc219062037"/>
      <w:bookmarkStart w:id="1081" w:name="_Toc219291000"/>
      <w:bookmarkStart w:id="1082" w:name="_Toc219291967"/>
      <w:bookmarkStart w:id="1083" w:name="_Toc219294256"/>
      <w:bookmarkStart w:id="1084" w:name="_Toc219305963"/>
      <w:bookmarkStart w:id="1085" w:name="_Toc219306685"/>
      <w:bookmarkStart w:id="1086" w:name="_Toc219307407"/>
      <w:bookmarkStart w:id="1087" w:name="_Toc218621977"/>
      <w:bookmarkStart w:id="1088" w:name="_Toc218694810"/>
      <w:bookmarkStart w:id="1089" w:name="_Toc218697037"/>
      <w:bookmarkStart w:id="1090" w:name="_Toc218711132"/>
      <w:bookmarkStart w:id="1091" w:name="_Toc218858918"/>
      <w:bookmarkStart w:id="1092" w:name="_Toc219027280"/>
      <w:bookmarkStart w:id="1093" w:name="_Toc219028190"/>
      <w:bookmarkStart w:id="1094" w:name="_Toc219034345"/>
      <w:bookmarkStart w:id="1095" w:name="_Toc219041422"/>
      <w:bookmarkStart w:id="1096" w:name="_Toc219055337"/>
      <w:bookmarkStart w:id="1097" w:name="_Toc219056495"/>
      <w:bookmarkStart w:id="1098" w:name="_Toc219057075"/>
      <w:bookmarkStart w:id="1099" w:name="_Toc219057655"/>
      <w:bookmarkStart w:id="1100" w:name="_Toc219058410"/>
      <w:bookmarkStart w:id="1101" w:name="_Toc219059165"/>
      <w:bookmarkStart w:id="1102" w:name="_Toc219059846"/>
      <w:bookmarkStart w:id="1103" w:name="_Toc219060602"/>
      <w:bookmarkStart w:id="1104" w:name="_Toc219061357"/>
      <w:bookmarkStart w:id="1105" w:name="_Toc219062038"/>
      <w:bookmarkStart w:id="1106" w:name="_Toc219291001"/>
      <w:bookmarkStart w:id="1107" w:name="_Toc219291968"/>
      <w:bookmarkStart w:id="1108" w:name="_Toc219294257"/>
      <w:bookmarkStart w:id="1109" w:name="_Toc219305964"/>
      <w:bookmarkStart w:id="1110" w:name="_Toc219306686"/>
      <w:bookmarkStart w:id="1111" w:name="_Toc219307408"/>
      <w:bookmarkStart w:id="1112" w:name="_Toc218621978"/>
      <w:bookmarkStart w:id="1113" w:name="_Toc218694811"/>
      <w:bookmarkStart w:id="1114" w:name="_Toc218697038"/>
      <w:bookmarkStart w:id="1115" w:name="_Toc218711133"/>
      <w:bookmarkStart w:id="1116" w:name="_Toc218858919"/>
      <w:bookmarkStart w:id="1117" w:name="_Toc219027281"/>
      <w:bookmarkStart w:id="1118" w:name="_Toc219028191"/>
      <w:bookmarkStart w:id="1119" w:name="_Toc219034346"/>
      <w:bookmarkStart w:id="1120" w:name="_Toc219041423"/>
      <w:bookmarkStart w:id="1121" w:name="_Toc219055338"/>
      <w:bookmarkStart w:id="1122" w:name="_Toc219056496"/>
      <w:bookmarkStart w:id="1123" w:name="_Toc219057076"/>
      <w:bookmarkStart w:id="1124" w:name="_Toc219057656"/>
      <w:bookmarkStart w:id="1125" w:name="_Toc219058411"/>
      <w:bookmarkStart w:id="1126" w:name="_Toc219059166"/>
      <w:bookmarkStart w:id="1127" w:name="_Toc219059847"/>
      <w:bookmarkStart w:id="1128" w:name="_Toc219060603"/>
      <w:bookmarkStart w:id="1129" w:name="_Toc219061358"/>
      <w:bookmarkStart w:id="1130" w:name="_Toc219062039"/>
      <w:bookmarkStart w:id="1131" w:name="_Toc219291002"/>
      <w:bookmarkStart w:id="1132" w:name="_Toc219291969"/>
      <w:bookmarkStart w:id="1133" w:name="_Toc219294258"/>
      <w:bookmarkStart w:id="1134" w:name="_Toc219305965"/>
      <w:bookmarkStart w:id="1135" w:name="_Toc219306687"/>
      <w:bookmarkStart w:id="1136" w:name="_Toc219307409"/>
      <w:bookmarkStart w:id="1137" w:name="_Toc218621979"/>
      <w:bookmarkStart w:id="1138" w:name="_Toc218694812"/>
      <w:bookmarkStart w:id="1139" w:name="_Toc218697039"/>
      <w:bookmarkStart w:id="1140" w:name="_Toc218711134"/>
      <w:bookmarkStart w:id="1141" w:name="_Toc218858920"/>
      <w:bookmarkStart w:id="1142" w:name="_Toc219027282"/>
      <w:bookmarkStart w:id="1143" w:name="_Toc219028192"/>
      <w:bookmarkStart w:id="1144" w:name="_Toc219034347"/>
      <w:bookmarkStart w:id="1145" w:name="_Toc219041424"/>
      <w:bookmarkStart w:id="1146" w:name="_Toc219055339"/>
      <w:bookmarkStart w:id="1147" w:name="_Toc219056497"/>
      <w:bookmarkStart w:id="1148" w:name="_Toc219057077"/>
      <w:bookmarkStart w:id="1149" w:name="_Toc219057657"/>
      <w:bookmarkStart w:id="1150" w:name="_Toc219058412"/>
      <w:bookmarkStart w:id="1151" w:name="_Toc219059167"/>
      <w:bookmarkStart w:id="1152" w:name="_Toc219059848"/>
      <w:bookmarkStart w:id="1153" w:name="_Toc219060604"/>
      <w:bookmarkStart w:id="1154" w:name="_Toc219061359"/>
      <w:bookmarkStart w:id="1155" w:name="_Toc219062040"/>
      <w:bookmarkStart w:id="1156" w:name="_Toc219291003"/>
      <w:bookmarkStart w:id="1157" w:name="_Toc219291970"/>
      <w:bookmarkStart w:id="1158" w:name="_Toc219294259"/>
      <w:bookmarkStart w:id="1159" w:name="_Toc219305966"/>
      <w:bookmarkStart w:id="1160" w:name="_Toc219306688"/>
      <w:bookmarkStart w:id="1161" w:name="_Toc219307410"/>
      <w:bookmarkStart w:id="1162" w:name="_Toc218621980"/>
      <w:bookmarkStart w:id="1163" w:name="_Toc218694813"/>
      <w:bookmarkStart w:id="1164" w:name="_Toc218697040"/>
      <w:bookmarkStart w:id="1165" w:name="_Toc218711135"/>
      <w:bookmarkStart w:id="1166" w:name="_Toc218858921"/>
      <w:bookmarkStart w:id="1167" w:name="_Toc219027283"/>
      <w:bookmarkStart w:id="1168" w:name="_Toc219028193"/>
      <w:bookmarkStart w:id="1169" w:name="_Toc219034348"/>
      <w:bookmarkStart w:id="1170" w:name="_Toc219041425"/>
      <w:bookmarkStart w:id="1171" w:name="_Toc219055340"/>
      <w:bookmarkStart w:id="1172" w:name="_Toc219056498"/>
      <w:bookmarkStart w:id="1173" w:name="_Toc219057078"/>
      <w:bookmarkStart w:id="1174" w:name="_Toc219057658"/>
      <w:bookmarkStart w:id="1175" w:name="_Toc219058413"/>
      <w:bookmarkStart w:id="1176" w:name="_Toc219059168"/>
      <w:bookmarkStart w:id="1177" w:name="_Toc219059849"/>
      <w:bookmarkStart w:id="1178" w:name="_Toc219060605"/>
      <w:bookmarkStart w:id="1179" w:name="_Toc219061360"/>
      <w:bookmarkStart w:id="1180" w:name="_Toc219062041"/>
      <w:bookmarkStart w:id="1181" w:name="_Toc219291004"/>
      <w:bookmarkStart w:id="1182" w:name="_Toc219291971"/>
      <w:bookmarkStart w:id="1183" w:name="_Toc219294260"/>
      <w:bookmarkStart w:id="1184" w:name="_Toc219305967"/>
      <w:bookmarkStart w:id="1185" w:name="_Toc219306689"/>
      <w:bookmarkStart w:id="1186" w:name="_Toc219307411"/>
      <w:bookmarkStart w:id="1187" w:name="_Toc218621981"/>
      <w:bookmarkStart w:id="1188" w:name="_Toc218694814"/>
      <w:bookmarkStart w:id="1189" w:name="_Toc218697041"/>
      <w:bookmarkStart w:id="1190" w:name="_Toc218711136"/>
      <w:bookmarkStart w:id="1191" w:name="_Toc218858922"/>
      <w:bookmarkStart w:id="1192" w:name="_Toc219027284"/>
      <w:bookmarkStart w:id="1193" w:name="_Toc219028194"/>
      <w:bookmarkStart w:id="1194" w:name="_Toc219034349"/>
      <w:bookmarkStart w:id="1195" w:name="_Toc219041426"/>
      <w:bookmarkStart w:id="1196" w:name="_Toc219055341"/>
      <w:bookmarkStart w:id="1197" w:name="_Toc219056499"/>
      <w:bookmarkStart w:id="1198" w:name="_Toc219057079"/>
      <w:bookmarkStart w:id="1199" w:name="_Toc219057659"/>
      <w:bookmarkStart w:id="1200" w:name="_Toc219058414"/>
      <w:bookmarkStart w:id="1201" w:name="_Toc219059169"/>
      <w:bookmarkStart w:id="1202" w:name="_Toc219059850"/>
      <w:bookmarkStart w:id="1203" w:name="_Toc219060606"/>
      <w:bookmarkStart w:id="1204" w:name="_Toc219061361"/>
      <w:bookmarkStart w:id="1205" w:name="_Toc219062042"/>
      <w:bookmarkStart w:id="1206" w:name="_Toc219291005"/>
      <w:bookmarkStart w:id="1207" w:name="_Toc219291972"/>
      <w:bookmarkStart w:id="1208" w:name="_Toc219294261"/>
      <w:bookmarkStart w:id="1209" w:name="_Toc219305968"/>
      <w:bookmarkStart w:id="1210" w:name="_Toc219306690"/>
      <w:bookmarkStart w:id="1211" w:name="_Toc219307412"/>
      <w:bookmarkStart w:id="1212" w:name="_Toc218621982"/>
      <w:bookmarkStart w:id="1213" w:name="_Toc218694815"/>
      <w:bookmarkStart w:id="1214" w:name="_Toc218697042"/>
      <w:bookmarkStart w:id="1215" w:name="_Toc218711137"/>
      <w:bookmarkStart w:id="1216" w:name="_Toc218858923"/>
      <w:bookmarkStart w:id="1217" w:name="_Toc219027285"/>
      <w:bookmarkStart w:id="1218" w:name="_Toc219028195"/>
      <w:bookmarkStart w:id="1219" w:name="_Toc219034350"/>
      <w:bookmarkStart w:id="1220" w:name="_Toc219041427"/>
      <w:bookmarkStart w:id="1221" w:name="_Toc219055342"/>
      <w:bookmarkStart w:id="1222" w:name="_Toc219056500"/>
      <w:bookmarkStart w:id="1223" w:name="_Toc219057080"/>
      <w:bookmarkStart w:id="1224" w:name="_Toc219057660"/>
      <w:bookmarkStart w:id="1225" w:name="_Toc219058415"/>
      <w:bookmarkStart w:id="1226" w:name="_Toc219059170"/>
      <w:bookmarkStart w:id="1227" w:name="_Toc219059851"/>
      <w:bookmarkStart w:id="1228" w:name="_Toc219060607"/>
      <w:bookmarkStart w:id="1229" w:name="_Toc219061362"/>
      <w:bookmarkStart w:id="1230" w:name="_Toc219062043"/>
      <w:bookmarkStart w:id="1231" w:name="_Toc219291006"/>
      <w:bookmarkStart w:id="1232" w:name="_Toc219291973"/>
      <w:bookmarkStart w:id="1233" w:name="_Toc219294262"/>
      <w:bookmarkStart w:id="1234" w:name="_Toc219305969"/>
      <w:bookmarkStart w:id="1235" w:name="_Toc219306691"/>
      <w:bookmarkStart w:id="1236" w:name="_Toc219307413"/>
      <w:bookmarkStart w:id="1237" w:name="_Toc218621983"/>
      <w:bookmarkStart w:id="1238" w:name="_Toc218694816"/>
      <w:bookmarkStart w:id="1239" w:name="_Toc218697043"/>
      <w:bookmarkStart w:id="1240" w:name="_Toc218711138"/>
      <w:bookmarkStart w:id="1241" w:name="_Toc218858924"/>
      <w:bookmarkStart w:id="1242" w:name="_Toc219027286"/>
      <w:bookmarkStart w:id="1243" w:name="_Toc219028196"/>
      <w:bookmarkStart w:id="1244" w:name="_Toc219034351"/>
      <w:bookmarkStart w:id="1245" w:name="_Toc219041428"/>
      <w:bookmarkStart w:id="1246" w:name="_Toc219055343"/>
      <w:bookmarkStart w:id="1247" w:name="_Toc219056501"/>
      <w:bookmarkStart w:id="1248" w:name="_Toc219057081"/>
      <w:bookmarkStart w:id="1249" w:name="_Toc219057661"/>
      <w:bookmarkStart w:id="1250" w:name="_Toc219058416"/>
      <w:bookmarkStart w:id="1251" w:name="_Toc219059171"/>
      <w:bookmarkStart w:id="1252" w:name="_Toc219059852"/>
      <w:bookmarkStart w:id="1253" w:name="_Toc219060608"/>
      <w:bookmarkStart w:id="1254" w:name="_Toc219061363"/>
      <w:bookmarkStart w:id="1255" w:name="_Toc219062044"/>
      <w:bookmarkStart w:id="1256" w:name="_Toc219291007"/>
      <w:bookmarkStart w:id="1257" w:name="_Toc219291974"/>
      <w:bookmarkStart w:id="1258" w:name="_Toc219294263"/>
      <w:bookmarkStart w:id="1259" w:name="_Toc219305970"/>
      <w:bookmarkStart w:id="1260" w:name="_Toc219306692"/>
      <w:bookmarkStart w:id="1261" w:name="_Toc219307414"/>
      <w:bookmarkStart w:id="1262" w:name="_Toc218621984"/>
      <w:bookmarkStart w:id="1263" w:name="_Toc218694817"/>
      <w:bookmarkStart w:id="1264" w:name="_Toc218697044"/>
      <w:bookmarkStart w:id="1265" w:name="_Toc218711139"/>
      <w:bookmarkStart w:id="1266" w:name="_Toc218858925"/>
      <w:bookmarkStart w:id="1267" w:name="_Toc219027287"/>
      <w:bookmarkStart w:id="1268" w:name="_Toc219028197"/>
      <w:bookmarkStart w:id="1269" w:name="_Toc219034352"/>
      <w:bookmarkStart w:id="1270" w:name="_Toc219041429"/>
      <w:bookmarkStart w:id="1271" w:name="_Toc219055344"/>
      <w:bookmarkStart w:id="1272" w:name="_Toc219056502"/>
      <w:bookmarkStart w:id="1273" w:name="_Toc219057082"/>
      <w:bookmarkStart w:id="1274" w:name="_Toc219057662"/>
      <w:bookmarkStart w:id="1275" w:name="_Toc219058417"/>
      <w:bookmarkStart w:id="1276" w:name="_Toc219059172"/>
      <w:bookmarkStart w:id="1277" w:name="_Toc219059853"/>
      <w:bookmarkStart w:id="1278" w:name="_Toc219060609"/>
      <w:bookmarkStart w:id="1279" w:name="_Toc219061364"/>
      <w:bookmarkStart w:id="1280" w:name="_Toc219062045"/>
      <w:bookmarkStart w:id="1281" w:name="_Toc219291008"/>
      <w:bookmarkStart w:id="1282" w:name="_Toc219291975"/>
      <w:bookmarkStart w:id="1283" w:name="_Toc219294264"/>
      <w:bookmarkStart w:id="1284" w:name="_Toc219305971"/>
      <w:bookmarkStart w:id="1285" w:name="_Toc219306693"/>
      <w:bookmarkStart w:id="1286" w:name="_Toc219307415"/>
      <w:bookmarkStart w:id="1287" w:name="_Toc218621985"/>
      <w:bookmarkStart w:id="1288" w:name="_Toc218694818"/>
      <w:bookmarkStart w:id="1289" w:name="_Toc218697045"/>
      <w:bookmarkStart w:id="1290" w:name="_Toc218711140"/>
      <w:bookmarkStart w:id="1291" w:name="_Toc218858926"/>
      <w:bookmarkStart w:id="1292" w:name="_Toc219027288"/>
      <w:bookmarkStart w:id="1293" w:name="_Toc219028198"/>
      <w:bookmarkStart w:id="1294" w:name="_Toc219034353"/>
      <w:bookmarkStart w:id="1295" w:name="_Toc219041430"/>
      <w:bookmarkStart w:id="1296" w:name="_Toc219055345"/>
      <w:bookmarkStart w:id="1297" w:name="_Toc219056503"/>
      <w:bookmarkStart w:id="1298" w:name="_Toc219057083"/>
      <w:bookmarkStart w:id="1299" w:name="_Toc219057663"/>
      <w:bookmarkStart w:id="1300" w:name="_Toc219058418"/>
      <w:bookmarkStart w:id="1301" w:name="_Toc219059173"/>
      <w:bookmarkStart w:id="1302" w:name="_Toc219059854"/>
      <w:bookmarkStart w:id="1303" w:name="_Toc219060610"/>
      <w:bookmarkStart w:id="1304" w:name="_Toc219061365"/>
      <w:bookmarkStart w:id="1305" w:name="_Toc219062046"/>
      <w:bookmarkStart w:id="1306" w:name="_Toc219291009"/>
      <w:bookmarkStart w:id="1307" w:name="_Toc219291976"/>
      <w:bookmarkStart w:id="1308" w:name="_Toc219294265"/>
      <w:bookmarkStart w:id="1309" w:name="_Toc219305972"/>
      <w:bookmarkStart w:id="1310" w:name="_Toc219306694"/>
      <w:bookmarkStart w:id="1311" w:name="_Toc219307416"/>
      <w:bookmarkStart w:id="1312" w:name="_Toc218621986"/>
      <w:bookmarkStart w:id="1313" w:name="_Toc218694819"/>
      <w:bookmarkStart w:id="1314" w:name="_Toc218697046"/>
      <w:bookmarkStart w:id="1315" w:name="_Toc218711141"/>
      <w:bookmarkStart w:id="1316" w:name="_Toc218858927"/>
      <w:bookmarkStart w:id="1317" w:name="_Toc219027289"/>
      <w:bookmarkStart w:id="1318" w:name="_Toc219028199"/>
      <w:bookmarkStart w:id="1319" w:name="_Toc219034354"/>
      <w:bookmarkStart w:id="1320" w:name="_Toc219041431"/>
      <w:bookmarkStart w:id="1321" w:name="_Toc219055346"/>
      <w:bookmarkStart w:id="1322" w:name="_Toc219056504"/>
      <w:bookmarkStart w:id="1323" w:name="_Toc219057084"/>
      <w:bookmarkStart w:id="1324" w:name="_Toc219057664"/>
      <w:bookmarkStart w:id="1325" w:name="_Toc219058419"/>
      <w:bookmarkStart w:id="1326" w:name="_Toc219059174"/>
      <w:bookmarkStart w:id="1327" w:name="_Toc219059855"/>
      <w:bookmarkStart w:id="1328" w:name="_Toc219060611"/>
      <w:bookmarkStart w:id="1329" w:name="_Toc219061366"/>
      <w:bookmarkStart w:id="1330" w:name="_Toc219062047"/>
      <w:bookmarkStart w:id="1331" w:name="_Toc219291010"/>
      <w:bookmarkStart w:id="1332" w:name="_Toc219291977"/>
      <w:bookmarkStart w:id="1333" w:name="_Toc219294266"/>
      <w:bookmarkStart w:id="1334" w:name="_Toc219305973"/>
      <w:bookmarkStart w:id="1335" w:name="_Toc219306695"/>
      <w:bookmarkStart w:id="1336" w:name="_Toc219307417"/>
      <w:bookmarkStart w:id="1337" w:name="_Toc218621987"/>
      <w:bookmarkStart w:id="1338" w:name="_Toc218694820"/>
      <w:bookmarkStart w:id="1339" w:name="_Toc218697047"/>
      <w:bookmarkStart w:id="1340" w:name="_Toc218711142"/>
      <w:bookmarkStart w:id="1341" w:name="_Toc218858928"/>
      <w:bookmarkStart w:id="1342" w:name="_Toc219027290"/>
      <w:bookmarkStart w:id="1343" w:name="_Toc219028200"/>
      <w:bookmarkStart w:id="1344" w:name="_Toc219034355"/>
      <w:bookmarkStart w:id="1345" w:name="_Toc219041432"/>
      <w:bookmarkStart w:id="1346" w:name="_Toc219055347"/>
      <w:bookmarkStart w:id="1347" w:name="_Toc219056505"/>
      <w:bookmarkStart w:id="1348" w:name="_Toc219057085"/>
      <w:bookmarkStart w:id="1349" w:name="_Toc219057665"/>
      <w:bookmarkStart w:id="1350" w:name="_Toc219058420"/>
      <w:bookmarkStart w:id="1351" w:name="_Toc219059175"/>
      <w:bookmarkStart w:id="1352" w:name="_Toc219059856"/>
      <w:bookmarkStart w:id="1353" w:name="_Toc219060612"/>
      <w:bookmarkStart w:id="1354" w:name="_Toc219061367"/>
      <w:bookmarkStart w:id="1355" w:name="_Toc219062048"/>
      <w:bookmarkStart w:id="1356" w:name="_Toc219291011"/>
      <w:bookmarkStart w:id="1357" w:name="_Toc219291978"/>
      <w:bookmarkStart w:id="1358" w:name="_Toc219294267"/>
      <w:bookmarkStart w:id="1359" w:name="_Toc219304547"/>
      <w:bookmarkStart w:id="1360" w:name="_Toc219305974"/>
      <w:bookmarkStart w:id="1361" w:name="_Toc219306696"/>
      <w:bookmarkStart w:id="1362" w:name="_Toc219307418"/>
      <w:bookmarkStart w:id="1363" w:name="_Toc223097358"/>
      <w:bookmarkEnd w:id="16"/>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sidRPr="00CC3058">
        <w:lastRenderedPageBreak/>
        <w:t>Responsible Parties for Land Take</w:t>
      </w:r>
      <w:bookmarkEnd w:id="1363"/>
    </w:p>
    <w:p w14:paraId="4A82DCA4" w14:textId="77777777" w:rsidR="009C760F" w:rsidRDefault="009C760F" w:rsidP="0039514E">
      <w:pPr>
        <w:pStyle w:val="Heading3"/>
      </w:pPr>
      <w:bookmarkStart w:id="1364" w:name="_Toc223097359"/>
      <w:r w:rsidRPr="006B308F">
        <w:t>3.3.1 Turbines Including Swithcyard and Access Roads</w:t>
      </w:r>
      <w:bookmarkEnd w:id="1364"/>
    </w:p>
    <w:p w14:paraId="19575B25" w14:textId="77777777" w:rsidR="009C760F" w:rsidRPr="001B59F8" w:rsidRDefault="009C760F" w:rsidP="009C760F">
      <w:pPr>
        <w:pStyle w:val="BodyText"/>
        <w:jc w:val="both"/>
      </w:pPr>
      <w:r w:rsidRPr="001B59F8">
        <w:t>All planned turbine locations and temporary use areas are situated on state forest lands, as designated in the relevant cadastral and environmental planning documents. While most of the land to be used is public forest land, additional land requirements for access roads and the energy transmission line may involve privately-owned parcels and lead to land acquisition processes in accordance with national legislation.</w:t>
      </w:r>
      <w:r>
        <w:t xml:space="preserve"> The responsible government institution for land take is Forestry.</w:t>
      </w:r>
    </w:p>
    <w:p w14:paraId="47504C91" w14:textId="2305331A" w:rsidR="009C760F" w:rsidRPr="003F5AA7" w:rsidRDefault="009C760F" w:rsidP="009C760F">
      <w:pPr>
        <w:pStyle w:val="BodyText"/>
        <w:jc w:val="both"/>
      </w:pPr>
      <w:r w:rsidRPr="005675AB">
        <w:rPr>
          <w:rStyle w:val="Strong"/>
          <w:b w:val="0"/>
          <w:bCs w:val="0"/>
        </w:rPr>
        <w:t xml:space="preserve">Two </w:t>
      </w:r>
      <w:r w:rsidR="004C766E">
        <w:rPr>
          <w:rStyle w:val="Strong"/>
          <w:b w:val="0"/>
          <w:bCs w:val="0"/>
        </w:rPr>
        <w:t>settlements</w:t>
      </w:r>
      <w:r>
        <w:rPr>
          <w:rStyle w:val="Strong"/>
          <w:b w:val="0"/>
          <w:bCs w:val="0"/>
        </w:rPr>
        <w:t xml:space="preserve">, </w:t>
      </w:r>
      <w:r w:rsidRPr="001B59F8">
        <w:rPr>
          <w:rStyle w:val="Strong"/>
          <w:b w:val="0"/>
          <w:bCs w:val="0"/>
        </w:rPr>
        <w:t xml:space="preserve">Sarıkaya and </w:t>
      </w:r>
      <w:r w:rsidRPr="005675AB">
        <w:rPr>
          <w:rStyle w:val="Strong"/>
          <w:b w:val="0"/>
          <w:bCs w:val="0"/>
        </w:rPr>
        <w:t>Kargıcak</w:t>
      </w:r>
      <w:r>
        <w:rPr>
          <w:rStyle w:val="Strong"/>
          <w:b w:val="0"/>
          <w:bCs w:val="0"/>
        </w:rPr>
        <w:t xml:space="preserve"> </w:t>
      </w:r>
      <w:r w:rsidRPr="001B59F8">
        <w:rPr>
          <w:rStyle w:val="Strong"/>
          <w:b w:val="0"/>
          <w:bCs w:val="0"/>
        </w:rPr>
        <w:t>have been identified as potentially impacted by the transportation roads that will be used during construction. The road improvement works will be carried out by KGM.</w:t>
      </w:r>
    </w:p>
    <w:p w14:paraId="6E96445E" w14:textId="77777777" w:rsidR="009C760F" w:rsidRPr="001B59F8" w:rsidRDefault="009C760F" w:rsidP="0039514E">
      <w:pPr>
        <w:pStyle w:val="Heading3"/>
      </w:pPr>
      <w:bookmarkStart w:id="1365" w:name="_Toc223097360"/>
      <w:r w:rsidRPr="00DF2E4E">
        <w:t>3.</w:t>
      </w:r>
      <w:r>
        <w:t>3</w:t>
      </w:r>
      <w:r w:rsidRPr="00DF2E4E">
        <w:t xml:space="preserve">.2 </w:t>
      </w:r>
      <w:r w:rsidRPr="001B59F8">
        <w:t>Energy Transmission Line</w:t>
      </w:r>
      <w:bookmarkEnd w:id="1365"/>
      <w:r w:rsidRPr="001B59F8">
        <w:t xml:space="preserve"> </w:t>
      </w:r>
    </w:p>
    <w:p w14:paraId="15C9C75B" w14:textId="14881977" w:rsidR="009C760F" w:rsidRDefault="009C760F" w:rsidP="009C760F">
      <w:pPr>
        <w:pStyle w:val="BodyText"/>
        <w:jc w:val="both"/>
      </w:pPr>
      <w:r w:rsidRPr="00CD100F">
        <w:t>In Türkiye, the construction and operation of ETLs fall under the authority of the Turkish Electricity Transmission Corporation (TEİAŞ). TEİAŞ is the ultimate responsible body for project approval, land acquisition and easement establishment, construction management, and long-term operation of ETLs. The Project Company has prepared the design and undertaken preparatory works on behalf of TEİAŞ; however, ownership, accountability, and regulatory authority throughout the process remain with TEİAŞ.</w:t>
      </w:r>
      <w:r w:rsidRPr="00C77B33">
        <w:t xml:space="preserve"> Although construction and operation of the ETLs fall under TEİAŞ responsibility, in order to expedite the ETL completions in parallel with the WPP construction schedule, Enerjisa Üretim executes the construction on behalf then, hands-over to TEİAŞ.</w:t>
      </w:r>
    </w:p>
    <w:p w14:paraId="78F1B59D" w14:textId="40FBF570" w:rsidR="009C760F" w:rsidRDefault="009C760F" w:rsidP="009C760F">
      <w:pPr>
        <w:spacing w:after="120" w:line="300" w:lineRule="auto"/>
        <w:jc w:val="both"/>
        <w:rPr>
          <w:rFonts w:asciiTheme="minorHAnsi" w:eastAsiaTheme="minorHAnsi" w:hAnsiTheme="minorHAnsi" w:cstheme="minorBidi"/>
          <w:kern w:val="2"/>
          <w:sz w:val="20"/>
          <w:lang w:val="en-US" w:eastAsia="en-US"/>
          <w14:ligatures w14:val="standardContextual"/>
        </w:rPr>
      </w:pPr>
      <w:r w:rsidRPr="00A4509A">
        <w:rPr>
          <w:rFonts w:asciiTheme="minorHAnsi" w:eastAsiaTheme="minorHAnsi" w:hAnsiTheme="minorHAnsi" w:cstheme="minorBidi"/>
          <w:kern w:val="2"/>
          <w:sz w:val="20"/>
          <w:lang w:val="en-US" w:eastAsia="en-US"/>
          <w14:ligatures w14:val="standardContextual"/>
        </w:rPr>
        <w:t xml:space="preserve">The ETL route for the FALP </w:t>
      </w:r>
      <w:r w:rsidR="00C24CAD">
        <w:rPr>
          <w:rFonts w:asciiTheme="minorHAnsi" w:eastAsiaTheme="minorHAnsi" w:hAnsiTheme="minorHAnsi" w:cstheme="minorBidi"/>
          <w:kern w:val="2"/>
          <w:sz w:val="20"/>
          <w:lang w:val="en-US" w:eastAsia="en-US"/>
          <w14:ligatures w14:val="standardContextual"/>
        </w:rPr>
        <w:t>WPP</w:t>
      </w:r>
      <w:r w:rsidRPr="00A4509A">
        <w:rPr>
          <w:rFonts w:asciiTheme="minorHAnsi" w:eastAsiaTheme="minorHAnsi" w:hAnsiTheme="minorHAnsi" w:cstheme="minorBidi"/>
          <w:kern w:val="2"/>
          <w:sz w:val="20"/>
          <w:lang w:val="en-US" w:eastAsia="en-US"/>
          <w14:ligatures w14:val="standardContextual"/>
        </w:rPr>
        <w:t xml:space="preserve"> </w:t>
      </w:r>
      <w:r>
        <w:rPr>
          <w:rFonts w:asciiTheme="minorHAnsi" w:eastAsiaTheme="minorHAnsi" w:hAnsiTheme="minorHAnsi" w:cstheme="minorBidi"/>
          <w:kern w:val="2"/>
          <w:sz w:val="20"/>
          <w:lang w:val="en-US" w:eastAsia="en-US"/>
          <w14:ligatures w14:val="standardContextual"/>
        </w:rPr>
        <w:t>has been approved and finalized.</w:t>
      </w:r>
      <w:r w:rsidRPr="00A4509A">
        <w:rPr>
          <w:rFonts w:asciiTheme="minorHAnsi" w:eastAsiaTheme="minorHAnsi" w:hAnsiTheme="minorHAnsi" w:cstheme="minorBidi"/>
          <w:kern w:val="2"/>
          <w:sz w:val="20"/>
          <w:lang w:val="en-US" w:eastAsia="en-US"/>
          <w14:ligatures w14:val="standardContextual"/>
        </w:rPr>
        <w:t xml:space="preserve"> According to the latest design, it passes through several settlements, including </w:t>
      </w:r>
      <w:r w:rsidRPr="00E9400B">
        <w:rPr>
          <w:rFonts w:asciiTheme="minorHAnsi" w:eastAsiaTheme="minorHAnsi" w:hAnsiTheme="minorHAnsi" w:cstheme="minorBidi"/>
          <w:kern w:val="2"/>
          <w:sz w:val="20"/>
          <w:lang w:val="en-US" w:eastAsia="en-US"/>
          <w14:ligatures w14:val="standardContextual"/>
        </w:rPr>
        <w:t>Çukur in Muğla province and Yağşılar, Şenköy, Cumalar, Akçaabat, Gölcük, Aleyhan (Ulukonak), Ektirli, Abak, Saraçlar and Gökyaka</w:t>
      </w:r>
      <w:r w:rsidR="00CC3D66">
        <w:rPr>
          <w:rFonts w:asciiTheme="minorHAnsi" w:eastAsiaTheme="minorHAnsi" w:hAnsiTheme="minorHAnsi" w:cstheme="minorBidi"/>
          <w:kern w:val="2"/>
          <w:sz w:val="20"/>
          <w:lang w:val="en-US" w:eastAsia="en-US"/>
          <w14:ligatures w14:val="standardContextual"/>
        </w:rPr>
        <w:t xml:space="preserve"> in Aydın province</w:t>
      </w:r>
      <w:r w:rsidRPr="00B44B3A">
        <w:rPr>
          <w:rFonts w:asciiTheme="minorHAnsi" w:eastAsiaTheme="minorHAnsi" w:hAnsiTheme="minorHAnsi" w:cstheme="minorBidi"/>
          <w:kern w:val="2"/>
          <w:sz w:val="20"/>
          <w:lang w:val="en-US" w:eastAsia="en-US"/>
          <w14:ligatures w14:val="standardContextual"/>
        </w:rPr>
        <w:t>.</w:t>
      </w:r>
      <w:r w:rsidRPr="00A4509A">
        <w:rPr>
          <w:rFonts w:asciiTheme="minorHAnsi" w:eastAsiaTheme="minorHAnsi" w:hAnsiTheme="minorHAnsi" w:cstheme="minorBidi"/>
          <w:kern w:val="2"/>
          <w:sz w:val="20"/>
          <w:lang w:val="en-US" w:eastAsia="en-US"/>
          <w14:ligatures w14:val="standardContextual"/>
        </w:rPr>
        <w:t xml:space="preserve"> The land types along the ETL corridor include state forest land, treasury land, and private parcels.</w:t>
      </w:r>
      <w:r>
        <w:rPr>
          <w:rFonts w:asciiTheme="minorHAnsi" w:eastAsiaTheme="minorHAnsi" w:hAnsiTheme="minorHAnsi" w:cstheme="minorBidi"/>
          <w:kern w:val="2"/>
          <w:sz w:val="20"/>
          <w:lang w:val="en-US" w:eastAsia="en-US"/>
          <w14:ligatures w14:val="standardContextual"/>
        </w:rPr>
        <w:t xml:space="preserve"> </w:t>
      </w:r>
      <w:r w:rsidR="006B0AB0">
        <w:rPr>
          <w:rFonts w:asciiTheme="minorHAnsi" w:eastAsiaTheme="minorHAnsi" w:hAnsiTheme="minorHAnsi" w:cstheme="minorBidi"/>
          <w:kern w:val="2"/>
          <w:sz w:val="20"/>
          <w:lang w:val="en-US" w:eastAsia="en-US"/>
          <w14:ligatures w14:val="standardContextual"/>
        </w:rPr>
        <w:t>According to the expropriation list submitted by the Client</w:t>
      </w:r>
      <w:r>
        <w:rPr>
          <w:rFonts w:asciiTheme="minorHAnsi" w:eastAsiaTheme="minorHAnsi" w:hAnsiTheme="minorHAnsi" w:cstheme="minorBidi"/>
          <w:kern w:val="2"/>
          <w:sz w:val="20"/>
          <w:lang w:val="en-US" w:eastAsia="en-US"/>
          <w14:ligatures w14:val="standardContextual"/>
        </w:rPr>
        <w:t xml:space="preserve">, 500 parcels (395 of which are private) will be affected by the development of ETL. </w:t>
      </w:r>
      <w:r w:rsidRPr="003D07C6">
        <w:rPr>
          <w:rFonts w:asciiTheme="minorHAnsi" w:eastAsiaTheme="minorHAnsi" w:hAnsiTheme="minorHAnsi" w:cstheme="minorBidi"/>
          <w:kern w:val="2"/>
          <w:sz w:val="20"/>
          <w:lang w:val="en-US" w:eastAsia="en-US"/>
          <w14:ligatures w14:val="standardContextual"/>
        </w:rPr>
        <w:t xml:space="preserve"> </w:t>
      </w:r>
    </w:p>
    <w:p w14:paraId="6BD133C8" w14:textId="426E8AC6" w:rsidR="009C760F" w:rsidRDefault="009C760F" w:rsidP="009C760F">
      <w:pPr>
        <w:pStyle w:val="Caption"/>
      </w:pPr>
      <w:bookmarkStart w:id="1366" w:name="_Ref222749781"/>
      <w:bookmarkStart w:id="1367" w:name="_Toc223092566"/>
      <w:r>
        <w:t xml:space="preserve">Table </w:t>
      </w:r>
      <w:r w:rsidR="001C0030">
        <w:fldChar w:fldCharType="begin"/>
      </w:r>
      <w:r w:rsidR="001C0030">
        <w:instrText xml:space="preserve"> STYLEREF 1 \s </w:instrText>
      </w:r>
      <w:r w:rsidR="001C0030">
        <w:fldChar w:fldCharType="separate"/>
      </w:r>
      <w:r w:rsidR="005435DB">
        <w:rPr>
          <w:noProof/>
        </w:rPr>
        <w:t>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8</w:t>
      </w:r>
      <w:r w:rsidR="001C0030">
        <w:fldChar w:fldCharType="end"/>
      </w:r>
      <w:bookmarkEnd w:id="1366"/>
      <w:r>
        <w:t xml:space="preserve"> Land Ownership of Parsels affected by ETL Route</w:t>
      </w:r>
      <w:bookmarkEnd w:id="1367"/>
    </w:p>
    <w:tbl>
      <w:tblPr>
        <w:tblStyle w:val="ERMTable11"/>
        <w:tblW w:w="0" w:type="auto"/>
        <w:tblLayout w:type="fixed"/>
        <w:tblLook w:val="04A0" w:firstRow="1" w:lastRow="0" w:firstColumn="1" w:lastColumn="0" w:noHBand="0" w:noVBand="1"/>
      </w:tblPr>
      <w:tblGrid>
        <w:gridCol w:w="1279"/>
        <w:gridCol w:w="993"/>
        <w:gridCol w:w="1359"/>
        <w:gridCol w:w="867"/>
        <w:gridCol w:w="1795"/>
        <w:gridCol w:w="1362"/>
        <w:gridCol w:w="1371"/>
      </w:tblGrid>
      <w:tr w:rsidR="009C760F" w:rsidRPr="00E7513E" w14:paraId="42C2C301"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53BC6149" w14:textId="77777777" w:rsidR="009C760F" w:rsidRPr="006D6578" w:rsidRDefault="009C760F">
            <w:pPr>
              <w:jc w:val="center"/>
              <w:rPr>
                <w:rFonts w:asciiTheme="minorHAnsi" w:eastAsia="Aptos" w:hAnsiTheme="minorHAnsi" w:cs="Aptos"/>
                <w:b w:val="0"/>
                <w:sz w:val="18"/>
                <w:szCs w:val="18"/>
              </w:rPr>
            </w:pPr>
            <w:r w:rsidRPr="006D6578">
              <w:rPr>
                <w:rFonts w:asciiTheme="minorHAnsi" w:eastAsia="Aptos" w:hAnsiTheme="minorHAnsi" w:cs="Aptos"/>
                <w:sz w:val="18"/>
                <w:szCs w:val="18"/>
              </w:rPr>
              <w:t>Project Component</w:t>
            </w:r>
          </w:p>
        </w:tc>
        <w:tc>
          <w:tcPr>
            <w:tcW w:w="993" w:type="dxa"/>
            <w:vAlign w:val="center"/>
          </w:tcPr>
          <w:p w14:paraId="7CED216E"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Number of parcels affected</w:t>
            </w:r>
          </w:p>
        </w:tc>
        <w:tc>
          <w:tcPr>
            <w:tcW w:w="1359" w:type="dxa"/>
            <w:vAlign w:val="center"/>
          </w:tcPr>
          <w:p w14:paraId="30287917"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area affected (ha)</w:t>
            </w:r>
          </w:p>
        </w:tc>
        <w:tc>
          <w:tcPr>
            <w:tcW w:w="867" w:type="dxa"/>
            <w:vAlign w:val="center"/>
          </w:tcPr>
          <w:p w14:paraId="1BBA3236"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 of Private parcels</w:t>
            </w:r>
          </w:p>
        </w:tc>
        <w:tc>
          <w:tcPr>
            <w:tcW w:w="1795" w:type="dxa"/>
            <w:vAlign w:val="center"/>
          </w:tcPr>
          <w:p w14:paraId="512506B3"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#Public (forest/treasury)</w:t>
            </w:r>
          </w:p>
        </w:tc>
        <w:tc>
          <w:tcPr>
            <w:tcW w:w="1362" w:type="dxa"/>
            <w:vAlign w:val="center"/>
          </w:tcPr>
          <w:p w14:paraId="147EED01"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Type of impact</w:t>
            </w:r>
          </w:p>
        </w:tc>
        <w:tc>
          <w:tcPr>
            <w:tcW w:w="1371" w:type="dxa"/>
            <w:vAlign w:val="center"/>
          </w:tcPr>
          <w:p w14:paraId="6456E906"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p>
          <w:p w14:paraId="753664B7" w14:textId="77777777" w:rsidR="009C760F" w:rsidRPr="006D6578" w:rsidRDefault="009C760F">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Land acquisition Status</w:t>
            </w:r>
          </w:p>
        </w:tc>
      </w:tr>
      <w:tr w:rsidR="009C760F" w:rsidRPr="00E7513E" w14:paraId="321854B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44BFE763" w14:textId="77777777" w:rsidR="009C760F" w:rsidRPr="006D6578" w:rsidRDefault="009C760F">
            <w:pPr>
              <w:jc w:val="center"/>
              <w:rPr>
                <w:rFonts w:asciiTheme="minorHAnsi" w:eastAsia="Aptos" w:hAnsiTheme="minorHAnsi" w:cs="Aptos"/>
                <w:sz w:val="18"/>
                <w:szCs w:val="18"/>
              </w:rPr>
            </w:pPr>
          </w:p>
          <w:p w14:paraId="111C9BA2" w14:textId="77777777" w:rsidR="009C760F" w:rsidRPr="006D6578" w:rsidRDefault="009C760F">
            <w:pPr>
              <w:jc w:val="center"/>
              <w:rPr>
                <w:rFonts w:asciiTheme="minorHAnsi" w:eastAsia="Aptos" w:hAnsiTheme="minorHAnsi" w:cs="Aptos"/>
                <w:sz w:val="18"/>
                <w:szCs w:val="18"/>
              </w:rPr>
            </w:pPr>
            <w:r w:rsidRPr="006D6578">
              <w:rPr>
                <w:rFonts w:asciiTheme="minorHAnsi" w:eastAsia="Aptos" w:hAnsiTheme="minorHAnsi" w:cs="Aptos"/>
                <w:sz w:val="18"/>
                <w:szCs w:val="18"/>
              </w:rPr>
              <w:t>ETL (Poles)</w:t>
            </w:r>
          </w:p>
        </w:tc>
        <w:tc>
          <w:tcPr>
            <w:tcW w:w="993" w:type="dxa"/>
            <w:vMerge w:val="restart"/>
            <w:vAlign w:val="center"/>
          </w:tcPr>
          <w:p w14:paraId="118B4117"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500</w:t>
            </w:r>
          </w:p>
        </w:tc>
        <w:tc>
          <w:tcPr>
            <w:tcW w:w="1359" w:type="dxa"/>
            <w:vAlign w:val="center"/>
          </w:tcPr>
          <w:p w14:paraId="264CBB6A"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34.95</w:t>
            </w:r>
          </w:p>
        </w:tc>
        <w:tc>
          <w:tcPr>
            <w:tcW w:w="867" w:type="dxa"/>
            <w:vMerge w:val="restart"/>
            <w:vAlign w:val="center"/>
          </w:tcPr>
          <w:p w14:paraId="68BEA3DA" w14:textId="77777777" w:rsidR="009C760F" w:rsidRPr="004342B1"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highlight w:val="yellow"/>
              </w:rPr>
            </w:pPr>
            <w:r>
              <w:rPr>
                <w:rFonts w:asciiTheme="minorHAnsi" w:eastAsia="Aptos" w:hAnsiTheme="minorHAnsi" w:cs="Aptos"/>
                <w:sz w:val="18"/>
                <w:szCs w:val="18"/>
              </w:rPr>
              <w:t>395</w:t>
            </w:r>
          </w:p>
        </w:tc>
        <w:tc>
          <w:tcPr>
            <w:tcW w:w="1795" w:type="dxa"/>
            <w:vMerge w:val="restart"/>
            <w:vAlign w:val="center"/>
          </w:tcPr>
          <w:p w14:paraId="74A0D3EF" w14:textId="77777777" w:rsidR="009C760F" w:rsidRPr="004342B1"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highlight w:val="yellow"/>
              </w:rPr>
            </w:pPr>
            <w:r>
              <w:rPr>
                <w:rFonts w:asciiTheme="minorHAnsi" w:eastAsia="Aptos" w:hAnsiTheme="minorHAnsi" w:cs="Aptos"/>
                <w:sz w:val="18"/>
                <w:szCs w:val="18"/>
              </w:rPr>
              <w:t>105</w:t>
            </w:r>
          </w:p>
        </w:tc>
        <w:tc>
          <w:tcPr>
            <w:tcW w:w="1362" w:type="dxa"/>
            <w:vAlign w:val="center"/>
          </w:tcPr>
          <w:p w14:paraId="58EF6DAF"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 for poles</w:t>
            </w:r>
          </w:p>
          <w:p w14:paraId="744FC822"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33BDC055"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1371" w:type="dxa"/>
            <w:vMerge w:val="restart"/>
            <w:vAlign w:val="center"/>
          </w:tcPr>
          <w:p w14:paraId="118839A6" w14:textId="77777777" w:rsidR="009C760F" w:rsidRPr="006D6578" w:rsidRDefault="009C760F">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 within TEİAŞ’s scope of authority</w:t>
            </w:r>
          </w:p>
        </w:tc>
      </w:tr>
      <w:tr w:rsidR="009C760F" w:rsidRPr="00E7513E" w14:paraId="13F40423"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6A75FDC3" w14:textId="77777777" w:rsidR="009C760F" w:rsidRPr="006D6578" w:rsidRDefault="009C760F">
            <w:pPr>
              <w:jc w:val="center"/>
              <w:rPr>
                <w:rFonts w:asciiTheme="minorHAnsi" w:hAnsiTheme="minorHAnsi"/>
                <w:sz w:val="18"/>
                <w:szCs w:val="18"/>
              </w:rPr>
            </w:pPr>
            <w:r w:rsidRPr="006D6578">
              <w:rPr>
                <w:rFonts w:asciiTheme="minorHAnsi" w:hAnsiTheme="minorHAnsi"/>
                <w:sz w:val="18"/>
                <w:szCs w:val="18"/>
              </w:rPr>
              <w:t>ETL (Cable)</w:t>
            </w:r>
          </w:p>
        </w:tc>
        <w:tc>
          <w:tcPr>
            <w:tcW w:w="993" w:type="dxa"/>
            <w:vMerge/>
            <w:vAlign w:val="center"/>
          </w:tcPr>
          <w:p w14:paraId="4B951E85"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59" w:type="dxa"/>
            <w:vAlign w:val="center"/>
          </w:tcPr>
          <w:p w14:paraId="32C0B7BF"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38.44</w:t>
            </w:r>
          </w:p>
        </w:tc>
        <w:tc>
          <w:tcPr>
            <w:tcW w:w="867" w:type="dxa"/>
            <w:vMerge/>
            <w:vAlign w:val="center"/>
          </w:tcPr>
          <w:p w14:paraId="2655F5A7"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795" w:type="dxa"/>
            <w:vMerge/>
            <w:vAlign w:val="center"/>
          </w:tcPr>
          <w:p w14:paraId="4ABDC449"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62" w:type="dxa"/>
            <w:vAlign w:val="center"/>
          </w:tcPr>
          <w:p w14:paraId="6D1FFC55"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Easement rights (with land use restrictions)</w:t>
            </w:r>
          </w:p>
        </w:tc>
        <w:tc>
          <w:tcPr>
            <w:tcW w:w="1371" w:type="dxa"/>
            <w:vMerge/>
            <w:vAlign w:val="center"/>
          </w:tcPr>
          <w:p w14:paraId="7F204495" w14:textId="77777777" w:rsidR="009C760F" w:rsidRPr="006D6578" w:rsidRDefault="009C760F">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20"/>
                <w:szCs w:val="20"/>
              </w:rPr>
            </w:pPr>
          </w:p>
        </w:tc>
      </w:tr>
    </w:tbl>
    <w:p w14:paraId="1151EDB1" w14:textId="77777777" w:rsidR="00AF619C" w:rsidRPr="00C60488" w:rsidRDefault="00AF619C" w:rsidP="00AF619C">
      <w:pPr>
        <w:pStyle w:val="BodyText"/>
        <w:rPr>
          <w:sz w:val="18"/>
          <w:szCs w:val="22"/>
        </w:rPr>
      </w:pPr>
      <w:r w:rsidRPr="001B59F8">
        <w:rPr>
          <w:sz w:val="18"/>
          <w:szCs w:val="22"/>
        </w:rPr>
        <w:t xml:space="preserve">Source: </w:t>
      </w:r>
      <w:r>
        <w:rPr>
          <w:sz w:val="18"/>
          <w:szCs w:val="22"/>
        </w:rPr>
        <w:t>Expropriation Lists</w:t>
      </w:r>
      <w:r w:rsidRPr="001B59F8">
        <w:rPr>
          <w:sz w:val="18"/>
          <w:szCs w:val="22"/>
        </w:rPr>
        <w:t xml:space="preserve"> </w:t>
      </w:r>
      <w:r w:rsidRPr="00C60488">
        <w:rPr>
          <w:sz w:val="18"/>
          <w:szCs w:val="22"/>
        </w:rPr>
        <w:t>(2025)</w:t>
      </w:r>
    </w:p>
    <w:p w14:paraId="134F7DDF" w14:textId="77777777" w:rsidR="009C760F" w:rsidRDefault="009C760F" w:rsidP="009C760F">
      <w:pPr>
        <w:spacing w:after="120" w:line="300" w:lineRule="auto"/>
        <w:jc w:val="both"/>
        <w:rPr>
          <w:rFonts w:asciiTheme="minorHAnsi" w:eastAsia="Aptos" w:hAnsiTheme="minorHAnsi" w:cs="Aptos"/>
          <w:sz w:val="16"/>
          <w:szCs w:val="16"/>
        </w:rPr>
      </w:pPr>
    </w:p>
    <w:p w14:paraId="6B9C8E9A" w14:textId="6D987EAB" w:rsidR="009C760F" w:rsidRPr="001B59F8" w:rsidRDefault="009C760F" w:rsidP="009C760F">
      <w:pPr>
        <w:pStyle w:val="BodyText"/>
        <w:jc w:val="both"/>
      </w:pPr>
      <w:r w:rsidRPr="001B59F8">
        <w:lastRenderedPageBreak/>
        <w:t xml:space="preserve">For treasury lands, easement rights will be applied to allow legal use of land for transmission infrastructure, without transferring ownership. In the case of privately owned parcels, easement </w:t>
      </w:r>
      <w:r w:rsidR="00C902AE">
        <w:t xml:space="preserve">and </w:t>
      </w:r>
      <w:r w:rsidRPr="001B59F8">
        <w:t xml:space="preserve">expropriation will be conducted under Law No. 2942. These rights allow the Project to use the land for aboveground or underground infrastructure while the ownership remains unchanged. Landowners </w:t>
      </w:r>
      <w:r>
        <w:t>will be</w:t>
      </w:r>
      <w:r w:rsidRPr="001B59F8">
        <w:t xml:space="preserve"> compensated at full replacement cost in accordance with IFC PS5.</w:t>
      </w:r>
    </w:p>
    <w:p w14:paraId="7017ABCB" w14:textId="77777777" w:rsidR="009C760F" w:rsidRDefault="009C760F" w:rsidP="009C760F">
      <w:pPr>
        <w:pStyle w:val="BodyText"/>
        <w:jc w:val="both"/>
      </w:pPr>
      <w:r w:rsidRPr="001B59F8">
        <w:t>Many of the forested areas intersected by the ETL are economically important to local communities, particularly for seasonal grazing, fuelwood gathering, and the collection of non-timber forest products</w:t>
      </w:r>
      <w:r>
        <w:t>, especially Mediterranean stone pine nuts.</w:t>
      </w:r>
    </w:p>
    <w:p w14:paraId="572682B5" w14:textId="77777777" w:rsidR="009C760F" w:rsidRPr="00F56F64" w:rsidRDefault="009C760F" w:rsidP="009C760F">
      <w:pPr>
        <w:pStyle w:val="Heading2"/>
        <w:numPr>
          <w:ilvl w:val="1"/>
          <w:numId w:val="76"/>
        </w:numPr>
      </w:pPr>
      <w:bookmarkStart w:id="1368" w:name="_Toc223097361"/>
      <w:r w:rsidRPr="00F56F64">
        <w:t xml:space="preserve">Expropriation </w:t>
      </w:r>
      <w:r>
        <w:t>E</w:t>
      </w:r>
      <w:r w:rsidRPr="00F56F64">
        <w:t>fforts</w:t>
      </w:r>
      <w:bookmarkEnd w:id="1368"/>
    </w:p>
    <w:p w14:paraId="7B712C3F" w14:textId="5D77DC8B" w:rsidR="009C760F" w:rsidRDefault="009C760F" w:rsidP="009C760F">
      <w:pPr>
        <w:pStyle w:val="BodyText"/>
        <w:jc w:val="both"/>
        <w:rPr>
          <w:lang w:val="tr-TR"/>
        </w:rPr>
      </w:pPr>
      <w:r w:rsidRPr="00E05423">
        <w:rPr>
          <w:lang w:val="tr-TR"/>
        </w:rPr>
        <w:t xml:space="preserve">Under EBRD </w:t>
      </w:r>
      <w:r>
        <w:rPr>
          <w:lang w:val="tr-TR"/>
        </w:rPr>
        <w:t>ES</w:t>
      </w:r>
      <w:r w:rsidRPr="00E05423">
        <w:rPr>
          <w:lang w:val="tr-TR"/>
        </w:rPr>
        <w:t xml:space="preserve">R5, compensation for parcels expropriated by a national government must follow principles that ensure fairness and livelihood restoration. The process should aim to avoid or minimize displacement, and when unavoidable, affected persons must receive compensation at full replacement cost, including transaction fees, without deductions for depreciation. Compensation must be provided before displacement occurs, and the </w:t>
      </w:r>
      <w:r w:rsidR="00CD5AE7" w:rsidRPr="00CD100F">
        <w:t xml:space="preserve">Project </w:t>
      </w:r>
      <w:r w:rsidRPr="00E05423">
        <w:rPr>
          <w:lang w:val="tr-TR"/>
        </w:rPr>
        <w:t>sponsor is responsible for ensuring that government-led expropriation aligns with</w:t>
      </w:r>
      <w:r w:rsidR="00171D66">
        <w:rPr>
          <w:lang w:val="tr-TR"/>
        </w:rPr>
        <w:t xml:space="preserve"> </w:t>
      </w:r>
      <w:r w:rsidR="002856DA">
        <w:rPr>
          <w:lang w:val="tr-TR"/>
        </w:rPr>
        <w:t>ES</w:t>
      </w:r>
      <w:r w:rsidRPr="00E05423">
        <w:rPr>
          <w:lang w:val="tr-TR"/>
        </w:rPr>
        <w:t>R5 standards. This includes verifying that compensation is adequate, timely, and that vulnerable groups are protected. Additionally, negotiated settlements are preferred, provided they are transparent and based on informed consent.</w:t>
      </w:r>
      <w:r>
        <w:rPr>
          <w:lang w:val="tr-TR"/>
        </w:rPr>
        <w:t xml:space="preserve"> </w:t>
      </w:r>
    </w:p>
    <w:p w14:paraId="3FBB6C91" w14:textId="76DD787A" w:rsidR="009C760F" w:rsidRDefault="009C760F" w:rsidP="009C760F">
      <w:pPr>
        <w:pStyle w:val="BodyText"/>
        <w:jc w:val="both"/>
        <w:rPr>
          <w:lang w:val="tr-TR"/>
        </w:rPr>
      </w:pPr>
      <w:r w:rsidRPr="00DF7F84">
        <w:rPr>
          <w:lang w:val="tr-TR"/>
        </w:rPr>
        <w:t xml:space="preserve">Under EBRD </w:t>
      </w:r>
      <w:r>
        <w:rPr>
          <w:lang w:val="tr-TR"/>
        </w:rPr>
        <w:t>ESR5</w:t>
      </w:r>
      <w:r w:rsidRPr="00DF7F84">
        <w:rPr>
          <w:lang w:val="tr-TR"/>
        </w:rPr>
        <w:t>, informal land users</w:t>
      </w:r>
      <w:r>
        <w:rPr>
          <w:lang w:val="tr-TR"/>
        </w:rPr>
        <w:t xml:space="preserve"> </w:t>
      </w:r>
      <w:r w:rsidRPr="00DF7F84">
        <w:rPr>
          <w:lang w:val="tr-TR"/>
        </w:rPr>
        <w:t xml:space="preserve">are still entitled to compensation and support if they are displaced </w:t>
      </w:r>
      <w:r>
        <w:rPr>
          <w:lang w:val="tr-TR"/>
        </w:rPr>
        <w:t xml:space="preserve">(physically or economically) </w:t>
      </w:r>
      <w:r w:rsidRPr="00DF7F84">
        <w:rPr>
          <w:lang w:val="tr-TR"/>
        </w:rPr>
        <w:t xml:space="preserve">due to expropriation. </w:t>
      </w:r>
      <w:r w:rsidR="002856DA">
        <w:rPr>
          <w:lang w:val="tr-TR"/>
        </w:rPr>
        <w:t>ES</w:t>
      </w:r>
      <w:r w:rsidRPr="00DF7F84">
        <w:rPr>
          <w:lang w:val="tr-TR"/>
        </w:rPr>
        <w:t xml:space="preserve">R5 emphasizes that all affected persons, regardless of legal status, must be treated fairly and compensated at full replacement cost for lost assets and livelihoods. This includes support for restoring or improving living standards and income sources. </w:t>
      </w:r>
      <w:r>
        <w:rPr>
          <w:lang w:val="tr-TR"/>
        </w:rPr>
        <w:t>Enerjisa Üretim</w:t>
      </w:r>
      <w:r w:rsidRPr="00DF7F84">
        <w:rPr>
          <w:lang w:val="tr-TR"/>
        </w:rPr>
        <w:t xml:space="preserve"> must ensure that informal users are identified early, consulted meaningfully, and provided with appropriate resettlement assistance and livelihood restoration measures, even if the expropriation is carried out by a national government.</w:t>
      </w:r>
    </w:p>
    <w:p w14:paraId="1440BDF0" w14:textId="5ED0FB3D" w:rsidR="009C760F" w:rsidRDefault="009C760F" w:rsidP="009C760F">
      <w:pPr>
        <w:pStyle w:val="BodyText"/>
        <w:jc w:val="both"/>
        <w:rPr>
          <w:lang w:val="tr-TR"/>
        </w:rPr>
      </w:pPr>
      <w:r w:rsidRPr="00612B07">
        <w:rPr>
          <w:lang w:val="tr-TR"/>
        </w:rPr>
        <w:t>Since the ETLs belong to TEİAŞ, the entire expropriation process is being carried out by TEİAŞ. However, in cases where Enerjisa Üretim need to expedite the process to start pole installations at site earlier, Enerjisa Üretim may hold negotiations with the landowners of the parcels where the poles will be located, prior to the expropriation. In such cases, consent forms may be signed in exchange for payments made to the landowners based on a pre-determined amount per pole. The ETL route has been finalized as of October 2025</w:t>
      </w:r>
      <w:r>
        <w:rPr>
          <w:lang w:val="tr-TR"/>
        </w:rPr>
        <w:t>.</w:t>
      </w:r>
    </w:p>
    <w:p w14:paraId="12C349B3" w14:textId="0C4D3FA9" w:rsidR="009C760F" w:rsidRPr="001B59F8" w:rsidRDefault="009C760F" w:rsidP="009C760F">
      <w:pPr>
        <w:pStyle w:val="BodyText"/>
        <w:jc w:val="both"/>
      </w:pPr>
      <w:r w:rsidRPr="006A46B5">
        <w:rPr>
          <w:lang w:val="tr-TR"/>
        </w:rPr>
        <w:t>As part of the Project’s land acquisition process, Enerjisa Üretim conduct</w:t>
      </w:r>
      <w:r>
        <w:rPr>
          <w:lang w:val="tr-TR"/>
        </w:rPr>
        <w:t>s</w:t>
      </w:r>
      <w:r w:rsidRPr="006A46B5">
        <w:rPr>
          <w:lang w:val="tr-TR"/>
        </w:rPr>
        <w:t xml:space="preserve"> negotiation and information meetings with affected parcel owners prior to the initiation of expropriation procedures.</w:t>
      </w:r>
      <w:r w:rsidRPr="00115CA0">
        <w:t xml:space="preserve"> </w:t>
      </w:r>
      <w:r w:rsidRPr="00115CA0">
        <w:rPr>
          <w:lang w:val="tr-TR"/>
        </w:rPr>
        <w:t xml:space="preserve">In accordance with </w:t>
      </w:r>
      <w:r w:rsidR="00893801">
        <w:rPr>
          <w:lang w:val="tr-TR"/>
        </w:rPr>
        <w:t>TEİAŞ</w:t>
      </w:r>
      <w:r w:rsidRPr="00115CA0">
        <w:rPr>
          <w:lang w:val="tr-TR"/>
        </w:rPr>
        <w:t xml:space="preserve">’s standard sequence, the expropriation process is carried out in the order of Article 27, Article 8, and Article 10. </w:t>
      </w:r>
      <w:r>
        <w:rPr>
          <w:lang w:val="tr-TR"/>
        </w:rPr>
        <w:t>The process follows:</w:t>
      </w:r>
      <w:r w:rsidRPr="00115CA0">
        <w:rPr>
          <w:lang w:val="tr-TR"/>
        </w:rPr>
        <w:t xml:space="preserve"> (i) initial meetings led by Enerjisa Üretim with parcel owners regarding land leasing arrangements, and (ii) a subsequent negotiation meeting conducted by </w:t>
      </w:r>
      <w:r w:rsidR="008C1A3C">
        <w:rPr>
          <w:lang w:val="tr-TR"/>
        </w:rPr>
        <w:t>TEİAŞ</w:t>
      </w:r>
      <w:r w:rsidRPr="00115CA0">
        <w:rPr>
          <w:lang w:val="tr-TR"/>
        </w:rPr>
        <w:t xml:space="preserve"> as part of the formal expropriation process. If an agreement </w:t>
      </w:r>
      <w:r>
        <w:rPr>
          <w:lang w:val="tr-TR"/>
        </w:rPr>
        <w:t>is</w:t>
      </w:r>
      <w:r w:rsidRPr="00115CA0">
        <w:rPr>
          <w:lang w:val="tr-TR"/>
        </w:rPr>
        <w:t xml:space="preserve"> reached between Enerjisa Üretim and the parcel owners, no expropriation </w:t>
      </w:r>
      <w:r>
        <w:rPr>
          <w:lang w:val="tr-TR"/>
        </w:rPr>
        <w:t>is</w:t>
      </w:r>
      <w:r w:rsidRPr="00115CA0">
        <w:rPr>
          <w:lang w:val="tr-TR"/>
        </w:rPr>
        <w:t xml:space="preserve"> required.</w:t>
      </w:r>
    </w:p>
    <w:p w14:paraId="755C8089" w14:textId="6161FAAA" w:rsidR="003E2200" w:rsidRPr="00AC38E3" w:rsidRDefault="00B37661" w:rsidP="00C60488">
      <w:pPr>
        <w:pStyle w:val="Heading1"/>
        <w:numPr>
          <w:ilvl w:val="0"/>
          <w:numId w:val="76"/>
        </w:numPr>
        <w:ind w:left="397" w:hanging="397"/>
      </w:pPr>
      <w:bookmarkStart w:id="1369" w:name="_Ref218866931"/>
      <w:bookmarkStart w:id="1370" w:name="_Toc223097362"/>
      <w:r w:rsidRPr="00AC38E3">
        <w:rPr>
          <w:rFonts w:asciiTheme="minorHAnsi" w:hAnsiTheme="minorHAnsi"/>
        </w:rPr>
        <w:lastRenderedPageBreak/>
        <w:t xml:space="preserve">Legal and Regulatory Framework of the </w:t>
      </w:r>
      <w:r w:rsidR="00832D50" w:rsidRPr="00AC38E3">
        <w:rPr>
          <w:rFonts w:asciiTheme="minorHAnsi" w:hAnsiTheme="minorHAnsi"/>
        </w:rPr>
        <w:t>LRP</w:t>
      </w:r>
      <w:bookmarkEnd w:id="1369"/>
      <w:bookmarkEnd w:id="1370"/>
    </w:p>
    <w:p w14:paraId="4493CFF7" w14:textId="12541E90" w:rsidR="0019123E" w:rsidRPr="001B59F8" w:rsidRDefault="0019123E" w:rsidP="005D0D82">
      <w:pPr>
        <w:pStyle w:val="BodyText"/>
        <w:jc w:val="both"/>
      </w:pPr>
      <w:r w:rsidRPr="001B59F8">
        <w:t xml:space="preserve">The </w:t>
      </w:r>
      <w:r w:rsidR="00CA7873" w:rsidRPr="001B59F8">
        <w:t>LRP</w:t>
      </w:r>
      <w:r w:rsidRPr="001B59F8">
        <w:t xml:space="preserve"> for the </w:t>
      </w:r>
      <w:r w:rsidR="0072066F" w:rsidRPr="001B59F8">
        <w:t>FALP</w:t>
      </w:r>
      <w:r w:rsidRPr="001B59F8">
        <w:t xml:space="preserve"> </w:t>
      </w:r>
      <w:r w:rsidR="00C24CAD">
        <w:t>WPP</w:t>
      </w:r>
      <w:r w:rsidRPr="001B59F8">
        <w:t xml:space="preserve"> is guided by the relevant Turkish legal framework governing land acquisition, compensation, and rights of </w:t>
      </w:r>
      <w:r w:rsidR="00745F1D" w:rsidRPr="001B59F8">
        <w:t>PAP</w:t>
      </w:r>
      <w:r w:rsidR="00FA5E11">
        <w:t>s</w:t>
      </w:r>
      <w:r w:rsidRPr="001B59F8">
        <w:t>, along with international standards such as IFC P</w:t>
      </w:r>
      <w:r w:rsidR="003D002B">
        <w:t>S</w:t>
      </w:r>
      <w:r w:rsidRPr="001B59F8">
        <w:t xml:space="preserve"> 5, EBRD </w:t>
      </w:r>
      <w:r w:rsidR="005D0D82" w:rsidRPr="001B59F8">
        <w:t>ESR</w:t>
      </w:r>
      <w:r w:rsidRPr="001B59F8">
        <w:t>5. Key national legal instruments applicable to the Project are outlined below.</w:t>
      </w:r>
    </w:p>
    <w:p w14:paraId="74DADE25" w14:textId="0A9FEE99" w:rsidR="007F785E" w:rsidRPr="00DF2E4E" w:rsidRDefault="000876BC" w:rsidP="00DF2E4E">
      <w:pPr>
        <w:pStyle w:val="Heading2"/>
        <w:numPr>
          <w:ilvl w:val="1"/>
          <w:numId w:val="76"/>
        </w:numPr>
      </w:pPr>
      <w:bookmarkStart w:id="1371" w:name="_Ref199794086"/>
      <w:bookmarkStart w:id="1372" w:name="_Ref199794097"/>
      <w:r w:rsidRPr="00DF2E4E">
        <w:t xml:space="preserve"> </w:t>
      </w:r>
      <w:bookmarkStart w:id="1373" w:name="_Toc223097363"/>
      <w:r w:rsidR="007F785E" w:rsidRPr="00DF2E4E">
        <w:t>Nat</w:t>
      </w:r>
      <w:r w:rsidR="000043C0" w:rsidRPr="00DF2E4E">
        <w:t>i</w:t>
      </w:r>
      <w:r w:rsidR="007F785E" w:rsidRPr="00DF2E4E">
        <w:t xml:space="preserve">onal </w:t>
      </w:r>
      <w:r w:rsidR="0064284F" w:rsidRPr="00DF2E4E">
        <w:t>L</w:t>
      </w:r>
      <w:r w:rsidR="007F785E" w:rsidRPr="00DF2E4E">
        <w:t>eg</w:t>
      </w:r>
      <w:r w:rsidR="0064284F" w:rsidRPr="00DF2E4E">
        <w:t>i</w:t>
      </w:r>
      <w:r w:rsidR="007F785E" w:rsidRPr="00DF2E4E">
        <w:t>slat</w:t>
      </w:r>
      <w:r w:rsidR="000043C0" w:rsidRPr="00DF2E4E">
        <w:t>i</w:t>
      </w:r>
      <w:r w:rsidR="007F785E" w:rsidRPr="00DF2E4E">
        <w:t>on</w:t>
      </w:r>
      <w:bookmarkEnd w:id="1371"/>
      <w:bookmarkEnd w:id="1372"/>
      <w:bookmarkEnd w:id="1373"/>
    </w:p>
    <w:p w14:paraId="4B7B27D6" w14:textId="04EC8F80" w:rsidR="00745F1D" w:rsidRPr="001B59F8" w:rsidRDefault="007E7494" w:rsidP="00E861F5">
      <w:pPr>
        <w:pStyle w:val="BodyText"/>
        <w:jc w:val="both"/>
      </w:pPr>
      <w:r w:rsidRPr="001B59F8">
        <w:t xml:space="preserve">Understanding the legal and regulatory framework governing land acquisition is essential to accurately interpret the </w:t>
      </w:r>
      <w:r w:rsidR="00CD5AE7">
        <w:t>P</w:t>
      </w:r>
      <w:r w:rsidRPr="001B59F8">
        <w:t xml:space="preserve">roject’s land requirements and the associated impacts on affected persons. This section outlines the key national laws and procedures applicable to land acquisition, compensation, and tenure arrangements in Türkiye. </w:t>
      </w:r>
      <w:r w:rsidR="00745F1D" w:rsidRPr="001B59F8">
        <w:t xml:space="preserve">The </w:t>
      </w:r>
      <w:r w:rsidR="00390168" w:rsidRPr="001B59F8">
        <w:t>sub chapters below</w:t>
      </w:r>
      <w:r w:rsidR="00745F1D" w:rsidRPr="001B59F8">
        <w:t xml:space="preserve"> describe relevant national laws applicable to this LRP.</w:t>
      </w:r>
    </w:p>
    <w:p w14:paraId="759E186F" w14:textId="0DDF6A75" w:rsidR="0019123E" w:rsidRPr="008053A4" w:rsidRDefault="008053A4" w:rsidP="0039514E">
      <w:pPr>
        <w:pStyle w:val="Heading3"/>
      </w:pPr>
      <w:bookmarkStart w:id="1374" w:name="_Toc204030410"/>
      <w:bookmarkStart w:id="1375" w:name="_Toc223097364"/>
      <w:r>
        <w:t xml:space="preserve">4.1.1 </w:t>
      </w:r>
      <w:r w:rsidR="0019123E" w:rsidRPr="008053A4">
        <w:t>Expropriation Law (Law No. 2942)</w:t>
      </w:r>
      <w:bookmarkEnd w:id="1374"/>
      <w:bookmarkEnd w:id="1375"/>
    </w:p>
    <w:p w14:paraId="4145FA3C" w14:textId="77777777" w:rsidR="0019123E" w:rsidRPr="001B59F8" w:rsidRDefault="0019123E" w:rsidP="0069618F">
      <w:pPr>
        <w:pStyle w:val="BodyText"/>
        <w:jc w:val="both"/>
      </w:pPr>
      <w:r w:rsidRPr="001B59F8">
        <w:t>The Expropriation Law regulates the procedures for the acquisition of immovable properties owned by private individuals or legal entities for projects serving the public interest. It outlines the legal requirements for calculating compensation, establishing easement rights, and transferring land ownership.</w:t>
      </w:r>
    </w:p>
    <w:p w14:paraId="08C4D0B5" w14:textId="4E7E10B9" w:rsidR="007E7494" w:rsidRPr="001B59F8" w:rsidRDefault="007E7494" w:rsidP="0069618F">
      <w:pPr>
        <w:pStyle w:val="BodyText"/>
        <w:jc w:val="both"/>
      </w:pPr>
      <w:r w:rsidRPr="001B59F8">
        <w:t xml:space="preserve">This law is the primary legal instrument governing land acquisition under the </w:t>
      </w:r>
      <w:r w:rsidR="0072066F" w:rsidRPr="001B59F8">
        <w:t>FALP</w:t>
      </w:r>
      <w:r w:rsidRPr="001B59F8">
        <w:t xml:space="preserve"> WPP, including both permanent acquisition and temporary or limited-use rights for infrastructure such as wind turbines, transmission lines, and access roads.</w:t>
      </w:r>
    </w:p>
    <w:p w14:paraId="615248CD" w14:textId="01876F39" w:rsidR="007E7494" w:rsidRPr="001B59F8" w:rsidRDefault="007E7494" w:rsidP="0069618F">
      <w:pPr>
        <w:pStyle w:val="BodyText"/>
        <w:jc w:val="both"/>
      </w:pPr>
      <w:r w:rsidRPr="001B59F8">
        <w:t>It applies to privately owned lands, while the acquisition or use of treasury, forest, or pasture lands is governed by separate legislation, summarized in subsequent subsections.</w:t>
      </w:r>
    </w:p>
    <w:p w14:paraId="52FAC81A" w14:textId="4D514161" w:rsidR="0019123E" w:rsidRPr="001B59F8" w:rsidRDefault="0019123E" w:rsidP="0019123E">
      <w:pPr>
        <w:pStyle w:val="BodyText"/>
      </w:pPr>
      <w:r w:rsidRPr="001B59F8">
        <w:rPr>
          <w:rStyle w:val="Strong"/>
        </w:rPr>
        <w:t>Key Provisions Relevant to the Project:</w:t>
      </w:r>
    </w:p>
    <w:p w14:paraId="79DB639C" w14:textId="0F920738" w:rsidR="0019123E" w:rsidRPr="001B59F8" w:rsidRDefault="0019123E" w:rsidP="00B02979">
      <w:pPr>
        <w:pStyle w:val="ListBullet"/>
        <w:jc w:val="both"/>
      </w:pPr>
      <w:r w:rsidRPr="001B59F8">
        <w:rPr>
          <w:rStyle w:val="Strong"/>
        </w:rPr>
        <w:t>Article 3 – Basis for Expropriation:</w:t>
      </w:r>
      <w:r w:rsidRPr="001B59F8">
        <w:t xml:space="preserve"> Public administrations may expropriate immovable properties, resources, and associated rights to implement infrastructure projects (e.g., energy facilities) in return for compensation paid in full and in cash.</w:t>
      </w:r>
    </w:p>
    <w:p w14:paraId="70895387" w14:textId="418A7F9B" w:rsidR="0019123E" w:rsidRPr="001B59F8" w:rsidRDefault="0019123E" w:rsidP="00B02979">
      <w:pPr>
        <w:pStyle w:val="ListBullet"/>
        <w:jc w:val="both"/>
      </w:pPr>
      <w:r w:rsidRPr="001B59F8">
        <w:rPr>
          <w:rStyle w:val="Strong"/>
        </w:rPr>
        <w:t>Article 4 – Easement Rights:</w:t>
      </w:r>
      <w:r w:rsidRPr="001B59F8">
        <w:t xml:space="preserve"> Where land ownership is not altered, limited rights of use (easements) may be granted for infrastructure such as transmission lines or internal access roads. If property rights are not significantly impaired, expropriation may not be required.</w:t>
      </w:r>
    </w:p>
    <w:p w14:paraId="6AFE29C1" w14:textId="77777777" w:rsidR="0019123E" w:rsidRPr="001B59F8" w:rsidRDefault="0019123E" w:rsidP="00B02979">
      <w:pPr>
        <w:pStyle w:val="ListBullet"/>
        <w:jc w:val="both"/>
      </w:pPr>
      <w:r w:rsidRPr="001B59F8">
        <w:rPr>
          <w:rStyle w:val="Strong"/>
        </w:rPr>
        <w:t>Article 5 – Public Interest Decision:</w:t>
      </w:r>
      <w:r w:rsidRPr="001B59F8">
        <w:t xml:space="preserve"> A formal public interest decision must be issued by the authorized institution before land acquisition proceeds.</w:t>
      </w:r>
    </w:p>
    <w:p w14:paraId="0BB9CE0A" w14:textId="590E9829" w:rsidR="0019123E" w:rsidRPr="001B59F8" w:rsidRDefault="0019123E" w:rsidP="00B02979">
      <w:pPr>
        <w:pStyle w:val="ListBullet"/>
        <w:jc w:val="both"/>
      </w:pPr>
      <w:r w:rsidRPr="001B59F8">
        <w:rPr>
          <w:rStyle w:val="Strong"/>
        </w:rPr>
        <w:t>Articles 7–8 – Administrative Procedures:</w:t>
      </w:r>
      <w:r w:rsidRPr="001B59F8">
        <w:t xml:space="preserve"> Expropriating authorities must prepare detailed cadastral maps, conduct ownership inquiries, and initiate valuation and negotiation processes via designated commissions. If </w:t>
      </w:r>
      <w:r w:rsidR="00AA7E0A" w:rsidRPr="001B59F8">
        <w:t>the agreement</w:t>
      </w:r>
      <w:r w:rsidRPr="001B59F8">
        <w:t xml:space="preserve"> is reached with the landowner, a protocol is signed, and payment is made within 45 days.</w:t>
      </w:r>
    </w:p>
    <w:p w14:paraId="722210F9" w14:textId="3B81D03C" w:rsidR="0019123E" w:rsidRPr="001B59F8" w:rsidRDefault="0019123E" w:rsidP="00B02979">
      <w:pPr>
        <w:pStyle w:val="ListBullet"/>
        <w:jc w:val="both"/>
      </w:pPr>
      <w:r w:rsidRPr="001B59F8">
        <w:rPr>
          <w:rStyle w:val="Strong"/>
        </w:rPr>
        <w:t>Article 10 – Judicial Process:</w:t>
      </w:r>
      <w:r w:rsidRPr="001B59F8">
        <w:t xml:space="preserve"> If no agreement is reached, a civil court determines compensation and registers the land in the administration’s name. The process includes expert valuation, hearings, and publication in local media.</w:t>
      </w:r>
      <w:r w:rsidR="00AF2D4E" w:rsidRPr="00AF2D4E">
        <w:t xml:space="preserve"> The process includes expert valuation, hearings, and publication in local media. Article 10 therefore provides a legal avenue not only for disputes over compensation but also for resolving objections linked to land division and residual plots, which is particularly relevant in the context of IFC PS5</w:t>
      </w:r>
      <w:r w:rsidR="007D0B83">
        <w:t xml:space="preserve"> and EBRD ESR5</w:t>
      </w:r>
      <w:r w:rsidR="00AF2D4E" w:rsidRPr="00AF2D4E">
        <w:t xml:space="preserve"> requirements for ensuring fair and transparent land acquisition outcomes.</w:t>
      </w:r>
    </w:p>
    <w:p w14:paraId="1FF21B44" w14:textId="219F07B5" w:rsidR="0019123E" w:rsidRPr="001B59F8" w:rsidRDefault="0019123E" w:rsidP="00C3671B">
      <w:pPr>
        <w:pStyle w:val="ListBullet"/>
      </w:pPr>
      <w:r w:rsidRPr="001B59F8">
        <w:rPr>
          <w:rStyle w:val="Strong"/>
        </w:rPr>
        <w:lastRenderedPageBreak/>
        <w:t>Article 11 – Valuation Principles:</w:t>
      </w:r>
      <w:r w:rsidRPr="001B59F8">
        <w:t xml:space="preserve"> Compensation excludes any increase in land value resulting from the </w:t>
      </w:r>
      <w:r w:rsidR="00CD5AE7" w:rsidRPr="00CD100F">
        <w:t xml:space="preserve">Project </w:t>
      </w:r>
      <w:r w:rsidRPr="001B59F8">
        <w:t>and considers any reduction in value due to easement.</w:t>
      </w:r>
    </w:p>
    <w:p w14:paraId="260CCE74" w14:textId="77777777" w:rsidR="0019123E" w:rsidRPr="001B59F8" w:rsidRDefault="0019123E" w:rsidP="00C3671B">
      <w:pPr>
        <w:pStyle w:val="ListBullet"/>
      </w:pPr>
      <w:r w:rsidRPr="001B59F8">
        <w:rPr>
          <w:rStyle w:val="Strong"/>
        </w:rPr>
        <w:t>Article 12 – Partial Expropriation:</w:t>
      </w:r>
      <w:r w:rsidRPr="001B59F8">
        <w:t xml:space="preserve"> If the remaining land becomes unviable (e.g., too small or inaccessible), the owner may apply for full acquisition within 30 days.</w:t>
      </w:r>
    </w:p>
    <w:p w14:paraId="54590E4F" w14:textId="77777777" w:rsidR="0019123E" w:rsidRPr="001B59F8" w:rsidRDefault="0019123E" w:rsidP="00C3671B">
      <w:pPr>
        <w:pStyle w:val="ListBullet"/>
      </w:pPr>
      <w:r w:rsidRPr="001B59F8">
        <w:rPr>
          <w:rStyle w:val="Strong"/>
        </w:rPr>
        <w:t>Article 14 – Right to Appeal:</w:t>
      </w:r>
      <w:r w:rsidRPr="001B59F8">
        <w:t xml:space="preserve"> Affected owners may challenge the expropriation decision in administrative courts within 30 days of notification.</w:t>
      </w:r>
    </w:p>
    <w:p w14:paraId="7786C230" w14:textId="22861BFC" w:rsidR="0019123E" w:rsidRPr="001B59F8" w:rsidRDefault="0019123E" w:rsidP="00C3671B">
      <w:pPr>
        <w:pStyle w:val="ListBullet"/>
      </w:pPr>
      <w:r w:rsidRPr="001B59F8">
        <w:rPr>
          <w:rStyle w:val="Strong"/>
        </w:rPr>
        <w:t>Article 18–19 – Ownership Disputes &amp; Unregistered Lands:</w:t>
      </w:r>
      <w:r w:rsidRPr="001B59F8">
        <w:t xml:space="preserve"> In case of disputed or unregistered land, courts determine compensation and rightful beneficiaries based on evidence. Informal users are not typically eligible under national law, but support will be provided under this LRP where required.</w:t>
      </w:r>
    </w:p>
    <w:p w14:paraId="07D4B54F" w14:textId="77777777" w:rsidR="0019123E" w:rsidRPr="001B59F8" w:rsidRDefault="0019123E" w:rsidP="00C3671B">
      <w:pPr>
        <w:pStyle w:val="ListBullet"/>
      </w:pPr>
      <w:r w:rsidRPr="001B59F8">
        <w:rPr>
          <w:rStyle w:val="Strong"/>
        </w:rPr>
        <w:t>Article 25 – Transfer of Ownership:</w:t>
      </w:r>
      <w:r w:rsidRPr="001B59F8">
        <w:t xml:space="preserve"> Once the court decision is finalized, ownership transfers to the administration, and the owner can no longer use or modify the land. Any activities after this point are not compensated.</w:t>
      </w:r>
    </w:p>
    <w:p w14:paraId="063C5392" w14:textId="652A2715" w:rsidR="0019123E" w:rsidRPr="001B59F8" w:rsidRDefault="0019123E" w:rsidP="00C3671B">
      <w:pPr>
        <w:pStyle w:val="ListBullet"/>
      </w:pPr>
      <w:r w:rsidRPr="001B59F8">
        <w:rPr>
          <w:rStyle w:val="Strong"/>
        </w:rPr>
        <w:t>Article 27 – Urgent Expropriation:</w:t>
      </w:r>
      <w:r w:rsidRPr="001B59F8">
        <w:t xml:space="preserve"> In special circumstances (e.g., urgent public need), land may be acquired before full legal proceedings are completed, provided compensation is deposited in advance.</w:t>
      </w:r>
    </w:p>
    <w:p w14:paraId="535EC089" w14:textId="40F86FA3" w:rsidR="0019123E" w:rsidRPr="001B59F8" w:rsidRDefault="0019123E" w:rsidP="00C3671B">
      <w:pPr>
        <w:pStyle w:val="ListBullet"/>
      </w:pPr>
      <w:r w:rsidRPr="001B59F8">
        <w:rPr>
          <w:rStyle w:val="Strong"/>
        </w:rPr>
        <w:t>Article 30 – Transfer Between Public Institutions:</w:t>
      </w:r>
      <w:r w:rsidRPr="001B59F8">
        <w:t xml:space="preserve"> Immovable assets owned by public entities can be transferred to another institution following a formal valuation and application process, without typical expropriation proceedings.</w:t>
      </w:r>
    </w:p>
    <w:p w14:paraId="144B02C4" w14:textId="444E2CEE" w:rsidR="0019123E" w:rsidRPr="003D07C6" w:rsidRDefault="00AD141F" w:rsidP="0039514E">
      <w:pPr>
        <w:pStyle w:val="Heading3"/>
      </w:pPr>
      <w:bookmarkStart w:id="1376" w:name="_Toc204030412"/>
      <w:bookmarkStart w:id="1377" w:name="_Toc223097365"/>
      <w:r>
        <w:t xml:space="preserve">4.1.2 </w:t>
      </w:r>
      <w:r w:rsidR="0019123E" w:rsidRPr="003D07C6">
        <w:t>Additional Applicable Legislation</w:t>
      </w:r>
      <w:bookmarkEnd w:id="1376"/>
      <w:bookmarkEnd w:id="1377"/>
    </w:p>
    <w:p w14:paraId="00A684AF" w14:textId="7EA5A0C7" w:rsidR="00D23846" w:rsidRPr="001B59F8" w:rsidRDefault="00333A69" w:rsidP="00572EB7">
      <w:pPr>
        <w:pStyle w:val="BodyText"/>
      </w:pPr>
      <w:r w:rsidRPr="001B59F8">
        <w:t>In addition to the above, the following laws are applicable:</w:t>
      </w:r>
    </w:p>
    <w:p w14:paraId="5926540E" w14:textId="7F672C73" w:rsidR="0019123E" w:rsidRPr="001B59F8" w:rsidRDefault="0019123E" w:rsidP="00C3671B">
      <w:pPr>
        <w:pStyle w:val="ListBullet"/>
      </w:pPr>
      <w:r w:rsidRPr="001B59F8">
        <w:rPr>
          <w:rStyle w:val="Strong"/>
          <w:rFonts w:cs="Calibri"/>
          <w:szCs w:val="20"/>
        </w:rPr>
        <w:t>Cadastral Law (No. 3402):</w:t>
      </w:r>
      <w:r w:rsidRPr="001B59F8">
        <w:t xml:space="preserve"> Defines parcel boundaries and legal ownership status.</w:t>
      </w:r>
    </w:p>
    <w:p w14:paraId="2E738E9B" w14:textId="34212CD1" w:rsidR="0019123E" w:rsidRPr="001B59F8" w:rsidRDefault="0019123E" w:rsidP="00C3671B">
      <w:pPr>
        <w:pStyle w:val="ListBullet"/>
      </w:pPr>
      <w:r w:rsidRPr="001B59F8">
        <w:rPr>
          <w:rStyle w:val="Strong"/>
          <w:rFonts w:cs="Calibri"/>
          <w:szCs w:val="20"/>
        </w:rPr>
        <w:t>Land Registry Code (Official Gazette No. 28738):</w:t>
      </w:r>
      <w:r w:rsidRPr="001B59F8">
        <w:t xml:space="preserve"> Regulates land title registration, amendments, and property rights.</w:t>
      </w:r>
    </w:p>
    <w:p w14:paraId="22328AE8" w14:textId="77C11D1F" w:rsidR="0019123E" w:rsidRPr="001B59F8" w:rsidRDefault="0019123E" w:rsidP="00C3671B">
      <w:pPr>
        <w:pStyle w:val="ListBullet"/>
      </w:pPr>
      <w:r w:rsidRPr="001B59F8">
        <w:rPr>
          <w:rStyle w:val="Strong"/>
          <w:rFonts w:cs="Calibri"/>
          <w:szCs w:val="20"/>
        </w:rPr>
        <w:t>Notification Law (No. 7201):</w:t>
      </w:r>
      <w:r w:rsidRPr="001B59F8">
        <w:t xml:space="preserve"> Establishes procedures for legally notifying landowners, including those with unknown addresses.</w:t>
      </w:r>
    </w:p>
    <w:p w14:paraId="08079B69" w14:textId="46872E3D" w:rsidR="0019123E" w:rsidRPr="001B59F8" w:rsidRDefault="0019123E" w:rsidP="00C3671B">
      <w:pPr>
        <w:pStyle w:val="ListBullet"/>
      </w:pPr>
      <w:r w:rsidRPr="001B59F8">
        <w:rPr>
          <w:rStyle w:val="Strong"/>
          <w:rFonts w:cs="Calibri"/>
          <w:szCs w:val="20"/>
        </w:rPr>
        <w:t>Forest Law (No. 6831):</w:t>
      </w:r>
      <w:r w:rsidRPr="001B59F8">
        <w:t xml:space="preserve"> Requires permits and environmental compensation for the use of forest lands in renewable energy projects.</w:t>
      </w:r>
    </w:p>
    <w:p w14:paraId="26E1B64E" w14:textId="4B05BD4A" w:rsidR="0019123E" w:rsidRPr="001B59F8" w:rsidRDefault="0019123E" w:rsidP="00C3671B">
      <w:pPr>
        <w:pStyle w:val="ListBullet"/>
      </w:pPr>
      <w:r w:rsidRPr="001B59F8">
        <w:rPr>
          <w:rStyle w:val="Strong"/>
          <w:rFonts w:cs="Calibri"/>
          <w:szCs w:val="20"/>
        </w:rPr>
        <w:t>Pasture Law (No. 4342):</w:t>
      </w:r>
      <w:r w:rsidRPr="001B59F8">
        <w:t xml:space="preserve"> Governs conversion of pasture land. While user rights are not fully recognized, compensation is typically paid to public agencies.</w:t>
      </w:r>
    </w:p>
    <w:p w14:paraId="481E6743" w14:textId="03EE9C5D" w:rsidR="00BA13DD" w:rsidRDefault="0019123E" w:rsidP="00C3671B">
      <w:pPr>
        <w:pStyle w:val="ListBullet"/>
      </w:pPr>
      <w:r w:rsidRPr="001B59F8">
        <w:rPr>
          <w:rStyle w:val="Strong"/>
          <w:rFonts w:cs="Calibri"/>
          <w:szCs w:val="20"/>
        </w:rPr>
        <w:t>Agricultural Reform Law (No. 3083):</w:t>
      </w:r>
      <w:r w:rsidRPr="001B59F8">
        <w:t xml:space="preserve"> Addresses land consolidation in areas where agriculture is no longer viable.</w:t>
      </w:r>
    </w:p>
    <w:p w14:paraId="29AF9236" w14:textId="77777777" w:rsidR="00C16789" w:rsidRPr="00A95C35" w:rsidRDefault="00C16789" w:rsidP="00C16789">
      <w:pPr>
        <w:pStyle w:val="Bullet"/>
      </w:pPr>
      <w:r w:rsidRPr="00A95C35">
        <w:rPr>
          <w:b/>
          <w:bCs/>
        </w:rPr>
        <w:t>Electricity Market Law (No. 6446):</w:t>
      </w:r>
      <w:r w:rsidRPr="00A95C35">
        <w:t xml:space="preserve"> Defines TEİAŞ’s authorities and responsibilities for the construction of transmission facilities and the implementation of expropriation procedures.</w:t>
      </w:r>
    </w:p>
    <w:p w14:paraId="4F88F3BD" w14:textId="77777777" w:rsidR="00C16789" w:rsidRPr="00A95C35" w:rsidRDefault="00C16789" w:rsidP="00C16789">
      <w:pPr>
        <w:pStyle w:val="Bullet"/>
      </w:pPr>
      <w:r w:rsidRPr="00A95C35">
        <w:rPr>
          <w:b/>
          <w:bCs/>
        </w:rPr>
        <w:t>Civil Code (No. 4721):</w:t>
      </w:r>
      <w:r w:rsidRPr="00A95C35">
        <w:t xml:space="preserve"> Sets out the fundamental rules on property rights, easements, and legal principles governing immovable assets.</w:t>
      </w:r>
    </w:p>
    <w:p w14:paraId="53FB767F" w14:textId="77777777" w:rsidR="00C16789" w:rsidRPr="00A95C35" w:rsidRDefault="00C16789" w:rsidP="00C16789">
      <w:pPr>
        <w:pStyle w:val="Bullet"/>
      </w:pPr>
      <w:r w:rsidRPr="00A95C35">
        <w:rPr>
          <w:b/>
          <w:bCs/>
        </w:rPr>
        <w:t>Decree-Law No. 233 on State-Owned Enterprises:</w:t>
      </w:r>
      <w:r w:rsidRPr="00A95C35">
        <w:t xml:space="preserve"> Provides the general framework for the establishment, duties, and authorities of state economic enterprises, including TEİAŞ.</w:t>
      </w:r>
    </w:p>
    <w:p w14:paraId="70FDC1FF" w14:textId="77777777" w:rsidR="00C16789" w:rsidRPr="00A95C35" w:rsidRDefault="00C16789" w:rsidP="00C16789">
      <w:pPr>
        <w:pStyle w:val="Bullet"/>
      </w:pPr>
      <w:r w:rsidRPr="00A95C35">
        <w:rPr>
          <w:b/>
          <w:bCs/>
        </w:rPr>
        <w:t>Articles of Association of TEİAŞ (29 June 2001):</w:t>
      </w:r>
      <w:r w:rsidRPr="00A95C35">
        <w:t xml:space="preserve"> Defines TEİAŞ’s operational scope, organizational structure, and specific provisions regarding land acquisition.</w:t>
      </w:r>
    </w:p>
    <w:p w14:paraId="52084800" w14:textId="1FA3414F" w:rsidR="00C16789" w:rsidRPr="00A95C35" w:rsidRDefault="00C16789" w:rsidP="00C16789">
      <w:pPr>
        <w:pStyle w:val="Bullet"/>
      </w:pPr>
      <w:r w:rsidRPr="00A95C35">
        <w:rPr>
          <w:b/>
          <w:bCs/>
        </w:rPr>
        <w:lastRenderedPageBreak/>
        <w:t xml:space="preserve">Land Development and Planning Law, </w:t>
      </w:r>
      <w:r w:rsidR="00603E0E" w:rsidRPr="00A95C35">
        <w:rPr>
          <w:b/>
          <w:bCs/>
        </w:rPr>
        <w:t>Cadaster</w:t>
      </w:r>
      <w:r w:rsidRPr="00A95C35">
        <w:rPr>
          <w:b/>
          <w:bCs/>
        </w:rPr>
        <w:t xml:space="preserve"> Law, Forestry Law, Pastures Law, Organized Industrial Zones Law, etc.:</w:t>
      </w:r>
      <w:r w:rsidRPr="00A95C35">
        <w:t xml:space="preserve"> Regulate land use, cadastral boundaries, forest and pasture areas, and industrial zones, guiding TEİAŞ’s route planning and expropriation processes.</w:t>
      </w:r>
    </w:p>
    <w:p w14:paraId="43D2A061" w14:textId="2C82EC4F" w:rsidR="00C16789" w:rsidRDefault="00C16789" w:rsidP="00C16789">
      <w:pPr>
        <w:pStyle w:val="Bullet"/>
      </w:pPr>
      <w:r w:rsidRPr="00A95C35">
        <w:rPr>
          <w:b/>
          <w:bCs/>
        </w:rPr>
        <w:t>Environment Law and Agricultural Reform Law (No. 3083) and other applicable legislation:</w:t>
      </w:r>
      <w:r w:rsidRPr="00A95C35">
        <w:t xml:space="preserve"> Establish environmental protection obligations and agricultural land regulations that influence land acquisition decisions for transmission projects.</w:t>
      </w:r>
    </w:p>
    <w:p w14:paraId="7B5A65B6" w14:textId="45E31F60" w:rsidR="00704845" w:rsidRPr="002273A6" w:rsidRDefault="00AD141F" w:rsidP="0039514E">
      <w:pPr>
        <w:pStyle w:val="Heading3"/>
      </w:pPr>
      <w:bookmarkStart w:id="1378" w:name="_Toc223097366"/>
      <w:r>
        <w:t xml:space="preserve">4.1.3 </w:t>
      </w:r>
      <w:r w:rsidR="00704845" w:rsidRPr="003D07C6">
        <w:t>Land Acquisition Process as per the National Law</w:t>
      </w:r>
      <w:bookmarkEnd w:id="1378"/>
    </w:p>
    <w:p w14:paraId="55FCE808" w14:textId="77777777" w:rsidR="00704845" w:rsidRPr="00B10816" w:rsidRDefault="00704845" w:rsidP="00704845">
      <w:pPr>
        <w:pStyle w:val="BodyText"/>
        <w:jc w:val="both"/>
      </w:pPr>
      <w:r w:rsidRPr="00A74F1D">
        <w:t xml:space="preserve">Land acquisition for the Project is carried out in accordance with the Turkish Expropriation </w:t>
      </w:r>
      <w:r w:rsidRPr="00B10816">
        <w:t>Law No. 2942, as amended by Law No. 4650. The Law establishes the procedures for acquiring private land for investments that are deemed to serve the public interest, including renewable energy projects such as wind power plants. The national process consists of the following key steps:</w:t>
      </w:r>
    </w:p>
    <w:p w14:paraId="625E70EB" w14:textId="77777777" w:rsidR="00704845" w:rsidRPr="00D62DA0" w:rsidRDefault="00704845" w:rsidP="2E13272C">
      <w:pPr>
        <w:pStyle w:val="ListNumber"/>
        <w:rPr>
          <w:b/>
          <w:bCs/>
          <w:lang w:val="tr-TR"/>
        </w:rPr>
      </w:pPr>
      <w:r w:rsidRPr="2E13272C">
        <w:rPr>
          <w:b/>
          <w:bCs/>
          <w:lang w:val="tr-TR"/>
        </w:rPr>
        <w:t>Public Interest Decision</w:t>
      </w:r>
    </w:p>
    <w:p w14:paraId="5C1EC46E" w14:textId="77777777" w:rsidR="00704845" w:rsidRPr="00D62DA0" w:rsidRDefault="00704845" w:rsidP="00704845">
      <w:pPr>
        <w:pStyle w:val="BodyText"/>
        <w:jc w:val="both"/>
      </w:pPr>
      <w:r w:rsidRPr="00D62DA0">
        <w:t>The relevant public authority (typically the Ministry of Energy and Natural Resources or the Provincial Administration) issues a Public Interest Decision (PID) confirming that the Project qualifies for public benefit and authorizing the start of expropriation procedures.</w:t>
      </w:r>
    </w:p>
    <w:p w14:paraId="2362A0BB" w14:textId="77777777" w:rsidR="00704845" w:rsidRPr="00D62DA0" w:rsidRDefault="00704845" w:rsidP="2E13272C">
      <w:pPr>
        <w:pStyle w:val="ListNumber"/>
        <w:rPr>
          <w:b/>
          <w:bCs/>
          <w:lang w:val="tr-TR"/>
        </w:rPr>
      </w:pPr>
      <w:r w:rsidRPr="2E13272C">
        <w:rPr>
          <w:b/>
          <w:bCs/>
          <w:lang w:val="tr-TR"/>
        </w:rPr>
        <w:t>Identification of Affected Land and Ownership Verification</w:t>
      </w:r>
    </w:p>
    <w:p w14:paraId="19BCE793" w14:textId="07F9D7EB" w:rsidR="00704845" w:rsidRPr="00D62DA0" w:rsidRDefault="00704845" w:rsidP="00704845">
      <w:pPr>
        <w:pStyle w:val="BodyText"/>
        <w:jc w:val="both"/>
      </w:pPr>
      <w:r w:rsidRPr="00D62DA0">
        <w:t>Following the PID, the administration identifies all affected parcels within the Project footprint (turbine locations, access roads, connection lines, and ancillary facilities).</w:t>
      </w:r>
      <w:r w:rsidRPr="00D62DA0">
        <w:br/>
        <w:t xml:space="preserve">Land title information is obtained from the Land Registry and </w:t>
      </w:r>
      <w:r w:rsidR="00603E0E" w:rsidRPr="00D62DA0">
        <w:t>Cadaster</w:t>
      </w:r>
      <w:r w:rsidRPr="00D62DA0">
        <w:t xml:space="preserve"> Directorate to verify ownership, property boundaries, and legal encumbrances.</w:t>
      </w:r>
    </w:p>
    <w:p w14:paraId="7F0CAA5F" w14:textId="77777777" w:rsidR="00704845" w:rsidRPr="00D62DA0" w:rsidRDefault="00704845" w:rsidP="00704845">
      <w:pPr>
        <w:pStyle w:val="BodyText"/>
        <w:jc w:val="both"/>
        <w:rPr>
          <w:b/>
          <w:bCs/>
        </w:rPr>
      </w:pPr>
      <w:r>
        <w:rPr>
          <w:b/>
          <w:bCs/>
        </w:rPr>
        <w:t xml:space="preserve">3. </w:t>
      </w:r>
      <w:r w:rsidRPr="00D62DA0">
        <w:rPr>
          <w:b/>
          <w:bCs/>
        </w:rPr>
        <w:t>Valuation of Assets and Land</w:t>
      </w:r>
    </w:p>
    <w:p w14:paraId="23F0F2A7" w14:textId="77777777" w:rsidR="00704845" w:rsidRPr="00D62DA0" w:rsidRDefault="00704845" w:rsidP="00704845">
      <w:pPr>
        <w:pStyle w:val="BodyText"/>
      </w:pPr>
      <w:r w:rsidRPr="00D62DA0">
        <w:t>A Valuation Commission is established to determine compensation in line with Article</w:t>
      </w:r>
      <w:r w:rsidRPr="00B10816">
        <w:t xml:space="preserve"> </w:t>
      </w:r>
      <w:r w:rsidRPr="00D62DA0">
        <w:t>11 of the Expropriation Law.</w:t>
      </w:r>
      <w:r w:rsidRPr="00B10816">
        <w:t xml:space="preserve"> </w:t>
      </w:r>
      <w:r w:rsidRPr="00D62DA0">
        <w:t>Valuation is based on:</w:t>
      </w:r>
    </w:p>
    <w:p w14:paraId="6D99B91F" w14:textId="77777777" w:rsidR="00704845" w:rsidRPr="00D62DA0" w:rsidRDefault="00704845" w:rsidP="00A401B4">
      <w:pPr>
        <w:pStyle w:val="BodyText"/>
        <w:numPr>
          <w:ilvl w:val="0"/>
          <w:numId w:val="77"/>
        </w:numPr>
      </w:pPr>
      <w:r w:rsidRPr="00D62DA0">
        <w:t>Current market value of comparable properties,</w:t>
      </w:r>
    </w:p>
    <w:p w14:paraId="3D5FCCE7" w14:textId="77777777" w:rsidR="00704845" w:rsidRPr="00D62DA0" w:rsidRDefault="00704845" w:rsidP="00A401B4">
      <w:pPr>
        <w:pStyle w:val="BodyText"/>
        <w:numPr>
          <w:ilvl w:val="0"/>
          <w:numId w:val="77"/>
        </w:numPr>
        <w:jc w:val="both"/>
      </w:pPr>
      <w:r w:rsidRPr="00D62DA0">
        <w:t>Land type, location, and usage,</w:t>
      </w:r>
    </w:p>
    <w:p w14:paraId="1F449076" w14:textId="77777777" w:rsidR="00704845" w:rsidRPr="00D62DA0" w:rsidRDefault="00704845" w:rsidP="00A401B4">
      <w:pPr>
        <w:pStyle w:val="BodyText"/>
        <w:numPr>
          <w:ilvl w:val="0"/>
          <w:numId w:val="77"/>
        </w:numPr>
        <w:jc w:val="both"/>
      </w:pPr>
      <w:r w:rsidRPr="00D62DA0">
        <w:t>Productivity (for agricultural plots),</w:t>
      </w:r>
    </w:p>
    <w:p w14:paraId="2466D0D7" w14:textId="77777777" w:rsidR="00704845" w:rsidRDefault="00704845" w:rsidP="00A401B4">
      <w:pPr>
        <w:pStyle w:val="BodyText"/>
        <w:numPr>
          <w:ilvl w:val="0"/>
          <w:numId w:val="77"/>
        </w:numPr>
        <w:jc w:val="both"/>
      </w:pPr>
      <w:r w:rsidRPr="00D62DA0">
        <w:t>Trees, crops, structures, and other immovable assets on the land.</w:t>
      </w:r>
      <w:r w:rsidRPr="00D62DA0">
        <w:br/>
        <w:t>Independent valuation experts may be engaged where necessary.</w:t>
      </w:r>
    </w:p>
    <w:p w14:paraId="17669702" w14:textId="77777777" w:rsidR="00704845" w:rsidRPr="004E6B63" w:rsidRDefault="00704845" w:rsidP="00704845">
      <w:pPr>
        <w:pStyle w:val="BodyText"/>
        <w:jc w:val="both"/>
      </w:pPr>
      <w:r w:rsidRPr="004E6B63">
        <w:t>According to national legislation, land valuation can technically be conducted using three methods:</w:t>
      </w:r>
    </w:p>
    <w:p w14:paraId="55BBE577" w14:textId="77777777" w:rsidR="00704845" w:rsidRPr="004E6B63" w:rsidRDefault="00704845" w:rsidP="00A401B4">
      <w:pPr>
        <w:pStyle w:val="BodyText"/>
        <w:numPr>
          <w:ilvl w:val="0"/>
          <w:numId w:val="79"/>
        </w:numPr>
        <w:jc w:val="both"/>
      </w:pPr>
      <w:r w:rsidRPr="004E6B63">
        <w:t xml:space="preserve">Market Value </w:t>
      </w:r>
    </w:p>
    <w:p w14:paraId="245EF9D9" w14:textId="77777777" w:rsidR="00704845" w:rsidRPr="004E6B63" w:rsidRDefault="00704845" w:rsidP="00A401B4">
      <w:pPr>
        <w:pStyle w:val="BodyText"/>
        <w:numPr>
          <w:ilvl w:val="0"/>
          <w:numId w:val="79"/>
        </w:numPr>
        <w:jc w:val="both"/>
      </w:pPr>
      <w:r w:rsidRPr="004E6B63">
        <w:t xml:space="preserve">Transformation Price </w:t>
      </w:r>
    </w:p>
    <w:p w14:paraId="6AA3B7B8" w14:textId="77777777" w:rsidR="00704845" w:rsidRPr="00C47DD1" w:rsidRDefault="00704845" w:rsidP="00A401B4">
      <w:pPr>
        <w:pStyle w:val="BodyText"/>
        <w:numPr>
          <w:ilvl w:val="0"/>
          <w:numId w:val="79"/>
        </w:numPr>
        <w:jc w:val="both"/>
      </w:pPr>
      <w:r w:rsidRPr="004E6B63">
        <w:t xml:space="preserve">Complementary Value </w:t>
      </w:r>
    </w:p>
    <w:p w14:paraId="25CC0F66" w14:textId="77777777" w:rsidR="00704845" w:rsidRPr="00D62DA0" w:rsidRDefault="00704845" w:rsidP="00704845">
      <w:pPr>
        <w:pStyle w:val="BodyText"/>
        <w:jc w:val="both"/>
        <w:rPr>
          <w:b/>
          <w:bCs/>
          <w:i/>
          <w:iCs/>
        </w:rPr>
      </w:pPr>
      <w:r w:rsidRPr="00D62DA0">
        <w:rPr>
          <w:b/>
          <w:bCs/>
          <w:i/>
          <w:iCs/>
        </w:rPr>
        <w:t>Plot Valuation</w:t>
      </w:r>
    </w:p>
    <w:p w14:paraId="207771B5" w14:textId="6F6B5806" w:rsidR="00704845" w:rsidRDefault="00704845" w:rsidP="00704845">
      <w:pPr>
        <w:pStyle w:val="BodyText"/>
        <w:jc w:val="both"/>
      </w:pPr>
      <w:r w:rsidRPr="00C47DD1">
        <w:t>In case of plot valuation for expropriation purposes</w:t>
      </w:r>
      <w:r>
        <w:t>,</w:t>
      </w:r>
      <w:r w:rsidRPr="004E6B63">
        <w:t xml:space="preserve"> the law requires that valuation must be based on the market value </w:t>
      </w:r>
      <w:r w:rsidR="00603E0E" w:rsidRPr="004E6B63">
        <w:t>criteria</w:t>
      </w:r>
      <w:r w:rsidRPr="004E6B63">
        <w:t xml:space="preserve"> (Article 11 of Law No. 2942).</w:t>
      </w:r>
    </w:p>
    <w:p w14:paraId="2151E254" w14:textId="77777777" w:rsidR="00704845" w:rsidRPr="00090372" w:rsidRDefault="00704845" w:rsidP="00704845">
      <w:pPr>
        <w:pStyle w:val="BodyText"/>
      </w:pPr>
      <w:r w:rsidRPr="00090372">
        <w:lastRenderedPageBreak/>
        <w:t xml:space="preserve">In practice, the market value of a plot is determined through </w:t>
      </w:r>
      <w:r w:rsidRPr="00D62DA0">
        <w:t>direct comparison with similar plots</w:t>
      </w:r>
      <w:r w:rsidRPr="00090372">
        <w:t xml:space="preserve"> with known real sales prices.</w:t>
      </w:r>
      <w:r>
        <w:t xml:space="preserve"> </w:t>
      </w:r>
      <w:r w:rsidRPr="00090372">
        <w:t>This requires:</w:t>
      </w:r>
    </w:p>
    <w:p w14:paraId="5D64857C" w14:textId="77777777" w:rsidR="00704845" w:rsidRPr="00090372" w:rsidRDefault="00704845" w:rsidP="00A401B4">
      <w:pPr>
        <w:pStyle w:val="BodyText"/>
        <w:numPr>
          <w:ilvl w:val="0"/>
          <w:numId w:val="80"/>
        </w:numPr>
        <w:jc w:val="both"/>
      </w:pPr>
      <w:r w:rsidRPr="00090372">
        <w:t>identifying comparable parcels that are similar in technical characteristics, size, location, land use and market conditions,</w:t>
      </w:r>
    </w:p>
    <w:p w14:paraId="7461BF22" w14:textId="77777777" w:rsidR="00704845" w:rsidRPr="00090372" w:rsidRDefault="00704845" w:rsidP="00A401B4">
      <w:pPr>
        <w:pStyle w:val="BodyText"/>
        <w:numPr>
          <w:ilvl w:val="0"/>
          <w:numId w:val="80"/>
        </w:numPr>
        <w:jc w:val="both"/>
      </w:pPr>
      <w:r w:rsidRPr="00090372">
        <w:t>determining their actual transaction prices,</w:t>
      </w:r>
    </w:p>
    <w:p w14:paraId="64EE7A6E" w14:textId="77777777" w:rsidR="00704845" w:rsidRPr="00090372" w:rsidRDefault="00704845" w:rsidP="00A401B4">
      <w:pPr>
        <w:pStyle w:val="BodyText"/>
        <w:numPr>
          <w:ilvl w:val="0"/>
          <w:numId w:val="80"/>
        </w:numPr>
        <w:jc w:val="both"/>
      </w:pPr>
      <w:r w:rsidRPr="00090372">
        <w:t xml:space="preserve">calculating the average </w:t>
      </w:r>
      <w:r w:rsidRPr="00D62DA0">
        <w:t>unit price per m²</w:t>
      </w:r>
      <w:r w:rsidRPr="00090372">
        <w:t>.</w:t>
      </w:r>
    </w:p>
    <w:p w14:paraId="2BDBAA33" w14:textId="77777777" w:rsidR="00704845" w:rsidRDefault="00704845" w:rsidP="00704845">
      <w:pPr>
        <w:pStyle w:val="BodyText"/>
        <w:jc w:val="both"/>
      </w:pPr>
      <w:r w:rsidRPr="00090372">
        <w:t>Adjustments may be made based on topography, access, infrastructure availability, or parcel shape.</w:t>
      </w:r>
    </w:p>
    <w:p w14:paraId="251D3102" w14:textId="77777777" w:rsidR="00704845" w:rsidRPr="00D62DA0" w:rsidRDefault="00704845" w:rsidP="00704845">
      <w:pPr>
        <w:pStyle w:val="BodyText"/>
        <w:rPr>
          <w:b/>
          <w:i/>
        </w:rPr>
      </w:pPr>
      <w:r w:rsidRPr="00D62DA0">
        <w:rPr>
          <w:b/>
          <w:i/>
        </w:rPr>
        <w:t>Valuation of Structures on Lands and Plots</w:t>
      </w:r>
    </w:p>
    <w:p w14:paraId="6BEDE254" w14:textId="77777777" w:rsidR="00704845" w:rsidRPr="00693D5F" w:rsidRDefault="00704845" w:rsidP="00E861F5">
      <w:pPr>
        <w:pStyle w:val="BodyText"/>
        <w:jc w:val="both"/>
      </w:pPr>
      <w:r w:rsidRPr="00693D5F">
        <w:t>If there are structures on the areas to be expropriated; the surface area, category and age of these structures are determined first. The unit prices of the structures announced by the Ministry of Environment, Urbanization and Climate Change every year, and for specially manufactured structures without a unit price, the unit price analyses are taken as basis and the construction costs at the time of expropriation are deducted. The depreciation shares determined according to the construction category and age specified in the amended article 23 of the Regulation on the Assessment of Tax Values to be Taken as a Base for Real Estate Tax, published in the Official Gazette dated 02.12.1982 and put into effect by the Decision of the Council of Ministers, are deducted from this construction value, and the expropriation value of the structure is found in accordance with the cost criterion. In addition, the lack or abundancy of some elements of the structure reduces or increases the unit square meter values for structures in the same class. Even in structures with the same characteristics, the change in the quality of the material used changes the construction value. In this case, what needs to be done is to calculate the costs of the lacking or abundant elements in the structure whose inventory is prepared, and to deduct/add them from/to the construction value.</w:t>
      </w:r>
    </w:p>
    <w:p w14:paraId="544DF65C" w14:textId="77777777" w:rsidR="001951D2" w:rsidRDefault="00704845" w:rsidP="00704845">
      <w:pPr>
        <w:pStyle w:val="BodyText"/>
      </w:pPr>
      <w:r w:rsidRPr="00693D5F">
        <w:t>Under the land acquisition plan, compensation will be paid to cover the full replacement cost of structures (if any).</w:t>
      </w:r>
    </w:p>
    <w:p w14:paraId="2010B118" w14:textId="1E4B92DD" w:rsidR="00704845" w:rsidRPr="00D62DA0" w:rsidRDefault="00704845" w:rsidP="00704845">
      <w:pPr>
        <w:pStyle w:val="BodyText"/>
        <w:rPr>
          <w:b/>
          <w:i/>
        </w:rPr>
      </w:pPr>
      <w:r w:rsidRPr="00D62DA0">
        <w:rPr>
          <w:b/>
          <w:i/>
        </w:rPr>
        <w:t>Wreckage Value</w:t>
      </w:r>
    </w:p>
    <w:p w14:paraId="3B66B3DF" w14:textId="77777777" w:rsidR="00704845" w:rsidRDefault="00704845" w:rsidP="00704845">
      <w:pPr>
        <w:pStyle w:val="BodyText"/>
        <w:jc w:val="both"/>
      </w:pPr>
      <w:r>
        <w:t>Should the owner keep the wreckage, the assessed value of the wreckage must be subtracted from the overall value. Additionally, costs related to demolition and transportation should be calculated and compensated to the owner.</w:t>
      </w:r>
    </w:p>
    <w:p w14:paraId="6E0F36CB" w14:textId="77777777" w:rsidR="00704845" w:rsidRPr="00D62DA0" w:rsidRDefault="00704845" w:rsidP="00704845">
      <w:pPr>
        <w:pStyle w:val="BodyText"/>
        <w:rPr>
          <w:b/>
          <w:i/>
        </w:rPr>
      </w:pPr>
      <w:r w:rsidRPr="00D62DA0">
        <w:rPr>
          <w:b/>
          <w:i/>
        </w:rPr>
        <w:t>Temporary Easement Fee</w:t>
      </w:r>
    </w:p>
    <w:p w14:paraId="187DCCD1" w14:textId="77777777" w:rsidR="002C7638" w:rsidRDefault="002C7638" w:rsidP="00704845">
      <w:pPr>
        <w:pStyle w:val="BodyText"/>
        <w:jc w:val="both"/>
      </w:pPr>
      <w:r w:rsidRPr="002C7638">
        <w:t>Easement is a legal right that allows one party (the easement holder – only Government bodies</w:t>
      </w:r>
      <w:r>
        <w:t xml:space="preserve"> in Türkiye</w:t>
      </w:r>
      <w:r w:rsidRPr="002C7638">
        <w:t xml:space="preserve">) to use another party’s land for a specific, limited purpose without owning it. It does not grant ownership of the land, only the right to use it in a defined way. </w:t>
      </w:r>
    </w:p>
    <w:p w14:paraId="58B60035" w14:textId="6FBBF39D" w:rsidR="00704845" w:rsidRDefault="00704845" w:rsidP="00704845">
      <w:pPr>
        <w:pStyle w:val="BodyText"/>
        <w:jc w:val="both"/>
      </w:pPr>
      <w:r>
        <w:t xml:space="preserve">When the easement right is set for a duration of 2-10 years, denoted as (n) years, and is deemed temporary, the reduction in net income within the area of the easement over (n) years is calculated up to the point when the easement right is granted. </w:t>
      </w:r>
    </w:p>
    <w:p w14:paraId="5932D1D6" w14:textId="77777777" w:rsidR="00704845" w:rsidRDefault="00704845" w:rsidP="00704845">
      <w:pPr>
        <w:pStyle w:val="BodyText"/>
        <w:jc w:val="both"/>
      </w:pPr>
      <w:r>
        <w:t xml:space="preserve">For a temporary easement right, the loss of value is not assessed as if a permanent easement were in effect for the entire property; rather, the incurred loss is evaluated based on the income or rent forfeited from that specific portion of the property during the easement period. </w:t>
      </w:r>
    </w:p>
    <w:p w14:paraId="0DA8DDC1" w14:textId="77777777" w:rsidR="00704845" w:rsidRDefault="00704845" w:rsidP="00704845">
      <w:pPr>
        <w:pStyle w:val="BodyText"/>
        <w:jc w:val="both"/>
      </w:pPr>
      <w:r>
        <w:lastRenderedPageBreak/>
        <w:t>According to the rulings of the Supreme Court of Appeals, the value of a two-year easement right corresponds to the income generated over two years from the area where the easement is granted. The ruling specifies that if the area is leased, the relevant amount is the rental fee, and if it is farmed, it reflects the loss of anticipated crop yield.</w:t>
      </w:r>
    </w:p>
    <w:p w14:paraId="224FF4E1" w14:textId="77777777" w:rsidR="00704845" w:rsidRPr="00D62DA0" w:rsidRDefault="00704845" w:rsidP="00704845">
      <w:pPr>
        <w:pStyle w:val="BodyText"/>
        <w:rPr>
          <w:b/>
          <w:i/>
        </w:rPr>
      </w:pPr>
      <w:r w:rsidRPr="00D62DA0">
        <w:rPr>
          <w:b/>
          <w:i/>
        </w:rPr>
        <w:t>Permanent Easement Fee</w:t>
      </w:r>
    </w:p>
    <w:p w14:paraId="70722551" w14:textId="77777777" w:rsidR="00704845" w:rsidRDefault="00704845" w:rsidP="00E861F5">
      <w:pPr>
        <w:pStyle w:val="BodyText"/>
        <w:jc w:val="both"/>
      </w:pPr>
      <w:r>
        <w:t>If the period for establishing the easement is extended, it is classified as an indefinite easement lasting between 49 to 99 years. The easement fee is identified as the difference in land value before and after the easement is established, essentially reflecting the reduction in land value.</w:t>
      </w:r>
    </w:p>
    <w:p w14:paraId="660E7C80" w14:textId="77777777" w:rsidR="00704845" w:rsidRPr="00693D5F" w:rsidRDefault="00704845" w:rsidP="00704845">
      <w:pPr>
        <w:pStyle w:val="BodyText"/>
      </w:pPr>
      <w:r w:rsidRPr="00693D5F">
        <w:t>Net income loss can be calculated by taking into account;</w:t>
      </w:r>
    </w:p>
    <w:p w14:paraId="54CB1FE1" w14:textId="77777777" w:rsidR="00704845" w:rsidRPr="00693D5F" w:rsidRDefault="00704845" w:rsidP="00704845">
      <w:pPr>
        <w:pStyle w:val="BodyText"/>
      </w:pPr>
      <w:r w:rsidRPr="00693D5F">
        <w:t>(i) the income loss that will occur due to the decrease in net income (decrease in productivity or increase in expenses)</w:t>
      </w:r>
    </w:p>
    <w:p w14:paraId="0F92CB5D" w14:textId="77777777" w:rsidR="00704845" w:rsidRPr="00693D5F" w:rsidRDefault="00704845" w:rsidP="00704845">
      <w:pPr>
        <w:pStyle w:val="BodyText"/>
      </w:pPr>
      <w:r w:rsidRPr="00693D5F">
        <w:t>(ii) change in capitalization interest rate</w:t>
      </w:r>
    </w:p>
    <w:p w14:paraId="0D907359" w14:textId="77777777" w:rsidR="00704845" w:rsidRPr="00693D5F" w:rsidRDefault="00704845" w:rsidP="00704845">
      <w:pPr>
        <w:pStyle w:val="BodyText"/>
      </w:pPr>
      <w:r w:rsidRPr="00693D5F">
        <w:t>Loss of income due to decrease in net income:</w:t>
      </w:r>
    </w:p>
    <w:p w14:paraId="79A5D886" w14:textId="77777777" w:rsidR="00704845" w:rsidRDefault="00704845" w:rsidP="00704845">
      <w:pPr>
        <w:pStyle w:val="BodyText"/>
        <w:jc w:val="both"/>
      </w:pPr>
      <w:r>
        <w:t xml:space="preserve">The easement right is determined by calculating the difference between the net income prior to the establishment of the easement and the net income following its establishment, then dividing this difference by the capitalization interest rate. In determining the net income after the establishment of the easement, the reduction in productivity and changes in expenses are assessed based on the following factors:  </w:t>
      </w:r>
    </w:p>
    <w:p w14:paraId="6A70798C" w14:textId="77777777" w:rsidR="00704845" w:rsidRDefault="00704845" w:rsidP="00704845">
      <w:pPr>
        <w:pStyle w:val="BodyText"/>
        <w:jc w:val="both"/>
      </w:pPr>
      <w:r>
        <w:t xml:space="preserve">• type of property,  </w:t>
      </w:r>
    </w:p>
    <w:p w14:paraId="77F3ED36" w14:textId="77777777" w:rsidR="00704845" w:rsidRDefault="00704845" w:rsidP="00704845">
      <w:pPr>
        <w:pStyle w:val="BodyText"/>
        <w:jc w:val="both"/>
      </w:pPr>
      <w:r>
        <w:t xml:space="preserve">• its use,  </w:t>
      </w:r>
    </w:p>
    <w:p w14:paraId="63E02C66" w14:textId="77777777" w:rsidR="00704845" w:rsidRDefault="00704845" w:rsidP="00704845">
      <w:pPr>
        <w:pStyle w:val="BodyText"/>
        <w:jc w:val="both"/>
      </w:pPr>
      <w:r>
        <w:t xml:space="preserve">• its size,  </w:t>
      </w:r>
    </w:p>
    <w:p w14:paraId="2A142198" w14:textId="77777777" w:rsidR="00704845" w:rsidRDefault="00704845" w:rsidP="00704845">
      <w:pPr>
        <w:pStyle w:val="BodyText"/>
        <w:jc w:val="both"/>
      </w:pPr>
      <w:r>
        <w:t xml:space="preserve">• location of the area affected by the easement,  </w:t>
      </w:r>
    </w:p>
    <w:p w14:paraId="61598435" w14:textId="77777777" w:rsidR="00704845" w:rsidRDefault="00704845" w:rsidP="00704845">
      <w:pPr>
        <w:pStyle w:val="BodyText"/>
        <w:jc w:val="both"/>
      </w:pPr>
      <w:r>
        <w:t xml:space="preserve">• its surface area,  </w:t>
      </w:r>
    </w:p>
    <w:p w14:paraId="4231C3BD" w14:textId="77777777" w:rsidR="00704845" w:rsidRDefault="00704845" w:rsidP="00704845">
      <w:pPr>
        <w:pStyle w:val="BodyText"/>
        <w:jc w:val="both"/>
      </w:pPr>
      <w:r>
        <w:t xml:space="preserve">• geometrical position.  </w:t>
      </w:r>
    </w:p>
    <w:p w14:paraId="0A2F0560" w14:textId="77777777" w:rsidR="00704845" w:rsidRDefault="00704845" w:rsidP="00704845">
      <w:pPr>
        <w:pStyle w:val="BodyText"/>
        <w:jc w:val="both"/>
      </w:pPr>
      <w:r>
        <w:t>In establishing parcel prices for long-term easement rights, the compensation fee must not surpass 35% of the value of the land impacted by the easement. For plot parcels, this limit is set at 50%. This percentage is the maximum amount established by the Supreme Court of Appeals in accordance with Turkish law. The ownership status of the land remains unchanged, and these restrictions are removed once the land use concludes.</w:t>
      </w:r>
    </w:p>
    <w:p w14:paraId="48EDF3F0" w14:textId="77777777" w:rsidR="00704845" w:rsidRPr="00D62DA0" w:rsidRDefault="00704845" w:rsidP="00704845">
      <w:pPr>
        <w:pStyle w:val="BodyText"/>
        <w:rPr>
          <w:b/>
          <w:i/>
        </w:rPr>
      </w:pPr>
      <w:r w:rsidRPr="00D62DA0">
        <w:rPr>
          <w:b/>
          <w:i/>
        </w:rPr>
        <w:t>Calculation of Tree Prices</w:t>
      </w:r>
    </w:p>
    <w:p w14:paraId="6BB423A3" w14:textId="77777777" w:rsidR="00704845" w:rsidRDefault="00704845" w:rsidP="00704845">
      <w:pPr>
        <w:pStyle w:val="BodyText"/>
        <w:jc w:val="both"/>
      </w:pPr>
      <w:r>
        <w:t>Once the base land value for areas with fruit-bearing or non-fruit-bearing trees is established, the price of the trees is calculated using a specific formula that considers the age of each tree. In the assessment, after determining the value of a woodland that is t years old, the value of the trees can also be derived based on their age. This is achieved by dividing the difference between the value of a specific t-year-old fruit tree and a non-fruit-bearing tree by the number of trees per decare.</w:t>
      </w:r>
    </w:p>
    <w:p w14:paraId="78C8222B" w14:textId="77777777" w:rsidR="00704845" w:rsidRPr="00D62DA0" w:rsidRDefault="00704845" w:rsidP="00704845">
      <w:pPr>
        <w:pStyle w:val="BodyText"/>
        <w:jc w:val="both"/>
        <w:rPr>
          <w:b/>
          <w:bCs/>
        </w:rPr>
      </w:pPr>
      <w:r w:rsidRPr="00D62DA0">
        <w:rPr>
          <w:b/>
          <w:bCs/>
        </w:rPr>
        <w:t>4. Negotiation and Amicable Settlement</w:t>
      </w:r>
    </w:p>
    <w:p w14:paraId="30D3B280" w14:textId="77777777" w:rsidR="00704845" w:rsidRPr="00D62DA0" w:rsidRDefault="00704845" w:rsidP="00704845">
      <w:pPr>
        <w:pStyle w:val="BodyText"/>
        <w:jc w:val="both"/>
      </w:pPr>
      <w:r w:rsidRPr="00D62DA0">
        <w:t>The administration is legally required to first pursue amicable (negotiated) settlement.</w:t>
      </w:r>
      <w:r w:rsidRPr="00D62DA0">
        <w:br/>
        <w:t>Landowners are notified and invited to negotiation meetings.</w:t>
      </w:r>
      <w:r>
        <w:t xml:space="preserve"> </w:t>
      </w:r>
      <w:r w:rsidRPr="00D62DA0">
        <w:t xml:space="preserve">If landowners accept the </w:t>
      </w:r>
      <w:r w:rsidRPr="00D62DA0">
        <w:lastRenderedPageBreak/>
        <w:t>compensation offer, a voluntary purchase agreement is signed, and the payment is made directly to the owner.</w:t>
      </w:r>
    </w:p>
    <w:p w14:paraId="44739B1C" w14:textId="77777777" w:rsidR="00704845" w:rsidRPr="00D62DA0" w:rsidRDefault="00704845" w:rsidP="00704845">
      <w:pPr>
        <w:pStyle w:val="BodyText"/>
        <w:jc w:val="both"/>
        <w:rPr>
          <w:b/>
          <w:bCs/>
        </w:rPr>
      </w:pPr>
      <w:r w:rsidRPr="00D62DA0">
        <w:rPr>
          <w:b/>
          <w:bCs/>
        </w:rPr>
        <w:t>5. Compulsory Expropriation (If Negotiations Fail)</w:t>
      </w:r>
    </w:p>
    <w:p w14:paraId="22126D5F" w14:textId="4DA13FA1" w:rsidR="00704845" w:rsidRPr="00D62DA0" w:rsidRDefault="00704845" w:rsidP="00704845">
      <w:pPr>
        <w:pStyle w:val="BodyText"/>
        <w:jc w:val="both"/>
      </w:pPr>
      <w:r w:rsidRPr="00D62DA0">
        <w:t>If an amicable agreement cannot be reached, the administration initiates compulsory expropriation through the civil court.</w:t>
      </w:r>
      <w:r>
        <w:t xml:space="preserve"> </w:t>
      </w:r>
      <w:r w:rsidRPr="00D62DA0">
        <w:t xml:space="preserve">The court appoints experts to re-evaluate the property value and </w:t>
      </w:r>
      <w:r w:rsidR="00C732BF" w:rsidRPr="00D62DA0">
        <w:t>determine</w:t>
      </w:r>
      <w:r w:rsidRPr="00D62DA0">
        <w:t xml:space="preserve"> the final compensation amount.</w:t>
      </w:r>
      <w:r>
        <w:t xml:space="preserve"> </w:t>
      </w:r>
      <w:r w:rsidRPr="00D62DA0">
        <w:t>After payment is deposited in the court account, the land title is transferred to the state.</w:t>
      </w:r>
    </w:p>
    <w:p w14:paraId="37FA9414" w14:textId="77777777" w:rsidR="00704845" w:rsidRPr="00D62DA0" w:rsidRDefault="00704845" w:rsidP="00704845">
      <w:pPr>
        <w:pStyle w:val="BodyText"/>
        <w:jc w:val="both"/>
        <w:rPr>
          <w:b/>
          <w:bCs/>
        </w:rPr>
      </w:pPr>
      <w:r w:rsidRPr="00D62DA0">
        <w:rPr>
          <w:b/>
          <w:bCs/>
        </w:rPr>
        <w:t>6. Urgent Expropriation (If Applicable)</w:t>
      </w:r>
    </w:p>
    <w:p w14:paraId="230F9072" w14:textId="77777777" w:rsidR="00704845" w:rsidRPr="00D62DA0" w:rsidRDefault="00704845" w:rsidP="00704845">
      <w:pPr>
        <w:pStyle w:val="BodyText"/>
        <w:jc w:val="both"/>
      </w:pPr>
      <w:r w:rsidRPr="00D62DA0">
        <w:t>In cases where the Project is considered urgent for public interest, the administration may apply</w:t>
      </w:r>
      <w:r>
        <w:t xml:space="preserve"> </w:t>
      </w:r>
      <w:r w:rsidRPr="00D62DA0">
        <w:t>Article 27 (Urgent Expropriation).</w:t>
      </w:r>
      <w:r>
        <w:t xml:space="preserve"> </w:t>
      </w:r>
      <w:r w:rsidRPr="00D62DA0">
        <w:t>This allows immediate possession of the land following a court decision, while valuation procedures continue in parallel.</w:t>
      </w:r>
    </w:p>
    <w:p w14:paraId="27251C57" w14:textId="77777777" w:rsidR="00704845" w:rsidRPr="00D62DA0" w:rsidRDefault="00704845" w:rsidP="00704845">
      <w:pPr>
        <w:pStyle w:val="BodyText"/>
        <w:jc w:val="both"/>
        <w:rPr>
          <w:b/>
          <w:bCs/>
        </w:rPr>
      </w:pPr>
      <w:r w:rsidRPr="00D62DA0">
        <w:rPr>
          <w:b/>
          <w:bCs/>
        </w:rPr>
        <w:t>7. Payment of Compensation</w:t>
      </w:r>
    </w:p>
    <w:p w14:paraId="55BCEE8D" w14:textId="77777777" w:rsidR="00704845" w:rsidRPr="00D62DA0" w:rsidRDefault="00704845" w:rsidP="00704845">
      <w:pPr>
        <w:pStyle w:val="BodyText"/>
        <w:jc w:val="both"/>
      </w:pPr>
      <w:r w:rsidRPr="00D62DA0">
        <w:t>In all cases, compensation must be:</w:t>
      </w:r>
    </w:p>
    <w:p w14:paraId="4C1872DC" w14:textId="77777777" w:rsidR="00704845" w:rsidRPr="00D62DA0" w:rsidRDefault="00704845" w:rsidP="00A401B4">
      <w:pPr>
        <w:pStyle w:val="BodyText"/>
        <w:numPr>
          <w:ilvl w:val="0"/>
          <w:numId w:val="78"/>
        </w:numPr>
        <w:jc w:val="both"/>
      </w:pPr>
      <w:r w:rsidRPr="00D62DA0">
        <w:t>Paid in full, in advance,</w:t>
      </w:r>
    </w:p>
    <w:p w14:paraId="60FB4161" w14:textId="77777777" w:rsidR="00704845" w:rsidRPr="00D62DA0" w:rsidRDefault="00704845" w:rsidP="00A401B4">
      <w:pPr>
        <w:pStyle w:val="BodyText"/>
        <w:numPr>
          <w:ilvl w:val="0"/>
          <w:numId w:val="78"/>
        </w:numPr>
        <w:jc w:val="both"/>
      </w:pPr>
      <w:r w:rsidRPr="00D62DA0">
        <w:t>Either directly to the landowner or deposited in court (for disputed cases).</w:t>
      </w:r>
    </w:p>
    <w:p w14:paraId="22080FD0" w14:textId="77777777" w:rsidR="00704845" w:rsidRPr="00D62DA0" w:rsidRDefault="00704845" w:rsidP="00704845">
      <w:pPr>
        <w:pStyle w:val="BodyText"/>
        <w:jc w:val="both"/>
      </w:pPr>
      <w:r w:rsidRPr="00D62DA0">
        <w:t>No transfer of land title can occur prior to the completion of payment.</w:t>
      </w:r>
    </w:p>
    <w:p w14:paraId="2A5375C8" w14:textId="77777777" w:rsidR="00704845" w:rsidRPr="00D62DA0" w:rsidRDefault="00704845" w:rsidP="00704845">
      <w:pPr>
        <w:pStyle w:val="BodyText"/>
        <w:jc w:val="both"/>
        <w:rPr>
          <w:b/>
          <w:bCs/>
        </w:rPr>
      </w:pPr>
      <w:r w:rsidRPr="00D62DA0">
        <w:rPr>
          <w:b/>
          <w:bCs/>
        </w:rPr>
        <w:t>8. Registration and Transfer of Land</w:t>
      </w:r>
    </w:p>
    <w:p w14:paraId="7C1A757F" w14:textId="5EDA3D9D" w:rsidR="00704845" w:rsidRDefault="00704845" w:rsidP="00C732BF">
      <w:pPr>
        <w:pStyle w:val="Bullet"/>
        <w:numPr>
          <w:ilvl w:val="0"/>
          <w:numId w:val="0"/>
        </w:numPr>
        <w:jc w:val="both"/>
      </w:pPr>
      <w:r w:rsidRPr="00D62DA0">
        <w:t>Once compensation is finalized, the land is officially registered in the name of the expropriating authority at the Land Registry. The administration obtains full access rights, and Project construction activities may begin in compliance with legal requirements.</w:t>
      </w:r>
    </w:p>
    <w:p w14:paraId="5F6B045B" w14:textId="55A66D88" w:rsidR="00367C08" w:rsidRPr="002273A6" w:rsidRDefault="00AD141F" w:rsidP="0039514E">
      <w:pPr>
        <w:pStyle w:val="Heading3"/>
      </w:pPr>
      <w:bookmarkStart w:id="1379" w:name="_Toc223097367"/>
      <w:r>
        <w:t xml:space="preserve">4.1.4 </w:t>
      </w:r>
      <w:r w:rsidR="00367C08" w:rsidRPr="003D07C6">
        <w:t>Land Acquisition Approach of the Project</w:t>
      </w:r>
      <w:bookmarkEnd w:id="1379"/>
    </w:p>
    <w:p w14:paraId="27930FFF" w14:textId="65073512" w:rsidR="00367C08" w:rsidRDefault="00367C08" w:rsidP="00367C08">
      <w:pPr>
        <w:pStyle w:val="BodyText"/>
        <w:jc w:val="both"/>
      </w:pPr>
      <w:r>
        <w:t>Th</w:t>
      </w:r>
      <w:r w:rsidRPr="00FC3E63">
        <w:t xml:space="preserve">e Project will implement all land acquisition activities in full compliance with the applicable Turkish national legislation, including the Expropriation Law No. 2942 and related regulations. Wherever national legislation provides clear procedures and requirements, the Project will follow these processes as the primary legal framework. In situations where national law does not fully address key principles required under international </w:t>
      </w:r>
      <w:r w:rsidR="00C732BF" w:rsidRPr="00FC3E63">
        <w:t>standards,</w:t>
      </w:r>
      <w:r>
        <w:t xml:space="preserve"> </w:t>
      </w:r>
      <w:r w:rsidRPr="00FC3E63">
        <w:t xml:space="preserve">particularly those outlined in EBRD </w:t>
      </w:r>
      <w:r>
        <w:t>ES</w:t>
      </w:r>
      <w:r w:rsidRPr="00FC3E63">
        <w:t xml:space="preserve">R5 and IFC </w:t>
      </w:r>
      <w:r w:rsidR="0057688B">
        <w:t>PS</w:t>
      </w:r>
      <w:r w:rsidRPr="00FC3E63">
        <w:t>5</w:t>
      </w:r>
      <w:r>
        <w:t xml:space="preserve">, </w:t>
      </w:r>
      <w:r w:rsidRPr="00FC3E63">
        <w:t>the Project will apply the relevant EBRD/IFC provisions to close the identified gaps</w:t>
      </w:r>
      <w:r>
        <w:t xml:space="preserve"> presented in </w:t>
      </w:r>
      <w:r w:rsidRPr="005675AB">
        <w:t xml:space="preserve">Section </w:t>
      </w:r>
      <w:r w:rsidR="0017052A" w:rsidRPr="005675AB">
        <w:t>4</w:t>
      </w:r>
      <w:r w:rsidRPr="005675AB">
        <w:t>.3</w:t>
      </w:r>
      <w:r w:rsidRPr="00FC3E63">
        <w:t>.</w:t>
      </w:r>
      <w:r w:rsidR="001F6F4A">
        <w:t xml:space="preserve"> </w:t>
      </w:r>
      <w:r w:rsidRPr="008556C6">
        <w:t>Accordingly, all valuations conducted under the Project will be based on full replacement cost without deductions for depreciation, salvage value, or transaction costs. Compensation for trees, perennial crops and other productive assets will consider their age, productivity, and the cost of re-establishment, ensuring that PAPs can restore their livelihoods.</w:t>
      </w:r>
    </w:p>
    <w:p w14:paraId="3C3E9931" w14:textId="263757D9" w:rsidR="00367C08" w:rsidRPr="001B59F8" w:rsidRDefault="00367C08" w:rsidP="00DC3948">
      <w:pPr>
        <w:pStyle w:val="Bullet"/>
        <w:numPr>
          <w:ilvl w:val="0"/>
          <w:numId w:val="0"/>
        </w:numPr>
      </w:pPr>
      <w:r>
        <w:t>Asset valuation is conducted based on a scoring system developed by Enerjisa</w:t>
      </w:r>
      <w:r w:rsidR="00C732BF">
        <w:t xml:space="preserve"> Üretim</w:t>
      </w:r>
      <w:r>
        <w:t xml:space="preserve"> presented in Section </w:t>
      </w:r>
      <w:r w:rsidR="00610D35">
        <w:t xml:space="preserve">9 </w:t>
      </w:r>
      <w:r>
        <w:t>– Other Support Measures.</w:t>
      </w:r>
    </w:p>
    <w:p w14:paraId="1480A6C4" w14:textId="24298633" w:rsidR="00972322" w:rsidRPr="008053A4" w:rsidRDefault="0019123E" w:rsidP="00DF2E4E">
      <w:pPr>
        <w:pStyle w:val="Heading2"/>
        <w:numPr>
          <w:ilvl w:val="1"/>
          <w:numId w:val="76"/>
        </w:numPr>
      </w:pPr>
      <w:bookmarkStart w:id="1380" w:name="_Toc109218659"/>
      <w:bookmarkStart w:id="1381" w:name="_Toc146825739"/>
      <w:r w:rsidRPr="003C4854">
        <w:t xml:space="preserve"> </w:t>
      </w:r>
      <w:bookmarkStart w:id="1382" w:name="_Toc223097368"/>
      <w:r w:rsidR="003E2200" w:rsidRPr="003C4854">
        <w:t>International Applicable Standards</w:t>
      </w:r>
      <w:bookmarkEnd w:id="1380"/>
      <w:bookmarkEnd w:id="1381"/>
      <w:bookmarkEnd w:id="1382"/>
    </w:p>
    <w:p w14:paraId="6AEF6DB1" w14:textId="00E5BF6B" w:rsidR="0019123E" w:rsidRPr="001B59F8" w:rsidRDefault="0019123E" w:rsidP="0064284F">
      <w:pPr>
        <w:pStyle w:val="BodyText"/>
        <w:jc w:val="both"/>
      </w:pPr>
      <w:bookmarkStart w:id="1383" w:name="_Toc163895269"/>
      <w:r w:rsidRPr="001B59F8">
        <w:t xml:space="preserve">The Project is designed to align not only with national legal requirements but also with internationally recognized environmental and social performance frameworks. These standards provide a comprehensive basis for managing land acquisition, economic displacement, and stakeholder engagement in line with global best practices. Key applicable standards are presented below. </w:t>
      </w:r>
    </w:p>
    <w:p w14:paraId="7E501FB9" w14:textId="08F26D52" w:rsidR="0019123E" w:rsidRPr="001B59F8" w:rsidRDefault="00AD141F" w:rsidP="0039514E">
      <w:pPr>
        <w:pStyle w:val="Heading3"/>
      </w:pPr>
      <w:bookmarkStart w:id="1384" w:name="_Toc204030414"/>
      <w:bookmarkStart w:id="1385" w:name="_Toc223097369"/>
      <w:r>
        <w:lastRenderedPageBreak/>
        <w:t xml:space="preserve">4.2.1 </w:t>
      </w:r>
      <w:r w:rsidR="0019123E" w:rsidRPr="001B59F8">
        <w:t>IFC Performance Standard 5: Land Acquisition and Involuntary Resettlement</w:t>
      </w:r>
      <w:bookmarkEnd w:id="1384"/>
      <w:bookmarkEnd w:id="1385"/>
    </w:p>
    <w:p w14:paraId="7B11C3E7" w14:textId="56D9AE91" w:rsidR="0019123E" w:rsidRPr="001B59F8" w:rsidRDefault="0019123E" w:rsidP="00FD38D2">
      <w:pPr>
        <w:pStyle w:val="BodyText"/>
        <w:jc w:val="both"/>
      </w:pPr>
      <w:r w:rsidRPr="001B59F8">
        <w:t>IFC PS5 acknowledges that land acquisition and restrictions on land use associated with development projects may cause both physical displacement (relocation or loss of shelter) and economic displacement (loss of assets or access to resources that sustains livelihoods). Displacement is considered involuntary when affected persons do not have the legal right to refuse land acquisition or use restrictions.</w:t>
      </w:r>
    </w:p>
    <w:p w14:paraId="73957199" w14:textId="77777777" w:rsidR="0019123E" w:rsidRPr="001B59F8" w:rsidRDefault="0019123E" w:rsidP="0019123E">
      <w:pPr>
        <w:pStyle w:val="BodyText"/>
      </w:pPr>
      <w:r w:rsidRPr="001B59F8">
        <w:t>Relevant scenarios under PS5 include:</w:t>
      </w:r>
    </w:p>
    <w:p w14:paraId="4733DE03" w14:textId="77777777" w:rsidR="0019123E" w:rsidRPr="001B59F8" w:rsidRDefault="0019123E" w:rsidP="00C3671B">
      <w:pPr>
        <w:pStyle w:val="ListBullet"/>
      </w:pPr>
      <w:r w:rsidRPr="001B59F8">
        <w:t>Compulsive acquisition through expropriation or administrative procedures.</w:t>
      </w:r>
    </w:p>
    <w:p w14:paraId="2BD8F46E" w14:textId="77777777" w:rsidR="0019123E" w:rsidRPr="001B59F8" w:rsidRDefault="0019123E" w:rsidP="00C3671B">
      <w:pPr>
        <w:pStyle w:val="ListBullet"/>
      </w:pPr>
      <w:r w:rsidRPr="001B59F8">
        <w:t>Negotiated settlements that involve the risk of compulsive measures if no agreement is reached.</w:t>
      </w:r>
    </w:p>
    <w:p w14:paraId="3D25E38C" w14:textId="77777777" w:rsidR="0019123E" w:rsidRPr="001B59F8" w:rsidRDefault="0019123E" w:rsidP="00C3671B">
      <w:pPr>
        <w:pStyle w:val="ListBullet"/>
      </w:pPr>
      <w:r w:rsidRPr="001B59F8">
        <w:t>Restrictions on access to land, forest, or natural resources traditionally used by communities.</w:t>
      </w:r>
    </w:p>
    <w:p w14:paraId="53542E4E" w14:textId="04FA41C0" w:rsidR="0019123E" w:rsidRPr="001B59F8" w:rsidRDefault="0019123E" w:rsidP="00C3671B">
      <w:pPr>
        <w:pStyle w:val="ListBullet"/>
      </w:pPr>
      <w:r w:rsidRPr="001B59F8">
        <w:t>Impacts on informal or vulnerable land users lacking legal titles or recognized tenure.</w:t>
      </w:r>
    </w:p>
    <w:p w14:paraId="5F813861" w14:textId="77777777" w:rsidR="0019123E" w:rsidRPr="001B59F8" w:rsidRDefault="0019123E" w:rsidP="00572EB7">
      <w:pPr>
        <w:pStyle w:val="BodyText"/>
        <w:ind w:left="360"/>
      </w:pPr>
      <w:r w:rsidRPr="001B59F8">
        <w:t>For such cases, PS5 requires:</w:t>
      </w:r>
    </w:p>
    <w:p w14:paraId="7B5CDD77" w14:textId="77777777" w:rsidR="0019123E" w:rsidRPr="001B59F8" w:rsidRDefault="0019123E" w:rsidP="00C3671B">
      <w:pPr>
        <w:pStyle w:val="ListBullet"/>
      </w:pPr>
      <w:r w:rsidRPr="001B59F8">
        <w:t>Compensation at full replacement cost for land and assets.</w:t>
      </w:r>
    </w:p>
    <w:p w14:paraId="34A92494" w14:textId="60B4AFE0" w:rsidR="0019123E" w:rsidRPr="001B59F8" w:rsidRDefault="0019123E" w:rsidP="00C3671B">
      <w:pPr>
        <w:pStyle w:val="ListBullet"/>
      </w:pPr>
      <w:r w:rsidRPr="001B59F8">
        <w:t xml:space="preserve">Preparation of </w:t>
      </w:r>
      <w:r w:rsidR="00FD38D2" w:rsidRPr="001B59F8">
        <w:t>an LRP</w:t>
      </w:r>
      <w:r w:rsidRPr="001B59F8">
        <w:t xml:space="preserve"> (or </w:t>
      </w:r>
      <w:r w:rsidR="00253E99">
        <w:t>RAP</w:t>
      </w:r>
      <w:r w:rsidRPr="001B59F8">
        <w:t>)</w:t>
      </w:r>
      <w:r w:rsidR="00403078" w:rsidRPr="001B59F8">
        <w:t>.</w:t>
      </w:r>
    </w:p>
    <w:p w14:paraId="57ED0F77" w14:textId="77777777" w:rsidR="0019123E" w:rsidRPr="001B59F8" w:rsidRDefault="0019123E" w:rsidP="00C3671B">
      <w:pPr>
        <w:pStyle w:val="ListBullet"/>
      </w:pPr>
      <w:r w:rsidRPr="001B59F8">
        <w:t>Special attention to vulnerable groups and culturally appropriate support measures.</w:t>
      </w:r>
    </w:p>
    <w:p w14:paraId="3C772FEF" w14:textId="74A14EFF" w:rsidR="0019123E" w:rsidRPr="001B59F8" w:rsidRDefault="0019123E" w:rsidP="00C3671B">
      <w:pPr>
        <w:pStyle w:val="ListBullet"/>
      </w:pPr>
      <w:r w:rsidRPr="001B59F8">
        <w:t xml:space="preserve">Documentation of all land-related transactions, compensation processes, and </w:t>
      </w:r>
      <w:r w:rsidR="00F10290">
        <w:t>GMs</w:t>
      </w:r>
      <w:r w:rsidRPr="001B59F8">
        <w:t>.</w:t>
      </w:r>
    </w:p>
    <w:p w14:paraId="4376A649" w14:textId="5A6803FF" w:rsidR="0019123E" w:rsidRPr="001B59F8" w:rsidRDefault="0019123E" w:rsidP="00FD38D2">
      <w:pPr>
        <w:pStyle w:val="BodyText"/>
        <w:jc w:val="both"/>
      </w:pPr>
      <w:r w:rsidRPr="001B59F8">
        <w:t xml:space="preserve">In the Project, there is no physical displacement, but economic displacement </w:t>
      </w:r>
      <w:r w:rsidR="00BA0184" w:rsidRPr="001B59F8">
        <w:t xml:space="preserve">will </w:t>
      </w:r>
      <w:r w:rsidRPr="001B59F8">
        <w:t>occur due to loss of access to forest areas, agricultural land, or resource-based activities (e.g., grazing, wood collection). This LRP has been developed in accordance with PS5 to address such risks and ensure restoration of affected livelihoods.</w:t>
      </w:r>
    </w:p>
    <w:p w14:paraId="39D61CC8" w14:textId="1107D046" w:rsidR="0019123E" w:rsidRPr="001B59F8" w:rsidRDefault="00AD141F" w:rsidP="0039514E">
      <w:pPr>
        <w:pStyle w:val="Heading3"/>
      </w:pPr>
      <w:bookmarkStart w:id="1386" w:name="_Toc204030415"/>
      <w:bookmarkStart w:id="1387" w:name="_Toc223097370"/>
      <w:r>
        <w:t xml:space="preserve">4.2.2 </w:t>
      </w:r>
      <w:r w:rsidR="0019123E" w:rsidRPr="001B59F8">
        <w:t>IFC Performance Standard 1: Assessment and Management of Environmental and Social Risks</w:t>
      </w:r>
      <w:bookmarkEnd w:id="1386"/>
      <w:bookmarkEnd w:id="1387"/>
    </w:p>
    <w:p w14:paraId="661AEB76" w14:textId="29AE1A95" w:rsidR="0019123E" w:rsidRPr="001B59F8" w:rsidRDefault="0019123E" w:rsidP="00FD38D2">
      <w:pPr>
        <w:pStyle w:val="BodyText"/>
        <w:jc w:val="both"/>
      </w:pPr>
      <w:r w:rsidRPr="001B59F8">
        <w:t>PS1 provides overarching framework for managing project-level environmental and social risks. It mandates:</w:t>
      </w:r>
    </w:p>
    <w:p w14:paraId="31C800A9" w14:textId="77777777" w:rsidR="0019123E" w:rsidRPr="001B59F8" w:rsidRDefault="0019123E" w:rsidP="00C3671B">
      <w:pPr>
        <w:pStyle w:val="ListBullet"/>
      </w:pPr>
      <w:r w:rsidRPr="001B59F8">
        <w:t>Integrated risk and impact assessment (e.g., ESIA),</w:t>
      </w:r>
    </w:p>
    <w:p w14:paraId="60CE115C" w14:textId="77777777" w:rsidR="0019123E" w:rsidRPr="001B59F8" w:rsidRDefault="0019123E" w:rsidP="00C3671B">
      <w:pPr>
        <w:pStyle w:val="ListBullet"/>
      </w:pPr>
      <w:r w:rsidRPr="001B59F8">
        <w:t>Stakeholder engagement and information disclosure, and</w:t>
      </w:r>
    </w:p>
    <w:p w14:paraId="5C7CD894" w14:textId="77777777" w:rsidR="0019123E" w:rsidRPr="001B59F8" w:rsidRDefault="0019123E" w:rsidP="00C3671B">
      <w:pPr>
        <w:pStyle w:val="ListBullet"/>
      </w:pPr>
      <w:r w:rsidRPr="001B59F8">
        <w:t>Development of an Environmental and Social Management System (ESMS).</w:t>
      </w:r>
    </w:p>
    <w:p w14:paraId="1B1A7258" w14:textId="318946DA" w:rsidR="0019123E" w:rsidRPr="001B59F8" w:rsidRDefault="0019123E" w:rsidP="00FD38D2">
      <w:pPr>
        <w:pStyle w:val="BodyText"/>
        <w:jc w:val="both"/>
      </w:pPr>
      <w:r w:rsidRPr="001B59F8">
        <w:t xml:space="preserve">Under PS1, </w:t>
      </w:r>
      <w:r w:rsidR="0072066F" w:rsidRPr="001B59F8">
        <w:t>FALP</w:t>
      </w:r>
      <w:r w:rsidRPr="001B59F8">
        <w:t xml:space="preserve"> </w:t>
      </w:r>
      <w:r w:rsidR="00C24CAD">
        <w:t>WPP</w:t>
      </w:r>
      <w:r w:rsidR="00C24CAD" w:rsidRPr="001B59F8">
        <w:t xml:space="preserve"> </w:t>
      </w:r>
      <w:r w:rsidRPr="001B59F8">
        <w:t xml:space="preserve">has developed comprehensive ESIA and associated management plans, including this LRP, to ensure ongoing monitoring and mitigation of risks throughout the </w:t>
      </w:r>
      <w:r w:rsidR="00CD5AE7" w:rsidRPr="00CD100F">
        <w:t xml:space="preserve">Project </w:t>
      </w:r>
      <w:r w:rsidRPr="001B59F8">
        <w:t>lifecycle.</w:t>
      </w:r>
    </w:p>
    <w:p w14:paraId="60A16B6A" w14:textId="4C587D06" w:rsidR="0019123E" w:rsidRPr="001B59F8" w:rsidRDefault="00AD141F" w:rsidP="0039514E">
      <w:pPr>
        <w:pStyle w:val="Heading3"/>
      </w:pPr>
      <w:bookmarkStart w:id="1388" w:name="_Toc204030416"/>
      <w:bookmarkStart w:id="1389" w:name="_Toc223097371"/>
      <w:r>
        <w:t xml:space="preserve">4.2.3 </w:t>
      </w:r>
      <w:r w:rsidR="0019123E" w:rsidRPr="001B59F8">
        <w:t xml:space="preserve">EBRD </w:t>
      </w:r>
      <w:r w:rsidR="0064284F" w:rsidRPr="001B59F8">
        <w:t xml:space="preserve">Environmental and Social </w:t>
      </w:r>
      <w:r w:rsidR="0019123E" w:rsidRPr="001B59F8">
        <w:t xml:space="preserve">Requirement 5: Land Acquisition, </w:t>
      </w:r>
      <w:r w:rsidR="00ED0C7F" w:rsidRPr="001B59F8">
        <w:t xml:space="preserve">restrictions on land use </w:t>
      </w:r>
      <w:r w:rsidR="00FC2457" w:rsidRPr="001B59F8">
        <w:t xml:space="preserve">and </w:t>
      </w:r>
      <w:r w:rsidR="0019123E" w:rsidRPr="001B59F8">
        <w:t>Involuntary Resettlement</w:t>
      </w:r>
      <w:bookmarkEnd w:id="1388"/>
      <w:bookmarkEnd w:id="1389"/>
    </w:p>
    <w:p w14:paraId="2BA2AC5B" w14:textId="152F1CDF" w:rsidR="0019123E" w:rsidRPr="001B59F8" w:rsidRDefault="0019123E" w:rsidP="0019123E">
      <w:pPr>
        <w:pStyle w:val="BodyText"/>
        <w:jc w:val="both"/>
      </w:pPr>
      <w:r w:rsidRPr="001B59F8">
        <w:t xml:space="preserve">EBRD's </w:t>
      </w:r>
      <w:r w:rsidR="0064284F" w:rsidRPr="001B59F8">
        <w:t>Environmental and Social</w:t>
      </w:r>
      <w:r w:rsidRPr="001B59F8">
        <w:t xml:space="preserve"> Requirement 5 (</w:t>
      </w:r>
      <w:r w:rsidR="0064284F" w:rsidRPr="001B59F8">
        <w:t>ESR</w:t>
      </w:r>
      <w:r w:rsidRPr="001B59F8">
        <w:t xml:space="preserve">5) mirrors PS5 in aiming to avoid or minimize physical and economic displacement, while ensuring that affected persons are compensated and supported in restoring </w:t>
      </w:r>
      <w:r w:rsidR="00F03928" w:rsidRPr="001B59F8">
        <w:t xml:space="preserve">or improving </w:t>
      </w:r>
      <w:r w:rsidRPr="001B59F8">
        <w:t>their standard of living and livelihood.</w:t>
      </w:r>
    </w:p>
    <w:p w14:paraId="1ABAF9A6" w14:textId="18D545AC" w:rsidR="0019123E" w:rsidRPr="001B59F8" w:rsidRDefault="0064284F" w:rsidP="0019123E">
      <w:pPr>
        <w:pStyle w:val="BodyText"/>
        <w:jc w:val="both"/>
      </w:pPr>
      <w:r w:rsidRPr="001B59F8">
        <w:t>ESR</w:t>
      </w:r>
      <w:r w:rsidR="0019123E" w:rsidRPr="001B59F8">
        <w:t>5 applies to:</w:t>
      </w:r>
    </w:p>
    <w:p w14:paraId="12081FF0" w14:textId="77777777" w:rsidR="0019123E" w:rsidRPr="001B59F8" w:rsidRDefault="0019123E" w:rsidP="00C3671B">
      <w:pPr>
        <w:pStyle w:val="ListBullet"/>
      </w:pPr>
      <w:r w:rsidRPr="001B59F8">
        <w:t>Involuntary land acquisition;</w:t>
      </w:r>
    </w:p>
    <w:p w14:paraId="5CBDEA5D" w14:textId="77777777" w:rsidR="0019123E" w:rsidRPr="001B59F8" w:rsidRDefault="0019123E" w:rsidP="00C3671B">
      <w:pPr>
        <w:pStyle w:val="ListBullet"/>
      </w:pPr>
      <w:r w:rsidRPr="001B59F8">
        <w:lastRenderedPageBreak/>
        <w:t>Restrictions on access to legally or customarily used lands and resources;</w:t>
      </w:r>
    </w:p>
    <w:p w14:paraId="7CD4EA1E" w14:textId="77777777" w:rsidR="0019123E" w:rsidRPr="001B59F8" w:rsidRDefault="0019123E" w:rsidP="00C3671B">
      <w:pPr>
        <w:pStyle w:val="ListBullet"/>
      </w:pPr>
      <w:r w:rsidRPr="001B59F8">
        <w:t>Displacement of both formal landowners and informal users;</w:t>
      </w:r>
    </w:p>
    <w:p w14:paraId="0F26762A" w14:textId="77777777" w:rsidR="0019123E" w:rsidRPr="001B59F8" w:rsidRDefault="0019123E" w:rsidP="00C3671B">
      <w:pPr>
        <w:pStyle w:val="ListBullet"/>
      </w:pPr>
      <w:r w:rsidRPr="001B59F8">
        <w:t>Both physical and economic displacement, regardless of tenure status.</w:t>
      </w:r>
    </w:p>
    <w:p w14:paraId="518FE713" w14:textId="77777777" w:rsidR="0019123E" w:rsidRPr="001B59F8" w:rsidRDefault="0019123E" w:rsidP="00572EB7">
      <w:pPr>
        <w:pStyle w:val="BodyText"/>
        <w:jc w:val="both"/>
      </w:pPr>
      <w:r w:rsidRPr="001B59F8">
        <w:t>Core principles include:</w:t>
      </w:r>
    </w:p>
    <w:p w14:paraId="18A09820" w14:textId="77777777" w:rsidR="0019123E" w:rsidRPr="001B59F8" w:rsidRDefault="0019123E" w:rsidP="00C3671B">
      <w:pPr>
        <w:pStyle w:val="ListBullet"/>
      </w:pPr>
      <w:r w:rsidRPr="001B59F8">
        <w:t>Compensation for lost assets at full replacement cost;</w:t>
      </w:r>
    </w:p>
    <w:p w14:paraId="63F8BD65" w14:textId="77777777" w:rsidR="0019123E" w:rsidRPr="001B59F8" w:rsidRDefault="0019123E" w:rsidP="00C3671B">
      <w:pPr>
        <w:pStyle w:val="ListBullet"/>
      </w:pPr>
      <w:r w:rsidRPr="001B59F8">
        <w:t>Provision of livelihood support programs;</w:t>
      </w:r>
    </w:p>
    <w:p w14:paraId="5886A741" w14:textId="77777777" w:rsidR="0019123E" w:rsidRPr="001B59F8" w:rsidRDefault="0019123E" w:rsidP="00C3671B">
      <w:pPr>
        <w:pStyle w:val="ListBullet"/>
      </w:pPr>
      <w:r w:rsidRPr="001B59F8">
        <w:t>Transparent and consultative processes for identifying entitlements;</w:t>
      </w:r>
    </w:p>
    <w:p w14:paraId="40CB411B" w14:textId="77777777" w:rsidR="0019123E" w:rsidRPr="001B59F8" w:rsidRDefault="0019123E" w:rsidP="00C3671B">
      <w:pPr>
        <w:pStyle w:val="ListBullet"/>
      </w:pPr>
      <w:r w:rsidRPr="001B59F8">
        <w:t>Monitoring and evaluation of resettlement outcomes.</w:t>
      </w:r>
    </w:p>
    <w:p w14:paraId="15889673" w14:textId="77777777" w:rsidR="00E7338E" w:rsidRDefault="0019123E" w:rsidP="0019123E">
      <w:pPr>
        <w:pStyle w:val="BodyText"/>
        <w:jc w:val="both"/>
      </w:pPr>
      <w:r w:rsidRPr="001B59F8">
        <w:t xml:space="preserve">The Project has adopted </w:t>
      </w:r>
      <w:r w:rsidR="00475A0B" w:rsidRPr="001B59F8">
        <w:t>ESR5</w:t>
      </w:r>
      <w:r w:rsidRPr="001B59F8">
        <w:t xml:space="preserve"> as a benchmark to ensure that land acquisition processes</w:t>
      </w:r>
      <w:r w:rsidR="00F14952" w:rsidRPr="001B59F8">
        <w:t xml:space="preserve">, </w:t>
      </w:r>
      <w:r w:rsidRPr="001B59F8">
        <w:t>including the granting of easements and loss of forest access</w:t>
      </w:r>
      <w:r w:rsidR="00F14952" w:rsidRPr="001B59F8">
        <w:t xml:space="preserve">, </w:t>
      </w:r>
      <w:r w:rsidRPr="001B59F8">
        <w:t>do not result in unmitigated adverse impacts on local land users, including those with customary or informal use.</w:t>
      </w:r>
      <w:r w:rsidR="00E7338E" w:rsidRPr="00E7338E">
        <w:t xml:space="preserve"> </w:t>
      </w:r>
    </w:p>
    <w:p w14:paraId="5D13EBEB" w14:textId="02D08B9C" w:rsidR="0019123E" w:rsidRPr="001B59F8" w:rsidRDefault="00E7338E" w:rsidP="0019123E">
      <w:pPr>
        <w:pStyle w:val="BodyText"/>
        <w:jc w:val="both"/>
      </w:pPr>
      <w:r w:rsidRPr="00E7338E">
        <w:t>While EBRD’s ESR5 (2024) remains broadly aligned with IFC PS5 and EBRD’s former PR5, the 2024 update introduces clarifications relevant to this Project. In particular, ESR5: (i) requires restoration of access and compensation for temporary land-use restrictions during construction; (ii) sets explicit safeguards for voluntary land donations; (iii) clarifies personal data protection and cut-off procedures for census/inventory and valuation updates; (iv) requires consideration of cumulative impacts when planning socio-economic surveys and livelihood measures; (v) mandates gender-responsive engagement and gender-disaggregated monitoring; and (vi) for private-sector projects with government-managed land acquisition/resettlement, strengthens the expectation for a clear plan/framework delineating roles and responsibilities, together with enhanced monitoring, an execution report, and, where warranted, external reviews/audits. These refinements are adopted as the benchmark for the Project.</w:t>
      </w:r>
    </w:p>
    <w:p w14:paraId="0BAC712E" w14:textId="3D7DD8F0" w:rsidR="0019123E" w:rsidRPr="001B59F8" w:rsidRDefault="00AD141F" w:rsidP="0039514E">
      <w:pPr>
        <w:pStyle w:val="Heading3"/>
      </w:pPr>
      <w:bookmarkStart w:id="1390" w:name="_Toc204030417"/>
      <w:bookmarkStart w:id="1391" w:name="_Toc223097372"/>
      <w:r>
        <w:t xml:space="preserve">4.2.4 </w:t>
      </w:r>
      <w:r w:rsidR="0019123E" w:rsidRPr="001B59F8">
        <w:t xml:space="preserve">EBRD </w:t>
      </w:r>
      <w:r w:rsidR="007040D0" w:rsidRPr="001B59F8">
        <w:t>E</w:t>
      </w:r>
      <w:r w:rsidR="00006D72" w:rsidRPr="001B59F8">
        <w:t>nvironmental and</w:t>
      </w:r>
      <w:r w:rsidR="007040D0" w:rsidRPr="001B59F8">
        <w:t xml:space="preserve"> S</w:t>
      </w:r>
      <w:r w:rsidR="00006D72" w:rsidRPr="001B59F8">
        <w:t>ocial</w:t>
      </w:r>
      <w:r w:rsidR="007040D0" w:rsidRPr="001B59F8">
        <w:t xml:space="preserve"> </w:t>
      </w:r>
      <w:r w:rsidR="00652D3F" w:rsidRPr="001B59F8">
        <w:t>Requirement</w:t>
      </w:r>
      <w:r w:rsidR="007040D0" w:rsidRPr="001B59F8">
        <w:t xml:space="preserve"> 1:</w:t>
      </w:r>
      <w:r w:rsidR="0019123E" w:rsidRPr="001B59F8">
        <w:t xml:space="preserve"> Assessment and Management of Environmental and Social Risks and Impacts</w:t>
      </w:r>
      <w:bookmarkEnd w:id="1390"/>
      <w:bookmarkEnd w:id="1391"/>
    </w:p>
    <w:p w14:paraId="717E9F6A" w14:textId="2DB25103" w:rsidR="0019123E" w:rsidRPr="001B59F8" w:rsidRDefault="0019123E" w:rsidP="00FC2457">
      <w:pPr>
        <w:pStyle w:val="BodyText"/>
        <w:jc w:val="both"/>
      </w:pPr>
      <w:r w:rsidRPr="001B59F8">
        <w:t>E</w:t>
      </w:r>
      <w:r w:rsidR="00FC2457" w:rsidRPr="001B59F8">
        <w:t>BRD's Environmental and Social Requirement 1 (ESR1)</w:t>
      </w:r>
      <w:r w:rsidRPr="001B59F8">
        <w:t xml:space="preserve"> provides </w:t>
      </w:r>
      <w:r w:rsidR="00F61891" w:rsidRPr="001B59F8">
        <w:t>an</w:t>
      </w:r>
      <w:r w:rsidRPr="001B59F8">
        <w:t xml:space="preserve"> overarching framework for identifying, assessing, and managing environmental and social risks throughout the life of a project. It requires project sponsors to:</w:t>
      </w:r>
    </w:p>
    <w:p w14:paraId="21B69E12" w14:textId="0BE61B2B" w:rsidR="0019123E" w:rsidRPr="001B59F8" w:rsidRDefault="0019123E" w:rsidP="00C3671B">
      <w:pPr>
        <w:pStyle w:val="ListBullet"/>
      </w:pPr>
      <w:r w:rsidRPr="001B59F8">
        <w:t>Conduct a robust</w:t>
      </w:r>
      <w:r w:rsidR="00674EB7" w:rsidRPr="001B59F8">
        <w:t xml:space="preserve"> ESIA</w:t>
      </w:r>
      <w:r w:rsidRPr="001B59F8">
        <w:t>;</w:t>
      </w:r>
    </w:p>
    <w:p w14:paraId="75DAD60D" w14:textId="4DDC7CF9" w:rsidR="0019123E" w:rsidRPr="001B59F8" w:rsidRDefault="0019123E" w:rsidP="00C3671B">
      <w:pPr>
        <w:pStyle w:val="ListBullet"/>
      </w:pPr>
      <w:r w:rsidRPr="001B59F8">
        <w:t xml:space="preserve">Establish and maintain an Environmental and Social Management System (ESMS) appropriate to the nature and scale of the </w:t>
      </w:r>
      <w:r w:rsidR="00CD5AE7" w:rsidRPr="00CD100F">
        <w:t>Project</w:t>
      </w:r>
      <w:r w:rsidRPr="001B59F8">
        <w:t>;</w:t>
      </w:r>
    </w:p>
    <w:p w14:paraId="6752B5CB" w14:textId="77777777" w:rsidR="0019123E" w:rsidRPr="001B59F8" w:rsidRDefault="0019123E" w:rsidP="00C3671B">
      <w:pPr>
        <w:pStyle w:val="ListBullet"/>
      </w:pPr>
      <w:r w:rsidRPr="001B59F8">
        <w:t>Identify both direct and indirect social impacts, including those related to land acquisition and economic displacement;</w:t>
      </w:r>
    </w:p>
    <w:p w14:paraId="6B151D5C" w14:textId="77777777" w:rsidR="0019123E" w:rsidRPr="001B59F8" w:rsidRDefault="0019123E" w:rsidP="00C3671B">
      <w:pPr>
        <w:pStyle w:val="ListBullet"/>
      </w:pPr>
      <w:r w:rsidRPr="001B59F8">
        <w:t>Ensure that mitigation measures are incorporated into project design and implementation;</w:t>
      </w:r>
    </w:p>
    <w:p w14:paraId="241452DA" w14:textId="6FA7799C" w:rsidR="0019123E" w:rsidRPr="001B59F8" w:rsidRDefault="0019123E" w:rsidP="00C3671B">
      <w:pPr>
        <w:pStyle w:val="ListBullet"/>
      </w:pPr>
      <w:r w:rsidRPr="001B59F8">
        <w:t xml:space="preserve">Implement a process of ongoing stakeholder engagement aligned with the nature and scale of the </w:t>
      </w:r>
      <w:r w:rsidR="00CD5AE7">
        <w:t>P</w:t>
      </w:r>
      <w:r w:rsidR="00CD5AE7" w:rsidRPr="001B59F8">
        <w:t xml:space="preserve">roject’s </w:t>
      </w:r>
      <w:r w:rsidRPr="001B59F8">
        <w:t>risks.</w:t>
      </w:r>
    </w:p>
    <w:p w14:paraId="3AFCCA2C" w14:textId="7BC2A15D" w:rsidR="0019123E" w:rsidRPr="001B59F8" w:rsidRDefault="0019123E" w:rsidP="00FC2457">
      <w:pPr>
        <w:pStyle w:val="BodyText"/>
        <w:jc w:val="both"/>
      </w:pPr>
      <w:r w:rsidRPr="001B59F8">
        <w:t xml:space="preserve">Under </w:t>
      </w:r>
      <w:r w:rsidR="00FC2457" w:rsidRPr="001B59F8">
        <w:t>ESR</w:t>
      </w:r>
      <w:r w:rsidRPr="001B59F8">
        <w:t xml:space="preserve">1, livelihood restoration and the avoidance or minimization of social harm must be integrated into the Project’s risk management approach. The Project has adopted </w:t>
      </w:r>
      <w:r w:rsidR="00E7338E">
        <w:t>ESR</w:t>
      </w:r>
      <w:r w:rsidR="00E7338E" w:rsidRPr="001B59F8">
        <w:t xml:space="preserve">1 </w:t>
      </w:r>
      <w:r w:rsidRPr="001B59F8">
        <w:t>as a guiding principle for environmental and social due diligence, including the preparation of the ESIA, this</w:t>
      </w:r>
      <w:r w:rsidR="005A789C" w:rsidRPr="001B59F8">
        <w:t xml:space="preserve"> LRP</w:t>
      </w:r>
      <w:r w:rsidRPr="001B59F8">
        <w:t>, and the Stakeholder Engagement Plan (SEP).</w:t>
      </w:r>
    </w:p>
    <w:p w14:paraId="0EE4C956" w14:textId="46C447C4" w:rsidR="0019123E" w:rsidRPr="001B59F8" w:rsidRDefault="00AD141F" w:rsidP="0039514E">
      <w:pPr>
        <w:pStyle w:val="Heading3"/>
      </w:pPr>
      <w:bookmarkStart w:id="1392" w:name="_Toc204030418"/>
      <w:bookmarkStart w:id="1393" w:name="_Toc223097373"/>
      <w:r>
        <w:lastRenderedPageBreak/>
        <w:t xml:space="preserve">4.2.5 </w:t>
      </w:r>
      <w:r w:rsidR="0019123E" w:rsidRPr="001B59F8">
        <w:t>EBRD</w:t>
      </w:r>
      <w:r w:rsidR="007040D0" w:rsidRPr="001B59F8">
        <w:t xml:space="preserve"> Environmental and Social </w:t>
      </w:r>
      <w:r w:rsidR="0019123E" w:rsidRPr="001B59F8">
        <w:t>Requirement 10: Stakeholder Engagement</w:t>
      </w:r>
      <w:bookmarkEnd w:id="1392"/>
      <w:bookmarkEnd w:id="1393"/>
    </w:p>
    <w:p w14:paraId="7A0CA96D" w14:textId="46D918E9" w:rsidR="0019123E" w:rsidRPr="001B59F8" w:rsidRDefault="00FC2457" w:rsidP="00FC2457">
      <w:pPr>
        <w:pStyle w:val="BodyText"/>
        <w:jc w:val="both"/>
      </w:pPr>
      <w:r w:rsidRPr="001B59F8">
        <w:t>EBRD's ESR10</w:t>
      </w:r>
      <w:r w:rsidR="0019123E" w:rsidRPr="001B59F8">
        <w:t xml:space="preserve"> sets out the requirements for meaningful engagement with affected communities and other stakeholders throughout the </w:t>
      </w:r>
      <w:r w:rsidR="00756A55" w:rsidRPr="001B59F8">
        <w:t>P</w:t>
      </w:r>
      <w:r w:rsidR="0019123E" w:rsidRPr="001B59F8">
        <w:t>roject lifecycle. It emphasizes that stakeholder engagement is an ongoing and proactive process that must be culturally appropriate and inclusive of vulnerable groups.</w:t>
      </w:r>
    </w:p>
    <w:p w14:paraId="52CCBBD9" w14:textId="198CC169" w:rsidR="0019123E" w:rsidRPr="001B59F8" w:rsidRDefault="0019123E" w:rsidP="0019123E">
      <w:pPr>
        <w:pStyle w:val="BodyText"/>
      </w:pPr>
      <w:r w:rsidRPr="001B59F8">
        <w:t xml:space="preserve">Key obligations under </w:t>
      </w:r>
      <w:r w:rsidR="00FC2457" w:rsidRPr="001B59F8">
        <w:t>ESR</w:t>
      </w:r>
      <w:r w:rsidRPr="001B59F8">
        <w:t>10 include:</w:t>
      </w:r>
    </w:p>
    <w:p w14:paraId="134F5A69" w14:textId="1AAF2FDD" w:rsidR="0019123E" w:rsidRPr="001B59F8" w:rsidRDefault="0019123E" w:rsidP="00C3671B">
      <w:pPr>
        <w:pStyle w:val="ListBullet"/>
      </w:pPr>
      <w:r w:rsidRPr="001B59F8">
        <w:rPr>
          <w:rStyle w:val="Strong"/>
          <w:b w:val="0"/>
          <w:bCs w:val="0"/>
        </w:rPr>
        <w:t>Early disclosure</w:t>
      </w:r>
      <w:r w:rsidRPr="001B59F8">
        <w:t xml:space="preserve"> of relevant </w:t>
      </w:r>
      <w:r w:rsidR="00756A55" w:rsidRPr="001B59F8">
        <w:t>P</w:t>
      </w:r>
      <w:r w:rsidRPr="001B59F8">
        <w:t>roject information in a language and format understandable to affected people;</w:t>
      </w:r>
    </w:p>
    <w:p w14:paraId="664C3B2B" w14:textId="77777777" w:rsidR="0019123E" w:rsidRPr="001B59F8" w:rsidRDefault="0019123E" w:rsidP="00C3671B">
      <w:pPr>
        <w:pStyle w:val="ListBullet"/>
      </w:pPr>
      <w:r w:rsidRPr="001B59F8">
        <w:t xml:space="preserve">Implementation of a </w:t>
      </w:r>
      <w:r w:rsidRPr="001B59F8">
        <w:rPr>
          <w:rStyle w:val="Strong"/>
          <w:b w:val="0"/>
          <w:bCs w:val="0"/>
        </w:rPr>
        <w:t>structured consultation process</w:t>
      </w:r>
      <w:r w:rsidRPr="001B59F8">
        <w:t>, including meaningful opportunities for input from stakeholders prior to land acquisition or displacement;</w:t>
      </w:r>
    </w:p>
    <w:p w14:paraId="1586D656" w14:textId="4B79519A" w:rsidR="0019123E" w:rsidRPr="001B59F8" w:rsidRDefault="0019123E" w:rsidP="00C3671B">
      <w:pPr>
        <w:pStyle w:val="ListBullet"/>
      </w:pPr>
      <w:r w:rsidRPr="001B59F8">
        <w:t xml:space="preserve">Establishment of an accessible, transparent, and </w:t>
      </w:r>
      <w:r w:rsidRPr="001B59F8">
        <w:rPr>
          <w:rStyle w:val="Strong"/>
          <w:b w:val="0"/>
          <w:bCs w:val="0"/>
        </w:rPr>
        <w:t xml:space="preserve">non-judicial </w:t>
      </w:r>
      <w:r w:rsidR="00F10290">
        <w:rPr>
          <w:rStyle w:val="Strong"/>
          <w:b w:val="0"/>
          <w:bCs w:val="0"/>
        </w:rPr>
        <w:t>GM</w:t>
      </w:r>
      <w:r w:rsidRPr="001B59F8">
        <w:t>;</w:t>
      </w:r>
    </w:p>
    <w:p w14:paraId="70D9626D" w14:textId="4DCBE1D7" w:rsidR="0019123E" w:rsidRPr="001B59F8" w:rsidRDefault="0019123E" w:rsidP="00C3671B">
      <w:pPr>
        <w:pStyle w:val="ListBullet"/>
      </w:pPr>
      <w:r w:rsidRPr="001B59F8">
        <w:t xml:space="preserve">Documentation of engagement activities and integration of feedback into </w:t>
      </w:r>
      <w:r w:rsidR="00B45BF7" w:rsidRPr="001B59F8">
        <w:t>P</w:t>
      </w:r>
      <w:r w:rsidRPr="001B59F8">
        <w:t>roject planning and mitigation.</w:t>
      </w:r>
    </w:p>
    <w:p w14:paraId="5B4286DB" w14:textId="7858FF72" w:rsidR="0019123E" w:rsidRPr="001B59F8" w:rsidRDefault="0019123E" w:rsidP="00687EF0">
      <w:pPr>
        <w:pStyle w:val="BodyText"/>
        <w:jc w:val="both"/>
      </w:pPr>
      <w:r w:rsidRPr="001B59F8">
        <w:t xml:space="preserve">In alignment with </w:t>
      </w:r>
      <w:r w:rsidR="00687EF0" w:rsidRPr="001B59F8">
        <w:t>ESR</w:t>
      </w:r>
      <w:r w:rsidRPr="001B59F8">
        <w:t xml:space="preserve">10, the Project has developed a </w:t>
      </w:r>
      <w:r w:rsidRPr="001B59F8">
        <w:rPr>
          <w:rStyle w:val="Strong"/>
          <w:b w:val="0"/>
          <w:bCs w:val="0"/>
        </w:rPr>
        <w:t>SEP</w:t>
      </w:r>
      <w:r w:rsidRPr="001B59F8">
        <w:t xml:space="preserve"> and a </w:t>
      </w:r>
      <w:r w:rsidRPr="001B59F8">
        <w:rPr>
          <w:rStyle w:val="Strong"/>
          <w:b w:val="0"/>
          <w:bCs w:val="0"/>
        </w:rPr>
        <w:t>GM</w:t>
      </w:r>
      <w:r w:rsidRPr="001B59F8">
        <w:t xml:space="preserve"> to ensure that land users, including those with informal or customary rights, are properly informed, consulted, and able to raise concerns. These tools are critical to supporting the transparent and inclusive implementation of the LRP and ensuring alignment with international good practice.</w:t>
      </w:r>
    </w:p>
    <w:p w14:paraId="604E8437" w14:textId="1A2AF96F" w:rsidR="0019123E" w:rsidRPr="001B59F8" w:rsidRDefault="00AD141F" w:rsidP="0039514E">
      <w:pPr>
        <w:pStyle w:val="Heading3"/>
      </w:pPr>
      <w:bookmarkStart w:id="1394" w:name="_Toc204030419"/>
      <w:bookmarkStart w:id="1395" w:name="_Toc223097374"/>
      <w:r>
        <w:t xml:space="preserve">4.2.6 </w:t>
      </w:r>
      <w:r w:rsidR="0019123E" w:rsidRPr="001B59F8">
        <w:t>Equator Principles</w:t>
      </w:r>
      <w:bookmarkEnd w:id="1394"/>
      <w:bookmarkEnd w:id="1395"/>
    </w:p>
    <w:p w14:paraId="0145C0E2" w14:textId="22E05A21" w:rsidR="007F785E" w:rsidRPr="001B59F8" w:rsidRDefault="0019123E" w:rsidP="0019123E">
      <w:pPr>
        <w:pStyle w:val="BodyText"/>
        <w:jc w:val="both"/>
      </w:pPr>
      <w:r w:rsidRPr="001B59F8">
        <w:t>The Equator Principles (EPs) are a risk management framework adopted by financial institutions to assess and manage environmental and social risks in project finance. The Project aligns with the EPs, particularly:</w:t>
      </w:r>
    </w:p>
    <w:p w14:paraId="25FCF615" w14:textId="4CACC795" w:rsidR="0019123E" w:rsidRPr="001B59F8" w:rsidRDefault="0019123E" w:rsidP="0019123E">
      <w:pPr>
        <w:pStyle w:val="BodyText"/>
        <w:jc w:val="both"/>
      </w:pPr>
      <w:r w:rsidRPr="001B59F8">
        <w:t>Principle 5: Stakeholder Engagement, which requires meaningful consultation, information disclosure, and culturally appropriate engagement</w:t>
      </w:r>
      <w:r w:rsidR="00C43AEA" w:rsidRPr="001B59F8">
        <w:t xml:space="preserve">, </w:t>
      </w:r>
      <w:r w:rsidRPr="001B59F8">
        <w:t>especially with vulnerable and affected communities.</w:t>
      </w:r>
    </w:p>
    <w:p w14:paraId="394A9D52" w14:textId="01F98AE1" w:rsidR="0019123E" w:rsidRPr="001B59F8" w:rsidRDefault="0019123E" w:rsidP="0019123E">
      <w:pPr>
        <w:pStyle w:val="BodyText"/>
        <w:jc w:val="both"/>
      </w:pPr>
      <w:r w:rsidRPr="001B59F8">
        <w:t>Principle 6: Grievance Mechanism</w:t>
      </w:r>
      <w:r w:rsidR="006D5C91">
        <w:t xml:space="preserve"> (GM)</w:t>
      </w:r>
      <w:r w:rsidRPr="001B59F8">
        <w:t>, which mandates the establishment of an accessible, transparent, and non-retaliatory system for receiving and addressing concerns.</w:t>
      </w:r>
    </w:p>
    <w:p w14:paraId="09D4ABDF" w14:textId="5B9AE4A0" w:rsidR="007F785E" w:rsidRPr="008053A4" w:rsidRDefault="007F785E" w:rsidP="00DF2E4E">
      <w:pPr>
        <w:pStyle w:val="Heading2"/>
        <w:numPr>
          <w:ilvl w:val="1"/>
          <w:numId w:val="76"/>
        </w:numPr>
      </w:pPr>
      <w:r w:rsidRPr="003C4854">
        <w:t xml:space="preserve"> </w:t>
      </w:r>
      <w:bookmarkStart w:id="1396" w:name="_Toc223097375"/>
      <w:r w:rsidRPr="003C4854">
        <w:t>G</w:t>
      </w:r>
      <w:r w:rsidR="00504FF4">
        <w:t>ap</w:t>
      </w:r>
      <w:r w:rsidRPr="003C4854">
        <w:t xml:space="preserve"> Assessment</w:t>
      </w:r>
      <w:bookmarkEnd w:id="1396"/>
      <w:r w:rsidRPr="003C4854">
        <w:t xml:space="preserve"> </w:t>
      </w:r>
    </w:p>
    <w:p w14:paraId="40EE0A16" w14:textId="034B7661" w:rsidR="0019123E" w:rsidRPr="001B59F8" w:rsidRDefault="0019123E" w:rsidP="0019123E">
      <w:pPr>
        <w:pStyle w:val="BodyText"/>
        <w:jc w:val="both"/>
      </w:pPr>
      <w:r w:rsidRPr="001B59F8">
        <w:t xml:space="preserve">The following table presents a comparative gap analysis between Turkish national legislation and the key requirements of EBRD </w:t>
      </w:r>
      <w:r w:rsidR="00FC2457" w:rsidRPr="001B59F8">
        <w:t>ESR</w:t>
      </w:r>
      <w:r w:rsidRPr="001B59F8">
        <w:t xml:space="preserve">5. It highlights areas where Turkish law aligns with, partially addresses, or diverges from international standards, particularly concerning the treatment of informal land users, livelihood restoration, compensation valuation, stakeholder engagement, and </w:t>
      </w:r>
      <w:r w:rsidR="00F10290">
        <w:t>GMs</w:t>
      </w:r>
      <w:r w:rsidRPr="001B59F8">
        <w:t>.</w:t>
      </w:r>
    </w:p>
    <w:p w14:paraId="0705B2B5" w14:textId="20B9E8E3" w:rsidR="0019123E" w:rsidRPr="001B59F8" w:rsidRDefault="0019123E" w:rsidP="0019123E">
      <w:pPr>
        <w:pStyle w:val="BodyText"/>
        <w:jc w:val="both"/>
      </w:pPr>
      <w:r w:rsidRPr="001B59F8">
        <w:t>While Turkish legislation provides a structured process for formal expropriation and compensation, it lacks key provisions required under international standards</w:t>
      </w:r>
      <w:r w:rsidR="003E4C9F" w:rsidRPr="001B59F8">
        <w:t xml:space="preserve">, </w:t>
      </w:r>
      <w:r w:rsidRPr="001B59F8">
        <w:t>especially with regard to non-title holders, vulnerable groups, transitional livelihood support</w:t>
      </w:r>
      <w:r w:rsidR="008B40B3">
        <w:t xml:space="preserve"> (TLS)</w:t>
      </w:r>
      <w:r w:rsidRPr="001B59F8">
        <w:t>, and participatory resettlement planning.</w:t>
      </w:r>
    </w:p>
    <w:p w14:paraId="1DB162EC" w14:textId="3708F891" w:rsidR="0019123E" w:rsidRPr="001B59F8" w:rsidRDefault="0019123E" w:rsidP="0019123E">
      <w:pPr>
        <w:pStyle w:val="BodyText"/>
        <w:jc w:val="both"/>
      </w:pPr>
      <w:r w:rsidRPr="001B59F8">
        <w:t xml:space="preserve">Gap analysis between Turkish national legislation and the key requirements of EBRD </w:t>
      </w:r>
      <w:r w:rsidR="004E0EE0" w:rsidRPr="001B59F8">
        <w:t>ESR</w:t>
      </w:r>
      <w:r w:rsidRPr="001B59F8">
        <w:t xml:space="preserve">5 on Land Acquisition, Involuntary Resettlement, and Economic Displacement </w:t>
      </w:r>
      <w:r w:rsidRPr="00915A71">
        <w:t xml:space="preserve">is presented </w:t>
      </w:r>
      <w:r w:rsidR="00915A71">
        <w:t xml:space="preserve">in </w:t>
      </w:r>
      <w:r w:rsidR="003C4854">
        <w:fldChar w:fldCharType="begin"/>
      </w:r>
      <w:r w:rsidR="003C4854">
        <w:instrText xml:space="preserve"> REF _Ref205385546 \h </w:instrText>
      </w:r>
      <w:r w:rsidR="003C4854">
        <w:fldChar w:fldCharType="separate"/>
      </w:r>
      <w:r w:rsidR="005435DB" w:rsidRPr="001B59F8">
        <w:t xml:space="preserve">Table </w:t>
      </w:r>
      <w:r w:rsidR="005435DB">
        <w:rPr>
          <w:noProof/>
        </w:rPr>
        <w:t>4</w:t>
      </w:r>
      <w:r w:rsidR="005435DB">
        <w:noBreakHyphen/>
      </w:r>
      <w:r w:rsidR="005435DB">
        <w:rPr>
          <w:noProof/>
        </w:rPr>
        <w:t>1</w:t>
      </w:r>
      <w:r w:rsidR="003C4854">
        <w:fldChar w:fldCharType="end"/>
      </w:r>
      <w:r w:rsidR="003C4854">
        <w:t>.</w:t>
      </w:r>
    </w:p>
    <w:p w14:paraId="506569C8" w14:textId="0BD551CE" w:rsidR="0019123E" w:rsidRDefault="0019123E" w:rsidP="0019123E">
      <w:pPr>
        <w:pStyle w:val="Caption"/>
      </w:pPr>
      <w:bookmarkStart w:id="1397" w:name="_Ref205385546"/>
      <w:bookmarkStart w:id="1398" w:name="_Ref204027459"/>
      <w:bookmarkStart w:id="1399" w:name="_Toc223092567"/>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4</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1397"/>
      <w:r w:rsidR="003E717D">
        <w:t xml:space="preserve"> </w:t>
      </w:r>
      <w:r w:rsidRPr="001B59F8">
        <w:t>Gap analysis between Turkish national legislation and ınternatıonal standar</w:t>
      </w:r>
      <w:bookmarkEnd w:id="1398"/>
      <w:r w:rsidR="003B0EB0">
        <w:t>DS</w:t>
      </w:r>
      <w:bookmarkEnd w:id="1399"/>
    </w:p>
    <w:tbl>
      <w:tblPr>
        <w:tblStyle w:val="ERMTable11"/>
        <w:tblW w:w="5000" w:type="pct"/>
        <w:tblLayout w:type="fixed"/>
        <w:tblLook w:val="04A0" w:firstRow="1" w:lastRow="0" w:firstColumn="1" w:lastColumn="0" w:noHBand="0" w:noVBand="1"/>
      </w:tblPr>
      <w:tblGrid>
        <w:gridCol w:w="1643"/>
        <w:gridCol w:w="2006"/>
        <w:gridCol w:w="1871"/>
        <w:gridCol w:w="1702"/>
        <w:gridCol w:w="2276"/>
      </w:tblGrid>
      <w:tr w:rsidR="00F64D2D" w:rsidRPr="0044152F" w14:paraId="49844B4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8213305" w14:textId="77777777" w:rsidR="00F64D2D" w:rsidRPr="000D3CAF" w:rsidRDefault="00F64D2D">
            <w:pPr>
              <w:jc w:val="center"/>
              <w:rPr>
                <w:rFonts w:asciiTheme="minorHAnsi" w:hAnsiTheme="minorHAnsi" w:cs="Calibri"/>
                <w:b w:val="0"/>
                <w:bCs/>
                <w:sz w:val="18"/>
                <w:szCs w:val="18"/>
              </w:rPr>
            </w:pPr>
            <w:r w:rsidRPr="00EE3631">
              <w:rPr>
                <w:rStyle w:val="Strong"/>
                <w:rFonts w:asciiTheme="minorHAnsi" w:hAnsiTheme="minorHAnsi" w:cs="Calibri"/>
                <w:sz w:val="18"/>
                <w:szCs w:val="18"/>
              </w:rPr>
              <w:t>Gap Subject</w:t>
            </w:r>
          </w:p>
        </w:tc>
        <w:tc>
          <w:tcPr>
            <w:tcW w:w="1056" w:type="pct"/>
            <w:hideMark/>
          </w:tcPr>
          <w:p w14:paraId="2CAF3DBB" w14:textId="77777777" w:rsidR="00F64D2D" w:rsidRPr="000D3CAF" w:rsidRDefault="00F64D2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 xml:space="preserve">EBRD ESR5 </w:t>
            </w:r>
          </w:p>
        </w:tc>
        <w:tc>
          <w:tcPr>
            <w:tcW w:w="985" w:type="pct"/>
            <w:hideMark/>
          </w:tcPr>
          <w:p w14:paraId="59DFEC99" w14:textId="77777777" w:rsidR="00F64D2D" w:rsidRPr="000D3CAF" w:rsidRDefault="00F64D2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Turkish Legal Provision</w:t>
            </w:r>
          </w:p>
        </w:tc>
        <w:tc>
          <w:tcPr>
            <w:tcW w:w="896" w:type="pct"/>
            <w:hideMark/>
          </w:tcPr>
          <w:p w14:paraId="7E849639" w14:textId="77777777" w:rsidR="00F64D2D" w:rsidRPr="000D3CAF" w:rsidRDefault="00F64D2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Gap Identified</w:t>
            </w:r>
          </w:p>
        </w:tc>
        <w:tc>
          <w:tcPr>
            <w:tcW w:w="1199" w:type="pct"/>
          </w:tcPr>
          <w:p w14:paraId="3F841772" w14:textId="77777777" w:rsidR="00F64D2D" w:rsidRPr="000D3CAF" w:rsidRDefault="00F64D2D">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Calibri"/>
                <w:b/>
                <w:color w:val="FFFFFF" w:themeColor="background1"/>
                <w:sz w:val="18"/>
                <w:szCs w:val="18"/>
              </w:rPr>
            </w:pPr>
            <w:r w:rsidRPr="00EE3631">
              <w:rPr>
                <w:rStyle w:val="Strong"/>
                <w:rFonts w:asciiTheme="minorHAnsi" w:hAnsiTheme="minorHAnsi" w:cs="Calibri"/>
                <w:sz w:val="18"/>
                <w:szCs w:val="18"/>
              </w:rPr>
              <w:t xml:space="preserve"> Measures to bridge the gap</w:t>
            </w:r>
          </w:p>
        </w:tc>
      </w:tr>
      <w:tr w:rsidR="00F64D2D" w:rsidRPr="0044152F" w14:paraId="1C9BDA9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349AF79" w14:textId="77777777" w:rsidR="00F64D2D" w:rsidRPr="00123674" w:rsidRDefault="00F64D2D">
            <w:pPr>
              <w:rPr>
                <w:rFonts w:asciiTheme="minorHAnsi" w:hAnsiTheme="minorHAnsi" w:cs="Calibri"/>
                <w:b/>
                <w:bCs/>
                <w:sz w:val="18"/>
                <w:szCs w:val="18"/>
              </w:rPr>
            </w:pPr>
            <w:r w:rsidRPr="00123674">
              <w:rPr>
                <w:rFonts w:asciiTheme="minorHAnsi" w:hAnsiTheme="minorHAnsi" w:cs="Calibri"/>
                <w:sz w:val="18"/>
                <w:szCs w:val="18"/>
              </w:rPr>
              <w:t>Avoidance and Minimization</w:t>
            </w:r>
          </w:p>
        </w:tc>
        <w:tc>
          <w:tcPr>
            <w:tcW w:w="1056" w:type="pct"/>
            <w:hideMark/>
          </w:tcPr>
          <w:p w14:paraId="6CDDA160"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Avoid and minimize displacement through project design.</w:t>
            </w:r>
          </w:p>
        </w:tc>
        <w:tc>
          <w:tcPr>
            <w:tcW w:w="985" w:type="pct"/>
            <w:hideMark/>
          </w:tcPr>
          <w:p w14:paraId="0D84D9C9"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practice discourages resettlement.</w:t>
            </w:r>
          </w:p>
        </w:tc>
        <w:tc>
          <w:tcPr>
            <w:tcW w:w="896" w:type="pct"/>
            <w:hideMark/>
          </w:tcPr>
          <w:p w14:paraId="3CA3BBE0" w14:textId="0D466D01"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Legal gap exists; practice aligns partially with ESR5.</w:t>
            </w:r>
            <w:r w:rsidR="00D34E45">
              <w:t xml:space="preserve"> </w:t>
            </w:r>
            <w:r w:rsidR="00D34E45" w:rsidRPr="00D34E45">
              <w:rPr>
                <w:rFonts w:asciiTheme="minorHAnsi" w:hAnsiTheme="minorHAnsi" w:cs="Calibri"/>
                <w:sz w:val="18"/>
                <w:szCs w:val="18"/>
              </w:rPr>
              <w:t>While Turkish legislation discourages resettlement in practice, it does not explicitly require avoidance and minimization of displacement through project design. There is no legal obligation for demonstrating that all feasible alternatives were assessed to avoid or reduce displacement</w:t>
            </w:r>
            <w:r w:rsidR="00D34E45">
              <w:rPr>
                <w:rFonts w:asciiTheme="minorHAnsi" w:hAnsiTheme="minorHAnsi" w:cs="Calibri"/>
                <w:sz w:val="18"/>
                <w:szCs w:val="18"/>
              </w:rPr>
              <w:t>.</w:t>
            </w:r>
          </w:p>
        </w:tc>
        <w:tc>
          <w:tcPr>
            <w:tcW w:w="1199" w:type="pct"/>
          </w:tcPr>
          <w:p w14:paraId="706B61A1" w14:textId="1DD1BFBB"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No physical displacement is expected under the </w:t>
            </w:r>
            <w:r w:rsidR="00CD5AE7">
              <w:rPr>
                <w:rFonts w:asciiTheme="minorHAnsi" w:hAnsiTheme="minorHAnsi" w:cs="Calibri"/>
                <w:sz w:val="18"/>
                <w:szCs w:val="18"/>
              </w:rPr>
              <w:t>P</w:t>
            </w:r>
            <w:r w:rsidR="00CD5AE7" w:rsidRPr="3ABA5AAA">
              <w:rPr>
                <w:rFonts w:asciiTheme="minorHAnsi" w:hAnsiTheme="minorHAnsi" w:cs="Calibri"/>
                <w:sz w:val="18"/>
                <w:szCs w:val="18"/>
              </w:rPr>
              <w:t>roject</w:t>
            </w:r>
            <w:r w:rsidRPr="3ABA5AAA">
              <w:rPr>
                <w:rFonts w:asciiTheme="minorHAnsi" w:hAnsiTheme="minorHAnsi" w:cs="Calibri"/>
                <w:sz w:val="18"/>
                <w:szCs w:val="18"/>
              </w:rPr>
              <w:t xml:space="preserve">. </w:t>
            </w:r>
          </w:p>
          <w:p w14:paraId="628D54D9"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62FCF04E"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is using public lands as much as possible to avoid /minimise impact to private land users.</w:t>
            </w:r>
          </w:p>
        </w:tc>
      </w:tr>
      <w:tr w:rsidR="00F64D2D" w:rsidRPr="0044152F" w14:paraId="0230B1AD"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21ECA06"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Census and Baseline Information</w:t>
            </w:r>
          </w:p>
        </w:tc>
        <w:tc>
          <w:tcPr>
            <w:tcW w:w="1056" w:type="pct"/>
            <w:hideMark/>
          </w:tcPr>
          <w:p w14:paraId="12390DDE"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Conduct census and asset inventory including non-title holders; </w:t>
            </w:r>
          </w:p>
        </w:tc>
        <w:tc>
          <w:tcPr>
            <w:tcW w:w="985" w:type="pct"/>
            <w:hideMark/>
          </w:tcPr>
          <w:p w14:paraId="31D5AE47"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 Turkish Law requires preparation of an inventory of assets.</w:t>
            </w:r>
          </w:p>
          <w:p w14:paraId="6D8BAF35"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pPr>
            <w:r w:rsidRPr="3ABA5AAA">
              <w:rPr>
                <w:rFonts w:asciiTheme="minorHAnsi" w:hAnsiTheme="minorHAnsi" w:cs="Calibri"/>
                <w:sz w:val="18"/>
                <w:szCs w:val="18"/>
              </w:rPr>
              <w:t>Land acquisition through expropriation requires conducting a census (full census) of the affected immovable assets and preparing a complete list of their owners.</w:t>
            </w:r>
          </w:p>
        </w:tc>
        <w:tc>
          <w:tcPr>
            <w:tcW w:w="896" w:type="pct"/>
            <w:hideMark/>
          </w:tcPr>
          <w:p w14:paraId="22CD8728"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Major gap: Legal census omits informal users (squatters) and informal tenants.</w:t>
            </w:r>
          </w:p>
        </w:tc>
        <w:tc>
          <w:tcPr>
            <w:tcW w:w="1199" w:type="pct"/>
          </w:tcPr>
          <w:p w14:paraId="41C6C998" w14:textId="0C86E321" w:rsidR="00F64D2D" w:rsidRPr="00123674" w:rsidRDefault="00F64D2D">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ESR5 process and eligibility criteria will be implemented. An inventory of assets will be prepared by TEİAŞ with the support of Enerjisa. All land users (including informal users and disadvantaged/vulnerable individuals) will be determined through an Asset Inventory and Census in accordance with ESR5. In addition, </w:t>
            </w:r>
            <w:r w:rsidR="002366AB" w:rsidRPr="00527D19">
              <w:rPr>
                <w:rFonts w:asciiTheme="minorHAnsi" w:hAnsiTheme="minorHAnsi" w:cs="Calibri"/>
                <w:sz w:val="18"/>
                <w:szCs w:val="18"/>
              </w:rPr>
              <w:t>HH</w:t>
            </w:r>
            <w:r w:rsidR="002366AB">
              <w:rPr>
                <w:rFonts w:asciiTheme="minorHAnsi" w:hAnsiTheme="minorHAnsi" w:cs="Calibri"/>
                <w:sz w:val="18"/>
                <w:szCs w:val="18"/>
              </w:rPr>
              <w:t xml:space="preserve"> </w:t>
            </w:r>
            <w:r w:rsidRPr="3ABA5AAA">
              <w:rPr>
                <w:rFonts w:asciiTheme="minorHAnsi" w:hAnsiTheme="minorHAnsi" w:cs="Calibri"/>
                <w:sz w:val="18"/>
                <w:szCs w:val="18"/>
              </w:rPr>
              <w:t>surveys will be conducted to analyze land acquisition impacts on PAPs.</w:t>
            </w:r>
          </w:p>
        </w:tc>
      </w:tr>
      <w:tr w:rsidR="00F64D2D" w14:paraId="759C57A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11CEB14" w14:textId="77777777" w:rsidR="00F64D2D" w:rsidRDefault="00F64D2D">
            <w:pPr>
              <w:rPr>
                <w:rFonts w:asciiTheme="minorHAnsi" w:hAnsiTheme="minorHAnsi" w:cs="Calibri"/>
                <w:sz w:val="18"/>
                <w:szCs w:val="18"/>
              </w:rPr>
            </w:pPr>
            <w:r w:rsidRPr="3ABA5AAA">
              <w:rPr>
                <w:rFonts w:asciiTheme="minorHAnsi" w:hAnsiTheme="minorHAnsi" w:cs="Calibri"/>
                <w:sz w:val="18"/>
                <w:szCs w:val="18"/>
              </w:rPr>
              <w:t>Cut</w:t>
            </w:r>
            <w:r>
              <w:rPr>
                <w:rFonts w:asciiTheme="minorHAnsi" w:hAnsiTheme="minorHAnsi" w:cs="Calibri"/>
                <w:sz w:val="18"/>
                <w:szCs w:val="18"/>
              </w:rPr>
              <w:t xml:space="preserve"> </w:t>
            </w:r>
            <w:r w:rsidRPr="3ABA5AAA">
              <w:rPr>
                <w:rFonts w:asciiTheme="minorHAnsi" w:hAnsiTheme="minorHAnsi" w:cs="Calibri"/>
                <w:sz w:val="18"/>
                <w:szCs w:val="18"/>
              </w:rPr>
              <w:t xml:space="preserve">off date </w:t>
            </w:r>
          </w:p>
        </w:tc>
        <w:tc>
          <w:tcPr>
            <w:tcW w:w="1056" w:type="pct"/>
            <w:hideMark/>
          </w:tcPr>
          <w:p w14:paraId="6D731EB4"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 client will establish a cut-off date for eligibility,6 adapted to the needs and legal framework of every</w:t>
            </w:r>
          </w:p>
          <w:p w14:paraId="746DD852"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project, usually either: (i) as </w:t>
            </w:r>
            <w:r w:rsidRPr="3ABA5AAA">
              <w:rPr>
                <w:rFonts w:asciiTheme="minorHAnsi" w:hAnsiTheme="minorHAnsi" w:cs="Calibri"/>
                <w:sz w:val="18"/>
                <w:szCs w:val="18"/>
              </w:rPr>
              <w:lastRenderedPageBreak/>
              <w:t>foreseen in applicable legislation; or (ii) using the end date of the inventory or</w:t>
            </w:r>
          </w:p>
          <w:p w14:paraId="3510C896"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delineation (whichever is the latest). The client will inform affected persons of the cut-off date.</w:t>
            </w:r>
          </w:p>
          <w:p w14:paraId="5FEBF3A3" w14:textId="2FFED10E"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Information on the cut-off date will be well documented and disseminated throughout the </w:t>
            </w:r>
            <w:r w:rsidR="00CD5AE7">
              <w:rPr>
                <w:rFonts w:asciiTheme="minorHAnsi" w:hAnsiTheme="minorHAnsi" w:cs="Calibri"/>
                <w:sz w:val="18"/>
                <w:szCs w:val="18"/>
              </w:rPr>
              <w:t>P</w:t>
            </w:r>
            <w:r w:rsidRPr="3ABA5AAA">
              <w:rPr>
                <w:rFonts w:asciiTheme="minorHAnsi" w:hAnsiTheme="minorHAnsi" w:cs="Calibri"/>
                <w:sz w:val="18"/>
                <w:szCs w:val="18"/>
              </w:rPr>
              <w:t>roject area at</w:t>
            </w:r>
          </w:p>
          <w:p w14:paraId="79EEA98D"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regular intervals in written and non-written form in a manner that is culturally appropriate, gender</w:t>
            </w:r>
          </w:p>
          <w:p w14:paraId="53EB714B"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responsive, understandable and readily accessible to affected persons. This will include posted warnings</w:t>
            </w:r>
          </w:p>
          <w:p w14:paraId="0A6639D1" w14:textId="75501C6B"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that persons settling in the </w:t>
            </w:r>
            <w:r w:rsidR="00CD5AE7">
              <w:rPr>
                <w:rFonts w:asciiTheme="minorHAnsi" w:hAnsiTheme="minorHAnsi" w:cs="Calibri"/>
                <w:sz w:val="18"/>
                <w:szCs w:val="18"/>
              </w:rPr>
              <w:t>P</w:t>
            </w:r>
            <w:r w:rsidR="00CD5AE7" w:rsidRPr="3ABA5AAA">
              <w:rPr>
                <w:rFonts w:asciiTheme="minorHAnsi" w:hAnsiTheme="minorHAnsi" w:cs="Calibri"/>
                <w:sz w:val="18"/>
                <w:szCs w:val="18"/>
              </w:rPr>
              <w:t xml:space="preserve">roject </w:t>
            </w:r>
            <w:r w:rsidRPr="3ABA5AAA">
              <w:rPr>
                <w:rFonts w:asciiTheme="minorHAnsi" w:hAnsiTheme="minorHAnsi" w:cs="Calibri"/>
                <w:sz w:val="18"/>
                <w:szCs w:val="18"/>
              </w:rPr>
              <w:t>area after the cut-off date may be subject to removal. (Also see parag 29 of ESR 5 for addiitonal provisions)</w:t>
            </w:r>
          </w:p>
          <w:p w14:paraId="0EC4CC2A"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2ED91471"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985" w:type="pct"/>
            <w:hideMark/>
          </w:tcPr>
          <w:p w14:paraId="58F1FAD5" w14:textId="4C7FC7AF"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 xml:space="preserve">Expropriation compensation is provided to legal title holders in accordance with the Expropriation Law No. 2942. In order to prevent </w:t>
            </w:r>
            <w:r w:rsidRPr="3ABA5AAA">
              <w:rPr>
                <w:rFonts w:asciiTheme="minorHAnsi" w:hAnsiTheme="minorHAnsi" w:cs="Calibri"/>
                <w:sz w:val="18"/>
                <w:szCs w:val="18"/>
              </w:rPr>
              <w:lastRenderedPageBreak/>
              <w:t xml:space="preserve">newcomers from settling in the expropriation area, the date when the notice of decision for public good is posted at the </w:t>
            </w:r>
            <w:r w:rsidR="00457ADD">
              <w:rPr>
                <w:rFonts w:asciiTheme="minorHAnsi" w:hAnsiTheme="minorHAnsi" w:cs="Calibri"/>
                <w:sz w:val="18"/>
                <w:szCs w:val="18"/>
              </w:rPr>
              <w:t>settlement</w:t>
            </w:r>
            <w:r w:rsidR="00457ADD" w:rsidRPr="3ABA5AAA">
              <w:rPr>
                <w:rFonts w:asciiTheme="minorHAnsi" w:hAnsiTheme="minorHAnsi" w:cs="Calibri"/>
                <w:sz w:val="18"/>
                <w:szCs w:val="18"/>
              </w:rPr>
              <w:t xml:space="preserve"> </w:t>
            </w:r>
            <w:r w:rsidRPr="3ABA5AAA">
              <w:rPr>
                <w:rFonts w:asciiTheme="minorHAnsi" w:hAnsiTheme="minorHAnsi" w:cs="Calibri"/>
                <w:sz w:val="18"/>
                <w:szCs w:val="18"/>
              </w:rPr>
              <w:t>headman's office is used as a cut-off date for large-scale investment projects.</w:t>
            </w:r>
          </w:p>
          <w:p w14:paraId="563097AB" w14:textId="77777777" w:rsidR="00F64D2D" w:rsidRPr="00D62DA0"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In order to prevent fraudulent claims, a digital cadastral and civil registry syst</w:t>
            </w:r>
            <w:r w:rsidRPr="00507D74">
              <w:rPr>
                <w:rFonts w:asciiTheme="minorHAnsi" w:hAnsiTheme="minorHAnsi" w:cs="Calibri"/>
                <w:sz w:val="18"/>
                <w:szCs w:val="18"/>
              </w:rPr>
              <w:t>em based on</w:t>
            </w:r>
            <w:r w:rsidRPr="00D62DA0">
              <w:rPr>
                <w:rFonts w:asciiTheme="minorHAnsi" w:hAnsiTheme="minorHAnsi" w:cs="Calibri"/>
                <w:sz w:val="18"/>
                <w:szCs w:val="18"/>
              </w:rPr>
              <w:t xml:space="preserve"> individuals' current addresses is used.</w:t>
            </w:r>
          </w:p>
          <w:p w14:paraId="2137503E"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896" w:type="pct"/>
            <w:hideMark/>
          </w:tcPr>
          <w:p w14:paraId="620E1B2F"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Moderate gap:  announcements may not be disclosed to everyone in line with ESR 5</w:t>
            </w:r>
          </w:p>
        </w:tc>
        <w:tc>
          <w:tcPr>
            <w:tcW w:w="1199" w:type="pct"/>
          </w:tcPr>
          <w:p w14:paraId="5235D0E9"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cut-off date is the date at which the “asset inventory observation” is conducted and the assets on the land are recorded. The cut-off date will be </w:t>
            </w:r>
            <w:r w:rsidRPr="3ABA5AAA">
              <w:rPr>
                <w:rFonts w:asciiTheme="minorHAnsi" w:hAnsiTheme="minorHAnsi" w:cs="Calibri"/>
                <w:sz w:val="18"/>
                <w:szCs w:val="18"/>
              </w:rPr>
              <w:lastRenderedPageBreak/>
              <w:t>announced to the affected communities by TEİAŞ and Enerjisa’s  expropriation and community relation  teams.</w:t>
            </w:r>
          </w:p>
        </w:tc>
      </w:tr>
      <w:tr w:rsidR="00F64D2D" w:rsidRPr="0044152F" w14:paraId="128F8ED8"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09DAA54A"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lastRenderedPageBreak/>
              <w:t>Scope of Eligibility</w:t>
            </w:r>
          </w:p>
        </w:tc>
        <w:tc>
          <w:tcPr>
            <w:tcW w:w="1056" w:type="pct"/>
            <w:hideMark/>
          </w:tcPr>
          <w:p w14:paraId="2403CDA5"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Compensate and support</w:t>
            </w:r>
            <w:r>
              <w:rPr>
                <w:rFonts w:asciiTheme="minorHAnsi" w:hAnsiTheme="minorHAnsi" w:cs="Calibri"/>
                <w:sz w:val="18"/>
                <w:szCs w:val="18"/>
              </w:rPr>
              <w:t xml:space="preserve"> </w:t>
            </w:r>
            <w:r w:rsidRPr="3ABA5AAA">
              <w:rPr>
                <w:rFonts w:asciiTheme="minorHAnsi" w:hAnsiTheme="minorHAnsi" w:cs="Calibri"/>
                <w:sz w:val="18"/>
                <w:szCs w:val="18"/>
              </w:rPr>
              <w:t xml:space="preserve">informal users/squatters of public lands  </w:t>
            </w:r>
          </w:p>
        </w:tc>
        <w:tc>
          <w:tcPr>
            <w:tcW w:w="985" w:type="pct"/>
            <w:hideMark/>
          </w:tcPr>
          <w:p w14:paraId="40F4EA8A"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Only legal owners and formal users are eligible for compensation. Informal users are not recognized.</w:t>
            </w:r>
          </w:p>
        </w:tc>
        <w:tc>
          <w:tcPr>
            <w:tcW w:w="896" w:type="pct"/>
            <w:hideMark/>
          </w:tcPr>
          <w:p w14:paraId="0ED6816F"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Major gap: Informal users of forest and pasture lands are not eligible for compensation under national law.</w:t>
            </w:r>
          </w:p>
        </w:tc>
        <w:tc>
          <w:tcPr>
            <w:tcW w:w="1199" w:type="pct"/>
          </w:tcPr>
          <w:p w14:paraId="563035DF"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Company will identify and compensate informal users as per ESR 5. </w:t>
            </w:r>
          </w:p>
        </w:tc>
      </w:tr>
      <w:tr w:rsidR="00F64D2D" w14:paraId="0C944D1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867BE5A" w14:textId="77777777" w:rsidR="00F64D2D" w:rsidRDefault="00F64D2D">
            <w:pPr>
              <w:rPr>
                <w:rFonts w:asciiTheme="minorHAnsi" w:hAnsiTheme="minorHAnsi" w:cs="Calibri"/>
                <w:sz w:val="18"/>
                <w:szCs w:val="18"/>
              </w:rPr>
            </w:pPr>
          </w:p>
        </w:tc>
        <w:tc>
          <w:tcPr>
            <w:tcW w:w="1056" w:type="pct"/>
            <w:hideMark/>
          </w:tcPr>
          <w:p w14:paraId="2EFE39EB" w14:textId="77777777" w:rsidR="00F64D2D" w:rsidRDefault="00F64D2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Compensation/assistance to affected people who are not property owners is required under ESR 5 regardless of lack of title.</w:t>
            </w:r>
          </w:p>
        </w:tc>
        <w:tc>
          <w:tcPr>
            <w:tcW w:w="985" w:type="pct"/>
            <w:hideMark/>
          </w:tcPr>
          <w:p w14:paraId="6A00C130"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There is no legal provision requiring payment of compensation to tenants, sharecroppers and other users of the property </w:t>
            </w:r>
            <w:r w:rsidRPr="3ABA5AAA">
              <w:rPr>
                <w:rFonts w:asciiTheme="minorHAnsi" w:hAnsiTheme="minorHAnsi" w:cs="Calibri"/>
                <w:sz w:val="18"/>
                <w:szCs w:val="18"/>
              </w:rPr>
              <w:lastRenderedPageBreak/>
              <w:t>who are not owners.</w:t>
            </w:r>
          </w:p>
        </w:tc>
        <w:tc>
          <w:tcPr>
            <w:tcW w:w="896" w:type="pct"/>
            <w:hideMark/>
          </w:tcPr>
          <w:p w14:paraId="3A003FF4"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Major gap</w:t>
            </w:r>
          </w:p>
        </w:tc>
        <w:tc>
          <w:tcPr>
            <w:tcW w:w="1199" w:type="pct"/>
          </w:tcPr>
          <w:p w14:paraId="36A25499" w14:textId="77777777" w:rsidR="00F64D2D" w:rsidRDefault="00F64D2D">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tenants of agricultural lands to be expropriated before harvest of crops will be eligible for compensation for crops. Sharecroppers and other users of the </w:t>
            </w:r>
            <w:r w:rsidRPr="3ABA5AAA">
              <w:rPr>
                <w:rFonts w:asciiTheme="minorHAnsi" w:hAnsiTheme="minorHAnsi" w:cs="Calibri"/>
                <w:sz w:val="18"/>
                <w:szCs w:val="18"/>
              </w:rPr>
              <w:lastRenderedPageBreak/>
              <w:t>property will also be paid for their losses and damages, if their contract so stipulates. The availability of agricultural lands for rent in the vicinity of the land to be expropriated will be searched. Particular attention will be paid to avoid any damage on the livelihoods of tenants.</w:t>
            </w:r>
          </w:p>
        </w:tc>
      </w:tr>
      <w:tr w:rsidR="00F64D2D" w:rsidRPr="0044152F" w14:paraId="367D8910"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305D7D10"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lastRenderedPageBreak/>
              <w:t>Livelihood Restoration</w:t>
            </w:r>
          </w:p>
        </w:tc>
        <w:tc>
          <w:tcPr>
            <w:tcW w:w="1056" w:type="pct"/>
            <w:hideMark/>
          </w:tcPr>
          <w:p w14:paraId="0D939A45"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Restore or improve livelihoods and living standards through structured support.</w:t>
            </w:r>
          </w:p>
        </w:tc>
        <w:tc>
          <w:tcPr>
            <w:tcW w:w="985" w:type="pct"/>
            <w:hideMark/>
          </w:tcPr>
          <w:p w14:paraId="7291F92B"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for restoring livelihoods; compensation is limited to land and assets.</w:t>
            </w:r>
          </w:p>
        </w:tc>
        <w:tc>
          <w:tcPr>
            <w:tcW w:w="896" w:type="pct"/>
            <w:hideMark/>
          </w:tcPr>
          <w:p w14:paraId="6510D7FC"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No livelihood restoration requirement.</w:t>
            </w:r>
          </w:p>
        </w:tc>
        <w:tc>
          <w:tcPr>
            <w:tcW w:w="1199" w:type="pct"/>
          </w:tcPr>
          <w:p w14:paraId="523AD801" w14:textId="5C2532E3"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Company has developed this LRP to address livelihood looses of </w:t>
            </w:r>
            <w:r w:rsidR="00FA5E11">
              <w:rPr>
                <w:rFonts w:asciiTheme="minorHAnsi" w:hAnsiTheme="minorHAnsi" w:cs="Calibri"/>
                <w:sz w:val="18"/>
                <w:szCs w:val="18"/>
              </w:rPr>
              <w:t>PAPs</w:t>
            </w:r>
            <w:r w:rsidRPr="3ABA5AAA">
              <w:rPr>
                <w:rFonts w:asciiTheme="minorHAnsi" w:hAnsiTheme="minorHAnsi" w:cs="Calibri"/>
                <w:sz w:val="18"/>
                <w:szCs w:val="18"/>
              </w:rPr>
              <w:t xml:space="preserve"> .</w:t>
            </w:r>
          </w:p>
        </w:tc>
      </w:tr>
      <w:tr w:rsidR="00F64D2D" w:rsidRPr="0044152F" w14:paraId="711CF15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08FFF778"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Compensat</w:t>
            </w:r>
            <w:r>
              <w:rPr>
                <w:rFonts w:asciiTheme="minorHAnsi" w:hAnsiTheme="minorHAnsi" w:cs="Calibri"/>
                <w:sz w:val="18"/>
                <w:szCs w:val="18"/>
              </w:rPr>
              <w:t>i</w:t>
            </w:r>
            <w:r w:rsidRPr="00123674">
              <w:rPr>
                <w:rFonts w:asciiTheme="minorHAnsi" w:hAnsiTheme="minorHAnsi" w:cs="Calibri"/>
                <w:sz w:val="18"/>
                <w:szCs w:val="18"/>
              </w:rPr>
              <w:t>on Standard</w:t>
            </w:r>
          </w:p>
        </w:tc>
        <w:tc>
          <w:tcPr>
            <w:tcW w:w="1056" w:type="pct"/>
            <w:hideMark/>
          </w:tcPr>
          <w:p w14:paraId="5EC56319"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Compensation at full replacement cost including transaction fees, lost income, and transitional allowances.</w:t>
            </w:r>
          </w:p>
        </w:tc>
        <w:tc>
          <w:tcPr>
            <w:tcW w:w="985" w:type="pct"/>
            <w:hideMark/>
          </w:tcPr>
          <w:p w14:paraId="5577B23D"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Based on market value; depreciation may apply; symbolic compensation for public land.</w:t>
            </w:r>
          </w:p>
        </w:tc>
        <w:tc>
          <w:tcPr>
            <w:tcW w:w="896" w:type="pct"/>
            <w:hideMark/>
          </w:tcPr>
          <w:p w14:paraId="6BFDA72C"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Moderate gap: Falls below international standard mainly in case of buildings.</w:t>
            </w:r>
          </w:p>
          <w:p w14:paraId="7D033B17"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However valuation of lands/trees /crops done by independent valuators of the company and or Court assigned third party experts expected to meet the market rates </w:t>
            </w:r>
          </w:p>
        </w:tc>
        <w:tc>
          <w:tcPr>
            <w:tcW w:w="1199" w:type="pct"/>
          </w:tcPr>
          <w:p w14:paraId="7FFEE826"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Align compensation with replacement cost standards.</w:t>
            </w:r>
          </w:p>
        </w:tc>
      </w:tr>
      <w:tr w:rsidR="00F64D2D" w:rsidRPr="0044152F" w14:paraId="4ABF6B00"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E627F79"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Resettlement Planning</w:t>
            </w:r>
          </w:p>
        </w:tc>
        <w:tc>
          <w:tcPr>
            <w:tcW w:w="1056" w:type="pct"/>
            <w:hideMark/>
          </w:tcPr>
          <w:p w14:paraId="23C13713" w14:textId="634A7AA5"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Prepare RAP or LRP regardless of physical displacement.</w:t>
            </w:r>
          </w:p>
        </w:tc>
        <w:tc>
          <w:tcPr>
            <w:tcW w:w="985" w:type="pct"/>
            <w:hideMark/>
          </w:tcPr>
          <w:p w14:paraId="466A9FF4"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legal obligation for private sector to prepare RAP or LRP.</w:t>
            </w:r>
          </w:p>
        </w:tc>
        <w:tc>
          <w:tcPr>
            <w:tcW w:w="896" w:type="pct"/>
            <w:hideMark/>
          </w:tcPr>
          <w:p w14:paraId="03873B7F"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Significant gap: No private-sector obligation.</w:t>
            </w:r>
          </w:p>
        </w:tc>
        <w:tc>
          <w:tcPr>
            <w:tcW w:w="1199" w:type="pct"/>
          </w:tcPr>
          <w:p w14:paraId="7602212B"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Development of this LRP.</w:t>
            </w:r>
          </w:p>
        </w:tc>
      </w:tr>
      <w:tr w:rsidR="00F64D2D" w:rsidRPr="0044152F" w14:paraId="0E674D1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C78CCEC" w14:textId="77777777" w:rsidR="00F64D2D" w:rsidRPr="00123674" w:rsidRDefault="00F64D2D">
            <w:pPr>
              <w:rPr>
                <w:rFonts w:asciiTheme="minorHAnsi" w:hAnsiTheme="minorHAnsi" w:cs="Calibri"/>
                <w:sz w:val="18"/>
                <w:szCs w:val="18"/>
              </w:rPr>
            </w:pPr>
            <w:r w:rsidRPr="3ABA5AAA">
              <w:rPr>
                <w:rFonts w:asciiTheme="minorHAnsi" w:hAnsiTheme="minorHAnsi" w:cs="Calibri"/>
                <w:sz w:val="18"/>
                <w:szCs w:val="18"/>
              </w:rPr>
              <w:t>Full Replacement Value and Compensation</w:t>
            </w:r>
          </w:p>
        </w:tc>
        <w:tc>
          <w:tcPr>
            <w:tcW w:w="1056" w:type="pct"/>
            <w:hideMark/>
          </w:tcPr>
          <w:p w14:paraId="315A3F1F"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Compensation at full replacement cost, regardless of legal title.</w:t>
            </w:r>
          </w:p>
        </w:tc>
        <w:tc>
          <w:tcPr>
            <w:tcW w:w="985" w:type="pct"/>
            <w:hideMark/>
          </w:tcPr>
          <w:p w14:paraId="6E344361"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valuation of lands is undertaken by independent qualified valuator then assessed by the valuation commission, taking into account the alternation system, regional </w:t>
            </w:r>
            <w:r w:rsidRPr="3ABA5AAA">
              <w:rPr>
                <w:rFonts w:asciiTheme="minorHAnsi" w:hAnsiTheme="minorHAnsi" w:cs="Calibri"/>
                <w:sz w:val="18"/>
                <w:szCs w:val="18"/>
              </w:rPr>
              <w:lastRenderedPageBreak/>
              <w:t>advantages and some specific factors of the land to be expropriated.</w:t>
            </w:r>
          </w:p>
          <w:p w14:paraId="6609C624" w14:textId="77777777" w:rsidR="00F64D2D"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20032E1E" w14:textId="77777777" w:rsidR="00F64D2D" w:rsidRPr="00D62DA0"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u w:val="single"/>
              </w:rPr>
            </w:pPr>
            <w:r w:rsidRPr="3ABA5AAA">
              <w:rPr>
                <w:rFonts w:asciiTheme="minorHAnsi" w:hAnsiTheme="minorHAnsi" w:cs="Calibri"/>
                <w:sz w:val="18"/>
                <w:szCs w:val="18"/>
              </w:rPr>
              <w:t>Structure compensation may deduct depreciation; public land users are excluded.</w:t>
            </w:r>
          </w:p>
        </w:tc>
        <w:tc>
          <w:tcPr>
            <w:tcW w:w="896" w:type="pct"/>
            <w:hideMark/>
          </w:tcPr>
          <w:p w14:paraId="350D02FA"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lastRenderedPageBreak/>
              <w:t>Moderate to major gap for buildings and informal users.</w:t>
            </w:r>
          </w:p>
        </w:tc>
        <w:tc>
          <w:tcPr>
            <w:tcW w:w="1199" w:type="pct"/>
          </w:tcPr>
          <w:p w14:paraId="4F37EEA3"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No buildings affected so this will not be a major issue for this project.</w:t>
            </w:r>
          </w:p>
          <w:p w14:paraId="2FCAB770"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Land prices are assessed by qualified independent valuators and those acquired through courts are assessed by the court assigned third party experts </w:t>
            </w:r>
          </w:p>
          <w:p w14:paraId="0EEBFD76" w14:textId="24FF2948"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 xml:space="preserve">The </w:t>
            </w:r>
            <w:r w:rsidR="00D67517">
              <w:rPr>
                <w:rFonts w:asciiTheme="minorHAnsi" w:hAnsiTheme="minorHAnsi" w:cs="Calibri"/>
                <w:sz w:val="18"/>
                <w:szCs w:val="18"/>
              </w:rPr>
              <w:t>P</w:t>
            </w:r>
            <w:r w:rsidR="00D67517" w:rsidRPr="3ABA5AAA">
              <w:rPr>
                <w:rFonts w:asciiTheme="minorHAnsi" w:hAnsiTheme="minorHAnsi" w:cs="Calibri"/>
                <w:sz w:val="18"/>
                <w:szCs w:val="18"/>
              </w:rPr>
              <w:t xml:space="preserve">roject </w:t>
            </w:r>
            <w:r w:rsidRPr="3ABA5AAA">
              <w:rPr>
                <w:rFonts w:asciiTheme="minorHAnsi" w:hAnsiTheme="minorHAnsi" w:cs="Calibri"/>
                <w:sz w:val="18"/>
                <w:szCs w:val="18"/>
              </w:rPr>
              <w:t>will ensure full replacement cost is paid for project affected lands/trees and crops.</w:t>
            </w:r>
          </w:p>
        </w:tc>
      </w:tr>
      <w:tr w:rsidR="00F64D2D" w:rsidRPr="0044152F" w14:paraId="6B120CDB"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C045DAB"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lastRenderedPageBreak/>
              <w:t>Loss of Business</w:t>
            </w:r>
          </w:p>
        </w:tc>
        <w:tc>
          <w:tcPr>
            <w:tcW w:w="1056" w:type="pct"/>
            <w:hideMark/>
          </w:tcPr>
          <w:p w14:paraId="3E8A3074"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Compensate lost income and re-establishment costs for affected businesses.</w:t>
            </w:r>
          </w:p>
        </w:tc>
        <w:tc>
          <w:tcPr>
            <w:tcW w:w="985" w:type="pct"/>
            <w:hideMark/>
          </w:tcPr>
          <w:p w14:paraId="5671A8FB"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for loss of income or business reestablishment.</w:t>
            </w:r>
          </w:p>
        </w:tc>
        <w:tc>
          <w:tcPr>
            <w:tcW w:w="896" w:type="pct"/>
            <w:hideMark/>
          </w:tcPr>
          <w:p w14:paraId="616C9307"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No provision for loss of business.</w:t>
            </w:r>
          </w:p>
        </w:tc>
        <w:tc>
          <w:tcPr>
            <w:tcW w:w="1199" w:type="pct"/>
          </w:tcPr>
          <w:p w14:paraId="1D515853" w14:textId="598608F6"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Baseline surveys proved no businesses are going to be affected however in case this happens, the </w:t>
            </w:r>
            <w:r w:rsidR="00D67517">
              <w:rPr>
                <w:rFonts w:asciiTheme="minorHAnsi" w:hAnsiTheme="minorHAnsi" w:cs="Calibri"/>
                <w:sz w:val="18"/>
                <w:szCs w:val="18"/>
              </w:rPr>
              <w:t>P</w:t>
            </w:r>
            <w:r w:rsidRPr="3ABA5AAA">
              <w:rPr>
                <w:rFonts w:asciiTheme="minorHAnsi" w:hAnsiTheme="minorHAnsi" w:cs="Calibri"/>
                <w:sz w:val="18"/>
                <w:szCs w:val="18"/>
              </w:rPr>
              <w:t xml:space="preserve">roject will compensate the losses in alignment with the ESR 5 requirements </w:t>
            </w:r>
          </w:p>
          <w:p w14:paraId="54B62764"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F64D2D" w:rsidRPr="0044152F" w14:paraId="2EC8BC3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E840C1F" w14:textId="77777777" w:rsidR="00F64D2D" w:rsidRPr="00123674" w:rsidRDefault="00F64D2D">
            <w:pPr>
              <w:spacing w:line="259" w:lineRule="auto"/>
              <w:rPr>
                <w:rFonts w:asciiTheme="minorHAnsi" w:hAnsiTheme="minorHAnsi" w:cs="Calibri"/>
                <w:sz w:val="18"/>
                <w:szCs w:val="18"/>
              </w:rPr>
            </w:pPr>
            <w:r w:rsidRPr="3ABA5AAA">
              <w:rPr>
                <w:rFonts w:asciiTheme="minorHAnsi" w:hAnsiTheme="minorHAnsi" w:cs="Calibri"/>
                <w:sz w:val="18"/>
                <w:szCs w:val="18"/>
              </w:rPr>
              <w:t>Compensation for Communal Assets</w:t>
            </w:r>
          </w:p>
        </w:tc>
        <w:tc>
          <w:tcPr>
            <w:tcW w:w="1056" w:type="pct"/>
            <w:hideMark/>
          </w:tcPr>
          <w:p w14:paraId="1AD1BDBB"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Provide access alternatives or collective compensation for loss of access to communal resources.</w:t>
            </w:r>
          </w:p>
        </w:tc>
        <w:tc>
          <w:tcPr>
            <w:tcW w:w="985" w:type="pct"/>
            <w:hideMark/>
          </w:tcPr>
          <w:p w14:paraId="7B6878CF"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compensation to individuals for forest/pasture use; rights belong to state institutions.</w:t>
            </w:r>
          </w:p>
        </w:tc>
        <w:tc>
          <w:tcPr>
            <w:tcW w:w="896" w:type="pct"/>
            <w:hideMark/>
          </w:tcPr>
          <w:p w14:paraId="71EFA125"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Collective users not recognized.</w:t>
            </w:r>
          </w:p>
        </w:tc>
        <w:tc>
          <w:tcPr>
            <w:tcW w:w="1199" w:type="pct"/>
          </w:tcPr>
          <w:p w14:paraId="110603B4"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Recognize and compensate communal use.</w:t>
            </w:r>
          </w:p>
        </w:tc>
      </w:tr>
      <w:tr w:rsidR="00F64D2D" w:rsidRPr="0044152F" w14:paraId="7CA3F92B"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5E9BA82"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Measures for Vulnerable Persons</w:t>
            </w:r>
          </w:p>
        </w:tc>
        <w:tc>
          <w:tcPr>
            <w:tcW w:w="1056" w:type="pct"/>
            <w:hideMark/>
          </w:tcPr>
          <w:p w14:paraId="52A50B54"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Identify and support vulnerable groups (e.g., poor, elderly, women, disabled) in livelihood restoration.</w:t>
            </w:r>
          </w:p>
        </w:tc>
        <w:tc>
          <w:tcPr>
            <w:tcW w:w="985" w:type="pct"/>
            <w:hideMark/>
          </w:tcPr>
          <w:p w14:paraId="20B08A42"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definition or strategy for vulnerable persons in expropriation processes.</w:t>
            </w:r>
          </w:p>
        </w:tc>
        <w:tc>
          <w:tcPr>
            <w:tcW w:w="896" w:type="pct"/>
            <w:hideMark/>
          </w:tcPr>
          <w:p w14:paraId="2FB4B94E"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Vulnerability is not addressed.</w:t>
            </w:r>
          </w:p>
        </w:tc>
        <w:tc>
          <w:tcPr>
            <w:tcW w:w="1199" w:type="pct"/>
          </w:tcPr>
          <w:p w14:paraId="4335A912"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Company will identify and  prioritize support for vulnerable groups.</w:t>
            </w:r>
          </w:p>
        </w:tc>
      </w:tr>
      <w:tr w:rsidR="00F64D2D" w:rsidRPr="0044152F" w14:paraId="4D09298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399ADA76"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Monitoring and Evaluation (M&amp;E)</w:t>
            </w:r>
          </w:p>
        </w:tc>
        <w:tc>
          <w:tcPr>
            <w:tcW w:w="1056" w:type="pct"/>
            <w:hideMark/>
          </w:tcPr>
          <w:p w14:paraId="04BBB3D1"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Monitor implementation and effectiveness of livelihood restoration; take corrective actions.</w:t>
            </w:r>
          </w:p>
        </w:tc>
        <w:tc>
          <w:tcPr>
            <w:tcW w:w="985" w:type="pct"/>
            <w:hideMark/>
          </w:tcPr>
          <w:p w14:paraId="2FEE0F53"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obligation to monitor post-expropriation outcomes.</w:t>
            </w:r>
          </w:p>
        </w:tc>
        <w:tc>
          <w:tcPr>
            <w:tcW w:w="896" w:type="pct"/>
            <w:hideMark/>
          </w:tcPr>
          <w:p w14:paraId="5ACEB80B"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Moderate gap: No monitoring requiremen</w:t>
            </w:r>
            <w:r>
              <w:rPr>
                <w:rFonts w:asciiTheme="minorHAnsi" w:hAnsiTheme="minorHAnsi" w:cs="Calibri"/>
                <w:sz w:val="18"/>
                <w:szCs w:val="18"/>
              </w:rPr>
              <w:t>t</w:t>
            </w:r>
            <w:r w:rsidRPr="00123674">
              <w:rPr>
                <w:rFonts w:asciiTheme="minorHAnsi" w:hAnsiTheme="minorHAnsi" w:cs="Calibri"/>
                <w:sz w:val="18"/>
                <w:szCs w:val="18"/>
              </w:rPr>
              <w:t>s under law.</w:t>
            </w:r>
          </w:p>
        </w:tc>
        <w:tc>
          <w:tcPr>
            <w:tcW w:w="1199" w:type="pct"/>
          </w:tcPr>
          <w:p w14:paraId="4777767B"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will establish M&amp;E systems for livelihood outcomes in close coordination with the relevant state authorities and PAPs</w:t>
            </w:r>
          </w:p>
        </w:tc>
      </w:tr>
      <w:tr w:rsidR="00F64D2D" w:rsidRPr="0044152F" w14:paraId="05689136"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38AAF2D" w14:textId="77777777"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t>Information Disclosure</w:t>
            </w:r>
          </w:p>
        </w:tc>
        <w:tc>
          <w:tcPr>
            <w:tcW w:w="1056" w:type="pct"/>
            <w:hideMark/>
          </w:tcPr>
          <w:p w14:paraId="2A6F45B7"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Early and ongoing disclosure of risks, impacts, and mitigation in accessible language/formats.</w:t>
            </w:r>
          </w:p>
        </w:tc>
        <w:tc>
          <w:tcPr>
            <w:tcW w:w="985" w:type="pct"/>
            <w:hideMark/>
          </w:tcPr>
          <w:p w14:paraId="09D23468"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Limited to EIA process notifications; does not include land acquisition, LRP or economic/social impact disclosures.</w:t>
            </w:r>
          </w:p>
        </w:tc>
        <w:tc>
          <w:tcPr>
            <w:tcW w:w="896" w:type="pct"/>
            <w:hideMark/>
          </w:tcPr>
          <w:p w14:paraId="603132BA"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Disclosure limited to environmental aspects.</w:t>
            </w:r>
          </w:p>
        </w:tc>
        <w:tc>
          <w:tcPr>
            <w:tcW w:w="1199" w:type="pct"/>
          </w:tcPr>
          <w:p w14:paraId="5A73E535" w14:textId="0963916B"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En</w:t>
            </w:r>
            <w:r>
              <w:rPr>
                <w:rFonts w:asciiTheme="minorHAnsi" w:hAnsiTheme="minorHAnsi" w:cs="Calibri"/>
                <w:sz w:val="18"/>
                <w:szCs w:val="18"/>
              </w:rPr>
              <w:t>e</w:t>
            </w:r>
            <w:r w:rsidRPr="3ABA5AAA">
              <w:rPr>
                <w:rFonts w:asciiTheme="minorHAnsi" w:hAnsiTheme="minorHAnsi" w:cs="Calibri"/>
                <w:sz w:val="18"/>
                <w:szCs w:val="18"/>
              </w:rPr>
              <w:t>rjisa will support the land acquisition process managed through EPDK. They will engage regular meetings with PAPs during implementation of LRP.</w:t>
            </w:r>
          </w:p>
          <w:p w14:paraId="2B2D01B7"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78A78CB0"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ETLs: Local expropriation teams of TEİAŞ regional directorates will organize information </w:t>
            </w:r>
            <w:r w:rsidRPr="3ABA5AAA">
              <w:rPr>
                <w:rFonts w:asciiTheme="minorHAnsi" w:hAnsiTheme="minorHAnsi" w:cs="Calibri"/>
                <w:sz w:val="18"/>
                <w:szCs w:val="18"/>
              </w:rPr>
              <w:lastRenderedPageBreak/>
              <w:t>meetings with landowners when sub-project details and expropriation procedures are finalized. Enerjisa teams will support this process.</w:t>
            </w:r>
          </w:p>
          <w:p w14:paraId="4ECD3984"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32246747"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In addition, where Article 27 implementation will be undertaken, preliminary information and negotiation meetings will be held with landowners by TEİAŞ regional directorates and only after all measures fail urgent expropriation will be applied in the case of ETL. </w:t>
            </w:r>
          </w:p>
          <w:p w14:paraId="399ADEF8" w14:textId="77777777" w:rsidR="00F64D2D" w:rsidRPr="00123674" w:rsidRDefault="00F64D2D">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F64D2D" w:rsidRPr="0044152F" w14:paraId="4196127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797722D" w14:textId="68C1DD03" w:rsidR="00F64D2D" w:rsidRPr="00123674" w:rsidRDefault="00F64D2D">
            <w:pPr>
              <w:rPr>
                <w:rFonts w:asciiTheme="minorHAnsi" w:hAnsiTheme="minorHAnsi" w:cs="Calibri"/>
                <w:sz w:val="18"/>
                <w:szCs w:val="18"/>
              </w:rPr>
            </w:pPr>
            <w:r w:rsidRPr="00123674">
              <w:rPr>
                <w:rFonts w:asciiTheme="minorHAnsi" w:hAnsiTheme="minorHAnsi" w:cs="Calibri"/>
                <w:sz w:val="18"/>
                <w:szCs w:val="18"/>
              </w:rPr>
              <w:lastRenderedPageBreak/>
              <w:t>Project-Level GM</w:t>
            </w:r>
          </w:p>
        </w:tc>
        <w:tc>
          <w:tcPr>
            <w:tcW w:w="1056" w:type="pct"/>
            <w:hideMark/>
          </w:tcPr>
          <w:p w14:paraId="2803EC9C" w14:textId="738F9571"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 xml:space="preserve">Establish accessible, transparent, and non-retaliatory </w:t>
            </w:r>
            <w:r w:rsidR="00D723EB">
              <w:rPr>
                <w:rFonts w:asciiTheme="minorHAnsi" w:hAnsiTheme="minorHAnsi" w:cs="Calibri"/>
                <w:sz w:val="18"/>
                <w:szCs w:val="18"/>
              </w:rPr>
              <w:t>GM</w:t>
            </w:r>
            <w:r w:rsidRPr="00123674">
              <w:rPr>
                <w:rFonts w:asciiTheme="minorHAnsi" w:hAnsiTheme="minorHAnsi" w:cs="Calibri"/>
                <w:sz w:val="18"/>
                <w:szCs w:val="18"/>
              </w:rPr>
              <w:t xml:space="preserve"> for affected persons throughout the </w:t>
            </w:r>
            <w:r w:rsidR="00D67517">
              <w:rPr>
                <w:rFonts w:asciiTheme="minorHAnsi" w:hAnsiTheme="minorHAnsi" w:cs="Calibri"/>
                <w:sz w:val="18"/>
                <w:szCs w:val="18"/>
              </w:rPr>
              <w:t>P</w:t>
            </w:r>
            <w:r w:rsidRPr="00123674">
              <w:rPr>
                <w:rFonts w:asciiTheme="minorHAnsi" w:hAnsiTheme="minorHAnsi" w:cs="Calibri"/>
                <w:sz w:val="18"/>
                <w:szCs w:val="18"/>
              </w:rPr>
              <w:t>roject lifecycle.</w:t>
            </w:r>
          </w:p>
        </w:tc>
        <w:tc>
          <w:tcPr>
            <w:tcW w:w="985" w:type="pct"/>
            <w:hideMark/>
          </w:tcPr>
          <w:p w14:paraId="3998E25B"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requirement for project-level GM; formal judicial appeals are the only remedy.</w:t>
            </w:r>
          </w:p>
        </w:tc>
        <w:tc>
          <w:tcPr>
            <w:tcW w:w="896" w:type="pct"/>
            <w:hideMark/>
          </w:tcPr>
          <w:p w14:paraId="3930940D" w14:textId="76E87DF2"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 xml:space="preserve">Major gap: Absence of non-judicial, project-level </w:t>
            </w:r>
            <w:r w:rsidR="00D723EB">
              <w:rPr>
                <w:rFonts w:asciiTheme="minorHAnsi" w:hAnsiTheme="minorHAnsi" w:cs="Calibri"/>
                <w:sz w:val="18"/>
                <w:szCs w:val="18"/>
              </w:rPr>
              <w:t>GM</w:t>
            </w:r>
            <w:r w:rsidRPr="00123674">
              <w:rPr>
                <w:rFonts w:asciiTheme="minorHAnsi" w:hAnsiTheme="minorHAnsi" w:cs="Calibri"/>
                <w:sz w:val="18"/>
                <w:szCs w:val="18"/>
              </w:rPr>
              <w:t>.</w:t>
            </w:r>
          </w:p>
        </w:tc>
        <w:tc>
          <w:tcPr>
            <w:tcW w:w="1199" w:type="pct"/>
          </w:tcPr>
          <w:p w14:paraId="51891D9D" w14:textId="2E28C1CA"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Grievance Redress Mechanism is  established within the scope of the Project to ensure that the problems of PAPs are resolved quickly, fairly and transparently without having to take legal action. The functioning of the mechanism is presented in detail in Section </w:t>
            </w:r>
            <w:r>
              <w:rPr>
                <w:rFonts w:asciiTheme="minorHAnsi" w:hAnsiTheme="minorHAnsi" w:cs="Calibri"/>
                <w:sz w:val="18"/>
                <w:szCs w:val="18"/>
              </w:rPr>
              <w:t>11.3</w:t>
            </w:r>
            <w:r w:rsidRPr="3ABA5AAA">
              <w:rPr>
                <w:rFonts w:asciiTheme="minorHAnsi" w:hAnsiTheme="minorHAnsi" w:cs="Calibri"/>
                <w:sz w:val="18"/>
                <w:szCs w:val="18"/>
              </w:rPr>
              <w:t xml:space="preserve"> and the SEP. In case the solutions within the scope of the GRM fail, PAPs can seek legal remedy.</w:t>
            </w:r>
          </w:p>
          <w:p w14:paraId="1441F664" w14:textId="77777777" w:rsidR="00F64D2D" w:rsidRPr="00123674" w:rsidRDefault="00F64D2D">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r>
    </w:tbl>
    <w:p w14:paraId="6476B0BF" w14:textId="77777777" w:rsidR="00F64D2D" w:rsidRDefault="00F64D2D" w:rsidP="00F64D2D">
      <w:pPr>
        <w:rPr>
          <w:lang w:val="en-US" w:eastAsia="en-US"/>
        </w:rPr>
      </w:pPr>
    </w:p>
    <w:p w14:paraId="2F102BCE" w14:textId="77777777" w:rsidR="00F64D2D" w:rsidRPr="002273A6" w:rsidRDefault="00F64D2D" w:rsidP="003D07C6"/>
    <w:p w14:paraId="3646C9A2" w14:textId="77777777" w:rsidR="00F64D2D" w:rsidRPr="002273A6" w:rsidRDefault="00F64D2D" w:rsidP="003D07C6"/>
    <w:p w14:paraId="62BE9FA0" w14:textId="0AC4BBC7" w:rsidR="0019123E" w:rsidRPr="001B59F8" w:rsidRDefault="0019123E" w:rsidP="0019123E">
      <w:pPr>
        <w:pStyle w:val="BodyText"/>
        <w:spacing w:before="240"/>
      </w:pPr>
      <w:r w:rsidRPr="001B59F8">
        <w:t xml:space="preserve">To address the defined gaps and ensure compliance with international best practices, the Project has developed this </w:t>
      </w:r>
      <w:r w:rsidR="000365E5" w:rsidRPr="001B59F8">
        <w:t>LRP</w:t>
      </w:r>
      <w:r w:rsidRPr="001B59F8">
        <w:t>. Measures adopted to close the identified gaps include:</w:t>
      </w:r>
    </w:p>
    <w:p w14:paraId="45FE9DEF" w14:textId="77777777" w:rsidR="0019123E" w:rsidRPr="001B59F8" w:rsidRDefault="0019123E" w:rsidP="00C52783">
      <w:pPr>
        <w:pStyle w:val="ListBullet"/>
      </w:pPr>
      <w:r w:rsidRPr="001B59F8">
        <w:t>Extending eligibility to informal and customary land users identified through field-based census activities;</w:t>
      </w:r>
    </w:p>
    <w:p w14:paraId="53FDA760" w14:textId="77777777" w:rsidR="0019123E" w:rsidRPr="001B59F8" w:rsidRDefault="0019123E" w:rsidP="00C52783">
      <w:pPr>
        <w:pStyle w:val="ListBullet"/>
      </w:pPr>
      <w:r w:rsidRPr="001B59F8">
        <w:t>Ensuring compensation at full replacement cost, including for structures and natural resource access losses not covered by national law;</w:t>
      </w:r>
    </w:p>
    <w:p w14:paraId="450AE7A4" w14:textId="69BBBD68" w:rsidR="0019123E" w:rsidRPr="001B59F8" w:rsidRDefault="0019123E" w:rsidP="00C52783">
      <w:pPr>
        <w:pStyle w:val="ListBullet"/>
      </w:pPr>
      <w:r w:rsidRPr="001B59F8">
        <w:lastRenderedPageBreak/>
        <w:t xml:space="preserve">Providing </w:t>
      </w:r>
      <w:r w:rsidR="008B40B3">
        <w:t>TLS</w:t>
      </w:r>
      <w:r w:rsidRPr="001B59F8">
        <w:t xml:space="preserve"> and targeted assistance to vulnerable groups;</w:t>
      </w:r>
    </w:p>
    <w:p w14:paraId="4E654948" w14:textId="3E19116A" w:rsidR="0019123E" w:rsidRPr="001B59F8" w:rsidRDefault="0019123E" w:rsidP="00C52783">
      <w:pPr>
        <w:pStyle w:val="ListBullet"/>
      </w:pPr>
      <w:r w:rsidRPr="001B59F8">
        <w:t xml:space="preserve">Implementing project-specific </w:t>
      </w:r>
      <w:r w:rsidR="009A0390">
        <w:t xml:space="preserve">GMs </w:t>
      </w:r>
      <w:r w:rsidRPr="001B59F8">
        <w:t>and robust monitoring systems;</w:t>
      </w:r>
    </w:p>
    <w:p w14:paraId="1EB92CAB" w14:textId="43ABB422" w:rsidR="0019123E" w:rsidRPr="001B59F8" w:rsidRDefault="0019123E" w:rsidP="00C52783">
      <w:pPr>
        <w:pStyle w:val="ListBullet"/>
      </w:pPr>
      <w:r w:rsidRPr="001B59F8">
        <w:t>Enhancing stakeholder engagement beyond EIA requirements through the SEP; and</w:t>
      </w:r>
    </w:p>
    <w:p w14:paraId="40F369F9" w14:textId="7149CBAA" w:rsidR="0019123E" w:rsidRPr="001B59F8" w:rsidRDefault="0019123E" w:rsidP="00C52783">
      <w:pPr>
        <w:pStyle w:val="ListBullet"/>
      </w:pPr>
      <w:r w:rsidRPr="001B59F8">
        <w:t xml:space="preserve">Documenting all mitigation and restoration actions in line with IFC PS5 and EBRD </w:t>
      </w:r>
      <w:r w:rsidR="00475A0B" w:rsidRPr="001B59F8">
        <w:t>ESR5</w:t>
      </w:r>
      <w:r w:rsidRPr="001B59F8">
        <w:t>.</w:t>
      </w:r>
    </w:p>
    <w:p w14:paraId="0F862FD6" w14:textId="0F909278" w:rsidR="006A53B7" w:rsidRPr="001B59F8" w:rsidRDefault="0019123E" w:rsidP="002011F8">
      <w:pPr>
        <w:pStyle w:val="BodyText"/>
      </w:pPr>
      <w:r w:rsidRPr="001B59F8">
        <w:t xml:space="preserve">Building on this approach, the LRP has been developed not only to fill the identified regulatory gaps but also to safeguard the rights and livelihoods of all </w:t>
      </w:r>
      <w:r w:rsidR="000365E5" w:rsidRPr="001B59F8">
        <w:t>PAPs</w:t>
      </w:r>
      <w:r w:rsidRPr="001B59F8">
        <w:t xml:space="preserve"> in line with international standards.</w:t>
      </w:r>
    </w:p>
    <w:p w14:paraId="14B93A8A" w14:textId="6FCB04DB" w:rsidR="00832D50" w:rsidRPr="00AC38E3" w:rsidRDefault="000710FC" w:rsidP="00C60488">
      <w:pPr>
        <w:pStyle w:val="Heading1"/>
        <w:numPr>
          <w:ilvl w:val="0"/>
          <w:numId w:val="76"/>
        </w:numPr>
        <w:ind w:left="397" w:hanging="397"/>
      </w:pPr>
      <w:bookmarkStart w:id="1400" w:name="_Toc223097376"/>
      <w:bookmarkEnd w:id="1383"/>
      <w:r w:rsidRPr="00AC38E3">
        <w:rPr>
          <w:rFonts w:asciiTheme="minorHAnsi" w:hAnsiTheme="minorHAnsi"/>
        </w:rPr>
        <w:t>Information Sources and Methodology</w:t>
      </w:r>
      <w:bookmarkEnd w:id="1400"/>
    </w:p>
    <w:p w14:paraId="78112D08" w14:textId="71125734" w:rsidR="000365E5" w:rsidRPr="001B59F8" w:rsidRDefault="00FC5963" w:rsidP="00FC5963">
      <w:pPr>
        <w:pStyle w:val="BodyText"/>
        <w:jc w:val="both"/>
        <w:rPr>
          <w:rFonts w:eastAsia="Times New Roman"/>
          <w:szCs w:val="20"/>
        </w:rPr>
      </w:pPr>
      <w:r w:rsidRPr="001B59F8">
        <w:rPr>
          <w:rFonts w:eastAsia="Times New Roman"/>
          <w:szCs w:val="20"/>
        </w:rPr>
        <w:t xml:space="preserve">This section outlines the methodology followed during the data collection process for the LRP for the FALP WPP. Data </w:t>
      </w:r>
      <w:r w:rsidR="009648EB" w:rsidRPr="001B59F8">
        <w:rPr>
          <w:rFonts w:eastAsia="Times New Roman"/>
          <w:szCs w:val="20"/>
        </w:rPr>
        <w:t>was</w:t>
      </w:r>
      <w:r w:rsidR="003701D5">
        <w:rPr>
          <w:rFonts w:eastAsia="Times New Roman"/>
          <w:szCs w:val="20"/>
        </w:rPr>
        <w:t xml:space="preserve"> obtained via conducting a separate LRP site survey in November 2025</w:t>
      </w:r>
      <w:r w:rsidR="000B39A8">
        <w:rPr>
          <w:rFonts w:eastAsia="Times New Roman"/>
          <w:szCs w:val="20"/>
        </w:rPr>
        <w:t xml:space="preserve">, specifically to identify PAPs </w:t>
      </w:r>
      <w:r w:rsidR="00B21503">
        <w:rPr>
          <w:rFonts w:eastAsia="Times New Roman"/>
          <w:szCs w:val="20"/>
        </w:rPr>
        <w:t>under the impact of land acquisition and economic displacement</w:t>
      </w:r>
      <w:r w:rsidR="00E3392F">
        <w:rPr>
          <w:rFonts w:eastAsia="Times New Roman"/>
          <w:szCs w:val="20"/>
        </w:rPr>
        <w:t xml:space="preserve"> due to Project activities</w:t>
      </w:r>
      <w:r w:rsidR="000365E5" w:rsidRPr="001B59F8">
        <w:rPr>
          <w:rFonts w:eastAsia="Times New Roman"/>
          <w:szCs w:val="20"/>
        </w:rPr>
        <w:t>.</w:t>
      </w:r>
    </w:p>
    <w:p w14:paraId="28067F75" w14:textId="76F7D4AA" w:rsidR="00832D50" w:rsidRPr="00D22373" w:rsidRDefault="00832D50" w:rsidP="00DF2E4E">
      <w:pPr>
        <w:pStyle w:val="Heading2"/>
        <w:numPr>
          <w:ilvl w:val="1"/>
          <w:numId w:val="76"/>
        </w:numPr>
      </w:pPr>
      <w:bookmarkStart w:id="1401" w:name="_Toc151389960"/>
      <w:bookmarkStart w:id="1402" w:name="_Toc151390034"/>
      <w:bookmarkStart w:id="1403" w:name="_Toc223097377"/>
      <w:r w:rsidRPr="00D22373">
        <w:t>Data Collection Process of the Field Study</w:t>
      </w:r>
      <w:bookmarkEnd w:id="1401"/>
      <w:bookmarkEnd w:id="1402"/>
      <w:bookmarkEnd w:id="1403"/>
    </w:p>
    <w:p w14:paraId="12040E01" w14:textId="1437CBA9" w:rsidR="00A85F27" w:rsidRDefault="00A85F27" w:rsidP="00FC5963">
      <w:pPr>
        <w:pStyle w:val="BodyText"/>
        <w:jc w:val="both"/>
        <w:rPr>
          <w:rFonts w:eastAsia="Times New Roman"/>
          <w:szCs w:val="20"/>
        </w:rPr>
      </w:pPr>
      <w:r w:rsidRPr="00A85F27">
        <w:rPr>
          <w:rFonts w:eastAsia="Times New Roman"/>
          <w:szCs w:val="20"/>
        </w:rPr>
        <w:t xml:space="preserve">This chapter presents the information </w:t>
      </w:r>
      <w:r w:rsidR="00D22373">
        <w:rPr>
          <w:rFonts w:eastAsia="Times New Roman"/>
          <w:szCs w:val="20"/>
        </w:rPr>
        <w:t>obtained</w:t>
      </w:r>
      <w:r w:rsidR="00D22373" w:rsidRPr="00A85F27">
        <w:rPr>
          <w:rFonts w:eastAsia="Times New Roman"/>
          <w:szCs w:val="20"/>
        </w:rPr>
        <w:t xml:space="preserve"> </w:t>
      </w:r>
      <w:r w:rsidR="005418C0">
        <w:rPr>
          <w:rFonts w:eastAsia="Times New Roman"/>
          <w:szCs w:val="20"/>
        </w:rPr>
        <w:t>from field work studies conducted in</w:t>
      </w:r>
      <w:r w:rsidR="005418C0" w:rsidRPr="00A85F27">
        <w:rPr>
          <w:rFonts w:eastAsia="Times New Roman"/>
          <w:szCs w:val="20"/>
        </w:rPr>
        <w:t xml:space="preserve"> </w:t>
      </w:r>
      <w:r w:rsidRPr="00A85F27">
        <w:rPr>
          <w:rFonts w:eastAsia="Times New Roman"/>
          <w:szCs w:val="20"/>
        </w:rPr>
        <w:t>March</w:t>
      </w:r>
      <w:r w:rsidR="005418C0">
        <w:rPr>
          <w:rFonts w:eastAsia="Times New Roman"/>
          <w:szCs w:val="20"/>
        </w:rPr>
        <w:t xml:space="preserve"> and November</w:t>
      </w:r>
      <w:r w:rsidRPr="00A85F27">
        <w:rPr>
          <w:rFonts w:eastAsia="Times New Roman"/>
          <w:szCs w:val="20"/>
        </w:rPr>
        <w:t xml:space="preserve"> 2025. </w:t>
      </w:r>
      <w:r w:rsidR="00177BC3">
        <w:rPr>
          <w:rFonts w:eastAsia="Times New Roman"/>
          <w:szCs w:val="20"/>
        </w:rPr>
        <w:t>Surveys</w:t>
      </w:r>
      <w:r w:rsidRPr="00A85F27">
        <w:rPr>
          <w:rFonts w:eastAsia="Times New Roman"/>
          <w:szCs w:val="20"/>
        </w:rPr>
        <w:t xml:space="preserve"> </w:t>
      </w:r>
      <w:r w:rsidR="00177BC3">
        <w:rPr>
          <w:rFonts w:eastAsia="Times New Roman"/>
          <w:szCs w:val="20"/>
        </w:rPr>
        <w:t>were</w:t>
      </w:r>
      <w:r w:rsidR="00177BC3" w:rsidRPr="00A85F27">
        <w:rPr>
          <w:rFonts w:eastAsia="Times New Roman"/>
          <w:szCs w:val="20"/>
        </w:rPr>
        <w:t xml:space="preserve"> </w:t>
      </w:r>
      <w:r w:rsidRPr="00A85F27">
        <w:rPr>
          <w:rFonts w:eastAsia="Times New Roman"/>
          <w:szCs w:val="20"/>
        </w:rPr>
        <w:t xml:space="preserve">conducted for </w:t>
      </w:r>
      <w:r w:rsidR="000A6AD8" w:rsidRPr="00A85F27">
        <w:rPr>
          <w:rFonts w:eastAsia="Times New Roman"/>
          <w:szCs w:val="20"/>
        </w:rPr>
        <w:t>ETL</w:t>
      </w:r>
      <w:r w:rsidRPr="00A85F27">
        <w:rPr>
          <w:rFonts w:eastAsia="Times New Roman"/>
          <w:szCs w:val="20"/>
        </w:rPr>
        <w:t xml:space="preserve"> </w:t>
      </w:r>
      <w:r w:rsidR="00C37980">
        <w:rPr>
          <w:rFonts w:eastAsia="Times New Roman"/>
          <w:szCs w:val="20"/>
        </w:rPr>
        <w:t xml:space="preserve">route </w:t>
      </w:r>
      <w:r w:rsidR="00E03993">
        <w:rPr>
          <w:rFonts w:eastAsia="Times New Roman"/>
          <w:szCs w:val="20"/>
        </w:rPr>
        <w:t>t</w:t>
      </w:r>
      <w:r w:rsidRPr="00A85F27">
        <w:rPr>
          <w:rFonts w:eastAsia="Times New Roman"/>
          <w:szCs w:val="20"/>
        </w:rPr>
        <w:t xml:space="preserve">o identify all land acquisition affected PAPs, including informal land users. </w:t>
      </w:r>
      <w:r w:rsidR="006A492C" w:rsidRPr="00A85F27">
        <w:rPr>
          <w:rFonts w:eastAsia="Times New Roman"/>
          <w:szCs w:val="20"/>
        </w:rPr>
        <w:t>Socioeconomic</w:t>
      </w:r>
      <w:r w:rsidRPr="00A85F27">
        <w:rPr>
          <w:rFonts w:eastAsia="Times New Roman"/>
          <w:szCs w:val="20"/>
        </w:rPr>
        <w:t xml:space="preserve"> data and the full list of affected parties identified through this survey </w:t>
      </w:r>
      <w:r w:rsidR="006A492C">
        <w:rPr>
          <w:rFonts w:eastAsia="Times New Roman"/>
          <w:szCs w:val="20"/>
        </w:rPr>
        <w:t>are</w:t>
      </w:r>
      <w:r w:rsidRPr="00A85F27">
        <w:rPr>
          <w:rFonts w:eastAsia="Times New Roman"/>
          <w:szCs w:val="20"/>
        </w:rPr>
        <w:t xml:space="preserve"> incorporated into </w:t>
      </w:r>
      <w:r w:rsidR="00284AB7">
        <w:rPr>
          <w:rFonts w:eastAsia="Times New Roman"/>
          <w:szCs w:val="20"/>
        </w:rPr>
        <w:t>this</w:t>
      </w:r>
      <w:r w:rsidRPr="00A85F27">
        <w:rPr>
          <w:rFonts w:eastAsia="Times New Roman"/>
          <w:szCs w:val="20"/>
        </w:rPr>
        <w:t xml:space="preserve"> LRP. </w:t>
      </w:r>
      <w:r w:rsidR="00284AB7">
        <w:rPr>
          <w:rFonts w:eastAsia="Times New Roman"/>
          <w:szCs w:val="20"/>
        </w:rPr>
        <w:t>S</w:t>
      </w:r>
      <w:r w:rsidRPr="00A85F27">
        <w:rPr>
          <w:rFonts w:eastAsia="Times New Roman"/>
          <w:szCs w:val="20"/>
        </w:rPr>
        <w:t xml:space="preserve">urvey results </w:t>
      </w:r>
      <w:r w:rsidR="00284AB7">
        <w:rPr>
          <w:rFonts w:eastAsia="Times New Roman"/>
          <w:szCs w:val="20"/>
        </w:rPr>
        <w:t>are</w:t>
      </w:r>
      <w:r w:rsidRPr="00A85F27">
        <w:rPr>
          <w:rFonts w:eastAsia="Times New Roman"/>
          <w:szCs w:val="20"/>
        </w:rPr>
        <w:t xml:space="preserve"> reflected in </w:t>
      </w:r>
      <w:r w:rsidR="00284AB7">
        <w:rPr>
          <w:rFonts w:eastAsia="Times New Roman"/>
          <w:szCs w:val="20"/>
        </w:rPr>
        <w:t>this</w:t>
      </w:r>
      <w:r w:rsidR="00284AB7" w:rsidRPr="00A85F27">
        <w:rPr>
          <w:rFonts w:eastAsia="Times New Roman"/>
          <w:szCs w:val="20"/>
        </w:rPr>
        <w:t xml:space="preserve"> </w:t>
      </w:r>
      <w:r w:rsidRPr="00A85F27">
        <w:rPr>
          <w:rFonts w:eastAsia="Times New Roman"/>
          <w:szCs w:val="20"/>
        </w:rPr>
        <w:t>LRP in line with EBRD ESR5 requirements.</w:t>
      </w:r>
    </w:p>
    <w:p w14:paraId="0775B4D7" w14:textId="6BD30997" w:rsidR="00FC5963" w:rsidRPr="001B59F8" w:rsidRDefault="00FC5963" w:rsidP="00FC5963">
      <w:pPr>
        <w:pStyle w:val="BodyText"/>
        <w:jc w:val="both"/>
        <w:rPr>
          <w:rFonts w:eastAsia="Times New Roman"/>
          <w:szCs w:val="20"/>
        </w:rPr>
      </w:pPr>
      <w:r w:rsidRPr="001B59F8">
        <w:rPr>
          <w:rFonts w:eastAsia="Times New Roman"/>
          <w:szCs w:val="20"/>
        </w:rPr>
        <w:t xml:space="preserve">The LRP field data collection was aligned with the IFC PS5 and EBRD </w:t>
      </w:r>
      <w:r w:rsidR="00907AD8">
        <w:rPr>
          <w:rFonts w:eastAsia="Times New Roman"/>
          <w:szCs w:val="20"/>
        </w:rPr>
        <w:t>ESR</w:t>
      </w:r>
      <w:r w:rsidRPr="001B59F8">
        <w:rPr>
          <w:rFonts w:eastAsia="Times New Roman"/>
          <w:szCs w:val="20"/>
        </w:rPr>
        <w:t>5, with the aim of identifying PAPs, understanding potential economic displacement, and developing mitigation strategies.</w:t>
      </w:r>
    </w:p>
    <w:p w14:paraId="49A75068" w14:textId="5D48271B" w:rsidR="00FC5963" w:rsidRPr="001B59F8" w:rsidRDefault="00FC5963" w:rsidP="00FC5963">
      <w:pPr>
        <w:pStyle w:val="BodyText"/>
        <w:jc w:val="both"/>
        <w:rPr>
          <w:rFonts w:eastAsia="Times New Roman"/>
          <w:szCs w:val="20"/>
        </w:rPr>
      </w:pPr>
      <w:r w:rsidRPr="001B59F8">
        <w:rPr>
          <w:rFonts w:eastAsia="Times New Roman"/>
          <w:szCs w:val="20"/>
        </w:rPr>
        <w:t xml:space="preserve">The LRP data collection process was executed in </w:t>
      </w:r>
      <w:r w:rsidR="002213D0">
        <w:rPr>
          <w:rFonts w:eastAsia="Times New Roman"/>
          <w:szCs w:val="20"/>
        </w:rPr>
        <w:t>3</w:t>
      </w:r>
      <w:r w:rsidR="002213D0" w:rsidRPr="001B59F8">
        <w:rPr>
          <w:rFonts w:eastAsia="Times New Roman"/>
          <w:szCs w:val="20"/>
        </w:rPr>
        <w:t xml:space="preserve"> </w:t>
      </w:r>
      <w:r w:rsidRPr="001B59F8">
        <w:rPr>
          <w:rFonts w:eastAsia="Times New Roman"/>
          <w:szCs w:val="20"/>
        </w:rPr>
        <w:t>primary phases:</w:t>
      </w:r>
    </w:p>
    <w:p w14:paraId="32C47761" w14:textId="77777777" w:rsidR="00FC5963" w:rsidRPr="001B59F8" w:rsidRDefault="00FC5963" w:rsidP="00C52783">
      <w:pPr>
        <w:pStyle w:val="ListBullet"/>
      </w:pPr>
      <w:r w:rsidRPr="001B59F8">
        <w:t>Initial Field Study (July 2024)</w:t>
      </w:r>
    </w:p>
    <w:p w14:paraId="362496A9" w14:textId="77777777" w:rsidR="00FC5963" w:rsidRDefault="00FC5963" w:rsidP="00C52783">
      <w:pPr>
        <w:pStyle w:val="ListBullet"/>
      </w:pPr>
      <w:r w:rsidRPr="001B59F8">
        <w:t>Supplementary Field Study (March 2025)</w:t>
      </w:r>
    </w:p>
    <w:p w14:paraId="698C41BA" w14:textId="3661586F" w:rsidR="002213D0" w:rsidRPr="001B59F8" w:rsidRDefault="00344488" w:rsidP="00C52783">
      <w:pPr>
        <w:pStyle w:val="ListBullet"/>
      </w:pPr>
      <w:r>
        <w:t>Field Study for ETL Route (November 2025)</w:t>
      </w:r>
    </w:p>
    <w:p w14:paraId="301DA080" w14:textId="463FA1F0" w:rsidR="00832D50" w:rsidRPr="001B59F8" w:rsidRDefault="00FC5963" w:rsidP="00FC5963">
      <w:pPr>
        <w:pStyle w:val="BodyText"/>
        <w:jc w:val="both"/>
        <w:rPr>
          <w:rFonts w:eastAsia="Times New Roman"/>
          <w:szCs w:val="20"/>
        </w:rPr>
      </w:pPr>
      <w:r w:rsidRPr="001B59F8">
        <w:rPr>
          <w:rFonts w:eastAsia="Times New Roman"/>
          <w:szCs w:val="20"/>
        </w:rPr>
        <w:t>All research tools and strategies were developed to ensure inclusion, gender sensitivity, and data integrity</w:t>
      </w:r>
      <w:r w:rsidR="00832D50" w:rsidRPr="001B59F8">
        <w:rPr>
          <w:rFonts w:eastAsia="Times New Roman"/>
          <w:szCs w:val="20"/>
        </w:rPr>
        <w:t>.</w:t>
      </w:r>
    </w:p>
    <w:p w14:paraId="69F535C2" w14:textId="05D9484F" w:rsidR="0019123E" w:rsidRPr="001B59F8" w:rsidRDefault="00035F3E" w:rsidP="0039514E">
      <w:pPr>
        <w:pStyle w:val="Heading3"/>
      </w:pPr>
      <w:bookmarkStart w:id="1404" w:name="_Toc204030423"/>
      <w:bookmarkStart w:id="1405" w:name="_Toc223097378"/>
      <w:r>
        <w:t xml:space="preserve">5.1.1 </w:t>
      </w:r>
      <w:r w:rsidR="003039B3" w:rsidRPr="00DF2E4E">
        <w:t>Desktop</w:t>
      </w:r>
      <w:r w:rsidR="00E47AEB" w:rsidRPr="00DF2E4E">
        <w:t xml:space="preserve"> S</w:t>
      </w:r>
      <w:r w:rsidR="004A5D97" w:rsidRPr="00DF2E4E">
        <w:t>t</w:t>
      </w:r>
      <w:r w:rsidR="00E47AEB" w:rsidRPr="00DF2E4E">
        <w:t>udies</w:t>
      </w:r>
      <w:bookmarkEnd w:id="1404"/>
      <w:bookmarkEnd w:id="1405"/>
    </w:p>
    <w:p w14:paraId="3CC3E96C" w14:textId="1FBB0A9D" w:rsidR="0019123E" w:rsidRPr="001B59F8" w:rsidRDefault="0019123E" w:rsidP="0019123E">
      <w:pPr>
        <w:pStyle w:val="BodyText"/>
        <w:jc w:val="both"/>
      </w:pPr>
      <w:r w:rsidRPr="001B59F8">
        <w:t>Prior to field deployment, the following preparatory activities were undertaken:</w:t>
      </w:r>
    </w:p>
    <w:p w14:paraId="6A85F806" w14:textId="77777777" w:rsidR="00CE3A74" w:rsidRPr="001B59F8" w:rsidRDefault="00CE3A74" w:rsidP="00997988">
      <w:pPr>
        <w:pStyle w:val="BodyText"/>
        <w:numPr>
          <w:ilvl w:val="0"/>
          <w:numId w:val="64"/>
        </w:numPr>
        <w:jc w:val="both"/>
        <w:rPr>
          <w:rFonts w:eastAsia="Times New Roman"/>
          <w:szCs w:val="20"/>
        </w:rPr>
      </w:pPr>
      <w:r w:rsidRPr="001B59F8">
        <w:rPr>
          <w:rFonts w:eastAsia="Times New Roman"/>
          <w:szCs w:val="20"/>
        </w:rPr>
        <w:t>Design of survey instruments:</w:t>
      </w:r>
    </w:p>
    <w:p w14:paraId="3088FE15" w14:textId="01B2E799" w:rsidR="00CE3A74" w:rsidRPr="001B59F8" w:rsidRDefault="002366AB" w:rsidP="00997988">
      <w:pPr>
        <w:pStyle w:val="BodyText"/>
        <w:numPr>
          <w:ilvl w:val="1"/>
          <w:numId w:val="64"/>
        </w:numPr>
        <w:jc w:val="both"/>
        <w:rPr>
          <w:rFonts w:eastAsia="Times New Roman"/>
          <w:szCs w:val="20"/>
        </w:rPr>
      </w:pPr>
      <w:r>
        <w:t xml:space="preserve">HH </w:t>
      </w:r>
      <w:r w:rsidR="00A143CE">
        <w:rPr>
          <w:rFonts w:eastAsia="Times New Roman"/>
          <w:szCs w:val="20"/>
        </w:rPr>
        <w:t>Questionnaire</w:t>
      </w:r>
    </w:p>
    <w:p w14:paraId="128847CB" w14:textId="5D560690" w:rsidR="00CE3A74" w:rsidRPr="001B59F8" w:rsidRDefault="00CE3A74" w:rsidP="00997988">
      <w:pPr>
        <w:pStyle w:val="BodyText"/>
        <w:numPr>
          <w:ilvl w:val="1"/>
          <w:numId w:val="64"/>
        </w:numPr>
        <w:jc w:val="both"/>
        <w:rPr>
          <w:rFonts w:eastAsia="Times New Roman"/>
          <w:szCs w:val="20"/>
        </w:rPr>
      </w:pPr>
      <w:r w:rsidRPr="001B59F8">
        <w:rPr>
          <w:rFonts w:eastAsia="Times New Roman"/>
          <w:szCs w:val="20"/>
        </w:rPr>
        <w:t>Mukhtar Interview</w:t>
      </w:r>
      <w:r w:rsidR="00F90455">
        <w:rPr>
          <w:rFonts w:eastAsia="Times New Roman"/>
          <w:szCs w:val="20"/>
        </w:rPr>
        <w:t xml:space="preserve"> (MI)</w:t>
      </w:r>
      <w:r w:rsidRPr="001B59F8">
        <w:rPr>
          <w:rFonts w:eastAsia="Times New Roman"/>
          <w:szCs w:val="20"/>
        </w:rPr>
        <w:t xml:space="preserve"> Form</w:t>
      </w:r>
    </w:p>
    <w:p w14:paraId="1136FA42" w14:textId="77777777" w:rsidR="00CE3A74" w:rsidRPr="001B59F8" w:rsidRDefault="00CE3A74" w:rsidP="00997988">
      <w:pPr>
        <w:pStyle w:val="BodyText"/>
        <w:numPr>
          <w:ilvl w:val="1"/>
          <w:numId w:val="64"/>
        </w:numPr>
        <w:jc w:val="both"/>
        <w:rPr>
          <w:rFonts w:eastAsia="Times New Roman"/>
          <w:szCs w:val="20"/>
        </w:rPr>
      </w:pPr>
      <w:r w:rsidRPr="001B59F8">
        <w:rPr>
          <w:rFonts w:eastAsia="Times New Roman"/>
          <w:szCs w:val="20"/>
        </w:rPr>
        <w:t>Women’s Livelihood and Forest Use Form</w:t>
      </w:r>
    </w:p>
    <w:p w14:paraId="052B82B5" w14:textId="25291E79" w:rsidR="00CE3A74" w:rsidRPr="001B59F8" w:rsidRDefault="0049224C" w:rsidP="00997988">
      <w:pPr>
        <w:pStyle w:val="BodyText"/>
        <w:numPr>
          <w:ilvl w:val="0"/>
          <w:numId w:val="64"/>
        </w:numPr>
        <w:jc w:val="both"/>
        <w:rPr>
          <w:rFonts w:eastAsia="Times New Roman"/>
          <w:szCs w:val="20"/>
        </w:rPr>
      </w:pPr>
      <w:r w:rsidRPr="001B59F8">
        <w:rPr>
          <w:rFonts w:eastAsia="Times New Roman"/>
          <w:szCs w:val="20"/>
        </w:rPr>
        <w:t>Training</w:t>
      </w:r>
      <w:r w:rsidR="00CE3A74" w:rsidRPr="001B59F8">
        <w:rPr>
          <w:rFonts w:eastAsia="Times New Roman"/>
          <w:szCs w:val="20"/>
        </w:rPr>
        <w:t xml:space="preserve"> field researchers on ethics, confidentiality, and gender-sensitive interviewing</w:t>
      </w:r>
    </w:p>
    <w:p w14:paraId="67B369DC" w14:textId="77777777" w:rsidR="00CE3A74" w:rsidRPr="001B59F8" w:rsidRDefault="00CE3A74" w:rsidP="00997988">
      <w:pPr>
        <w:pStyle w:val="BodyText"/>
        <w:numPr>
          <w:ilvl w:val="0"/>
          <w:numId w:val="64"/>
        </w:numPr>
        <w:jc w:val="both"/>
        <w:rPr>
          <w:rFonts w:eastAsia="Times New Roman"/>
          <w:szCs w:val="20"/>
        </w:rPr>
      </w:pPr>
      <w:r w:rsidRPr="001B59F8">
        <w:rPr>
          <w:rFonts w:eastAsia="Times New Roman"/>
          <w:szCs w:val="20"/>
        </w:rPr>
        <w:t>Mapping of settlement boundaries and updated land acquisition lists</w:t>
      </w:r>
    </w:p>
    <w:p w14:paraId="0E02621C" w14:textId="70A0E663" w:rsidR="00CE3A74" w:rsidRPr="001B59F8" w:rsidRDefault="00CE3A74" w:rsidP="00997988">
      <w:pPr>
        <w:pStyle w:val="BodyText"/>
        <w:numPr>
          <w:ilvl w:val="0"/>
          <w:numId w:val="64"/>
        </w:numPr>
        <w:jc w:val="both"/>
        <w:rPr>
          <w:rFonts w:eastAsia="Times New Roman"/>
          <w:szCs w:val="20"/>
        </w:rPr>
      </w:pPr>
      <w:r w:rsidRPr="001B59F8">
        <w:rPr>
          <w:rFonts w:eastAsia="Times New Roman"/>
          <w:szCs w:val="20"/>
        </w:rPr>
        <w:t>Coordination with mukhtars and local authorities</w:t>
      </w:r>
    </w:p>
    <w:p w14:paraId="4041B46B" w14:textId="6023556B" w:rsidR="00D96E0E" w:rsidRPr="001B59F8" w:rsidRDefault="00CE3A74" w:rsidP="00572EB7">
      <w:pPr>
        <w:pStyle w:val="BodyText"/>
        <w:jc w:val="both"/>
      </w:pPr>
      <w:r w:rsidRPr="001B59F8">
        <w:lastRenderedPageBreak/>
        <w:t>Target settlements were identified based on the updated project footprint, including the wind turbine areas, access roads, ETL, and temporary land use areas. Selection was based on proximity to affected parcels, forest and pastureland use, and likelihood of encountering economic displacement.</w:t>
      </w:r>
    </w:p>
    <w:p w14:paraId="454FD728" w14:textId="16B56346" w:rsidR="0019123E" w:rsidRPr="001B59F8" w:rsidRDefault="003B651A" w:rsidP="0039514E">
      <w:pPr>
        <w:pStyle w:val="Heading3"/>
      </w:pPr>
      <w:bookmarkStart w:id="1406" w:name="_Toc204030424"/>
      <w:bookmarkStart w:id="1407" w:name="_Toc223097379"/>
      <w:r>
        <w:t xml:space="preserve">5.1.2 </w:t>
      </w:r>
      <w:r w:rsidR="00CE3A74" w:rsidRPr="001B59F8">
        <w:t>I</w:t>
      </w:r>
      <w:r w:rsidR="00655DD5">
        <w:t>nitial Field Study</w:t>
      </w:r>
      <w:r w:rsidR="00CE3A74" w:rsidRPr="001B59F8">
        <w:t xml:space="preserve"> (J</w:t>
      </w:r>
      <w:r w:rsidR="00655DD5">
        <w:t>uly</w:t>
      </w:r>
      <w:r w:rsidR="00CE3A74" w:rsidRPr="001B59F8">
        <w:t xml:space="preserve"> 2024)</w:t>
      </w:r>
      <w:bookmarkEnd w:id="1406"/>
      <w:bookmarkEnd w:id="1407"/>
      <w:r w:rsidR="00CE3A74" w:rsidRPr="001B59F8">
        <w:t xml:space="preserve"> </w:t>
      </w:r>
    </w:p>
    <w:p w14:paraId="22FDF2EC" w14:textId="2F01D5D9" w:rsidR="0019123E" w:rsidRPr="001B59F8" w:rsidRDefault="00CE3A74" w:rsidP="00D21B1B">
      <w:pPr>
        <w:pStyle w:val="BodyText"/>
        <w:jc w:val="both"/>
      </w:pPr>
      <w:r w:rsidRPr="001B59F8">
        <w:t xml:space="preserve">The first round of field studies was carried out between </w:t>
      </w:r>
      <w:r w:rsidRPr="00233440">
        <w:t>11–17 July 2024</w:t>
      </w:r>
      <w:r w:rsidRPr="001B59F8">
        <w:t xml:space="preserve"> by a six-person field research team in the following directly affected </w:t>
      </w:r>
      <w:r w:rsidR="00560EBF">
        <w:t>settlements</w:t>
      </w:r>
      <w:r w:rsidRPr="001B59F8">
        <w:t>:</w:t>
      </w:r>
    </w:p>
    <w:p w14:paraId="11DC826F" w14:textId="77777777" w:rsidR="00CE3A74" w:rsidRPr="001B59F8" w:rsidRDefault="00CE3A74" w:rsidP="00C52783">
      <w:pPr>
        <w:pStyle w:val="ListBullet"/>
      </w:pPr>
      <w:r w:rsidRPr="001B59F8">
        <w:t>Sakarkaya</w:t>
      </w:r>
    </w:p>
    <w:p w14:paraId="53849DD0" w14:textId="77777777" w:rsidR="00CE3A74" w:rsidRPr="001B59F8" w:rsidRDefault="00CE3A74" w:rsidP="00C52783">
      <w:pPr>
        <w:pStyle w:val="ListBullet"/>
      </w:pPr>
      <w:r w:rsidRPr="001B59F8">
        <w:t>Kayabükü</w:t>
      </w:r>
    </w:p>
    <w:p w14:paraId="21A704F6" w14:textId="77777777" w:rsidR="00CE3A74" w:rsidRPr="001B59F8" w:rsidRDefault="00CE3A74" w:rsidP="00C52783">
      <w:pPr>
        <w:pStyle w:val="ListBullet"/>
      </w:pPr>
      <w:r w:rsidRPr="001B59F8">
        <w:t>Çukur</w:t>
      </w:r>
    </w:p>
    <w:p w14:paraId="1F762763" w14:textId="77777777" w:rsidR="00CE3A74" w:rsidRPr="001B59F8" w:rsidRDefault="00CE3A74" w:rsidP="00C52783">
      <w:pPr>
        <w:pStyle w:val="ListBullet"/>
      </w:pPr>
      <w:r w:rsidRPr="001B59F8">
        <w:t>Konak</w:t>
      </w:r>
    </w:p>
    <w:p w14:paraId="54C0091F" w14:textId="77777777" w:rsidR="00CE3A74" w:rsidRPr="001B59F8" w:rsidRDefault="00CE3A74" w:rsidP="00C52783">
      <w:pPr>
        <w:pStyle w:val="ListBullet"/>
      </w:pPr>
      <w:r w:rsidRPr="001B59F8">
        <w:t>Narhisar</w:t>
      </w:r>
    </w:p>
    <w:p w14:paraId="15068211" w14:textId="55450AE6" w:rsidR="00CE3A74" w:rsidRPr="001B59F8" w:rsidRDefault="00CE3A74" w:rsidP="00C52783">
      <w:pPr>
        <w:pStyle w:val="ListBullet"/>
      </w:pPr>
      <w:r w:rsidRPr="001B59F8">
        <w:t>İkiztaş</w:t>
      </w:r>
    </w:p>
    <w:p w14:paraId="789C3902" w14:textId="61919A98" w:rsidR="00D21B1B" w:rsidRPr="001B59F8" w:rsidRDefault="002366AB" w:rsidP="00D21B1B">
      <w:pPr>
        <w:pStyle w:val="BodyText"/>
        <w:jc w:val="both"/>
      </w:pPr>
      <w:r>
        <w:t xml:space="preserve">HH </w:t>
      </w:r>
      <w:r w:rsidR="00CE3A74" w:rsidRPr="001B59F8">
        <w:t xml:space="preserve">interviews were conducted in common </w:t>
      </w:r>
      <w:r w:rsidR="004C14FD">
        <w:t>settlements</w:t>
      </w:r>
      <w:r w:rsidR="00CE3A74" w:rsidRPr="001B59F8">
        <w:t xml:space="preserve"> to maximize participation. Interviews with mukhtars were used to gather data on demographics, livelihoods, infrastructur</w:t>
      </w:r>
      <w:r w:rsidR="00CE3A74" w:rsidRPr="00915A71">
        <w:t xml:space="preserve">e, vulnerability, land ownership, and resource use. A breakdown of surveys is given </w:t>
      </w:r>
      <w:r w:rsidR="00915A71" w:rsidRPr="00915A71">
        <w:t>in</w:t>
      </w:r>
      <w:r w:rsidR="00915A71">
        <w:t xml:space="preserve"> </w:t>
      </w:r>
      <w:r w:rsidR="00427FED">
        <w:fldChar w:fldCharType="begin"/>
      </w:r>
      <w:r w:rsidR="00427FED">
        <w:instrText xml:space="preserve"> REF _Ref205385755 \h </w:instrText>
      </w:r>
      <w:r w:rsidR="00427FED">
        <w:fldChar w:fldCharType="separate"/>
      </w:r>
      <w:r w:rsidR="005435DB" w:rsidRPr="001B59F8">
        <w:t xml:space="preserve">Table </w:t>
      </w:r>
      <w:r w:rsidR="005435DB">
        <w:rPr>
          <w:noProof/>
        </w:rPr>
        <w:t>5</w:t>
      </w:r>
      <w:r w:rsidR="005435DB">
        <w:noBreakHyphen/>
      </w:r>
      <w:r w:rsidR="005435DB">
        <w:rPr>
          <w:noProof/>
        </w:rPr>
        <w:t>1</w:t>
      </w:r>
      <w:r w:rsidR="00427FED">
        <w:fldChar w:fldCharType="end"/>
      </w:r>
      <w:r w:rsidR="00427FED">
        <w:t>.</w:t>
      </w:r>
    </w:p>
    <w:p w14:paraId="2922875C" w14:textId="7034F8BA" w:rsidR="00D21B1B" w:rsidRPr="001B59F8" w:rsidRDefault="00D21B1B" w:rsidP="00D21B1B">
      <w:pPr>
        <w:pStyle w:val="Caption"/>
      </w:pPr>
      <w:bookmarkStart w:id="1408" w:name="_Ref205385755"/>
      <w:bookmarkStart w:id="1409" w:name="_Ref204027587"/>
      <w:bookmarkStart w:id="1410" w:name="_Toc223092568"/>
      <w:r w:rsidRPr="001B59F8">
        <w:t xml:space="preserve">Table </w:t>
      </w:r>
      <w:r w:rsidR="001C0030">
        <w:fldChar w:fldCharType="begin"/>
      </w:r>
      <w:r w:rsidR="001C0030">
        <w:instrText xml:space="preserve"> STYLEREF 1 \s </w:instrText>
      </w:r>
      <w:r w:rsidR="001C0030">
        <w:fldChar w:fldCharType="separate"/>
      </w:r>
      <w:r w:rsidR="005435DB">
        <w:rPr>
          <w:noProof/>
        </w:rPr>
        <w:t>5</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1408"/>
      <w:r w:rsidRPr="001B59F8">
        <w:t xml:space="preserve"> LRP SURVEYS </w:t>
      </w:r>
      <w:r w:rsidR="002312EC">
        <w:t>Planned</w:t>
      </w:r>
      <w:r w:rsidR="002312EC" w:rsidRPr="001B59F8">
        <w:t xml:space="preserve"> </w:t>
      </w:r>
      <w:r w:rsidRPr="001B59F8">
        <w:t>AND COMPLETED (JULY 20</w:t>
      </w:r>
      <w:bookmarkEnd w:id="1409"/>
      <w:r w:rsidR="00915A71">
        <w:t>24)</w:t>
      </w:r>
      <w:bookmarkEnd w:id="1410"/>
    </w:p>
    <w:tbl>
      <w:tblPr>
        <w:tblStyle w:val="ERMTable11"/>
        <w:tblW w:w="5000" w:type="pct"/>
        <w:tblLook w:val="04A0" w:firstRow="1" w:lastRow="0" w:firstColumn="1" w:lastColumn="0" w:noHBand="0" w:noVBand="1"/>
      </w:tblPr>
      <w:tblGrid>
        <w:gridCol w:w="1381"/>
        <w:gridCol w:w="1206"/>
        <w:gridCol w:w="1677"/>
        <w:gridCol w:w="1303"/>
        <w:gridCol w:w="1636"/>
        <w:gridCol w:w="2295"/>
      </w:tblGrid>
      <w:tr w:rsidR="00D21B1B" w:rsidRPr="001B59F8" w14:paraId="0C54B3EE" w14:textId="77777777" w:rsidTr="00C527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pct"/>
            <w:hideMark/>
          </w:tcPr>
          <w:p w14:paraId="1C43EEC0" w14:textId="77777777" w:rsidR="00D21B1B" w:rsidRPr="001B59F8" w:rsidRDefault="00D21B1B">
            <w:pPr>
              <w:jc w:val="center"/>
              <w:rPr>
                <w:rFonts w:asciiTheme="minorHAnsi" w:hAnsiTheme="minorHAnsi"/>
                <w:sz w:val="18"/>
                <w:szCs w:val="28"/>
                <w:lang w:val="en-US"/>
              </w:rPr>
            </w:pPr>
            <w:r w:rsidRPr="001B59F8">
              <w:rPr>
                <w:rFonts w:asciiTheme="minorHAnsi" w:hAnsiTheme="minorHAnsi"/>
                <w:sz w:val="18"/>
                <w:szCs w:val="28"/>
                <w:lang w:val="en-US"/>
              </w:rPr>
              <w:t>Province</w:t>
            </w:r>
          </w:p>
        </w:tc>
        <w:tc>
          <w:tcPr>
            <w:tcW w:w="635" w:type="pct"/>
            <w:hideMark/>
          </w:tcPr>
          <w:p w14:paraId="752AFA50" w14:textId="77777777" w:rsidR="00D21B1B" w:rsidRPr="001B59F8" w:rsidRDefault="00D21B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District</w:t>
            </w:r>
          </w:p>
        </w:tc>
        <w:tc>
          <w:tcPr>
            <w:tcW w:w="883" w:type="pct"/>
            <w:hideMark/>
          </w:tcPr>
          <w:p w14:paraId="0CD1C29B" w14:textId="77777777" w:rsidR="00D21B1B" w:rsidRPr="001B59F8" w:rsidRDefault="00D21B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Settlement</w:t>
            </w:r>
          </w:p>
        </w:tc>
        <w:tc>
          <w:tcPr>
            <w:tcW w:w="686" w:type="pct"/>
            <w:hideMark/>
          </w:tcPr>
          <w:p w14:paraId="66236B3B" w14:textId="77777777" w:rsidR="00D21B1B" w:rsidRPr="001B59F8" w:rsidRDefault="00D21B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Planned</w:t>
            </w:r>
          </w:p>
        </w:tc>
        <w:tc>
          <w:tcPr>
            <w:tcW w:w="861" w:type="pct"/>
            <w:hideMark/>
          </w:tcPr>
          <w:p w14:paraId="77D595BD" w14:textId="77777777" w:rsidR="00D21B1B" w:rsidRPr="001B59F8" w:rsidRDefault="00D21B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Completed</w:t>
            </w:r>
          </w:p>
        </w:tc>
        <w:tc>
          <w:tcPr>
            <w:tcW w:w="1208" w:type="pct"/>
            <w:hideMark/>
          </w:tcPr>
          <w:p w14:paraId="57DE75A9" w14:textId="77777777" w:rsidR="00D21B1B" w:rsidRPr="001B59F8" w:rsidRDefault="00D21B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Mukhtar Survey</w:t>
            </w:r>
          </w:p>
        </w:tc>
      </w:tr>
      <w:tr w:rsidR="00D21B1B" w:rsidRPr="001B59F8" w14:paraId="014E527D" w14:textId="77777777" w:rsidTr="00C52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pct"/>
            <w:hideMark/>
          </w:tcPr>
          <w:p w14:paraId="28877BA4"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709F15AC"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220F522F"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Sakarkaya</w:t>
            </w:r>
          </w:p>
        </w:tc>
        <w:tc>
          <w:tcPr>
            <w:tcW w:w="686" w:type="pct"/>
            <w:hideMark/>
          </w:tcPr>
          <w:p w14:paraId="40D0A1BA"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25</w:t>
            </w:r>
          </w:p>
        </w:tc>
        <w:tc>
          <w:tcPr>
            <w:tcW w:w="861" w:type="pct"/>
            <w:hideMark/>
          </w:tcPr>
          <w:p w14:paraId="1ED92F71"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25</w:t>
            </w:r>
          </w:p>
        </w:tc>
        <w:tc>
          <w:tcPr>
            <w:tcW w:w="1208" w:type="pct"/>
            <w:hideMark/>
          </w:tcPr>
          <w:p w14:paraId="0CFDD7D9"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D21B1B" w:rsidRPr="001B59F8" w14:paraId="667A4DD1" w14:textId="77777777" w:rsidTr="00C52783">
        <w:tc>
          <w:tcPr>
            <w:cnfStyle w:val="001000000000" w:firstRow="0" w:lastRow="0" w:firstColumn="1" w:lastColumn="0" w:oddVBand="0" w:evenVBand="0" w:oddHBand="0" w:evenHBand="0" w:firstRowFirstColumn="0" w:firstRowLastColumn="0" w:lastRowFirstColumn="0" w:lastRowLastColumn="0"/>
            <w:tcW w:w="727" w:type="pct"/>
            <w:hideMark/>
          </w:tcPr>
          <w:p w14:paraId="34BF30CB"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25BFBC1B"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47A02D6A"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Kayabükü</w:t>
            </w:r>
          </w:p>
        </w:tc>
        <w:tc>
          <w:tcPr>
            <w:tcW w:w="686" w:type="pct"/>
            <w:hideMark/>
          </w:tcPr>
          <w:p w14:paraId="66FB1648"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8</w:t>
            </w:r>
          </w:p>
        </w:tc>
        <w:tc>
          <w:tcPr>
            <w:tcW w:w="861" w:type="pct"/>
            <w:hideMark/>
          </w:tcPr>
          <w:p w14:paraId="4992B76D"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6</w:t>
            </w:r>
          </w:p>
        </w:tc>
        <w:tc>
          <w:tcPr>
            <w:tcW w:w="1208" w:type="pct"/>
            <w:hideMark/>
          </w:tcPr>
          <w:p w14:paraId="1C93A053"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D21B1B" w:rsidRPr="001B59F8" w14:paraId="7D4B1D85" w14:textId="77777777" w:rsidTr="00C52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pct"/>
            <w:hideMark/>
          </w:tcPr>
          <w:p w14:paraId="7D083792"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3F48C46A"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65A3F165"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Çukur</w:t>
            </w:r>
          </w:p>
        </w:tc>
        <w:tc>
          <w:tcPr>
            <w:tcW w:w="686" w:type="pct"/>
            <w:hideMark/>
          </w:tcPr>
          <w:p w14:paraId="5D709631"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14</w:t>
            </w:r>
          </w:p>
        </w:tc>
        <w:tc>
          <w:tcPr>
            <w:tcW w:w="861" w:type="pct"/>
            <w:hideMark/>
          </w:tcPr>
          <w:p w14:paraId="433EC239"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14</w:t>
            </w:r>
          </w:p>
        </w:tc>
        <w:tc>
          <w:tcPr>
            <w:tcW w:w="1208" w:type="pct"/>
            <w:hideMark/>
          </w:tcPr>
          <w:p w14:paraId="59ADD82D"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D21B1B" w:rsidRPr="001B59F8" w14:paraId="43FD8DA8" w14:textId="77777777" w:rsidTr="00C52783">
        <w:tc>
          <w:tcPr>
            <w:cnfStyle w:val="001000000000" w:firstRow="0" w:lastRow="0" w:firstColumn="1" w:lastColumn="0" w:oddVBand="0" w:evenVBand="0" w:oddHBand="0" w:evenHBand="0" w:firstRowFirstColumn="0" w:firstRowLastColumn="0" w:lastRowFirstColumn="0" w:lastRowLastColumn="0"/>
            <w:tcW w:w="727" w:type="pct"/>
            <w:hideMark/>
          </w:tcPr>
          <w:p w14:paraId="45B87C17"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517D5319"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4FE9D0A1"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Konak</w:t>
            </w:r>
          </w:p>
        </w:tc>
        <w:tc>
          <w:tcPr>
            <w:tcW w:w="686" w:type="pct"/>
            <w:hideMark/>
          </w:tcPr>
          <w:p w14:paraId="57F59591"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7</w:t>
            </w:r>
          </w:p>
        </w:tc>
        <w:tc>
          <w:tcPr>
            <w:tcW w:w="861" w:type="pct"/>
            <w:hideMark/>
          </w:tcPr>
          <w:p w14:paraId="0377B6CB"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9</w:t>
            </w:r>
          </w:p>
        </w:tc>
        <w:tc>
          <w:tcPr>
            <w:tcW w:w="1208" w:type="pct"/>
            <w:hideMark/>
          </w:tcPr>
          <w:p w14:paraId="22AC386E"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D21B1B" w:rsidRPr="001B59F8" w14:paraId="289FCA29" w14:textId="77777777" w:rsidTr="00C52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7" w:type="pct"/>
            <w:hideMark/>
          </w:tcPr>
          <w:p w14:paraId="71303A9F"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6245E8BC"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2EFE619E"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Narhisar</w:t>
            </w:r>
          </w:p>
        </w:tc>
        <w:tc>
          <w:tcPr>
            <w:tcW w:w="686" w:type="pct"/>
            <w:hideMark/>
          </w:tcPr>
          <w:p w14:paraId="6FF3C4C2"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6</w:t>
            </w:r>
          </w:p>
        </w:tc>
        <w:tc>
          <w:tcPr>
            <w:tcW w:w="861" w:type="pct"/>
            <w:hideMark/>
          </w:tcPr>
          <w:p w14:paraId="75D048EC"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10</w:t>
            </w:r>
          </w:p>
        </w:tc>
        <w:tc>
          <w:tcPr>
            <w:tcW w:w="1208" w:type="pct"/>
            <w:hideMark/>
          </w:tcPr>
          <w:p w14:paraId="528A8F14"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D21B1B" w:rsidRPr="001B59F8" w14:paraId="3FF0C7A0" w14:textId="77777777" w:rsidTr="00C52783">
        <w:tc>
          <w:tcPr>
            <w:cnfStyle w:val="001000000000" w:firstRow="0" w:lastRow="0" w:firstColumn="1" w:lastColumn="0" w:oddVBand="0" w:evenVBand="0" w:oddHBand="0" w:evenHBand="0" w:firstRowFirstColumn="0" w:firstRowLastColumn="0" w:lastRowFirstColumn="0" w:lastRowLastColumn="0"/>
            <w:tcW w:w="727" w:type="pct"/>
            <w:hideMark/>
          </w:tcPr>
          <w:p w14:paraId="151B3CD9"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Muğla</w:t>
            </w:r>
          </w:p>
        </w:tc>
        <w:tc>
          <w:tcPr>
            <w:tcW w:w="635" w:type="pct"/>
            <w:hideMark/>
          </w:tcPr>
          <w:p w14:paraId="50F9FBEA"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Milas</w:t>
            </w:r>
          </w:p>
        </w:tc>
        <w:tc>
          <w:tcPr>
            <w:tcW w:w="883" w:type="pct"/>
            <w:hideMark/>
          </w:tcPr>
          <w:p w14:paraId="21422ADC"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İkiztaş</w:t>
            </w:r>
          </w:p>
        </w:tc>
        <w:tc>
          <w:tcPr>
            <w:tcW w:w="686" w:type="pct"/>
            <w:hideMark/>
          </w:tcPr>
          <w:p w14:paraId="0272EE27"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15</w:t>
            </w:r>
          </w:p>
        </w:tc>
        <w:tc>
          <w:tcPr>
            <w:tcW w:w="861" w:type="pct"/>
            <w:hideMark/>
          </w:tcPr>
          <w:p w14:paraId="0E26F270"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15</w:t>
            </w:r>
          </w:p>
        </w:tc>
        <w:tc>
          <w:tcPr>
            <w:tcW w:w="1208" w:type="pct"/>
            <w:hideMark/>
          </w:tcPr>
          <w:p w14:paraId="072F62DF"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bl>
    <w:p w14:paraId="5977653C" w14:textId="77777777" w:rsidR="005F3958" w:rsidRDefault="005F3958" w:rsidP="005F3958">
      <w:pPr>
        <w:pStyle w:val="BodyText"/>
        <w:jc w:val="both"/>
      </w:pPr>
      <w:bookmarkStart w:id="1411" w:name="_Toc204030425"/>
    </w:p>
    <w:p w14:paraId="606A264D" w14:textId="14D20E33" w:rsidR="00D21B1B" w:rsidRPr="001B59F8" w:rsidRDefault="003B651A" w:rsidP="0039514E">
      <w:pPr>
        <w:pStyle w:val="Heading3"/>
      </w:pPr>
      <w:bookmarkStart w:id="1412" w:name="_Toc223097380"/>
      <w:r>
        <w:t xml:space="preserve">5.1.3 </w:t>
      </w:r>
      <w:r w:rsidR="00D21B1B" w:rsidRPr="001B59F8">
        <w:t>S</w:t>
      </w:r>
      <w:r w:rsidR="00655DD5">
        <w:t>upplementary Field Study</w:t>
      </w:r>
      <w:r w:rsidR="00D21B1B" w:rsidRPr="001B59F8">
        <w:t xml:space="preserve"> (</w:t>
      </w:r>
      <w:r w:rsidR="00655DD5">
        <w:t>March</w:t>
      </w:r>
      <w:r w:rsidR="00D21B1B" w:rsidRPr="001B59F8">
        <w:t xml:space="preserve"> 2025)</w:t>
      </w:r>
      <w:bookmarkEnd w:id="1411"/>
      <w:bookmarkEnd w:id="1412"/>
    </w:p>
    <w:p w14:paraId="4D4E9CB6" w14:textId="3E366D91" w:rsidR="00D21B1B" w:rsidRPr="001B59F8" w:rsidRDefault="00D21B1B" w:rsidP="00D21B1B">
      <w:pPr>
        <w:pStyle w:val="BodyText"/>
        <w:jc w:val="both"/>
      </w:pPr>
      <w:r w:rsidRPr="001B59F8">
        <w:t xml:space="preserve">A second field study was carried out between </w:t>
      </w:r>
      <w:r w:rsidRPr="00233440">
        <w:t>20–23 March 2025</w:t>
      </w:r>
      <w:r w:rsidRPr="001B59F8">
        <w:t xml:space="preserve">, targeting settlements newly impacted by revised access road alignments and the ETL corridor. The objective was to reassess potential displacement risks and understand land use in the updated footprint. </w:t>
      </w:r>
      <w:r w:rsidR="00B50A1F">
        <w:t>Community</w:t>
      </w:r>
      <w:r w:rsidRPr="001B59F8">
        <w:t>-level assessments were carried out in</w:t>
      </w:r>
      <w:r w:rsidR="00B50A1F">
        <w:t xml:space="preserve"> the settlements given below</w:t>
      </w:r>
      <w:r w:rsidRPr="001B59F8">
        <w:t>:</w:t>
      </w:r>
    </w:p>
    <w:p w14:paraId="5BDEDA0B" w14:textId="77777777" w:rsidR="00D21B1B" w:rsidRPr="001B59F8" w:rsidRDefault="00D21B1B" w:rsidP="00C52783">
      <w:pPr>
        <w:pStyle w:val="ListBullet"/>
      </w:pPr>
      <w:r w:rsidRPr="001B59F8">
        <w:t>Gökyaka</w:t>
      </w:r>
    </w:p>
    <w:p w14:paraId="0F5FAF5E" w14:textId="77777777" w:rsidR="00D21B1B" w:rsidRPr="001B59F8" w:rsidRDefault="00D21B1B" w:rsidP="00C52783">
      <w:pPr>
        <w:pStyle w:val="ListBullet"/>
      </w:pPr>
      <w:r w:rsidRPr="001B59F8">
        <w:t>Saraçlar</w:t>
      </w:r>
    </w:p>
    <w:p w14:paraId="64D754AE" w14:textId="77777777" w:rsidR="00D21B1B" w:rsidRPr="001B59F8" w:rsidRDefault="00D21B1B" w:rsidP="00C52783">
      <w:pPr>
        <w:pStyle w:val="ListBullet"/>
      </w:pPr>
      <w:r w:rsidRPr="001B59F8">
        <w:t>Ektirli</w:t>
      </w:r>
    </w:p>
    <w:p w14:paraId="33D88582" w14:textId="77777777" w:rsidR="00D21B1B" w:rsidRPr="001B59F8" w:rsidRDefault="00D21B1B" w:rsidP="00C52783">
      <w:pPr>
        <w:pStyle w:val="ListBullet"/>
      </w:pPr>
      <w:r w:rsidRPr="001B59F8">
        <w:t>Ulukonak</w:t>
      </w:r>
    </w:p>
    <w:p w14:paraId="14868E17" w14:textId="77777777" w:rsidR="00D21B1B" w:rsidRPr="001B59F8" w:rsidRDefault="00D21B1B" w:rsidP="00C52783">
      <w:pPr>
        <w:pStyle w:val="ListBullet"/>
      </w:pPr>
      <w:r w:rsidRPr="001B59F8">
        <w:t>Gölcük</w:t>
      </w:r>
    </w:p>
    <w:p w14:paraId="0905D53C" w14:textId="77777777" w:rsidR="00D21B1B" w:rsidRPr="001B59F8" w:rsidRDefault="00D21B1B" w:rsidP="00C52783">
      <w:pPr>
        <w:pStyle w:val="ListBullet"/>
      </w:pPr>
      <w:r w:rsidRPr="001B59F8">
        <w:t>Umcular</w:t>
      </w:r>
    </w:p>
    <w:p w14:paraId="3FD22036" w14:textId="77777777" w:rsidR="00D21B1B" w:rsidRPr="001B59F8" w:rsidRDefault="00D21B1B" w:rsidP="00C52783">
      <w:pPr>
        <w:pStyle w:val="ListBullet"/>
      </w:pPr>
      <w:r w:rsidRPr="001B59F8">
        <w:t>Cumalar</w:t>
      </w:r>
    </w:p>
    <w:p w14:paraId="7B2A810B" w14:textId="77777777" w:rsidR="00D21B1B" w:rsidRPr="001B59F8" w:rsidRDefault="00D21B1B" w:rsidP="00C52783">
      <w:pPr>
        <w:pStyle w:val="ListBullet"/>
      </w:pPr>
      <w:r w:rsidRPr="001B59F8">
        <w:t>Abak</w:t>
      </w:r>
    </w:p>
    <w:p w14:paraId="28A58380" w14:textId="77777777" w:rsidR="00D21B1B" w:rsidRPr="001B59F8" w:rsidRDefault="00D21B1B" w:rsidP="00C52783">
      <w:pPr>
        <w:pStyle w:val="ListBullet"/>
      </w:pPr>
      <w:r w:rsidRPr="001B59F8">
        <w:lastRenderedPageBreak/>
        <w:t>Şenköy</w:t>
      </w:r>
    </w:p>
    <w:p w14:paraId="70B28CC1" w14:textId="77777777" w:rsidR="00D21B1B" w:rsidRPr="001B59F8" w:rsidRDefault="00D21B1B" w:rsidP="00C52783">
      <w:pPr>
        <w:pStyle w:val="ListBullet"/>
      </w:pPr>
      <w:r w:rsidRPr="001B59F8">
        <w:t>Kırcağız</w:t>
      </w:r>
    </w:p>
    <w:p w14:paraId="0CCEBE5B" w14:textId="77777777" w:rsidR="00D21B1B" w:rsidRPr="001B59F8" w:rsidRDefault="00D21B1B" w:rsidP="00C52783">
      <w:pPr>
        <w:pStyle w:val="ListBullet"/>
      </w:pPr>
      <w:r w:rsidRPr="001B59F8">
        <w:t>Kargıcak</w:t>
      </w:r>
    </w:p>
    <w:p w14:paraId="72694E4C" w14:textId="77777777" w:rsidR="00D21B1B" w:rsidRPr="001B59F8" w:rsidRDefault="00D21B1B" w:rsidP="00C52783">
      <w:pPr>
        <w:pStyle w:val="ListBullet"/>
      </w:pPr>
      <w:r w:rsidRPr="001B59F8">
        <w:t>Sarıkaya</w:t>
      </w:r>
    </w:p>
    <w:p w14:paraId="4CED9E03" w14:textId="48EBB5FB" w:rsidR="00D21B1B" w:rsidRPr="001B59F8" w:rsidRDefault="00D21B1B" w:rsidP="00C52783">
      <w:pPr>
        <w:pStyle w:val="ListBullet"/>
      </w:pPr>
      <w:r w:rsidRPr="001B59F8">
        <w:t>Çukur (revisited)</w:t>
      </w:r>
    </w:p>
    <w:p w14:paraId="20CE8BC1" w14:textId="411875B0" w:rsidR="00D21B1B" w:rsidRPr="001B59F8" w:rsidRDefault="00D21B1B" w:rsidP="00BC0971">
      <w:pPr>
        <w:pStyle w:val="BodyText"/>
        <w:jc w:val="both"/>
      </w:pPr>
      <w:r w:rsidRPr="001B59F8">
        <w:t>Data collection methods included community</w:t>
      </w:r>
      <w:r w:rsidR="00F90455">
        <w:t xml:space="preserve"> </w:t>
      </w:r>
      <w:r w:rsidRPr="001B59F8">
        <w:t xml:space="preserve">level interviews </w:t>
      </w:r>
      <w:r w:rsidR="00427FED">
        <w:t xml:space="preserve">(See </w:t>
      </w:r>
      <w:r w:rsidR="00AC57F1">
        <w:fldChar w:fldCharType="begin"/>
      </w:r>
      <w:r w:rsidR="00AC57F1">
        <w:instrText xml:space="preserve"> REF _Ref205385779 \h </w:instrText>
      </w:r>
      <w:r w:rsidR="00AC57F1">
        <w:fldChar w:fldCharType="separate"/>
      </w:r>
      <w:r w:rsidR="005435DB" w:rsidRPr="001B59F8">
        <w:t xml:space="preserve">Table </w:t>
      </w:r>
      <w:r w:rsidR="005435DB">
        <w:rPr>
          <w:noProof/>
        </w:rPr>
        <w:t>5</w:t>
      </w:r>
      <w:r w:rsidR="005435DB">
        <w:noBreakHyphen/>
      </w:r>
      <w:r w:rsidR="005435DB">
        <w:rPr>
          <w:noProof/>
        </w:rPr>
        <w:t>2</w:t>
      </w:r>
      <w:r w:rsidR="00AC57F1">
        <w:fldChar w:fldCharType="end"/>
      </w:r>
      <w:r w:rsidR="00AC57F1">
        <w:t xml:space="preserve">) </w:t>
      </w:r>
      <w:r w:rsidR="00A06AB6">
        <w:t>via</w:t>
      </w:r>
      <w:r w:rsidR="00A06AB6" w:rsidRPr="001B59F8">
        <w:t xml:space="preserve"> </w:t>
      </w:r>
      <w:r w:rsidRPr="001B59F8">
        <w:t>mukhtars</w:t>
      </w:r>
      <w:r w:rsidR="00A06AB6">
        <w:t xml:space="preserve"> (MIs)</w:t>
      </w:r>
      <w:r w:rsidR="0009009F">
        <w:t>;</w:t>
      </w:r>
      <w:r w:rsidRPr="001B59F8">
        <w:t xml:space="preserve"> field observations, and targeted interviews with forest users, livestock herders, and beekeepers.</w:t>
      </w:r>
    </w:p>
    <w:p w14:paraId="0D002735" w14:textId="668C0C2A" w:rsidR="00D21B1B" w:rsidRPr="001B59F8" w:rsidRDefault="00D21B1B" w:rsidP="00D21B1B">
      <w:pPr>
        <w:pStyle w:val="Caption"/>
      </w:pPr>
      <w:bookmarkStart w:id="1413" w:name="_Ref205385779"/>
      <w:bookmarkStart w:id="1414" w:name="_Toc223092569"/>
      <w:r w:rsidRPr="001B59F8">
        <w:t xml:space="preserve">Table </w:t>
      </w:r>
      <w:r w:rsidR="001C0030">
        <w:fldChar w:fldCharType="begin"/>
      </w:r>
      <w:r w:rsidR="001C0030">
        <w:instrText xml:space="preserve"> STYLEREF 1 \s </w:instrText>
      </w:r>
      <w:r w:rsidR="001C0030">
        <w:fldChar w:fldCharType="separate"/>
      </w:r>
      <w:r w:rsidR="005435DB">
        <w:rPr>
          <w:noProof/>
        </w:rPr>
        <w:t>5</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w:t>
      </w:r>
      <w:r w:rsidR="001C0030">
        <w:fldChar w:fldCharType="end"/>
      </w:r>
      <w:bookmarkEnd w:id="1413"/>
      <w:r w:rsidRPr="001B59F8">
        <w:t xml:space="preserve"> SUPPLEMENTARY </w:t>
      </w:r>
      <w:r w:rsidR="00531BC6">
        <w:t>Surveys Planned and</w:t>
      </w:r>
      <w:r w:rsidR="00531BC6" w:rsidRPr="001B59F8">
        <w:t xml:space="preserve"> </w:t>
      </w:r>
      <w:r w:rsidRPr="001B59F8">
        <w:t>COMPLETED (MARCH 2025)</w:t>
      </w:r>
      <w:bookmarkEnd w:id="1414"/>
    </w:p>
    <w:tbl>
      <w:tblPr>
        <w:tblStyle w:val="ERMTable11"/>
        <w:tblW w:w="5000" w:type="pct"/>
        <w:tblLook w:val="04A0" w:firstRow="1" w:lastRow="0" w:firstColumn="1" w:lastColumn="0" w:noHBand="0" w:noVBand="1"/>
      </w:tblPr>
      <w:tblGrid>
        <w:gridCol w:w="5087"/>
        <w:gridCol w:w="2048"/>
        <w:gridCol w:w="2363"/>
      </w:tblGrid>
      <w:tr w:rsidR="00D21B1B" w:rsidRPr="001B59F8" w14:paraId="4000B441" w14:textId="77777777" w:rsidTr="00C527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pct"/>
            <w:hideMark/>
          </w:tcPr>
          <w:p w14:paraId="2ED42170"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Category</w:t>
            </w:r>
          </w:p>
        </w:tc>
        <w:tc>
          <w:tcPr>
            <w:tcW w:w="1078" w:type="pct"/>
            <w:hideMark/>
          </w:tcPr>
          <w:p w14:paraId="1B13939E" w14:textId="77777777" w:rsidR="00D21B1B" w:rsidRPr="001B59F8" w:rsidRDefault="00D21B1B">
            <w:pP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Targeted</w:t>
            </w:r>
          </w:p>
        </w:tc>
        <w:tc>
          <w:tcPr>
            <w:tcW w:w="1244" w:type="pct"/>
            <w:hideMark/>
          </w:tcPr>
          <w:p w14:paraId="5912C447" w14:textId="77777777" w:rsidR="00D21B1B" w:rsidRPr="001B59F8" w:rsidRDefault="00D21B1B">
            <w:pP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Completed</w:t>
            </w:r>
          </w:p>
        </w:tc>
      </w:tr>
      <w:tr w:rsidR="00D21B1B" w:rsidRPr="001B59F8" w14:paraId="459AF3DF" w14:textId="77777777" w:rsidTr="00C52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pct"/>
            <w:hideMark/>
          </w:tcPr>
          <w:p w14:paraId="761000FE" w14:textId="512DD73A" w:rsidR="00D21B1B" w:rsidRPr="001B59F8" w:rsidRDefault="00F90455">
            <w:pPr>
              <w:rPr>
                <w:rFonts w:asciiTheme="minorHAnsi" w:hAnsiTheme="minorHAnsi"/>
                <w:sz w:val="18"/>
                <w:szCs w:val="28"/>
                <w:lang w:val="en-US"/>
              </w:rPr>
            </w:pPr>
            <w:r>
              <w:rPr>
                <w:rFonts w:asciiTheme="minorHAnsi" w:hAnsiTheme="minorHAnsi"/>
                <w:sz w:val="18"/>
                <w:szCs w:val="28"/>
                <w:lang w:val="en-US"/>
              </w:rPr>
              <w:t>MIs</w:t>
            </w:r>
          </w:p>
        </w:tc>
        <w:tc>
          <w:tcPr>
            <w:tcW w:w="1078" w:type="pct"/>
            <w:hideMark/>
          </w:tcPr>
          <w:p w14:paraId="5F03193E"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13</w:t>
            </w:r>
          </w:p>
        </w:tc>
        <w:tc>
          <w:tcPr>
            <w:tcW w:w="1244" w:type="pct"/>
            <w:hideMark/>
          </w:tcPr>
          <w:p w14:paraId="14EC3ADD"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11</w:t>
            </w:r>
          </w:p>
        </w:tc>
      </w:tr>
      <w:tr w:rsidR="00D21B1B" w:rsidRPr="001B59F8" w14:paraId="14B6F27D" w14:textId="77777777" w:rsidTr="00C52783">
        <w:tc>
          <w:tcPr>
            <w:cnfStyle w:val="001000000000" w:firstRow="0" w:lastRow="0" w:firstColumn="1" w:lastColumn="0" w:oddVBand="0" w:evenVBand="0" w:oddHBand="0" w:evenHBand="0" w:firstRowFirstColumn="0" w:firstRowLastColumn="0" w:lastRowFirstColumn="0" w:lastRowLastColumn="0"/>
            <w:tcW w:w="2678" w:type="pct"/>
            <w:hideMark/>
          </w:tcPr>
          <w:p w14:paraId="2C70356B" w14:textId="77777777"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Forest Users / Beekeepers</w:t>
            </w:r>
          </w:p>
        </w:tc>
        <w:tc>
          <w:tcPr>
            <w:tcW w:w="1078" w:type="pct"/>
            <w:hideMark/>
          </w:tcPr>
          <w:p w14:paraId="67BE1792"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w:t>
            </w:r>
          </w:p>
        </w:tc>
        <w:tc>
          <w:tcPr>
            <w:tcW w:w="1244" w:type="pct"/>
            <w:hideMark/>
          </w:tcPr>
          <w:p w14:paraId="029B23BE" w14:textId="77777777" w:rsidR="00D21B1B" w:rsidRPr="001B59F8" w:rsidRDefault="00D21B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5</w:t>
            </w:r>
          </w:p>
        </w:tc>
      </w:tr>
      <w:tr w:rsidR="00D21B1B" w:rsidRPr="001B59F8" w14:paraId="3B45C86F" w14:textId="77777777" w:rsidTr="00C52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8" w:type="pct"/>
            <w:hideMark/>
          </w:tcPr>
          <w:p w14:paraId="49815D4F" w14:textId="506F916C" w:rsidR="00D21B1B" w:rsidRPr="001B59F8" w:rsidRDefault="00D21B1B">
            <w:pPr>
              <w:rPr>
                <w:rFonts w:asciiTheme="minorHAnsi" w:hAnsiTheme="minorHAnsi"/>
                <w:sz w:val="18"/>
                <w:szCs w:val="28"/>
                <w:lang w:val="en-US"/>
              </w:rPr>
            </w:pPr>
            <w:r w:rsidRPr="001B59F8">
              <w:rPr>
                <w:rFonts w:asciiTheme="minorHAnsi" w:hAnsiTheme="minorHAnsi"/>
                <w:sz w:val="18"/>
                <w:szCs w:val="28"/>
                <w:lang w:val="en-US"/>
              </w:rPr>
              <w:t xml:space="preserve">RAP/LRP </w:t>
            </w:r>
            <w:r w:rsidR="002366AB">
              <w:rPr>
                <w:rFonts w:asciiTheme="minorHAnsi" w:hAnsiTheme="minorHAnsi"/>
                <w:sz w:val="18"/>
                <w:szCs w:val="28"/>
                <w:lang w:val="en-US"/>
              </w:rPr>
              <w:t>HH</w:t>
            </w:r>
            <w:r w:rsidR="002366AB" w:rsidRPr="001B59F8">
              <w:rPr>
                <w:rFonts w:asciiTheme="minorHAnsi" w:hAnsiTheme="minorHAnsi"/>
                <w:sz w:val="18"/>
                <w:szCs w:val="28"/>
                <w:lang w:val="en-US"/>
              </w:rPr>
              <w:t xml:space="preserve"> </w:t>
            </w:r>
            <w:r w:rsidRPr="001B59F8">
              <w:rPr>
                <w:rFonts w:asciiTheme="minorHAnsi" w:hAnsiTheme="minorHAnsi"/>
                <w:sz w:val="18"/>
                <w:szCs w:val="28"/>
                <w:lang w:val="en-US"/>
              </w:rPr>
              <w:t>Surveys</w:t>
            </w:r>
          </w:p>
        </w:tc>
        <w:tc>
          <w:tcPr>
            <w:tcW w:w="1078" w:type="pct"/>
            <w:hideMark/>
          </w:tcPr>
          <w:p w14:paraId="02E57D83"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0</w:t>
            </w:r>
          </w:p>
        </w:tc>
        <w:tc>
          <w:tcPr>
            <w:tcW w:w="1244" w:type="pct"/>
            <w:hideMark/>
          </w:tcPr>
          <w:p w14:paraId="390CCDF3" w14:textId="77777777" w:rsidR="00D21B1B" w:rsidRPr="001B59F8" w:rsidRDefault="00D21B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0</w:t>
            </w:r>
          </w:p>
        </w:tc>
      </w:tr>
    </w:tbl>
    <w:p w14:paraId="6B142ECD" w14:textId="012720C2" w:rsidR="00D21B1B" w:rsidRPr="001B59F8" w:rsidRDefault="00D21B1B" w:rsidP="00D21B1B">
      <w:pPr>
        <w:pStyle w:val="BodyText"/>
        <w:spacing w:before="240"/>
        <w:jc w:val="both"/>
      </w:pPr>
      <w:r w:rsidRPr="001B59F8">
        <w:t>In Çukur, additional ESIA interviews were conducted in March 2025 to assess the cumulative impacts of multiple project components</w:t>
      </w:r>
      <w:r w:rsidR="00AC57F1">
        <w:t xml:space="preserve"> </w:t>
      </w:r>
      <w:r w:rsidRPr="001B59F8">
        <w:t>including wind turbine locations, the construction camp site, and the ETL</w:t>
      </w:r>
      <w:r w:rsidR="00AC57F1">
        <w:t xml:space="preserve"> </w:t>
      </w:r>
      <w:r w:rsidRPr="001B59F8">
        <w:t>on the local community. These interviews were prompted by the anticipated influx of approximately 200 construction workers during peak construction, which could temporarily affect nearly half of Çukur’s current population.</w:t>
      </w:r>
    </w:p>
    <w:p w14:paraId="00546457" w14:textId="4F41C5BD" w:rsidR="00D21B1B" w:rsidRPr="001B59F8" w:rsidRDefault="00D21B1B" w:rsidP="00D21B1B">
      <w:pPr>
        <w:pStyle w:val="BodyText"/>
        <w:jc w:val="both"/>
      </w:pPr>
      <w:r w:rsidRPr="001B59F8">
        <w:t xml:space="preserve">Although </w:t>
      </w:r>
      <w:r w:rsidR="002366AB">
        <w:t>HH</w:t>
      </w:r>
      <w:r w:rsidR="0009009F">
        <w:t xml:space="preserve"> Level Questionnaires (HHQs)</w:t>
      </w:r>
      <w:r w:rsidRPr="001B59F8">
        <w:t xml:space="preserve"> were not conducted at this stage due to the ongoing finalization of the expropriation parcel list, the March 2025 fieldwork included qualitative assessments of land use patterns, livelihood dependencies (e.g., forest use, agriculture), and potential access restrictions that may result in economic displacement. These findings contributed to the understanding of likely project impacts and informed the design of livelihood restoration strategies under this LRP.</w:t>
      </w:r>
    </w:p>
    <w:p w14:paraId="7B689901" w14:textId="64696306" w:rsidR="00D21B1B" w:rsidRDefault="00D21B1B" w:rsidP="00D21B1B">
      <w:pPr>
        <w:pStyle w:val="BodyText"/>
        <w:jc w:val="both"/>
      </w:pPr>
      <w:r w:rsidRPr="001B59F8">
        <w:t>All field data gathered to date have been consolidated to shape the Project’s mitigation measures and ensure alignment with the requirements of IFC PS5 and EBRD ESR5.</w:t>
      </w:r>
    </w:p>
    <w:p w14:paraId="74BB25B8" w14:textId="6FE712F8" w:rsidR="00C95491" w:rsidRPr="001B59F8" w:rsidRDefault="00156892" w:rsidP="0039514E">
      <w:pPr>
        <w:pStyle w:val="Heading3"/>
      </w:pPr>
      <w:bookmarkStart w:id="1415" w:name="_Toc223097381"/>
      <w:r>
        <w:t xml:space="preserve">5.1.4 </w:t>
      </w:r>
      <w:r w:rsidR="00806480" w:rsidRPr="000C1FF0">
        <w:t xml:space="preserve">Supplementary Field Study </w:t>
      </w:r>
      <w:r w:rsidR="00CB1766">
        <w:t xml:space="preserve">for </w:t>
      </w:r>
      <w:r w:rsidR="00FF6EA3">
        <w:t xml:space="preserve">ETL </w:t>
      </w:r>
      <w:r w:rsidR="00CB1766">
        <w:t>Route</w:t>
      </w:r>
      <w:r w:rsidR="00CB1766" w:rsidRPr="001B59F8">
        <w:t xml:space="preserve"> </w:t>
      </w:r>
      <w:r w:rsidR="00C95491" w:rsidRPr="001B59F8">
        <w:t>(</w:t>
      </w:r>
      <w:r w:rsidR="00C95491">
        <w:t>November</w:t>
      </w:r>
      <w:r w:rsidR="00C95491" w:rsidRPr="001B59F8">
        <w:t xml:space="preserve"> 2025)</w:t>
      </w:r>
      <w:bookmarkEnd w:id="1415"/>
    </w:p>
    <w:p w14:paraId="71B536A4" w14:textId="0DC3FC06" w:rsidR="00583AF8" w:rsidRDefault="005D72C3" w:rsidP="005D72C3">
      <w:pPr>
        <w:pStyle w:val="BodyText"/>
        <w:jc w:val="both"/>
      </w:pPr>
      <w:r w:rsidRPr="001B59F8">
        <w:t xml:space="preserve">A </w:t>
      </w:r>
      <w:r>
        <w:t>third</w:t>
      </w:r>
      <w:r w:rsidRPr="001B59F8">
        <w:t xml:space="preserve"> field study was carried out between </w:t>
      </w:r>
      <w:r w:rsidR="00583AF8">
        <w:t>22</w:t>
      </w:r>
      <w:r w:rsidRPr="00233440">
        <w:t>–</w:t>
      </w:r>
      <w:r w:rsidR="00583AF8">
        <w:t>27</w:t>
      </w:r>
      <w:r w:rsidRPr="00233440">
        <w:t xml:space="preserve"> </w:t>
      </w:r>
      <w:r w:rsidR="00583AF8">
        <w:t>November</w:t>
      </w:r>
      <w:r w:rsidRPr="00233440">
        <w:t xml:space="preserve"> 2025</w:t>
      </w:r>
      <w:r w:rsidRPr="001B59F8">
        <w:t xml:space="preserve">, </w:t>
      </w:r>
      <w:r w:rsidR="00583AF8" w:rsidRPr="00583AF8">
        <w:t xml:space="preserve">by a </w:t>
      </w:r>
      <w:r w:rsidR="00583AF8">
        <w:t>four</w:t>
      </w:r>
      <w:r w:rsidR="00583AF8" w:rsidRPr="00583AF8">
        <w:t>-person field research team</w:t>
      </w:r>
      <w:r w:rsidR="008F0522">
        <w:t xml:space="preserve"> after </w:t>
      </w:r>
      <w:r w:rsidR="00FC745F">
        <w:t xml:space="preserve">completion of ETL route and impacted parcels were finalized. The objective was </w:t>
      </w:r>
      <w:r w:rsidR="00322615">
        <w:t xml:space="preserve">to make an overall assessment </w:t>
      </w:r>
      <w:r w:rsidR="0081781A">
        <w:t>of</w:t>
      </w:r>
      <w:r w:rsidR="00322615">
        <w:t xml:space="preserve"> all settlements that could be impacted by any land take</w:t>
      </w:r>
      <w:r w:rsidR="00924CD3">
        <w:t xml:space="preserve"> method</w:t>
      </w:r>
      <w:r w:rsidR="00322615">
        <w:t>.</w:t>
      </w:r>
      <w:r w:rsidR="00924CD3">
        <w:t xml:space="preserve"> </w:t>
      </w:r>
      <w:r w:rsidR="00EE54FF">
        <w:t xml:space="preserve">Both parcel-based and </w:t>
      </w:r>
      <w:r w:rsidR="009B4D06">
        <w:t>community-based</w:t>
      </w:r>
      <w:r w:rsidR="00EE54FF">
        <w:t xml:space="preserve"> assessment was conducted </w:t>
      </w:r>
      <w:r w:rsidR="009B4D06">
        <w:t xml:space="preserve">in terms of any displacement risks. The study was carried out </w:t>
      </w:r>
      <w:r w:rsidR="00583AF8" w:rsidRPr="00583AF8">
        <w:t xml:space="preserve">in the following </w:t>
      </w:r>
      <w:r w:rsidR="0014684C">
        <w:t xml:space="preserve">13 </w:t>
      </w:r>
      <w:r w:rsidR="00541530">
        <w:t>impacted</w:t>
      </w:r>
      <w:r w:rsidR="00583AF8" w:rsidRPr="00583AF8">
        <w:t xml:space="preserve"> settlements</w:t>
      </w:r>
      <w:r w:rsidR="009B4D06">
        <w:t xml:space="preserve"> given below</w:t>
      </w:r>
      <w:r w:rsidR="00583AF8" w:rsidRPr="00583AF8">
        <w:t>:</w:t>
      </w:r>
    </w:p>
    <w:p w14:paraId="7D890657" w14:textId="195688E7" w:rsidR="005D72C3" w:rsidRPr="001B59F8" w:rsidRDefault="00AB6370" w:rsidP="005D72C3">
      <w:pPr>
        <w:pStyle w:val="ListBullet"/>
      </w:pPr>
      <w:r>
        <w:t>Çukur (impacted by ETL)</w:t>
      </w:r>
    </w:p>
    <w:p w14:paraId="0CC53736" w14:textId="1D24FF71" w:rsidR="005D72C3" w:rsidRPr="001B59F8" w:rsidRDefault="00AB6370" w:rsidP="005D72C3">
      <w:pPr>
        <w:pStyle w:val="ListBullet"/>
      </w:pPr>
      <w:r>
        <w:t>Sarıkaya (impacted by access road)</w:t>
      </w:r>
    </w:p>
    <w:p w14:paraId="4444E2F9" w14:textId="18FF07C3" w:rsidR="00AB6370" w:rsidRPr="001B59F8" w:rsidRDefault="00AB6370" w:rsidP="00AB6370">
      <w:pPr>
        <w:pStyle w:val="ListBullet"/>
      </w:pPr>
      <w:r>
        <w:t>Kargıcak (impacted by access road)</w:t>
      </w:r>
    </w:p>
    <w:p w14:paraId="258E6E85" w14:textId="77777777" w:rsidR="00AB6370" w:rsidRPr="001B59F8" w:rsidRDefault="00AB6370" w:rsidP="00AB6370">
      <w:pPr>
        <w:pStyle w:val="ListBullet"/>
      </w:pPr>
      <w:r>
        <w:t>Yağşılar (impacted by ETL)</w:t>
      </w:r>
    </w:p>
    <w:p w14:paraId="545E3E28" w14:textId="77777777" w:rsidR="00AB6370" w:rsidRPr="001B59F8" w:rsidRDefault="00AB6370" w:rsidP="00AB6370">
      <w:pPr>
        <w:pStyle w:val="ListBullet"/>
      </w:pPr>
      <w:r>
        <w:t>Şenköy (impacted by ETL)</w:t>
      </w:r>
    </w:p>
    <w:p w14:paraId="5B05F4F6" w14:textId="77777777" w:rsidR="00EB796A" w:rsidRPr="001B59F8" w:rsidRDefault="00EB796A" w:rsidP="00EB796A">
      <w:pPr>
        <w:pStyle w:val="ListBullet"/>
      </w:pPr>
      <w:r>
        <w:t>Cumalar (impacted by ETL)</w:t>
      </w:r>
    </w:p>
    <w:p w14:paraId="2388629C" w14:textId="77777777" w:rsidR="00EB796A" w:rsidRPr="001B59F8" w:rsidRDefault="00EB796A" w:rsidP="00EB796A">
      <w:pPr>
        <w:pStyle w:val="ListBullet"/>
      </w:pPr>
      <w:r>
        <w:lastRenderedPageBreak/>
        <w:t>Akçaabat (impacted by ETL)</w:t>
      </w:r>
    </w:p>
    <w:p w14:paraId="0BE3700A" w14:textId="77777777" w:rsidR="00EB796A" w:rsidRPr="001B59F8" w:rsidRDefault="00EB796A" w:rsidP="00EB796A">
      <w:pPr>
        <w:pStyle w:val="ListBullet"/>
      </w:pPr>
      <w:r>
        <w:t>Gölcük (impacted by ETL)</w:t>
      </w:r>
    </w:p>
    <w:p w14:paraId="45E913AE" w14:textId="1CAC001A" w:rsidR="00EB796A" w:rsidRPr="001B59F8" w:rsidRDefault="00EB796A" w:rsidP="00EB796A">
      <w:pPr>
        <w:pStyle w:val="ListBullet"/>
      </w:pPr>
      <w:r>
        <w:t xml:space="preserve">Aleyhan </w:t>
      </w:r>
      <w:r w:rsidR="00182299">
        <w:t xml:space="preserve">(Ulukonak) </w:t>
      </w:r>
      <w:r>
        <w:t>(impacted by ETL)</w:t>
      </w:r>
    </w:p>
    <w:p w14:paraId="0BF3011A" w14:textId="77777777" w:rsidR="00EB796A" w:rsidRPr="001B59F8" w:rsidRDefault="00EB796A" w:rsidP="00EB796A">
      <w:pPr>
        <w:pStyle w:val="ListBullet"/>
      </w:pPr>
      <w:r>
        <w:t>Ektirli (impacted by ETL)</w:t>
      </w:r>
    </w:p>
    <w:p w14:paraId="5067315C" w14:textId="77777777" w:rsidR="00EB796A" w:rsidRPr="001B59F8" w:rsidRDefault="00EB796A" w:rsidP="00EB796A">
      <w:pPr>
        <w:pStyle w:val="ListBullet"/>
      </w:pPr>
      <w:r>
        <w:t>Abak (impacted by ETL)</w:t>
      </w:r>
    </w:p>
    <w:p w14:paraId="29C12651" w14:textId="77777777" w:rsidR="001B147E" w:rsidRPr="001B59F8" w:rsidRDefault="001B147E" w:rsidP="001B147E">
      <w:pPr>
        <w:pStyle w:val="ListBullet"/>
      </w:pPr>
      <w:r>
        <w:t>Saraçlar (impacted by ETL)</w:t>
      </w:r>
    </w:p>
    <w:p w14:paraId="20B94185" w14:textId="2BEDFEE3" w:rsidR="00794C85" w:rsidRPr="001B59F8" w:rsidRDefault="001B147E">
      <w:pPr>
        <w:pStyle w:val="ListBullet"/>
      </w:pPr>
      <w:r>
        <w:t>Gökyaka (impacted by ETL)</w:t>
      </w:r>
    </w:p>
    <w:p w14:paraId="0FA76FC0" w14:textId="434CD2D4" w:rsidR="005D72C3" w:rsidRDefault="005D72C3" w:rsidP="005D72C3">
      <w:pPr>
        <w:pStyle w:val="BodyText"/>
        <w:jc w:val="both"/>
      </w:pPr>
      <w:r w:rsidRPr="001B59F8">
        <w:t>Data collection methods included community</w:t>
      </w:r>
      <w:r w:rsidR="00A32DA0">
        <w:t xml:space="preserve"> </w:t>
      </w:r>
      <w:r w:rsidRPr="001B59F8">
        <w:t>level interviews with mukhtars</w:t>
      </w:r>
      <w:r w:rsidR="00F922D8">
        <w:t xml:space="preserve"> (MIs)</w:t>
      </w:r>
      <w:r w:rsidRPr="001B59F8">
        <w:t>,</w:t>
      </w:r>
      <w:r w:rsidR="00EC704E">
        <w:t xml:space="preserve"> LRP </w:t>
      </w:r>
      <w:r w:rsidR="003E5229">
        <w:t>HHQs</w:t>
      </w:r>
      <w:r w:rsidR="00EC704E">
        <w:t xml:space="preserve"> with PAPs (including formal and informal users)</w:t>
      </w:r>
      <w:r w:rsidR="00112784" w:rsidRPr="00112784">
        <w:t xml:space="preserve"> </w:t>
      </w:r>
      <w:r w:rsidR="00112784">
        <w:t xml:space="preserve">(See </w:t>
      </w:r>
      <w:r w:rsidR="00112784">
        <w:fldChar w:fldCharType="begin"/>
      </w:r>
      <w:r w:rsidR="00112784">
        <w:instrText xml:space="preserve"> REF _Ref205385779 \h </w:instrText>
      </w:r>
      <w:r w:rsidR="00112784">
        <w:fldChar w:fldCharType="separate"/>
      </w:r>
      <w:r w:rsidR="005435DB" w:rsidRPr="001B59F8">
        <w:t xml:space="preserve">Table </w:t>
      </w:r>
      <w:r w:rsidR="005435DB">
        <w:rPr>
          <w:noProof/>
        </w:rPr>
        <w:t>5</w:t>
      </w:r>
      <w:r w:rsidR="005435DB">
        <w:noBreakHyphen/>
      </w:r>
      <w:r w:rsidR="005435DB">
        <w:rPr>
          <w:noProof/>
        </w:rPr>
        <w:t>2</w:t>
      </w:r>
      <w:r w:rsidR="00112784">
        <w:fldChar w:fldCharType="end"/>
      </w:r>
      <w:r w:rsidR="00112784">
        <w:t>)</w:t>
      </w:r>
      <w:r w:rsidR="00EC704E">
        <w:t>,</w:t>
      </w:r>
      <w:r w:rsidR="00C02A32">
        <w:t xml:space="preserve"> and</w:t>
      </w:r>
      <w:r w:rsidRPr="001B59F8">
        <w:t xml:space="preserve"> field observations.</w:t>
      </w:r>
    </w:p>
    <w:p w14:paraId="48BBE7BA" w14:textId="77777777" w:rsidR="00002860" w:rsidRDefault="00002860" w:rsidP="00002860">
      <w:pPr>
        <w:pStyle w:val="BodyText"/>
        <w:spacing w:before="240"/>
        <w:jc w:val="both"/>
      </w:pPr>
      <w:r>
        <w:t>Besides, 2 informal users and 2 tenants using Treasury lands were identified and consulted.</w:t>
      </w:r>
    </w:p>
    <w:p w14:paraId="6847C410" w14:textId="63217E0D" w:rsidR="00222C6C" w:rsidRPr="001B59F8" w:rsidRDefault="00002860" w:rsidP="00002860">
      <w:pPr>
        <w:pStyle w:val="BodyText"/>
        <w:jc w:val="both"/>
      </w:pPr>
      <w:r>
        <w:t>In the supplementary field study for ETL route, representatives of privately-owned lands and government lans users (informal users and tenants) were consulted via HHQ. Privately-owned land users were identified for each parcel under impact; the HHQ was applied to the ones that could be reached in order to identify livelihood and/or income losses. Also, mukhtars of 13 settlements were consulted and MI</w:t>
      </w:r>
      <w:r w:rsidR="00EC14B7">
        <w:t xml:space="preserve"> questionnaires</w:t>
      </w:r>
      <w:r>
        <w:t xml:space="preserve"> were applied (</w:t>
      </w:r>
      <w:r>
        <w:fldChar w:fldCharType="begin"/>
      </w:r>
      <w:r>
        <w:instrText xml:space="preserve"> REF _Ref218512623 \h </w:instrText>
      </w:r>
      <w:r>
        <w:fldChar w:fldCharType="separate"/>
      </w:r>
      <w:r w:rsidR="005435DB" w:rsidRPr="001B59F8">
        <w:t xml:space="preserve">Table </w:t>
      </w:r>
      <w:r w:rsidR="005435DB">
        <w:rPr>
          <w:noProof/>
        </w:rPr>
        <w:t>5</w:t>
      </w:r>
      <w:r w:rsidR="005435DB">
        <w:noBreakHyphen/>
      </w:r>
      <w:r w:rsidR="005435DB">
        <w:rPr>
          <w:noProof/>
        </w:rPr>
        <w:t>3</w:t>
      </w:r>
      <w:r>
        <w:fldChar w:fldCharType="end"/>
      </w:r>
      <w:r>
        <w:t>).</w:t>
      </w:r>
    </w:p>
    <w:p w14:paraId="2D6005AC" w14:textId="1AE0DAEB" w:rsidR="004308BF" w:rsidRPr="001B59F8" w:rsidRDefault="004308BF" w:rsidP="004308BF">
      <w:pPr>
        <w:pStyle w:val="Caption"/>
      </w:pPr>
      <w:bookmarkStart w:id="1416" w:name="_Ref218512623"/>
      <w:bookmarkStart w:id="1417" w:name="_Toc223092570"/>
      <w:r w:rsidRPr="001B59F8">
        <w:t xml:space="preserve">Table </w:t>
      </w:r>
      <w:r w:rsidR="001C0030">
        <w:fldChar w:fldCharType="begin"/>
      </w:r>
      <w:r w:rsidR="001C0030">
        <w:instrText xml:space="preserve"> STYLEREF 1 \s </w:instrText>
      </w:r>
      <w:r w:rsidR="001C0030">
        <w:fldChar w:fldCharType="separate"/>
      </w:r>
      <w:r w:rsidR="005435DB">
        <w:rPr>
          <w:noProof/>
        </w:rPr>
        <w:t>5</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3</w:t>
      </w:r>
      <w:r w:rsidR="001C0030">
        <w:fldChar w:fldCharType="end"/>
      </w:r>
      <w:bookmarkEnd w:id="1416"/>
      <w:r w:rsidRPr="001B59F8">
        <w:t xml:space="preserve"> </w:t>
      </w:r>
      <w:r>
        <w:t>LRP</w:t>
      </w:r>
      <w:r w:rsidRPr="001B59F8">
        <w:t xml:space="preserve"> </w:t>
      </w:r>
      <w:r w:rsidR="00B13612">
        <w:t>Studies</w:t>
      </w:r>
      <w:r>
        <w:t xml:space="preserve"> Planned and</w:t>
      </w:r>
      <w:r w:rsidRPr="001B59F8">
        <w:t xml:space="preserve"> COMPLETED </w:t>
      </w:r>
      <w:r w:rsidR="00882D65">
        <w:t>in Prıvately-Owned Lands</w:t>
      </w:r>
      <w:r w:rsidR="00D72FCC">
        <w:t xml:space="preserve"> Affected By LAnd Take</w:t>
      </w:r>
      <w:r w:rsidR="00882D65">
        <w:t xml:space="preserve"> </w:t>
      </w:r>
      <w:r w:rsidRPr="001B59F8">
        <w:t>(</w:t>
      </w:r>
      <w:r>
        <w:t>November</w:t>
      </w:r>
      <w:r w:rsidRPr="001B59F8">
        <w:t xml:space="preserve"> 2025)</w:t>
      </w:r>
      <w:bookmarkEnd w:id="1417"/>
    </w:p>
    <w:tbl>
      <w:tblPr>
        <w:tblStyle w:val="ERMTable11"/>
        <w:tblW w:w="4162" w:type="pct"/>
        <w:jc w:val="center"/>
        <w:tblLook w:val="04A0" w:firstRow="1" w:lastRow="0" w:firstColumn="1" w:lastColumn="0" w:noHBand="0" w:noVBand="1"/>
      </w:tblPr>
      <w:tblGrid>
        <w:gridCol w:w="1382"/>
        <w:gridCol w:w="1206"/>
        <w:gridCol w:w="1678"/>
        <w:gridCol w:w="1303"/>
        <w:gridCol w:w="1635"/>
        <w:gridCol w:w="702"/>
      </w:tblGrid>
      <w:tr w:rsidR="00590CE5" w:rsidRPr="001B59F8" w14:paraId="3415CACE" w14:textId="77777777" w:rsidTr="00E861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restart"/>
            <w:vAlign w:val="center"/>
            <w:hideMark/>
          </w:tcPr>
          <w:p w14:paraId="384B7805" w14:textId="77777777" w:rsidR="00590CE5" w:rsidRPr="001B59F8" w:rsidRDefault="00590CE5">
            <w:pPr>
              <w:jc w:val="center"/>
              <w:rPr>
                <w:rFonts w:asciiTheme="minorHAnsi" w:hAnsiTheme="minorHAnsi"/>
                <w:sz w:val="18"/>
                <w:szCs w:val="28"/>
                <w:lang w:val="en-US"/>
              </w:rPr>
            </w:pPr>
            <w:r w:rsidRPr="001B59F8">
              <w:rPr>
                <w:rFonts w:asciiTheme="minorHAnsi" w:hAnsiTheme="minorHAnsi"/>
                <w:sz w:val="18"/>
                <w:szCs w:val="28"/>
                <w:lang w:val="en-US"/>
              </w:rPr>
              <w:t>Province</w:t>
            </w:r>
          </w:p>
        </w:tc>
        <w:tc>
          <w:tcPr>
            <w:tcW w:w="763" w:type="pct"/>
            <w:vMerge w:val="restart"/>
            <w:vAlign w:val="center"/>
            <w:hideMark/>
          </w:tcPr>
          <w:p w14:paraId="42482CA3" w14:textId="77777777" w:rsidR="00590CE5" w:rsidRPr="001B59F8" w:rsidRDefault="00590C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District</w:t>
            </w:r>
          </w:p>
        </w:tc>
        <w:tc>
          <w:tcPr>
            <w:tcW w:w="1061" w:type="pct"/>
            <w:vMerge w:val="restart"/>
            <w:vAlign w:val="center"/>
            <w:hideMark/>
          </w:tcPr>
          <w:p w14:paraId="65E5345E" w14:textId="77777777" w:rsidR="00590CE5" w:rsidRPr="001B59F8" w:rsidRDefault="00590C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Settlement</w:t>
            </w:r>
          </w:p>
        </w:tc>
        <w:tc>
          <w:tcPr>
            <w:tcW w:w="1858" w:type="pct"/>
            <w:gridSpan w:val="2"/>
            <w:vAlign w:val="center"/>
          </w:tcPr>
          <w:p w14:paraId="78E0764B" w14:textId="6B6E6758" w:rsidR="00590CE5" w:rsidRPr="001B59F8" w:rsidRDefault="00590C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HHQ</w:t>
            </w:r>
          </w:p>
        </w:tc>
        <w:tc>
          <w:tcPr>
            <w:tcW w:w="445" w:type="pct"/>
            <w:vMerge w:val="restart"/>
            <w:vAlign w:val="center"/>
            <w:hideMark/>
          </w:tcPr>
          <w:p w14:paraId="56271321" w14:textId="6EC8513E" w:rsidR="00590CE5" w:rsidRPr="001B59F8" w:rsidRDefault="00590CE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MI</w:t>
            </w:r>
          </w:p>
        </w:tc>
      </w:tr>
      <w:tr w:rsidR="00E34ACB" w:rsidRPr="001B59F8" w14:paraId="0481C59B"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42DC60CB" w14:textId="77777777" w:rsidR="00590CE5" w:rsidRPr="001B59F8" w:rsidRDefault="00590CE5" w:rsidP="00590CE5">
            <w:pPr>
              <w:jc w:val="center"/>
              <w:rPr>
                <w:rFonts w:asciiTheme="minorHAnsi" w:hAnsiTheme="minorHAnsi"/>
                <w:sz w:val="18"/>
                <w:szCs w:val="28"/>
                <w:lang w:val="en-US"/>
              </w:rPr>
            </w:pPr>
          </w:p>
        </w:tc>
        <w:tc>
          <w:tcPr>
            <w:tcW w:w="763" w:type="pct"/>
            <w:vMerge/>
            <w:vAlign w:val="center"/>
          </w:tcPr>
          <w:p w14:paraId="1B7A31E0" w14:textId="77777777" w:rsidR="00590CE5" w:rsidRPr="001B59F8" w:rsidRDefault="00590CE5" w:rsidP="00590C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1061" w:type="pct"/>
            <w:vMerge/>
            <w:vAlign w:val="center"/>
          </w:tcPr>
          <w:p w14:paraId="39D827F5" w14:textId="77777777" w:rsidR="00590CE5" w:rsidRPr="001B59F8" w:rsidRDefault="00590CE5" w:rsidP="00590C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824" w:type="pct"/>
            <w:vAlign w:val="center"/>
          </w:tcPr>
          <w:p w14:paraId="3481A3B8" w14:textId="1DC10FAC" w:rsidR="00590CE5" w:rsidRPr="00E861F5" w:rsidRDefault="00590CE5" w:rsidP="00590C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28"/>
                <w:lang w:val="en-US"/>
              </w:rPr>
            </w:pPr>
            <w:r w:rsidRPr="00E861F5">
              <w:rPr>
                <w:rFonts w:asciiTheme="minorHAnsi" w:hAnsiTheme="minorHAnsi"/>
                <w:b/>
                <w:bCs/>
                <w:sz w:val="18"/>
                <w:szCs w:val="28"/>
                <w:lang w:val="en-US"/>
              </w:rPr>
              <w:t>Planned</w:t>
            </w:r>
          </w:p>
        </w:tc>
        <w:tc>
          <w:tcPr>
            <w:tcW w:w="1034" w:type="pct"/>
            <w:vAlign w:val="center"/>
          </w:tcPr>
          <w:p w14:paraId="6C7288C8" w14:textId="1282F49B" w:rsidR="00590CE5" w:rsidRPr="00E861F5" w:rsidRDefault="00590CE5" w:rsidP="00590C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28"/>
                <w:lang w:val="en-US"/>
              </w:rPr>
            </w:pPr>
            <w:r w:rsidRPr="00E861F5">
              <w:rPr>
                <w:rFonts w:asciiTheme="minorHAnsi" w:hAnsiTheme="minorHAnsi"/>
                <w:b/>
                <w:bCs/>
                <w:sz w:val="18"/>
                <w:szCs w:val="28"/>
                <w:lang w:val="en-US"/>
              </w:rPr>
              <w:t>Completed</w:t>
            </w:r>
          </w:p>
        </w:tc>
        <w:tc>
          <w:tcPr>
            <w:tcW w:w="445" w:type="pct"/>
            <w:vMerge/>
            <w:vAlign w:val="center"/>
          </w:tcPr>
          <w:p w14:paraId="00F650AE" w14:textId="77777777" w:rsidR="00590CE5" w:rsidRPr="001B59F8" w:rsidRDefault="00590CE5" w:rsidP="00590CE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r>
      <w:tr w:rsidR="00E34ACB" w:rsidRPr="001B59F8" w14:paraId="037F6C32"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restart"/>
            <w:vAlign w:val="center"/>
          </w:tcPr>
          <w:p w14:paraId="4312174E" w14:textId="1EA6D13C" w:rsidR="00590CE5" w:rsidRPr="001B59F8" w:rsidRDefault="00590CE5" w:rsidP="00590CE5">
            <w:pPr>
              <w:rPr>
                <w:rFonts w:asciiTheme="minorHAnsi" w:hAnsiTheme="minorHAnsi"/>
                <w:sz w:val="18"/>
                <w:szCs w:val="28"/>
                <w:lang w:val="en-US"/>
              </w:rPr>
            </w:pPr>
            <w:r>
              <w:rPr>
                <w:rFonts w:asciiTheme="minorHAnsi" w:hAnsiTheme="minorHAnsi"/>
                <w:sz w:val="18"/>
                <w:szCs w:val="28"/>
                <w:lang w:val="en-US"/>
              </w:rPr>
              <w:t>Muğla</w:t>
            </w:r>
          </w:p>
        </w:tc>
        <w:tc>
          <w:tcPr>
            <w:tcW w:w="763" w:type="pct"/>
            <w:vMerge w:val="restart"/>
            <w:vAlign w:val="center"/>
          </w:tcPr>
          <w:p w14:paraId="2814D657" w14:textId="71E6608B"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Milas</w:t>
            </w:r>
          </w:p>
        </w:tc>
        <w:tc>
          <w:tcPr>
            <w:tcW w:w="1061" w:type="pct"/>
            <w:vAlign w:val="center"/>
          </w:tcPr>
          <w:p w14:paraId="426F9AA0" w14:textId="66774CBF"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Çukur</w:t>
            </w:r>
          </w:p>
        </w:tc>
        <w:tc>
          <w:tcPr>
            <w:tcW w:w="824" w:type="pct"/>
          </w:tcPr>
          <w:p w14:paraId="4E8BCFDB" w14:textId="1FDF0F9B"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6</w:t>
            </w:r>
          </w:p>
        </w:tc>
        <w:tc>
          <w:tcPr>
            <w:tcW w:w="1034" w:type="pct"/>
          </w:tcPr>
          <w:p w14:paraId="64B1D554" w14:textId="4B665E16"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w:t>
            </w:r>
          </w:p>
        </w:tc>
        <w:tc>
          <w:tcPr>
            <w:tcW w:w="445" w:type="pct"/>
            <w:vAlign w:val="center"/>
            <w:hideMark/>
          </w:tcPr>
          <w:p w14:paraId="1551F061" w14:textId="7777777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E34ACB" w:rsidRPr="001B59F8" w14:paraId="4F4119F9"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24CCA28" w14:textId="77777777" w:rsidR="00590CE5" w:rsidRDefault="00590CE5" w:rsidP="00590CE5">
            <w:pPr>
              <w:rPr>
                <w:rFonts w:asciiTheme="minorHAnsi" w:hAnsiTheme="minorHAnsi"/>
                <w:sz w:val="18"/>
                <w:szCs w:val="28"/>
                <w:lang w:val="en-US"/>
              </w:rPr>
            </w:pPr>
          </w:p>
        </w:tc>
        <w:tc>
          <w:tcPr>
            <w:tcW w:w="763" w:type="pct"/>
            <w:vMerge/>
            <w:vAlign w:val="center"/>
          </w:tcPr>
          <w:p w14:paraId="06F44444" w14:textId="77777777" w:rsidR="00590CE5"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1061" w:type="pct"/>
            <w:vAlign w:val="center"/>
          </w:tcPr>
          <w:p w14:paraId="63EB8F30" w14:textId="2DD18D35" w:rsidR="00590CE5"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Kargıcak</w:t>
            </w:r>
          </w:p>
        </w:tc>
        <w:tc>
          <w:tcPr>
            <w:tcW w:w="824" w:type="pct"/>
          </w:tcPr>
          <w:p w14:paraId="5EE0FDE6" w14:textId="4AB0462A" w:rsidR="00590CE5" w:rsidRPr="004D72E9"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w:t>
            </w:r>
          </w:p>
        </w:tc>
        <w:tc>
          <w:tcPr>
            <w:tcW w:w="1034" w:type="pct"/>
          </w:tcPr>
          <w:p w14:paraId="78795C1C" w14:textId="6780A12E" w:rsidR="00590CE5" w:rsidRPr="004D72E9"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w:t>
            </w:r>
          </w:p>
        </w:tc>
        <w:tc>
          <w:tcPr>
            <w:tcW w:w="445" w:type="pct"/>
            <w:vAlign w:val="center"/>
          </w:tcPr>
          <w:p w14:paraId="62CF8C2A" w14:textId="4CB45F71"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E34ACB" w:rsidRPr="001B59F8" w14:paraId="60039A8C"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345B7180" w14:textId="77777777" w:rsidR="00590CE5" w:rsidRDefault="00590CE5" w:rsidP="00590CE5">
            <w:pPr>
              <w:rPr>
                <w:rFonts w:asciiTheme="minorHAnsi" w:hAnsiTheme="minorHAnsi"/>
                <w:sz w:val="18"/>
                <w:szCs w:val="28"/>
                <w:lang w:val="en-US"/>
              </w:rPr>
            </w:pPr>
          </w:p>
        </w:tc>
        <w:tc>
          <w:tcPr>
            <w:tcW w:w="763" w:type="pct"/>
            <w:vMerge/>
            <w:vAlign w:val="center"/>
          </w:tcPr>
          <w:p w14:paraId="331E1557" w14:textId="0C205306" w:rsidR="00590CE5"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24257C48" w14:textId="44EF554F" w:rsidR="00590CE5"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Sarıkaya</w:t>
            </w:r>
          </w:p>
        </w:tc>
        <w:tc>
          <w:tcPr>
            <w:tcW w:w="824" w:type="pct"/>
          </w:tcPr>
          <w:p w14:paraId="4D1D892F" w14:textId="2CA889D2" w:rsidR="00590CE5" w:rsidRPr="004D72E9"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w:t>
            </w:r>
          </w:p>
        </w:tc>
        <w:tc>
          <w:tcPr>
            <w:tcW w:w="1034" w:type="pct"/>
          </w:tcPr>
          <w:p w14:paraId="01249E4E" w14:textId="58BC1A20" w:rsidR="00590CE5" w:rsidRPr="004D72E9"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w:t>
            </w:r>
          </w:p>
        </w:tc>
        <w:tc>
          <w:tcPr>
            <w:tcW w:w="445" w:type="pct"/>
            <w:vAlign w:val="center"/>
          </w:tcPr>
          <w:p w14:paraId="74D9BBB9" w14:textId="4343197D"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E34ACB" w:rsidRPr="001B59F8" w14:paraId="1302D6F5"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restart"/>
            <w:vAlign w:val="center"/>
          </w:tcPr>
          <w:p w14:paraId="4A665B0F" w14:textId="76400914" w:rsidR="00590CE5" w:rsidRPr="001B59F8" w:rsidRDefault="00590CE5" w:rsidP="00590CE5">
            <w:pPr>
              <w:rPr>
                <w:rFonts w:asciiTheme="minorHAnsi" w:hAnsiTheme="minorHAnsi"/>
                <w:sz w:val="18"/>
                <w:szCs w:val="28"/>
                <w:lang w:val="en-US"/>
              </w:rPr>
            </w:pPr>
            <w:r>
              <w:rPr>
                <w:rFonts w:asciiTheme="minorHAnsi" w:hAnsiTheme="minorHAnsi"/>
                <w:sz w:val="18"/>
                <w:szCs w:val="28"/>
                <w:lang w:val="en-US"/>
              </w:rPr>
              <w:t>Aydın</w:t>
            </w:r>
          </w:p>
        </w:tc>
        <w:tc>
          <w:tcPr>
            <w:tcW w:w="763" w:type="pct"/>
            <w:vMerge w:val="restart"/>
            <w:vAlign w:val="center"/>
          </w:tcPr>
          <w:p w14:paraId="53C01E52" w14:textId="4F1DCA3F"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Karpuzlu</w:t>
            </w:r>
          </w:p>
        </w:tc>
        <w:tc>
          <w:tcPr>
            <w:tcW w:w="1061" w:type="pct"/>
            <w:vAlign w:val="center"/>
          </w:tcPr>
          <w:p w14:paraId="0C5821C2" w14:textId="552D3947"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Yağşılar</w:t>
            </w:r>
          </w:p>
        </w:tc>
        <w:tc>
          <w:tcPr>
            <w:tcW w:w="824" w:type="pct"/>
          </w:tcPr>
          <w:p w14:paraId="2C13CD85" w14:textId="42FB291E"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30</w:t>
            </w:r>
          </w:p>
        </w:tc>
        <w:tc>
          <w:tcPr>
            <w:tcW w:w="1034" w:type="pct"/>
          </w:tcPr>
          <w:p w14:paraId="0EC02A15" w14:textId="386532F3"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 xml:space="preserve">21 </w:t>
            </w:r>
          </w:p>
        </w:tc>
        <w:tc>
          <w:tcPr>
            <w:tcW w:w="445" w:type="pct"/>
            <w:vAlign w:val="center"/>
          </w:tcPr>
          <w:p w14:paraId="7D1B1508" w14:textId="1D605FF5"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E34ACB" w:rsidRPr="001B59F8" w14:paraId="23043456"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19E9BBD9" w14:textId="765A986B" w:rsidR="00590CE5" w:rsidRPr="001B59F8" w:rsidRDefault="00590CE5" w:rsidP="00590CE5">
            <w:pPr>
              <w:rPr>
                <w:rFonts w:asciiTheme="minorHAnsi" w:hAnsiTheme="minorHAnsi"/>
                <w:sz w:val="18"/>
                <w:szCs w:val="28"/>
                <w:lang w:val="en-US"/>
              </w:rPr>
            </w:pPr>
          </w:p>
        </w:tc>
        <w:tc>
          <w:tcPr>
            <w:tcW w:w="763" w:type="pct"/>
            <w:vMerge/>
            <w:vAlign w:val="center"/>
          </w:tcPr>
          <w:p w14:paraId="36D8298E" w14:textId="5733B95A"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1DBF0F7E" w14:textId="154DFF04"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Şenköy</w:t>
            </w:r>
          </w:p>
        </w:tc>
        <w:tc>
          <w:tcPr>
            <w:tcW w:w="824" w:type="pct"/>
          </w:tcPr>
          <w:p w14:paraId="45C2259F" w14:textId="6C3CFB1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17</w:t>
            </w:r>
          </w:p>
        </w:tc>
        <w:tc>
          <w:tcPr>
            <w:tcW w:w="1034" w:type="pct"/>
          </w:tcPr>
          <w:p w14:paraId="442A1E3A" w14:textId="7A799BDC"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15</w:t>
            </w:r>
          </w:p>
        </w:tc>
        <w:tc>
          <w:tcPr>
            <w:tcW w:w="445" w:type="pct"/>
            <w:vAlign w:val="center"/>
          </w:tcPr>
          <w:p w14:paraId="1ED66C44" w14:textId="265D468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1</w:t>
            </w:r>
          </w:p>
        </w:tc>
      </w:tr>
      <w:tr w:rsidR="00E34ACB" w:rsidRPr="001B59F8" w14:paraId="60EF663B"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3589397" w14:textId="391912E4" w:rsidR="00590CE5" w:rsidRPr="001B59F8" w:rsidRDefault="00590CE5" w:rsidP="00590CE5">
            <w:pPr>
              <w:rPr>
                <w:rFonts w:asciiTheme="minorHAnsi" w:hAnsiTheme="minorHAnsi"/>
                <w:sz w:val="18"/>
                <w:szCs w:val="28"/>
                <w:lang w:val="en-US"/>
              </w:rPr>
            </w:pPr>
          </w:p>
        </w:tc>
        <w:tc>
          <w:tcPr>
            <w:tcW w:w="763" w:type="pct"/>
            <w:vMerge/>
            <w:vAlign w:val="center"/>
          </w:tcPr>
          <w:p w14:paraId="28230B95" w14:textId="0CA1DFF3"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1061" w:type="pct"/>
            <w:vAlign w:val="center"/>
          </w:tcPr>
          <w:p w14:paraId="63801331" w14:textId="63676968"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Cumalar</w:t>
            </w:r>
          </w:p>
        </w:tc>
        <w:tc>
          <w:tcPr>
            <w:tcW w:w="824" w:type="pct"/>
          </w:tcPr>
          <w:p w14:paraId="436D2441" w14:textId="114395BF"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65</w:t>
            </w:r>
          </w:p>
        </w:tc>
        <w:tc>
          <w:tcPr>
            <w:tcW w:w="1034" w:type="pct"/>
          </w:tcPr>
          <w:p w14:paraId="4D14A934" w14:textId="68D4877E"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51</w:t>
            </w:r>
          </w:p>
        </w:tc>
        <w:tc>
          <w:tcPr>
            <w:tcW w:w="445" w:type="pct"/>
          </w:tcPr>
          <w:p w14:paraId="2CAC16B2" w14:textId="3C5ED513"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59EEA78E"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32ED9AF"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67620B1A" w14:textId="7777777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3750E074" w14:textId="1D210DC0"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Akçaabat</w:t>
            </w:r>
          </w:p>
        </w:tc>
        <w:tc>
          <w:tcPr>
            <w:tcW w:w="824" w:type="pct"/>
          </w:tcPr>
          <w:p w14:paraId="34BF8D38" w14:textId="18193C0B"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4</w:t>
            </w:r>
          </w:p>
        </w:tc>
        <w:tc>
          <w:tcPr>
            <w:tcW w:w="1034" w:type="pct"/>
          </w:tcPr>
          <w:p w14:paraId="33997755" w14:textId="1B213BCE"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1</w:t>
            </w:r>
          </w:p>
        </w:tc>
        <w:tc>
          <w:tcPr>
            <w:tcW w:w="445" w:type="pct"/>
          </w:tcPr>
          <w:p w14:paraId="2183D77D" w14:textId="64FFFE16"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215A9492"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1E5A362A"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05DC9D0A" w14:textId="77777777"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1061" w:type="pct"/>
            <w:vAlign w:val="center"/>
          </w:tcPr>
          <w:p w14:paraId="7B812973" w14:textId="4BC3914C"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Gölcük</w:t>
            </w:r>
          </w:p>
        </w:tc>
        <w:tc>
          <w:tcPr>
            <w:tcW w:w="824" w:type="pct"/>
          </w:tcPr>
          <w:p w14:paraId="2520100C" w14:textId="28A9DB64"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29</w:t>
            </w:r>
          </w:p>
        </w:tc>
        <w:tc>
          <w:tcPr>
            <w:tcW w:w="1034" w:type="pct"/>
          </w:tcPr>
          <w:p w14:paraId="5A146C28" w14:textId="17524972"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24</w:t>
            </w:r>
          </w:p>
        </w:tc>
        <w:tc>
          <w:tcPr>
            <w:tcW w:w="445" w:type="pct"/>
          </w:tcPr>
          <w:p w14:paraId="5C862587" w14:textId="4AD86425"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5031D557"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EC5E954"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09954922" w14:textId="7777777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3F235C84" w14:textId="6A86AF1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Aleyhan</w:t>
            </w:r>
            <w:r>
              <w:rPr>
                <w:rFonts w:asciiTheme="minorHAnsi" w:hAnsiTheme="minorHAnsi"/>
                <w:sz w:val="18"/>
                <w:szCs w:val="28"/>
                <w:lang w:val="en-US"/>
              </w:rPr>
              <w:t xml:space="preserve"> (Ulukonak)</w:t>
            </w:r>
          </w:p>
        </w:tc>
        <w:tc>
          <w:tcPr>
            <w:tcW w:w="824" w:type="pct"/>
          </w:tcPr>
          <w:p w14:paraId="4AA11283" w14:textId="4BF7E26A"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32</w:t>
            </w:r>
          </w:p>
        </w:tc>
        <w:tc>
          <w:tcPr>
            <w:tcW w:w="1034" w:type="pct"/>
          </w:tcPr>
          <w:p w14:paraId="20500E46" w14:textId="7FB5ED45"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24</w:t>
            </w:r>
          </w:p>
        </w:tc>
        <w:tc>
          <w:tcPr>
            <w:tcW w:w="445" w:type="pct"/>
          </w:tcPr>
          <w:p w14:paraId="3A404F5F" w14:textId="015C7E6F"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465FF829"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56A7464"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1000258E" w14:textId="77777777"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p>
        </w:tc>
        <w:tc>
          <w:tcPr>
            <w:tcW w:w="1061" w:type="pct"/>
            <w:vAlign w:val="center"/>
          </w:tcPr>
          <w:p w14:paraId="70AD6A8F" w14:textId="546B204B"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Ektirli</w:t>
            </w:r>
          </w:p>
        </w:tc>
        <w:tc>
          <w:tcPr>
            <w:tcW w:w="824" w:type="pct"/>
          </w:tcPr>
          <w:p w14:paraId="47DDF612" w14:textId="2CC2D163"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59</w:t>
            </w:r>
          </w:p>
        </w:tc>
        <w:tc>
          <w:tcPr>
            <w:tcW w:w="1034" w:type="pct"/>
          </w:tcPr>
          <w:p w14:paraId="2935EFC6" w14:textId="48E796BC"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50</w:t>
            </w:r>
          </w:p>
        </w:tc>
        <w:tc>
          <w:tcPr>
            <w:tcW w:w="445" w:type="pct"/>
          </w:tcPr>
          <w:p w14:paraId="153C539A" w14:textId="778E86FB"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48EAA2A4"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7E8376D8"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14732752" w14:textId="7777777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20B8292B" w14:textId="31DD3F79"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Abak</w:t>
            </w:r>
          </w:p>
        </w:tc>
        <w:tc>
          <w:tcPr>
            <w:tcW w:w="824" w:type="pct"/>
          </w:tcPr>
          <w:p w14:paraId="541008D2" w14:textId="0FD8DB34"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57</w:t>
            </w:r>
          </w:p>
        </w:tc>
        <w:tc>
          <w:tcPr>
            <w:tcW w:w="1034" w:type="pct"/>
          </w:tcPr>
          <w:p w14:paraId="062F54F5" w14:textId="0D5E0FFE"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39</w:t>
            </w:r>
          </w:p>
        </w:tc>
        <w:tc>
          <w:tcPr>
            <w:tcW w:w="445" w:type="pct"/>
          </w:tcPr>
          <w:p w14:paraId="60DAE75C" w14:textId="6C983C4B"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28F00A95"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69CDF007" w14:textId="77777777" w:rsidR="00590CE5" w:rsidRPr="001B59F8" w:rsidRDefault="00590CE5" w:rsidP="00590CE5">
            <w:pPr>
              <w:rPr>
                <w:rFonts w:asciiTheme="minorHAnsi" w:hAnsiTheme="minorHAnsi"/>
                <w:sz w:val="18"/>
                <w:szCs w:val="28"/>
                <w:lang w:val="en-US"/>
              </w:rPr>
            </w:pPr>
          </w:p>
        </w:tc>
        <w:tc>
          <w:tcPr>
            <w:tcW w:w="763" w:type="pct"/>
            <w:vMerge w:val="restart"/>
            <w:vAlign w:val="center"/>
          </w:tcPr>
          <w:p w14:paraId="1C7E31BC" w14:textId="34CD97B4"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Çine</w:t>
            </w:r>
          </w:p>
        </w:tc>
        <w:tc>
          <w:tcPr>
            <w:tcW w:w="1061" w:type="pct"/>
            <w:vAlign w:val="center"/>
          </w:tcPr>
          <w:p w14:paraId="3046B012" w14:textId="1540BBA8"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Saraçlar</w:t>
            </w:r>
          </w:p>
        </w:tc>
        <w:tc>
          <w:tcPr>
            <w:tcW w:w="824" w:type="pct"/>
          </w:tcPr>
          <w:p w14:paraId="22DD73EA" w14:textId="56375BA4"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44</w:t>
            </w:r>
          </w:p>
        </w:tc>
        <w:tc>
          <w:tcPr>
            <w:tcW w:w="1034" w:type="pct"/>
          </w:tcPr>
          <w:p w14:paraId="24B49587" w14:textId="24C39033"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34</w:t>
            </w:r>
          </w:p>
        </w:tc>
        <w:tc>
          <w:tcPr>
            <w:tcW w:w="445" w:type="pct"/>
          </w:tcPr>
          <w:p w14:paraId="3ED91464" w14:textId="1CA3CCF8" w:rsidR="00590CE5" w:rsidRPr="001B59F8"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E34ACB" w:rsidRPr="001B59F8" w14:paraId="0015576B" w14:textId="77777777" w:rsidTr="00E861F5">
        <w:trPr>
          <w:jc w:val="center"/>
        </w:trPr>
        <w:tc>
          <w:tcPr>
            <w:cnfStyle w:val="001000000000" w:firstRow="0" w:lastRow="0" w:firstColumn="1" w:lastColumn="0" w:oddVBand="0" w:evenVBand="0" w:oddHBand="0" w:evenHBand="0" w:firstRowFirstColumn="0" w:firstRowLastColumn="0" w:lastRowFirstColumn="0" w:lastRowLastColumn="0"/>
            <w:tcW w:w="874" w:type="pct"/>
            <w:vMerge/>
            <w:vAlign w:val="center"/>
          </w:tcPr>
          <w:p w14:paraId="4F6EE4BD" w14:textId="77777777" w:rsidR="00590CE5" w:rsidRPr="001B59F8" w:rsidRDefault="00590CE5" w:rsidP="00590CE5">
            <w:pPr>
              <w:rPr>
                <w:rFonts w:asciiTheme="minorHAnsi" w:hAnsiTheme="minorHAnsi"/>
                <w:sz w:val="18"/>
                <w:szCs w:val="28"/>
                <w:lang w:val="en-US"/>
              </w:rPr>
            </w:pPr>
          </w:p>
        </w:tc>
        <w:tc>
          <w:tcPr>
            <w:tcW w:w="763" w:type="pct"/>
            <w:vMerge/>
            <w:vAlign w:val="center"/>
          </w:tcPr>
          <w:p w14:paraId="6C49F63B" w14:textId="77777777"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p>
        </w:tc>
        <w:tc>
          <w:tcPr>
            <w:tcW w:w="1061" w:type="pct"/>
            <w:vAlign w:val="center"/>
          </w:tcPr>
          <w:p w14:paraId="6C7831E3" w14:textId="2CECB7E3"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Pr>
                <w:rFonts w:asciiTheme="minorHAnsi" w:hAnsiTheme="minorHAnsi"/>
                <w:sz w:val="18"/>
                <w:szCs w:val="28"/>
                <w:lang w:val="en-US"/>
              </w:rPr>
              <w:t>Gökyaka</w:t>
            </w:r>
          </w:p>
        </w:tc>
        <w:tc>
          <w:tcPr>
            <w:tcW w:w="824" w:type="pct"/>
          </w:tcPr>
          <w:p w14:paraId="5A1EC66D" w14:textId="7D7FC466"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52</w:t>
            </w:r>
          </w:p>
        </w:tc>
        <w:tc>
          <w:tcPr>
            <w:tcW w:w="1034" w:type="pct"/>
          </w:tcPr>
          <w:p w14:paraId="69AF3244" w14:textId="299E6F06"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4D72E9">
              <w:rPr>
                <w:rFonts w:asciiTheme="minorHAnsi" w:hAnsiTheme="minorHAnsi"/>
                <w:sz w:val="18"/>
                <w:szCs w:val="28"/>
                <w:lang w:val="en-US"/>
              </w:rPr>
              <w:t>38</w:t>
            </w:r>
          </w:p>
        </w:tc>
        <w:tc>
          <w:tcPr>
            <w:tcW w:w="445" w:type="pct"/>
          </w:tcPr>
          <w:p w14:paraId="01283F69" w14:textId="52FB0050" w:rsidR="00590CE5" w:rsidRPr="001B59F8" w:rsidRDefault="00590CE5" w:rsidP="00590CE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7E3ADB">
              <w:rPr>
                <w:rFonts w:asciiTheme="minorHAnsi" w:hAnsiTheme="minorHAnsi"/>
                <w:sz w:val="18"/>
                <w:szCs w:val="28"/>
                <w:lang w:val="en-US"/>
              </w:rPr>
              <w:t>1</w:t>
            </w:r>
          </w:p>
        </w:tc>
      </w:tr>
      <w:tr w:rsidR="00590CE5" w:rsidRPr="001B59F8" w14:paraId="63B4B130" w14:textId="77777777" w:rsidTr="00E8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7" w:type="pct"/>
            <w:gridSpan w:val="3"/>
            <w:vAlign w:val="center"/>
          </w:tcPr>
          <w:p w14:paraId="16836530" w14:textId="292C9CC6" w:rsidR="00590CE5" w:rsidRPr="004D72E9" w:rsidRDefault="00590CE5" w:rsidP="00590CE5">
            <w:pPr>
              <w:jc w:val="right"/>
              <w:rPr>
                <w:rFonts w:asciiTheme="minorHAnsi" w:hAnsiTheme="minorHAnsi"/>
                <w:b/>
                <w:bCs/>
                <w:sz w:val="18"/>
                <w:szCs w:val="28"/>
                <w:lang w:val="en-US"/>
              </w:rPr>
            </w:pPr>
            <w:r w:rsidRPr="004D72E9">
              <w:rPr>
                <w:rFonts w:asciiTheme="minorHAnsi" w:hAnsiTheme="minorHAnsi"/>
                <w:b/>
                <w:bCs/>
                <w:sz w:val="18"/>
                <w:szCs w:val="28"/>
                <w:lang w:val="en-US"/>
              </w:rPr>
              <w:t>Total</w:t>
            </w:r>
          </w:p>
        </w:tc>
        <w:tc>
          <w:tcPr>
            <w:tcW w:w="824" w:type="pct"/>
          </w:tcPr>
          <w:p w14:paraId="49CD8CFF" w14:textId="2BD1CD65" w:rsidR="00590CE5" w:rsidRPr="004D72E9" w:rsidRDefault="00B800B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28"/>
                <w:lang w:val="en-US"/>
              </w:rPr>
            </w:pPr>
            <w:r>
              <w:rPr>
                <w:rFonts w:asciiTheme="minorHAnsi" w:hAnsiTheme="minorHAnsi"/>
                <w:b/>
                <w:bCs/>
                <w:sz w:val="18"/>
                <w:szCs w:val="28"/>
                <w:lang w:val="en-US"/>
              </w:rPr>
              <w:t>39</w:t>
            </w:r>
            <w:r w:rsidR="00563B54">
              <w:rPr>
                <w:rFonts w:asciiTheme="minorHAnsi" w:hAnsiTheme="minorHAnsi"/>
                <w:b/>
                <w:bCs/>
                <w:sz w:val="18"/>
                <w:szCs w:val="28"/>
                <w:lang w:val="en-US"/>
              </w:rPr>
              <w:t>7</w:t>
            </w:r>
          </w:p>
        </w:tc>
        <w:tc>
          <w:tcPr>
            <w:tcW w:w="1034" w:type="pct"/>
          </w:tcPr>
          <w:p w14:paraId="6DA6F311" w14:textId="05D40A61" w:rsidR="00590CE5" w:rsidRPr="004D72E9" w:rsidRDefault="00B800B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28"/>
                <w:lang w:val="en-US"/>
              </w:rPr>
            </w:pPr>
            <w:r>
              <w:rPr>
                <w:rFonts w:asciiTheme="minorHAnsi" w:hAnsiTheme="minorHAnsi"/>
                <w:b/>
                <w:bCs/>
                <w:sz w:val="18"/>
                <w:szCs w:val="28"/>
                <w:lang w:val="en-US"/>
              </w:rPr>
              <w:t>308</w:t>
            </w:r>
          </w:p>
        </w:tc>
        <w:tc>
          <w:tcPr>
            <w:tcW w:w="445" w:type="pct"/>
            <w:vAlign w:val="center"/>
          </w:tcPr>
          <w:p w14:paraId="38C7CA9D" w14:textId="02A18B66" w:rsidR="00590CE5" w:rsidRPr="004D72E9" w:rsidRDefault="00590CE5" w:rsidP="00590CE5">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28"/>
                <w:lang w:val="en-US"/>
              </w:rPr>
            </w:pPr>
            <w:r w:rsidRPr="004D72E9">
              <w:rPr>
                <w:rFonts w:asciiTheme="minorHAnsi" w:hAnsiTheme="minorHAnsi"/>
                <w:b/>
                <w:bCs/>
                <w:sz w:val="18"/>
                <w:szCs w:val="28"/>
                <w:lang w:val="en-US"/>
              </w:rPr>
              <w:t>13</w:t>
            </w:r>
          </w:p>
        </w:tc>
      </w:tr>
    </w:tbl>
    <w:p w14:paraId="08B3502A" w14:textId="77777777" w:rsidR="00FF750A" w:rsidRPr="001B59F8" w:rsidRDefault="00FF750A" w:rsidP="002518D3">
      <w:pPr>
        <w:pStyle w:val="BodyText"/>
        <w:jc w:val="both"/>
      </w:pPr>
    </w:p>
    <w:p w14:paraId="5728DFD9" w14:textId="63F08010" w:rsidR="00602791" w:rsidRPr="00DF2E4E" w:rsidRDefault="00BC7EC3" w:rsidP="0039514E">
      <w:pPr>
        <w:pStyle w:val="Heading3"/>
      </w:pPr>
      <w:bookmarkStart w:id="1418" w:name="_Toc223097382"/>
      <w:r>
        <w:t xml:space="preserve">5.1.5 </w:t>
      </w:r>
      <w:r w:rsidR="0019123E" w:rsidRPr="00DF2E4E">
        <w:t>Limitations</w:t>
      </w:r>
      <w:bookmarkEnd w:id="1418"/>
    </w:p>
    <w:p w14:paraId="3B01FC2F" w14:textId="3EC9BCE0" w:rsidR="00602791" w:rsidRPr="001B59F8" w:rsidRDefault="00602791" w:rsidP="00602791">
      <w:pPr>
        <w:pStyle w:val="BodyText"/>
        <w:jc w:val="both"/>
      </w:pPr>
      <w:r w:rsidRPr="001B59F8">
        <w:t xml:space="preserve">Despite rigorous planning and the application of international good practice standards during the July 2024 and March 2025 field studies, several limitations affected the scope, </w:t>
      </w:r>
      <w:r w:rsidRPr="001B59F8">
        <w:lastRenderedPageBreak/>
        <w:t>representativeness, and depth of the data collected for the ESIA and RAP/LRP components of the FALP WPP:</w:t>
      </w:r>
    </w:p>
    <w:p w14:paraId="563479E7" w14:textId="2CF24E63" w:rsidR="00602791" w:rsidRPr="001B59F8" w:rsidRDefault="00602791" w:rsidP="00602791">
      <w:pPr>
        <w:pStyle w:val="BodyText"/>
        <w:jc w:val="both"/>
      </w:pPr>
      <w:r w:rsidRPr="001B59F8">
        <w:rPr>
          <w:b/>
          <w:bCs/>
        </w:rPr>
        <w:t>Limited Awareness Among PAPs:</w:t>
      </w:r>
      <w:r w:rsidRPr="001B59F8">
        <w:t xml:space="preserve"> During </w:t>
      </w:r>
      <w:r w:rsidR="004C0764">
        <w:t>first 2</w:t>
      </w:r>
      <w:r w:rsidR="004C0764" w:rsidRPr="001B59F8">
        <w:t xml:space="preserve"> </w:t>
      </w:r>
      <w:r w:rsidRPr="001B59F8">
        <w:t>fieldwork phases, the majority of PAPs had limited knowledge about the Project’s objectives, scale, and potential impacts. This situation influenced their willingness to participate in interviews and, in some cases, led to incomplete or prematurely terminated survey responses.</w:t>
      </w:r>
      <w:r w:rsidR="008577CD">
        <w:t xml:space="preserve"> </w:t>
      </w:r>
      <w:r w:rsidR="00DB49F0" w:rsidRPr="00DB49F0">
        <w:t>During the supplementary site works conducted in November 2025, the awareness level of the PAPs was observed to have increased</w:t>
      </w:r>
      <w:r w:rsidR="008577CD">
        <w:t>.</w:t>
      </w:r>
      <w:r w:rsidR="00EC14B7">
        <w:t xml:space="preserve"> </w:t>
      </w:r>
      <w:r w:rsidR="00CE4B59">
        <w:t xml:space="preserve">To overcome this limitation, PAPs were informed about the Project </w:t>
      </w:r>
      <w:r w:rsidR="00951FF3">
        <w:t>before applying HHQs</w:t>
      </w:r>
      <w:r w:rsidR="00056C79">
        <w:t xml:space="preserve"> and MIs</w:t>
      </w:r>
      <w:r w:rsidR="00951FF3">
        <w:t>.</w:t>
      </w:r>
    </w:p>
    <w:p w14:paraId="36358329" w14:textId="1FC54157" w:rsidR="00602791" w:rsidRDefault="00602791" w:rsidP="00602791">
      <w:pPr>
        <w:pStyle w:val="BodyText"/>
        <w:jc w:val="both"/>
      </w:pPr>
      <w:r w:rsidRPr="001B59F8">
        <w:rPr>
          <w:b/>
          <w:bCs/>
        </w:rPr>
        <w:t>Unfinalized Land Acquisition Lists:</w:t>
      </w:r>
      <w:r w:rsidRPr="001B59F8">
        <w:t xml:space="preserve"> During the supplementary fieldwork conducted in March 2025, alignment and parcel information for ETL and other project infrastructure were still under revision. This situation, particularly in forested areas, prevented the identification of all landowners and users and restricted the ability to conduct targeted LRP </w:t>
      </w:r>
      <w:r w:rsidR="002366AB">
        <w:t xml:space="preserve">HHs </w:t>
      </w:r>
      <w:r w:rsidRPr="001B59F8">
        <w:t xml:space="preserve">or user surveys. As a result, LRP-specific socioeconomic data collection could not be completed as a full census and was instead supplemented through </w:t>
      </w:r>
      <w:r w:rsidR="003964EC">
        <w:t>HHQs</w:t>
      </w:r>
      <w:r w:rsidR="003964EC" w:rsidRPr="001B59F8">
        <w:t xml:space="preserve"> </w:t>
      </w:r>
      <w:r w:rsidRPr="001B59F8">
        <w:t xml:space="preserve">and </w:t>
      </w:r>
      <w:r w:rsidR="00A06AB6">
        <w:t>MIs</w:t>
      </w:r>
      <w:r w:rsidRPr="001B59F8">
        <w:t xml:space="preserve"> based on the available data.</w:t>
      </w:r>
      <w:r w:rsidR="00951FF3">
        <w:t xml:space="preserve"> </w:t>
      </w:r>
      <w:r w:rsidR="00AF51CB" w:rsidRPr="00AF51CB">
        <w:t>Following the clarification of the ETL pipeline, the limitation encountered in March</w:t>
      </w:r>
      <w:r w:rsidR="000D1895">
        <w:t xml:space="preserve"> 2025</w:t>
      </w:r>
      <w:r w:rsidR="00AF51CB" w:rsidRPr="00AF51CB">
        <w:t xml:space="preserve"> has been resolved through the </w:t>
      </w:r>
      <w:r w:rsidR="000D1895">
        <w:t>supplementary</w:t>
      </w:r>
      <w:r w:rsidR="00AF51CB" w:rsidRPr="00AF51CB">
        <w:t xml:space="preserve"> field</w:t>
      </w:r>
      <w:r w:rsidR="000D1895">
        <w:t xml:space="preserve"> study conducted in November 2025.</w:t>
      </w:r>
    </w:p>
    <w:p w14:paraId="120DD881" w14:textId="5BEADF2A" w:rsidR="00602791" w:rsidRPr="001B59F8" w:rsidRDefault="00602791" w:rsidP="00602791">
      <w:pPr>
        <w:pStyle w:val="BodyText"/>
        <w:jc w:val="both"/>
      </w:pPr>
      <w:r w:rsidRPr="001B59F8">
        <w:rPr>
          <w:b/>
          <w:bCs/>
        </w:rPr>
        <w:t>Low Female Participation and Institutional Constraints:</w:t>
      </w:r>
      <w:r w:rsidR="004D440D">
        <w:rPr>
          <w:b/>
          <w:bCs/>
        </w:rPr>
        <w:t xml:space="preserve"> </w:t>
      </w:r>
      <w:r w:rsidR="0011103F">
        <w:t>I</w:t>
      </w:r>
      <w:r w:rsidR="0011103F" w:rsidRPr="003B4897">
        <w:t xml:space="preserve">n the </w:t>
      </w:r>
      <w:r w:rsidR="0011103F">
        <w:t>HH</w:t>
      </w:r>
      <w:r w:rsidR="0011103F" w:rsidRPr="003B4897">
        <w:t xml:space="preserve"> surveys, priority was given to </w:t>
      </w:r>
      <w:r w:rsidR="0011103F">
        <w:t>PAPs</w:t>
      </w:r>
      <w:r w:rsidR="0011103F" w:rsidRPr="003B4897">
        <w:t xml:space="preserve"> who manage the land and whose livelihoods are connected to it. For this reason, the proportion of women in the </w:t>
      </w:r>
      <w:r w:rsidR="0011103F">
        <w:t>HHQ</w:t>
      </w:r>
      <w:r w:rsidR="0011103F" w:rsidRPr="003B4897">
        <w:t xml:space="preserve"> survey responses is 4.1%. However, the surveys represent </w:t>
      </w:r>
      <w:r w:rsidR="0011103F">
        <w:t>HHs</w:t>
      </w:r>
      <w:r w:rsidR="0011103F" w:rsidRPr="003B4897">
        <w:t xml:space="preserve"> rather than individuals. Among the </w:t>
      </w:r>
      <w:r w:rsidR="0011103F">
        <w:t>HHs</w:t>
      </w:r>
      <w:r w:rsidR="0011103F" w:rsidRPr="003B4897">
        <w:t xml:space="preserve"> included in the </w:t>
      </w:r>
      <w:r w:rsidR="0011103F">
        <w:t xml:space="preserve">LRP </w:t>
      </w:r>
      <w:r w:rsidR="0011103F" w:rsidRPr="003B4897">
        <w:t>survey, the proportion of women is 47%.</w:t>
      </w:r>
      <w:r w:rsidRPr="001B59F8">
        <w:rPr>
          <w:b/>
          <w:bCs/>
        </w:rPr>
        <w:t>Concerns About Environmental and Livelihood Impacts:</w:t>
      </w:r>
      <w:r w:rsidRPr="001B59F8">
        <w:t xml:space="preserve"> Concerns about the Project’s potential environmental impacts—particularly regarding forest degradation, loss of pastures, and biodiversity—were widespread, especially in settlements previously affected by forest fires. Communities dependent on forest-based livelihoods such as beekeeping, small-scale livestock husbandry, and olive cultivation expressed fears that the Project could further diminish their already fragile income sources. These concerns often led to cautious, skeptical, or guarded responses to survey questions.</w:t>
      </w:r>
      <w:r w:rsidR="00FC7007">
        <w:t xml:space="preserve"> </w:t>
      </w:r>
      <w:r w:rsidR="00581640" w:rsidRPr="00581640">
        <w:t>However, a notable decrease was observed during the supplementary field survey conducted in November 2025</w:t>
      </w:r>
      <w:r w:rsidR="00581640">
        <w:t xml:space="preserve"> as PAPs awareness was raised</w:t>
      </w:r>
      <w:r w:rsidR="00C056C2">
        <w:t>.</w:t>
      </w:r>
    </w:p>
    <w:p w14:paraId="38379804" w14:textId="25C9B24A" w:rsidR="00602791" w:rsidRPr="001B59F8" w:rsidRDefault="00602791" w:rsidP="00602791">
      <w:pPr>
        <w:pStyle w:val="BodyText"/>
        <w:jc w:val="both"/>
      </w:pPr>
      <w:r w:rsidRPr="001B59F8">
        <w:rPr>
          <w:b/>
          <w:bCs/>
        </w:rPr>
        <w:t>High Rates of Non-Response and Neutral Attitudes:</w:t>
      </w:r>
      <w:r w:rsidRPr="001B59F8">
        <w:t xml:space="preserve"> In certain settlements—particularly where the Project’s footprint had not yet been finalized or construction impacts remained hypothetical—respondents stated that they had no clear opinion about the Project. This led to a higher rate of unanswered questions and limited qualitative data, particularly regarding perceptions, coping strategies, and expectations.</w:t>
      </w:r>
      <w:r w:rsidR="00853D3F" w:rsidRPr="00853D3F">
        <w:t xml:space="preserve"> This attitude had noticeably softened during the latest fieldwork</w:t>
      </w:r>
      <w:r w:rsidR="005F2960">
        <w:t xml:space="preserve"> conducted in November 2025.</w:t>
      </w:r>
    </w:p>
    <w:p w14:paraId="47CFB269" w14:textId="000FB4C3" w:rsidR="00602791" w:rsidRPr="001B59F8" w:rsidRDefault="00602791" w:rsidP="00602791">
      <w:pPr>
        <w:pStyle w:val="BodyText"/>
        <w:jc w:val="both"/>
      </w:pPr>
      <w:r w:rsidRPr="001B59F8">
        <w:rPr>
          <w:b/>
          <w:bCs/>
        </w:rPr>
        <w:t>Access Challenges in Remote or Forested Areas:</w:t>
      </w:r>
      <w:r w:rsidRPr="001B59F8">
        <w:t xml:space="preserve"> Physical access to remote and forested areas—such as energy transmission line corridors or turbine sites—was limited. This prevented the research team from reaching all resource users, especially informal users and seasonal residents. Despite these constraints, five forest-dependent individuals (three herders and two beekeepers) were successfully interviewed to collect indicative data on seasonal land use patterns and economic dependence on natural resources.</w:t>
      </w:r>
    </w:p>
    <w:p w14:paraId="05FC41A3" w14:textId="2138A232" w:rsidR="00602791" w:rsidRPr="001B59F8" w:rsidRDefault="00602791" w:rsidP="00602791">
      <w:pPr>
        <w:pStyle w:val="BodyText"/>
        <w:jc w:val="both"/>
      </w:pPr>
      <w:r w:rsidRPr="001B59F8">
        <w:t xml:space="preserve">Despite these challenges, the research team maintained a flexible and iterative engagement strategy with the support of community leaders and Project representatives. Most initially hesitant stakeholders eventually agreed to participate, albeit sometimes in abbreviated formats. All data collected </w:t>
      </w:r>
      <w:r w:rsidR="00E54336">
        <w:t>is</w:t>
      </w:r>
      <w:r w:rsidRPr="001B59F8">
        <w:t xml:space="preserve"> integrated into this version of the LRP.</w:t>
      </w:r>
    </w:p>
    <w:p w14:paraId="4667ADC2" w14:textId="5BBADA49" w:rsidR="00107328" w:rsidRPr="00CA1490" w:rsidRDefault="00107328" w:rsidP="00107328">
      <w:pPr>
        <w:spacing w:before="240" w:after="120" w:line="300" w:lineRule="auto"/>
        <w:jc w:val="both"/>
        <w:rPr>
          <w:rFonts w:asciiTheme="minorHAnsi" w:eastAsiaTheme="minorHAnsi" w:hAnsiTheme="minorHAnsi" w:cstheme="minorBidi"/>
          <w:kern w:val="2"/>
          <w:sz w:val="20"/>
          <w:lang w:val="en-US" w:eastAsia="en-US"/>
          <w14:ligatures w14:val="standardContextual"/>
        </w:rPr>
      </w:pPr>
      <w:r w:rsidRPr="00CA1490">
        <w:rPr>
          <w:rFonts w:asciiTheme="minorHAnsi" w:hAnsiTheme="minorHAnsi" w:cstheme="minorBidi"/>
          <w:kern w:val="2"/>
          <w:sz w:val="20"/>
          <w:szCs w:val="20"/>
          <w:lang w:val="en-US" w:eastAsia="en-US"/>
          <w14:ligatures w14:val="standardContextual"/>
        </w:rPr>
        <w:lastRenderedPageBreak/>
        <w:t xml:space="preserve">As of October 2025, the ETL route for the Project </w:t>
      </w:r>
      <w:r w:rsidR="009641DC">
        <w:rPr>
          <w:rFonts w:asciiTheme="minorHAnsi" w:hAnsiTheme="minorHAnsi" w:cstheme="minorBidi"/>
          <w:kern w:val="2"/>
          <w:sz w:val="20"/>
          <w:szCs w:val="20"/>
          <w:lang w:val="en-US" w:eastAsia="en-US"/>
          <w14:ligatures w14:val="standardContextual"/>
        </w:rPr>
        <w:t>is</w:t>
      </w:r>
      <w:r w:rsidRPr="00CA1490">
        <w:rPr>
          <w:rFonts w:asciiTheme="minorHAnsi" w:hAnsiTheme="minorHAnsi" w:cstheme="minorBidi"/>
          <w:kern w:val="2"/>
          <w:sz w:val="20"/>
          <w:szCs w:val="20"/>
          <w:lang w:val="en-US" w:eastAsia="en-US"/>
          <w14:ligatures w14:val="standardContextual"/>
        </w:rPr>
        <w:t xml:space="preserve"> finalized</w:t>
      </w:r>
      <w:r>
        <w:rPr>
          <w:rFonts w:asciiTheme="minorHAnsi" w:hAnsiTheme="minorHAnsi" w:cstheme="minorBidi"/>
          <w:kern w:val="2"/>
          <w:sz w:val="20"/>
          <w:szCs w:val="20"/>
          <w:lang w:val="en-US" w:eastAsia="en-US"/>
          <w14:ligatures w14:val="standardContextual"/>
        </w:rPr>
        <w:t xml:space="preserve">. </w:t>
      </w:r>
      <w:r w:rsidRPr="0059217E">
        <w:rPr>
          <w:rFonts w:asciiTheme="minorHAnsi" w:hAnsiTheme="minorHAnsi" w:cstheme="minorBidi"/>
          <w:kern w:val="2"/>
          <w:sz w:val="20"/>
          <w:szCs w:val="20"/>
          <w:lang w:val="en-US" w:eastAsia="en-US"/>
          <w14:ligatures w14:val="standardContextual"/>
        </w:rPr>
        <w:t xml:space="preserve">A </w:t>
      </w:r>
      <w:r w:rsidR="00344BBC">
        <w:rPr>
          <w:rFonts w:asciiTheme="minorHAnsi" w:hAnsiTheme="minorHAnsi" w:cstheme="minorBidi"/>
          <w:kern w:val="2"/>
          <w:sz w:val="20"/>
          <w:szCs w:val="20"/>
          <w:lang w:val="en-US" w:eastAsia="en-US"/>
          <w14:ligatures w14:val="standardContextual"/>
        </w:rPr>
        <w:t>3</w:t>
      </w:r>
      <w:r w:rsidR="00344BBC" w:rsidRPr="005675AB">
        <w:rPr>
          <w:rFonts w:asciiTheme="minorHAnsi" w:hAnsiTheme="minorHAnsi" w:cstheme="minorBidi"/>
          <w:kern w:val="2"/>
          <w:sz w:val="20"/>
          <w:szCs w:val="20"/>
          <w:vertAlign w:val="superscript"/>
          <w:lang w:val="en-US" w:eastAsia="en-US"/>
          <w14:ligatures w14:val="standardContextual"/>
        </w:rPr>
        <w:t>rd</w:t>
      </w:r>
      <w:r w:rsidRPr="0059217E">
        <w:rPr>
          <w:rFonts w:asciiTheme="minorHAnsi" w:hAnsiTheme="minorHAnsi" w:cstheme="minorBidi"/>
          <w:kern w:val="2"/>
          <w:sz w:val="20"/>
          <w:szCs w:val="20"/>
          <w:lang w:val="en-US" w:eastAsia="en-US"/>
          <w14:ligatures w14:val="standardContextual"/>
        </w:rPr>
        <w:t xml:space="preserve"> field survey </w:t>
      </w:r>
      <w:r>
        <w:rPr>
          <w:rFonts w:asciiTheme="minorHAnsi" w:hAnsiTheme="minorHAnsi" w:cstheme="minorBidi"/>
          <w:kern w:val="2"/>
          <w:sz w:val="20"/>
          <w:szCs w:val="20"/>
          <w:lang w:val="en-US" w:eastAsia="en-US"/>
          <w14:ligatures w14:val="standardContextual"/>
        </w:rPr>
        <w:t>was</w:t>
      </w:r>
      <w:r w:rsidRPr="0059217E">
        <w:rPr>
          <w:rFonts w:asciiTheme="minorHAnsi" w:hAnsiTheme="minorHAnsi" w:cstheme="minorBidi"/>
          <w:kern w:val="2"/>
          <w:sz w:val="20"/>
          <w:szCs w:val="20"/>
          <w:lang w:val="en-US" w:eastAsia="en-US"/>
          <w14:ligatures w14:val="standardContextual"/>
        </w:rPr>
        <w:t xml:space="preserve"> conducted </w:t>
      </w:r>
      <w:r w:rsidR="00BB3BD8" w:rsidRPr="0059217E">
        <w:rPr>
          <w:rFonts w:asciiTheme="minorHAnsi" w:hAnsiTheme="minorHAnsi" w:cstheme="minorBidi"/>
          <w:kern w:val="2"/>
          <w:sz w:val="20"/>
          <w:szCs w:val="20"/>
          <w:lang w:val="en-US" w:eastAsia="en-US"/>
          <w14:ligatures w14:val="standardContextual"/>
        </w:rPr>
        <w:t xml:space="preserve">to identify all land acquisition–affected PAPs, including informal land users </w:t>
      </w:r>
      <w:r w:rsidRPr="0059217E">
        <w:rPr>
          <w:rFonts w:asciiTheme="minorHAnsi" w:hAnsiTheme="minorHAnsi" w:cstheme="minorBidi"/>
          <w:kern w:val="2"/>
          <w:sz w:val="20"/>
          <w:szCs w:val="20"/>
          <w:lang w:val="en-US" w:eastAsia="en-US"/>
          <w14:ligatures w14:val="standardContextual"/>
        </w:rPr>
        <w:t>for the ETL and the access road</w:t>
      </w:r>
      <w:r w:rsidR="00BB3BD8">
        <w:rPr>
          <w:rFonts w:asciiTheme="minorHAnsi" w:hAnsiTheme="minorHAnsi" w:cstheme="minorBidi"/>
          <w:kern w:val="2"/>
          <w:sz w:val="20"/>
          <w:szCs w:val="20"/>
          <w:lang w:val="en-US" w:eastAsia="en-US"/>
          <w14:ligatures w14:val="standardContextual"/>
        </w:rPr>
        <w:t>s.</w:t>
      </w:r>
      <w:r w:rsidRPr="0059217E">
        <w:rPr>
          <w:rFonts w:asciiTheme="minorHAnsi" w:hAnsiTheme="minorHAnsi" w:cstheme="minorBidi"/>
          <w:kern w:val="2"/>
          <w:sz w:val="20"/>
          <w:szCs w:val="20"/>
          <w:lang w:val="en-US" w:eastAsia="en-US"/>
          <w14:ligatures w14:val="standardContextual"/>
        </w:rPr>
        <w:t xml:space="preserve"> The socioeconomic data </w:t>
      </w:r>
      <w:r w:rsidR="00BB3BD8">
        <w:rPr>
          <w:rFonts w:asciiTheme="minorHAnsi" w:hAnsiTheme="minorHAnsi" w:cstheme="minorBidi"/>
          <w:kern w:val="2"/>
          <w:sz w:val="20"/>
          <w:szCs w:val="20"/>
          <w:lang w:val="en-US" w:eastAsia="en-US"/>
          <w14:ligatures w14:val="standardContextual"/>
        </w:rPr>
        <w:t>is</w:t>
      </w:r>
      <w:r w:rsidRPr="0059217E">
        <w:rPr>
          <w:rFonts w:asciiTheme="minorHAnsi" w:hAnsiTheme="minorHAnsi" w:cstheme="minorBidi"/>
          <w:kern w:val="2"/>
          <w:sz w:val="20"/>
          <w:szCs w:val="20"/>
          <w:lang w:val="en-US" w:eastAsia="en-US"/>
          <w14:ligatures w14:val="standardContextual"/>
        </w:rPr>
        <w:t xml:space="preserve"> incorporated into </w:t>
      </w:r>
      <w:r w:rsidR="00BB3BD8">
        <w:rPr>
          <w:rFonts w:asciiTheme="minorHAnsi" w:hAnsiTheme="minorHAnsi" w:cstheme="minorBidi"/>
          <w:kern w:val="2"/>
          <w:sz w:val="20"/>
          <w:szCs w:val="20"/>
          <w:lang w:val="en-US" w:eastAsia="en-US"/>
          <w14:ligatures w14:val="standardContextual"/>
        </w:rPr>
        <w:t>this</w:t>
      </w:r>
      <w:r w:rsidRPr="0059217E">
        <w:rPr>
          <w:rFonts w:asciiTheme="minorHAnsi" w:hAnsiTheme="minorHAnsi" w:cstheme="minorBidi"/>
          <w:kern w:val="2"/>
          <w:sz w:val="20"/>
          <w:szCs w:val="20"/>
          <w:lang w:val="en-US" w:eastAsia="en-US"/>
          <w14:ligatures w14:val="standardContextual"/>
        </w:rPr>
        <w:t xml:space="preserve"> LRP</w:t>
      </w:r>
      <w:r w:rsidR="00344BBC">
        <w:rPr>
          <w:rFonts w:asciiTheme="minorHAnsi" w:hAnsiTheme="minorHAnsi" w:cstheme="minorBidi"/>
          <w:kern w:val="2"/>
          <w:sz w:val="20"/>
          <w:szCs w:val="20"/>
          <w:lang w:val="en-US" w:eastAsia="en-US"/>
          <w14:ligatures w14:val="standardContextual"/>
        </w:rPr>
        <w:t xml:space="preserve"> </w:t>
      </w:r>
      <w:r w:rsidRPr="0059217E">
        <w:rPr>
          <w:rFonts w:asciiTheme="minorHAnsi" w:hAnsiTheme="minorHAnsi" w:cstheme="minorBidi"/>
          <w:kern w:val="2"/>
          <w:sz w:val="20"/>
          <w:szCs w:val="20"/>
          <w:lang w:val="en-US" w:eastAsia="en-US"/>
          <w14:ligatures w14:val="standardContextual"/>
        </w:rPr>
        <w:t>in line with</w:t>
      </w:r>
      <w:r>
        <w:rPr>
          <w:rFonts w:asciiTheme="minorHAnsi" w:hAnsiTheme="minorHAnsi" w:cstheme="minorBidi"/>
          <w:kern w:val="2"/>
          <w:sz w:val="20"/>
          <w:szCs w:val="20"/>
          <w:lang w:val="en-US" w:eastAsia="en-US"/>
          <w14:ligatures w14:val="standardContextual"/>
        </w:rPr>
        <w:t xml:space="preserve"> IFC PS5 and</w:t>
      </w:r>
      <w:r w:rsidRPr="0059217E">
        <w:rPr>
          <w:rFonts w:asciiTheme="minorHAnsi" w:hAnsiTheme="minorHAnsi" w:cstheme="minorBidi"/>
          <w:kern w:val="2"/>
          <w:sz w:val="20"/>
          <w:szCs w:val="20"/>
          <w:lang w:val="en-US" w:eastAsia="en-US"/>
          <w14:ligatures w14:val="standardContextual"/>
        </w:rPr>
        <w:t xml:space="preserve"> EBRD ESR5 requirements.</w:t>
      </w:r>
      <w:r w:rsidRPr="00CA1490">
        <w:rPr>
          <w:rFonts w:asciiTheme="minorHAnsi" w:hAnsiTheme="minorHAnsi" w:cstheme="minorBidi"/>
          <w:kern w:val="2"/>
          <w:sz w:val="20"/>
          <w:szCs w:val="20"/>
          <w:lang w:val="en-US" w:eastAsia="en-US"/>
          <w14:ligatures w14:val="standardContextual"/>
        </w:rPr>
        <w:t xml:space="preserve"> </w:t>
      </w:r>
      <w:r w:rsidR="000A5242">
        <w:rPr>
          <w:rFonts w:asciiTheme="minorHAnsi" w:hAnsiTheme="minorHAnsi" w:cstheme="minorBidi"/>
          <w:kern w:val="2"/>
          <w:sz w:val="20"/>
          <w:szCs w:val="20"/>
          <w:lang w:val="en-US" w:eastAsia="en-US"/>
          <w14:ligatures w14:val="standardContextual"/>
        </w:rPr>
        <w:t xml:space="preserve">Even though access challenge </w:t>
      </w:r>
      <w:r w:rsidR="00705DBD">
        <w:rPr>
          <w:rFonts w:asciiTheme="minorHAnsi" w:hAnsiTheme="minorHAnsi" w:cstheme="minorBidi"/>
          <w:kern w:val="2"/>
          <w:sz w:val="20"/>
          <w:szCs w:val="20"/>
          <w:lang w:val="en-US" w:eastAsia="en-US"/>
          <w14:ligatures w14:val="standardContextual"/>
        </w:rPr>
        <w:t>continued</w:t>
      </w:r>
      <w:r w:rsidR="00A9412E">
        <w:rPr>
          <w:rFonts w:asciiTheme="minorHAnsi" w:hAnsiTheme="minorHAnsi" w:cstheme="minorBidi"/>
          <w:kern w:val="2"/>
          <w:sz w:val="20"/>
          <w:szCs w:val="20"/>
          <w:lang w:val="en-US" w:eastAsia="en-US"/>
          <w14:ligatures w14:val="standardContextual"/>
        </w:rPr>
        <w:t xml:space="preserve"> in </w:t>
      </w:r>
      <w:r w:rsidR="00C370BB">
        <w:rPr>
          <w:rFonts w:asciiTheme="minorHAnsi" w:hAnsiTheme="minorHAnsi" w:cstheme="minorBidi"/>
          <w:kern w:val="2"/>
          <w:sz w:val="20"/>
          <w:szCs w:val="20"/>
          <w:lang w:val="en-US" w:eastAsia="en-US"/>
          <w14:ligatures w14:val="standardContextual"/>
        </w:rPr>
        <w:t>November 2025 supplementary field survey</w:t>
      </w:r>
      <w:r w:rsidR="000A5242">
        <w:rPr>
          <w:rFonts w:asciiTheme="minorHAnsi" w:hAnsiTheme="minorHAnsi" w:cstheme="minorBidi"/>
          <w:kern w:val="2"/>
          <w:sz w:val="20"/>
          <w:szCs w:val="20"/>
          <w:lang w:val="en-US" w:eastAsia="en-US"/>
          <w14:ligatures w14:val="standardContextual"/>
        </w:rPr>
        <w:t xml:space="preserve">, </w:t>
      </w:r>
      <w:r w:rsidR="00A9412E">
        <w:rPr>
          <w:rFonts w:asciiTheme="minorHAnsi" w:hAnsiTheme="minorHAnsi" w:cstheme="minorBidi"/>
          <w:kern w:val="2"/>
          <w:sz w:val="20"/>
          <w:szCs w:val="20"/>
          <w:lang w:val="en-US" w:eastAsia="en-US"/>
          <w14:ligatures w14:val="standardContextual"/>
        </w:rPr>
        <w:t>lands could be identified by PAPs when the route and relevant parcel information was shared</w:t>
      </w:r>
      <w:r w:rsidR="00C370BB">
        <w:rPr>
          <w:rFonts w:asciiTheme="minorHAnsi" w:hAnsiTheme="minorHAnsi" w:cstheme="minorBidi"/>
          <w:kern w:val="2"/>
          <w:sz w:val="20"/>
          <w:szCs w:val="20"/>
          <w:lang w:val="en-US" w:eastAsia="en-US"/>
          <w14:ligatures w14:val="standardContextual"/>
        </w:rPr>
        <w:t xml:space="preserve"> with them</w:t>
      </w:r>
      <w:r w:rsidR="00A9412E">
        <w:rPr>
          <w:rFonts w:asciiTheme="minorHAnsi" w:hAnsiTheme="minorHAnsi" w:cstheme="minorBidi"/>
          <w:kern w:val="2"/>
          <w:sz w:val="20"/>
          <w:szCs w:val="20"/>
          <w:lang w:val="en-US" w:eastAsia="en-US"/>
          <w14:ligatures w14:val="standardContextual"/>
        </w:rPr>
        <w:t>.</w:t>
      </w:r>
      <w:r w:rsidR="00C370BB">
        <w:rPr>
          <w:rFonts w:asciiTheme="minorHAnsi" w:hAnsiTheme="minorHAnsi" w:cstheme="minorBidi"/>
          <w:kern w:val="2"/>
          <w:sz w:val="20"/>
          <w:szCs w:val="20"/>
          <w:lang w:val="en-US" w:eastAsia="en-US"/>
          <w14:ligatures w14:val="standardContextual"/>
        </w:rPr>
        <w:t xml:space="preserve"> So </w:t>
      </w:r>
      <w:r w:rsidR="00705DBD">
        <w:rPr>
          <w:rFonts w:asciiTheme="minorHAnsi" w:hAnsiTheme="minorHAnsi" w:cstheme="minorBidi"/>
          <w:kern w:val="2"/>
          <w:sz w:val="20"/>
          <w:szCs w:val="20"/>
          <w:lang w:val="en-US" w:eastAsia="en-US"/>
          <w14:ligatures w14:val="standardContextual"/>
        </w:rPr>
        <w:t>that</w:t>
      </w:r>
      <w:r w:rsidR="00C370BB">
        <w:rPr>
          <w:rFonts w:asciiTheme="minorHAnsi" w:hAnsiTheme="minorHAnsi" w:cstheme="minorBidi"/>
          <w:kern w:val="2"/>
          <w:sz w:val="20"/>
          <w:szCs w:val="20"/>
          <w:lang w:val="en-US" w:eastAsia="en-US"/>
          <w14:ligatures w14:val="standardContextual"/>
        </w:rPr>
        <w:t xml:space="preserve"> </w:t>
      </w:r>
      <w:r w:rsidR="00A84123">
        <w:rPr>
          <w:rFonts w:asciiTheme="minorHAnsi" w:hAnsiTheme="minorHAnsi" w:cstheme="minorBidi"/>
          <w:kern w:val="2"/>
          <w:sz w:val="20"/>
          <w:szCs w:val="20"/>
          <w:lang w:val="en-US" w:eastAsia="en-US"/>
          <w14:ligatures w14:val="standardContextual"/>
        </w:rPr>
        <w:t xml:space="preserve">information on </w:t>
      </w:r>
      <w:r w:rsidR="002442B0">
        <w:rPr>
          <w:rFonts w:asciiTheme="minorHAnsi" w:hAnsiTheme="minorHAnsi" w:cstheme="minorBidi"/>
          <w:kern w:val="2"/>
          <w:sz w:val="20"/>
          <w:szCs w:val="20"/>
          <w:lang w:val="en-US" w:eastAsia="en-US"/>
          <w14:ligatures w14:val="standardContextual"/>
        </w:rPr>
        <w:t>land</w:t>
      </w:r>
      <w:r w:rsidR="00A84123">
        <w:rPr>
          <w:rFonts w:asciiTheme="minorHAnsi" w:hAnsiTheme="minorHAnsi" w:cstheme="minorBidi"/>
          <w:kern w:val="2"/>
          <w:sz w:val="20"/>
          <w:szCs w:val="20"/>
          <w:lang w:val="en-US" w:eastAsia="en-US"/>
          <w14:ligatures w14:val="standardContextual"/>
        </w:rPr>
        <w:t xml:space="preserve"> and land usage could be obtained </w:t>
      </w:r>
      <w:r w:rsidR="001A4E21">
        <w:rPr>
          <w:rFonts w:asciiTheme="minorHAnsi" w:hAnsiTheme="minorHAnsi" w:cstheme="minorBidi"/>
          <w:kern w:val="2"/>
          <w:sz w:val="20"/>
          <w:szCs w:val="20"/>
          <w:lang w:val="en-US" w:eastAsia="en-US"/>
          <w14:ligatures w14:val="standardContextual"/>
        </w:rPr>
        <w:t>much more effectively</w:t>
      </w:r>
      <w:r w:rsidR="00DE7132">
        <w:rPr>
          <w:rFonts w:asciiTheme="minorHAnsi" w:hAnsiTheme="minorHAnsi" w:cstheme="minorBidi"/>
          <w:kern w:val="2"/>
          <w:sz w:val="20"/>
          <w:szCs w:val="20"/>
          <w:lang w:val="en-US" w:eastAsia="en-US"/>
          <w14:ligatures w14:val="standardContextual"/>
        </w:rPr>
        <w:t xml:space="preserve"> and reflected </w:t>
      </w:r>
      <w:r w:rsidR="002442B0">
        <w:rPr>
          <w:rFonts w:asciiTheme="minorHAnsi" w:hAnsiTheme="minorHAnsi" w:cstheme="minorBidi"/>
          <w:kern w:val="2"/>
          <w:sz w:val="20"/>
          <w:szCs w:val="20"/>
          <w:lang w:val="en-US" w:eastAsia="en-US"/>
          <w14:ligatures w14:val="standardContextual"/>
        </w:rPr>
        <w:t xml:space="preserve">in </w:t>
      </w:r>
      <w:r w:rsidR="00DE7132">
        <w:rPr>
          <w:rFonts w:asciiTheme="minorHAnsi" w:hAnsiTheme="minorHAnsi" w:cstheme="minorBidi"/>
          <w:kern w:val="2"/>
          <w:sz w:val="20"/>
          <w:szCs w:val="20"/>
          <w:lang w:val="en-US" w:eastAsia="en-US"/>
          <w14:ligatures w14:val="standardContextual"/>
        </w:rPr>
        <w:t>this LRP</w:t>
      </w:r>
      <w:r w:rsidR="001A4E21">
        <w:rPr>
          <w:rFonts w:asciiTheme="minorHAnsi" w:hAnsiTheme="minorHAnsi" w:cstheme="minorBidi"/>
          <w:kern w:val="2"/>
          <w:sz w:val="20"/>
          <w:szCs w:val="20"/>
          <w:lang w:val="en-US" w:eastAsia="en-US"/>
          <w14:ligatures w14:val="standardContextual"/>
        </w:rPr>
        <w:t>.</w:t>
      </w:r>
    </w:p>
    <w:p w14:paraId="09F1A8BC" w14:textId="032404D2" w:rsidR="00F7175D" w:rsidRDefault="009F7137" w:rsidP="004C6621">
      <w:pPr>
        <w:pStyle w:val="BodyText"/>
        <w:jc w:val="both"/>
        <w:rPr>
          <w:lang w:val="tr-TR"/>
        </w:rPr>
      </w:pPr>
      <w:r w:rsidRPr="004C6621">
        <w:rPr>
          <w:b/>
          <w:bCs/>
        </w:rPr>
        <w:t>D</w:t>
      </w:r>
      <w:r w:rsidR="007229B5" w:rsidRPr="004C6621">
        <w:rPr>
          <w:b/>
          <w:bCs/>
        </w:rPr>
        <w:t xml:space="preserve">iscrepancies </w:t>
      </w:r>
      <w:r w:rsidR="00F7175D" w:rsidRPr="004C6621">
        <w:rPr>
          <w:b/>
          <w:bCs/>
        </w:rPr>
        <w:t>B</w:t>
      </w:r>
      <w:r w:rsidRPr="004C6621">
        <w:rPr>
          <w:b/>
          <w:bCs/>
        </w:rPr>
        <w:t xml:space="preserve">etween </w:t>
      </w:r>
      <w:r w:rsidR="00F7175D" w:rsidRPr="004C6621">
        <w:rPr>
          <w:b/>
          <w:bCs/>
        </w:rPr>
        <w:t>P</w:t>
      </w:r>
      <w:r w:rsidRPr="004C6621">
        <w:rPr>
          <w:b/>
          <w:bCs/>
        </w:rPr>
        <w:t xml:space="preserve">arcel </w:t>
      </w:r>
      <w:r w:rsidR="00F7175D" w:rsidRPr="004C6621">
        <w:rPr>
          <w:b/>
          <w:bCs/>
        </w:rPr>
        <w:t>L</w:t>
      </w:r>
      <w:r w:rsidRPr="004C6621">
        <w:rPr>
          <w:b/>
          <w:bCs/>
        </w:rPr>
        <w:t xml:space="preserve">ocations and PAPs </w:t>
      </w:r>
      <w:r w:rsidR="00F7175D" w:rsidRPr="004C6621">
        <w:rPr>
          <w:b/>
          <w:bCs/>
        </w:rPr>
        <w:t>L</w:t>
      </w:r>
      <w:r w:rsidRPr="004C6621">
        <w:rPr>
          <w:b/>
          <w:bCs/>
        </w:rPr>
        <w:t xml:space="preserve">iving </w:t>
      </w:r>
      <w:r w:rsidR="00F7175D" w:rsidRPr="004C6621">
        <w:rPr>
          <w:b/>
          <w:bCs/>
        </w:rPr>
        <w:t>L</w:t>
      </w:r>
      <w:r w:rsidRPr="004C6621">
        <w:rPr>
          <w:b/>
          <w:bCs/>
        </w:rPr>
        <w:t>ocations</w:t>
      </w:r>
      <w:r w:rsidR="004C6621">
        <w:t xml:space="preserve">: </w:t>
      </w:r>
      <w:r w:rsidR="008A6A03" w:rsidRPr="008A6A03">
        <w:rPr>
          <w:lang w:val="tr-TR"/>
        </w:rPr>
        <w:t xml:space="preserve">One of the main </w:t>
      </w:r>
      <w:r w:rsidR="00344BBC" w:rsidRPr="008A6A03">
        <w:rPr>
          <w:lang w:val="tr-TR"/>
        </w:rPr>
        <w:t>limitations</w:t>
      </w:r>
      <w:r w:rsidR="008A6A03" w:rsidRPr="008A6A03">
        <w:rPr>
          <w:lang w:val="tr-TR"/>
        </w:rPr>
        <w:t xml:space="preserve"> is identifying the settlement where the </w:t>
      </w:r>
      <w:r w:rsidR="000A0704">
        <w:rPr>
          <w:lang w:val="tr-TR"/>
        </w:rPr>
        <w:t>PAPs</w:t>
      </w:r>
      <w:r w:rsidR="008A6A03" w:rsidRPr="008A6A03">
        <w:rPr>
          <w:lang w:val="tr-TR"/>
        </w:rPr>
        <w:t xml:space="preserve"> reside. Since many </w:t>
      </w:r>
      <w:r w:rsidR="000A0704">
        <w:rPr>
          <w:lang w:val="tr-TR"/>
        </w:rPr>
        <w:t>PAPs</w:t>
      </w:r>
      <w:r w:rsidR="008A6A03" w:rsidRPr="008A6A03">
        <w:rPr>
          <w:lang w:val="tr-TR"/>
        </w:rPr>
        <w:t xml:space="preserve"> also acquired land in neighbouring settlements, the settlement-based parcel lists were insufficient for user identification. Therefore, many settlements had to be re-visited for a second time</w:t>
      </w:r>
      <w:r w:rsidR="000A0704">
        <w:rPr>
          <w:lang w:val="tr-TR"/>
        </w:rPr>
        <w:t xml:space="preserve"> in the same field survey</w:t>
      </w:r>
      <w:r w:rsidR="008A6A03" w:rsidRPr="008A6A03">
        <w:rPr>
          <w:lang w:val="tr-TR"/>
        </w:rPr>
        <w:t>.</w:t>
      </w:r>
      <w:r w:rsidR="007C6A55" w:rsidRPr="007C6A55">
        <w:t xml:space="preserve"> </w:t>
      </w:r>
      <w:r w:rsidR="007C6A55" w:rsidRPr="007C6A55">
        <w:rPr>
          <w:lang w:val="tr-TR"/>
        </w:rPr>
        <w:t>A total of 72 PAPs could not be contacted who are impacted by land acquisition of the Project. This group includes: (i) PAPs who have relocated from the settlements and are now residing either in nearby urban centres or in other provinces; (ii) non</w:t>
      </w:r>
      <w:r w:rsidR="007C6A55" w:rsidRPr="007C6A55">
        <w:rPr>
          <w:rFonts w:ascii="Cambria Math" w:hAnsi="Cambria Math" w:cs="Cambria Math"/>
          <w:lang w:val="tr-TR"/>
        </w:rPr>
        <w:t>‑</w:t>
      </w:r>
      <w:r w:rsidR="007C6A55" w:rsidRPr="007C6A55">
        <w:rPr>
          <w:lang w:val="tr-TR"/>
        </w:rPr>
        <w:t>local individuals who purchased land for investment purposes and are therefore not known by local residents; and (iii) the rightful heirs of PAPs for whom no certificate of inheritance has been issued.</w:t>
      </w:r>
    </w:p>
    <w:p w14:paraId="5FD5DB00" w14:textId="63904C6A" w:rsidR="007D1669" w:rsidRPr="00E861F5" w:rsidRDefault="006E4B71" w:rsidP="00E861F5">
      <w:pPr>
        <w:pStyle w:val="BodyText"/>
        <w:spacing w:before="240"/>
        <w:jc w:val="both"/>
        <w:rPr>
          <w:lang w:val="en-GB"/>
        </w:rPr>
      </w:pPr>
      <w:r w:rsidRPr="00F601A3">
        <w:rPr>
          <w:lang w:val="en-GB"/>
        </w:rPr>
        <w:t xml:space="preserve">With only 4 exceptions, the land type </w:t>
      </w:r>
      <w:r>
        <w:rPr>
          <w:lang w:val="en-GB"/>
        </w:rPr>
        <w:t xml:space="preserve">of </w:t>
      </w:r>
      <w:r w:rsidRPr="00F601A3">
        <w:rPr>
          <w:lang w:val="en-GB"/>
        </w:rPr>
        <w:t xml:space="preserve">the </w:t>
      </w:r>
      <w:r w:rsidRPr="008C3760">
        <w:rPr>
          <w:lang w:val="en-GB"/>
        </w:rPr>
        <w:t>parcel</w:t>
      </w:r>
      <w:r>
        <w:rPr>
          <w:lang w:val="en-GB"/>
        </w:rPr>
        <w:t xml:space="preserve">s </w:t>
      </w:r>
      <w:r w:rsidRPr="00182A2F">
        <w:rPr>
          <w:lang w:val="en-GB"/>
        </w:rPr>
        <w:t>is</w:t>
      </w:r>
      <w:r w:rsidRPr="00F601A3">
        <w:rPr>
          <w:lang w:val="en-GB"/>
        </w:rPr>
        <w:t xml:space="preserve"> identified as “olive groves” in the expropriation lis</w:t>
      </w:r>
      <w:r>
        <w:rPr>
          <w:lang w:val="en-GB"/>
        </w:rPr>
        <w:t xml:space="preserve">ts for 72 </w:t>
      </w:r>
      <w:r w:rsidR="007757F5">
        <w:rPr>
          <w:lang w:val="en-GB"/>
        </w:rPr>
        <w:t xml:space="preserve">parcels </w:t>
      </w:r>
      <w:r>
        <w:rPr>
          <w:lang w:val="en-GB"/>
        </w:rPr>
        <w:t xml:space="preserve">PAPs who could not be contacted. </w:t>
      </w:r>
      <w:r w:rsidRPr="00182A2F">
        <w:rPr>
          <w:lang w:val="en-GB"/>
        </w:rPr>
        <w:t xml:space="preserve">Given the high value-added nature of olive production, it is anticipated that these lands </w:t>
      </w:r>
      <w:r>
        <w:rPr>
          <w:lang w:val="en-GB"/>
        </w:rPr>
        <w:t xml:space="preserve">may </w:t>
      </w:r>
      <w:r w:rsidRPr="00182A2F">
        <w:rPr>
          <w:lang w:val="en-GB"/>
        </w:rPr>
        <w:t>have both formal and/or informal users</w:t>
      </w:r>
      <w:r>
        <w:rPr>
          <w:lang w:val="en-GB"/>
        </w:rPr>
        <w:t xml:space="preserve"> considering that they were not contacted during social site surveys, the Client will make efforts to reach them, during and following GLAC rollout activities</w:t>
      </w:r>
      <w:r w:rsidR="007D1669">
        <w:rPr>
          <w:lang w:val="en-GB"/>
        </w:rPr>
        <w:t>.</w:t>
      </w:r>
    </w:p>
    <w:p w14:paraId="0CD2B6E1" w14:textId="25E3F307" w:rsidR="00B270DB" w:rsidRPr="004C6621" w:rsidRDefault="00066BCE" w:rsidP="00FA6EC1">
      <w:pPr>
        <w:pStyle w:val="BodyText"/>
        <w:jc w:val="both"/>
      </w:pPr>
      <w:r w:rsidRPr="005675AB">
        <w:rPr>
          <w:b/>
          <w:bCs/>
        </w:rPr>
        <w:t>PAPs Living in Other Provinces</w:t>
      </w:r>
      <w:r w:rsidR="001C5C08">
        <w:t xml:space="preserve">: </w:t>
      </w:r>
      <w:r w:rsidR="004E283B" w:rsidRPr="004E283B">
        <w:rPr>
          <w:lang w:val="tr-TR"/>
        </w:rPr>
        <w:t xml:space="preserve">The problem arose in reaching plot owners living outside the region, in other cities. The phone numbers of </w:t>
      </w:r>
      <w:r w:rsidR="004E283B">
        <w:rPr>
          <w:lang w:val="tr-TR"/>
        </w:rPr>
        <w:t xml:space="preserve">owners and </w:t>
      </w:r>
      <w:r w:rsidR="004E283B" w:rsidRPr="004E283B">
        <w:rPr>
          <w:lang w:val="tr-TR"/>
        </w:rPr>
        <w:t>users whose contact information was available were collected, but many of them still could not be reached.</w:t>
      </w:r>
      <w:r w:rsidR="006F2548">
        <w:rPr>
          <w:lang w:val="tr-TR"/>
        </w:rPr>
        <w:t xml:space="preserve"> Also, </w:t>
      </w:r>
      <w:r w:rsidR="008264F2">
        <w:rPr>
          <w:lang w:val="tr-TR"/>
        </w:rPr>
        <w:t xml:space="preserve">there are some PAPs </w:t>
      </w:r>
      <w:r w:rsidR="008264F2" w:rsidRPr="00180A3B">
        <w:rPr>
          <w:lang w:val="tr-TR"/>
        </w:rPr>
        <w:t xml:space="preserve">purchased land </w:t>
      </w:r>
      <w:r w:rsidR="008264F2">
        <w:rPr>
          <w:lang w:val="tr-TR"/>
        </w:rPr>
        <w:t xml:space="preserve">only </w:t>
      </w:r>
      <w:r w:rsidR="008264F2" w:rsidRPr="00180A3B">
        <w:rPr>
          <w:lang w:val="tr-TR"/>
        </w:rPr>
        <w:t>for investment</w:t>
      </w:r>
      <w:r w:rsidR="00D32EF1">
        <w:rPr>
          <w:lang w:val="tr-TR"/>
        </w:rPr>
        <w:t xml:space="preserve">. </w:t>
      </w:r>
      <w:r w:rsidR="00AA3A1A">
        <w:rPr>
          <w:lang w:val="tr-TR"/>
        </w:rPr>
        <w:t>Local PAPs are not acqua</w:t>
      </w:r>
      <w:r w:rsidR="00392D9F">
        <w:rPr>
          <w:lang w:val="tr-TR"/>
        </w:rPr>
        <w:t>inted with these PAPs therefore contact information of the</w:t>
      </w:r>
      <w:r w:rsidR="00FA6EC1">
        <w:rPr>
          <w:lang w:val="tr-TR"/>
        </w:rPr>
        <w:t>se PAPs could not be reached.</w:t>
      </w:r>
      <w:r w:rsidR="008264F2" w:rsidRPr="00180A3B">
        <w:rPr>
          <w:lang w:val="tr-TR"/>
        </w:rPr>
        <w:t xml:space="preserve"> </w:t>
      </w:r>
    </w:p>
    <w:p w14:paraId="53E1F1A7" w14:textId="5996040C" w:rsidR="008A5EB8" w:rsidRDefault="00B270DB" w:rsidP="00C82BF2">
      <w:pPr>
        <w:pStyle w:val="CaptionFigures"/>
      </w:pPr>
      <w:r w:rsidRPr="00E305C0">
        <w:rPr>
          <w:b/>
          <w:bCs/>
        </w:rPr>
        <w:t>“</w:t>
      </w:r>
      <w:r w:rsidR="00CA48AF" w:rsidRPr="00E305C0">
        <w:rPr>
          <w:b/>
          <w:bCs/>
        </w:rPr>
        <w:t>Inheritance Certificate</w:t>
      </w:r>
      <w:r w:rsidRPr="00E305C0">
        <w:rPr>
          <w:b/>
          <w:bCs/>
        </w:rPr>
        <w:t xml:space="preserve">” </w:t>
      </w:r>
      <w:r w:rsidR="00CA48AF" w:rsidRPr="00E305C0">
        <w:rPr>
          <w:b/>
          <w:bCs/>
        </w:rPr>
        <w:t>Issue</w:t>
      </w:r>
      <w:r w:rsidR="004E283B" w:rsidRPr="00E861F5">
        <w:t>:</w:t>
      </w:r>
      <w:r w:rsidR="004E283B">
        <w:t xml:space="preserve"> </w:t>
      </w:r>
      <w:r w:rsidR="008A4EC8" w:rsidRPr="00E861F5">
        <w:t xml:space="preserve">Because some of the shareholder/owner names in the parcel lists go back several generations and many have passed away, reaching the heirs has been difficult. </w:t>
      </w:r>
      <w:r w:rsidR="003078DB" w:rsidRPr="003078DB">
        <w:t xml:space="preserve">This situation is frequently observed in Türkiye when a certificate of inheritance has not been formally issued. In the absence of such a certificate, the expropriation records do not list the names of the rightful heirs; instead, they continue to reflect only the name of an ancestor who lived generations earlier. Efforts were </w:t>
      </w:r>
      <w:r w:rsidR="0073428F" w:rsidRPr="003078DB">
        <w:t>made</w:t>
      </w:r>
      <w:r w:rsidR="003078DB" w:rsidRPr="003078DB">
        <w:t xml:space="preserve"> to reach the land users in the settlement; but only a few of them could be reached considering that they live in other cities.</w:t>
      </w:r>
      <w:r w:rsidR="004F7E8A" w:rsidRPr="004F7E8A">
        <w:t xml:space="preserve"> </w:t>
      </w:r>
      <w:r w:rsidR="004F7E8A">
        <w:t xml:space="preserve">To overcome this obstacle, Enerjisa Üretim has been giving </w:t>
      </w:r>
      <w:r w:rsidR="004F7E8A" w:rsidRPr="00DF4358">
        <w:t>support</w:t>
      </w:r>
      <w:r w:rsidR="004F7E8A">
        <w:t xml:space="preserve"> to</w:t>
      </w:r>
      <w:r w:rsidR="004F7E8A" w:rsidRPr="00DF4358">
        <w:t xml:space="preserve"> PAPs </w:t>
      </w:r>
      <w:r w:rsidR="004F7E8A">
        <w:t xml:space="preserve">facing inheritance certificate issue </w:t>
      </w:r>
      <w:r w:rsidR="004F7E8A" w:rsidRPr="00DF4358">
        <w:t>by giving legal guidance including covering the notary and title deed costs to expediate the process</w:t>
      </w:r>
      <w:r w:rsidR="00E34ACB">
        <w:t>.</w:t>
      </w:r>
    </w:p>
    <w:p w14:paraId="104FB4C8" w14:textId="77777777" w:rsidR="00C23D69" w:rsidRPr="00AC38E3" w:rsidRDefault="00C23D69" w:rsidP="00C23D69">
      <w:pPr>
        <w:pStyle w:val="Heading1"/>
        <w:numPr>
          <w:ilvl w:val="0"/>
          <w:numId w:val="76"/>
        </w:numPr>
        <w:ind w:left="397" w:hanging="397"/>
      </w:pPr>
      <w:bookmarkStart w:id="1419" w:name="_Toc219307444"/>
      <w:bookmarkStart w:id="1420" w:name="_Toc223097383"/>
      <w:r w:rsidRPr="00C60488">
        <w:rPr>
          <w:rFonts w:asciiTheme="minorHAnsi" w:hAnsiTheme="minorHAnsi"/>
        </w:rPr>
        <w:t>People and Assets Affected by Land Acquisition</w:t>
      </w:r>
      <w:bookmarkEnd w:id="1419"/>
      <w:bookmarkEnd w:id="1420"/>
      <w:r w:rsidRPr="00C60488">
        <w:rPr>
          <w:rFonts w:asciiTheme="minorHAnsi" w:hAnsiTheme="minorHAnsi"/>
        </w:rPr>
        <w:t xml:space="preserve"> </w:t>
      </w:r>
    </w:p>
    <w:p w14:paraId="5CD71620" w14:textId="57BA8B4A" w:rsidR="00C23D69" w:rsidRDefault="00C23D69" w:rsidP="00C23D69">
      <w:pPr>
        <w:pStyle w:val="Heading2"/>
        <w:numPr>
          <w:ilvl w:val="1"/>
          <w:numId w:val="76"/>
        </w:numPr>
      </w:pPr>
      <w:bookmarkStart w:id="1421" w:name="_Toc219307445"/>
      <w:bookmarkStart w:id="1422" w:name="_Toc223097384"/>
      <w:r w:rsidRPr="00D13145">
        <w:t>Households</w:t>
      </w:r>
      <w:bookmarkEnd w:id="1421"/>
      <w:bookmarkEnd w:id="1422"/>
      <w:r w:rsidRPr="00D13145">
        <w:t xml:space="preserve"> </w:t>
      </w:r>
    </w:p>
    <w:p w14:paraId="1E007587" w14:textId="45E5D154" w:rsidR="008A5EB8" w:rsidRDefault="00F71285" w:rsidP="0039514E">
      <w:pPr>
        <w:pStyle w:val="Heading3"/>
      </w:pPr>
      <w:bookmarkStart w:id="1423" w:name="_Toc223097385"/>
      <w:r>
        <w:t>6</w:t>
      </w:r>
      <w:r w:rsidR="005203D7">
        <w:t>.1</w:t>
      </w:r>
      <w:r w:rsidR="008A5EB8">
        <w:t>.1 Population</w:t>
      </w:r>
      <w:bookmarkEnd w:id="1423"/>
    </w:p>
    <w:p w14:paraId="08F301CD" w14:textId="2F8D437A" w:rsidR="002B10E9" w:rsidRDefault="00DB751D" w:rsidP="002B10E9">
      <w:pPr>
        <w:pStyle w:val="BodyText"/>
        <w:jc w:val="both"/>
      </w:pPr>
      <w:r>
        <w:t xml:space="preserve">Population </w:t>
      </w:r>
      <w:r w:rsidR="002B10E9">
        <w:t xml:space="preserve">comparison between TURKSTAT 2024 data and </w:t>
      </w:r>
      <w:r w:rsidR="00A32DA0">
        <w:t>MI</w:t>
      </w:r>
      <w:r w:rsidR="002B10E9">
        <w:t xml:space="preserve"> data gathered during November 2025 field survey </w:t>
      </w:r>
      <w:r w:rsidR="00CC3058">
        <w:t>is given</w:t>
      </w:r>
      <w:r w:rsidR="002B10E9">
        <w:t xml:space="preserve"> in</w:t>
      </w:r>
      <w:r w:rsidR="00D00C5B">
        <w:t xml:space="preserve"> </w:t>
      </w:r>
      <w:r w:rsidR="00D00C5B">
        <w:fldChar w:fldCharType="begin"/>
      </w:r>
      <w:r w:rsidR="00D00C5B">
        <w:instrText xml:space="preserve"> REF _Ref218622142 \h </w:instrText>
      </w:r>
      <w:r w:rsidR="00D00C5B">
        <w:fldChar w:fldCharType="separate"/>
      </w:r>
      <w:r w:rsidR="005435DB" w:rsidRPr="0055214E">
        <w:t xml:space="preserve">Table </w:t>
      </w:r>
      <w:r w:rsidR="005435DB">
        <w:rPr>
          <w:noProof/>
        </w:rPr>
        <w:t>6</w:t>
      </w:r>
      <w:r w:rsidR="005435DB">
        <w:noBreakHyphen/>
      </w:r>
      <w:r w:rsidR="005435DB">
        <w:rPr>
          <w:noProof/>
        </w:rPr>
        <w:t>1</w:t>
      </w:r>
      <w:r w:rsidR="00D00C5B">
        <w:fldChar w:fldCharType="end"/>
      </w:r>
      <w:r w:rsidR="002B10E9">
        <w:t xml:space="preserve">. </w:t>
      </w:r>
      <w:r w:rsidR="008761E6">
        <w:t xml:space="preserve">According to TURKSTAT </w:t>
      </w:r>
      <w:r w:rsidR="00995B75" w:rsidRPr="00995B75">
        <w:t xml:space="preserve">Address-Based Population Registration System </w:t>
      </w:r>
      <w:r w:rsidR="00995B75">
        <w:t>(ABPRS) 2024 data, t</w:t>
      </w:r>
      <w:r w:rsidR="002B10E9">
        <w:t>he highest population is identified to be Gölcük (</w:t>
      </w:r>
      <w:r w:rsidR="002B10E9">
        <w:rPr>
          <w:szCs w:val="20"/>
        </w:rPr>
        <w:t xml:space="preserve">598) </w:t>
      </w:r>
      <w:r w:rsidR="002B10E9">
        <w:rPr>
          <w:szCs w:val="20"/>
        </w:rPr>
        <w:lastRenderedPageBreak/>
        <w:t>with 350 HHs; this is followed by Aleyhan (Ulukonak) and Gökyaka with the same population (567) and same HH numbers (350). On the contrary, the lowest population is identified to be in Cumalar (154) with 55 HHs.</w:t>
      </w:r>
      <w:r w:rsidR="00DC0A86">
        <w:rPr>
          <w:szCs w:val="20"/>
        </w:rPr>
        <w:t xml:space="preserve"> </w:t>
      </w:r>
    </w:p>
    <w:p w14:paraId="14CA9C72" w14:textId="345954B9" w:rsidR="002B10E9" w:rsidRPr="001B59F8" w:rsidRDefault="002B10E9" w:rsidP="002B10E9">
      <w:pPr>
        <w:pStyle w:val="Caption"/>
        <w:rPr>
          <w:rFonts w:asciiTheme="minorHAnsi" w:hAnsiTheme="minorHAnsi"/>
          <w:szCs w:val="20"/>
        </w:rPr>
      </w:pPr>
      <w:bookmarkStart w:id="1424" w:name="_Ref218622142"/>
      <w:bookmarkStart w:id="1425" w:name="_Toc223092571"/>
      <w:r w:rsidRPr="0055214E">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1424"/>
      <w:r w:rsidRPr="0055214E">
        <w:t xml:space="preserve"> Population in Project Affected Settlements</w:t>
      </w:r>
      <w:bookmarkEnd w:id="1425"/>
    </w:p>
    <w:tbl>
      <w:tblPr>
        <w:tblStyle w:val="ERMTable1"/>
        <w:tblW w:w="4780" w:type="pct"/>
        <w:tblLook w:val="04A0" w:firstRow="1" w:lastRow="0" w:firstColumn="1" w:lastColumn="0" w:noHBand="0" w:noVBand="1"/>
      </w:tblPr>
      <w:tblGrid>
        <w:gridCol w:w="1094"/>
        <w:gridCol w:w="1011"/>
        <w:gridCol w:w="2006"/>
        <w:gridCol w:w="939"/>
        <w:gridCol w:w="945"/>
        <w:gridCol w:w="842"/>
        <w:gridCol w:w="958"/>
        <w:gridCol w:w="1285"/>
      </w:tblGrid>
      <w:tr w:rsidR="00E0366B" w:rsidRPr="001B59F8" w14:paraId="6D9E4461" w14:textId="77777777" w:rsidTr="00E036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val="restart"/>
          </w:tcPr>
          <w:p w14:paraId="3BE086CC" w14:textId="77777777" w:rsidR="00E0366B" w:rsidRPr="001B59F8" w:rsidRDefault="00E0366B">
            <w:pPr>
              <w:jc w:val="both"/>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Province</w:t>
            </w:r>
          </w:p>
        </w:tc>
        <w:tc>
          <w:tcPr>
            <w:tcW w:w="557" w:type="pct"/>
            <w:vMerge w:val="restart"/>
          </w:tcPr>
          <w:p w14:paraId="2FA02198" w14:textId="77777777" w:rsidR="00E0366B" w:rsidRPr="001B59F8" w:rsidRDefault="00E0366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District</w:t>
            </w:r>
          </w:p>
        </w:tc>
        <w:tc>
          <w:tcPr>
            <w:tcW w:w="1105" w:type="pct"/>
            <w:vMerge w:val="restart"/>
            <w:noWrap/>
            <w:hideMark/>
          </w:tcPr>
          <w:p w14:paraId="2D3583C2" w14:textId="77777777" w:rsidR="00E0366B" w:rsidRPr="001B59F8" w:rsidRDefault="00E0366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sidRPr="001B59F8">
              <w:rPr>
                <w:rFonts w:asciiTheme="minorHAnsi" w:eastAsia="Calibri" w:hAnsiTheme="minorHAnsi" w:cs="Arial"/>
                <w:b/>
                <w:bCs/>
                <w:color w:val="1C1C1C" w:themeColor="text1"/>
                <w:szCs w:val="18"/>
                <w:lang w:val="en-US"/>
              </w:rPr>
              <w:t>Settlement</w:t>
            </w:r>
          </w:p>
        </w:tc>
        <w:tc>
          <w:tcPr>
            <w:tcW w:w="517" w:type="pct"/>
            <w:vMerge w:val="restart"/>
          </w:tcPr>
          <w:p w14:paraId="790C8483" w14:textId="77777777" w:rsidR="00E0366B" w:rsidRPr="001B59F8" w:rsidRDefault="00E0366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Impact Source</w:t>
            </w:r>
          </w:p>
        </w:tc>
        <w:tc>
          <w:tcPr>
            <w:tcW w:w="1512" w:type="pct"/>
            <w:gridSpan w:val="3"/>
          </w:tcPr>
          <w:p w14:paraId="0C4366A7" w14:textId="08D0F987" w:rsidR="00E0366B" w:rsidRPr="001B59F8" w:rsidRDefault="00E0366B" w:rsidP="00E0366B">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Population</w:t>
            </w:r>
            <w:r>
              <w:rPr>
                <w:rStyle w:val="FootnoteReference"/>
                <w:rFonts w:asciiTheme="minorHAnsi" w:eastAsia="Calibri" w:hAnsiTheme="minorHAnsi" w:cs="Arial"/>
                <w:b/>
                <w:bCs/>
                <w:color w:val="1C1C1C" w:themeColor="text1"/>
                <w:szCs w:val="18"/>
                <w:lang w:val="en-US"/>
              </w:rPr>
              <w:footnoteReference w:id="3"/>
            </w:r>
          </w:p>
        </w:tc>
        <w:tc>
          <w:tcPr>
            <w:tcW w:w="708" w:type="pct"/>
            <w:vMerge w:val="restart"/>
          </w:tcPr>
          <w:p w14:paraId="3690D73E" w14:textId="1417AB23" w:rsidR="00E0366B" w:rsidRPr="001B59F8" w:rsidRDefault="00E0366B">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Household Numbers</w:t>
            </w:r>
            <w:r>
              <w:rPr>
                <w:rStyle w:val="FootnoteReference"/>
                <w:rFonts w:asciiTheme="minorHAnsi" w:eastAsia="Calibri" w:hAnsiTheme="minorHAnsi" w:cs="Arial"/>
                <w:b/>
                <w:bCs/>
                <w:color w:val="1C1C1C" w:themeColor="text1"/>
                <w:szCs w:val="18"/>
                <w:lang w:val="en-US"/>
              </w:rPr>
              <w:footnoteReference w:id="4"/>
            </w:r>
          </w:p>
        </w:tc>
      </w:tr>
      <w:tr w:rsidR="00E0366B" w:rsidRPr="001B59F8" w14:paraId="35766EBF"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28837E01" w14:textId="77777777" w:rsidR="00E0366B" w:rsidRDefault="00E0366B" w:rsidP="00E0366B">
            <w:pPr>
              <w:jc w:val="both"/>
              <w:rPr>
                <w:rFonts w:asciiTheme="minorHAnsi" w:eastAsia="Calibri" w:hAnsiTheme="minorHAnsi" w:cs="Arial"/>
                <w:b/>
                <w:bCs/>
                <w:color w:val="1C1C1C" w:themeColor="text1"/>
                <w:szCs w:val="18"/>
                <w:lang w:val="en-US"/>
              </w:rPr>
            </w:pPr>
          </w:p>
        </w:tc>
        <w:tc>
          <w:tcPr>
            <w:tcW w:w="557" w:type="pct"/>
            <w:vMerge/>
          </w:tcPr>
          <w:p w14:paraId="5785BA70" w14:textId="77777777"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p>
        </w:tc>
        <w:tc>
          <w:tcPr>
            <w:tcW w:w="1105" w:type="pct"/>
            <w:vMerge/>
            <w:noWrap/>
          </w:tcPr>
          <w:p w14:paraId="404E3EDE" w14:textId="77777777" w:rsidR="00E0366B" w:rsidRPr="001B59F8"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p>
        </w:tc>
        <w:tc>
          <w:tcPr>
            <w:tcW w:w="517" w:type="pct"/>
            <w:vMerge/>
          </w:tcPr>
          <w:p w14:paraId="14CE9EDF" w14:textId="77777777"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p>
        </w:tc>
        <w:tc>
          <w:tcPr>
            <w:tcW w:w="520" w:type="pct"/>
          </w:tcPr>
          <w:p w14:paraId="55B18AC8" w14:textId="23DDE66B"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Female</w:t>
            </w:r>
          </w:p>
        </w:tc>
        <w:tc>
          <w:tcPr>
            <w:tcW w:w="464" w:type="pct"/>
          </w:tcPr>
          <w:p w14:paraId="1725F639" w14:textId="12DD4CAC"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r>
              <w:rPr>
                <w:rFonts w:asciiTheme="minorHAnsi" w:eastAsia="Calibri" w:hAnsiTheme="minorHAnsi" w:cs="Arial"/>
                <w:b/>
                <w:bCs/>
                <w:color w:val="1C1C1C" w:themeColor="text1"/>
                <w:szCs w:val="18"/>
                <w:lang w:val="en-US"/>
              </w:rPr>
              <w:t>Male</w:t>
            </w:r>
          </w:p>
        </w:tc>
        <w:tc>
          <w:tcPr>
            <w:tcW w:w="528" w:type="pct"/>
          </w:tcPr>
          <w:p w14:paraId="26639AD6" w14:textId="3EF64565" w:rsidR="00E0366B" w:rsidRPr="001B59F8"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r w:rsidRPr="001B59F8">
              <w:rPr>
                <w:rFonts w:asciiTheme="minorHAnsi" w:eastAsia="Calibri" w:hAnsiTheme="minorHAnsi" w:cs="Arial"/>
                <w:b/>
                <w:bCs/>
                <w:color w:val="1C1C1C" w:themeColor="text1"/>
                <w:szCs w:val="18"/>
                <w:lang w:val="en-US"/>
              </w:rPr>
              <w:t>Total</w:t>
            </w:r>
          </w:p>
        </w:tc>
        <w:tc>
          <w:tcPr>
            <w:tcW w:w="708" w:type="pct"/>
            <w:vMerge/>
          </w:tcPr>
          <w:p w14:paraId="5637CB13" w14:textId="77777777"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b/>
                <w:bCs/>
                <w:color w:val="1C1C1C" w:themeColor="text1"/>
                <w:szCs w:val="18"/>
                <w:lang w:val="en-US"/>
              </w:rPr>
            </w:pPr>
          </w:p>
        </w:tc>
      </w:tr>
      <w:tr w:rsidR="00E0366B" w:rsidRPr="001B59F8" w:rsidDel="003B4CB1" w14:paraId="29C64831" w14:textId="77777777" w:rsidTr="00E0366B">
        <w:tc>
          <w:tcPr>
            <w:cnfStyle w:val="001000000000" w:firstRow="0" w:lastRow="0" w:firstColumn="1" w:lastColumn="0" w:oddVBand="0" w:evenVBand="0" w:oddHBand="0" w:evenHBand="0" w:firstRowFirstColumn="0" w:firstRowLastColumn="0" w:lastRowFirstColumn="0" w:lastRowLastColumn="0"/>
            <w:tcW w:w="602" w:type="pct"/>
            <w:vMerge w:val="restart"/>
          </w:tcPr>
          <w:p w14:paraId="466C6E04" w14:textId="77777777" w:rsidR="00E0366B" w:rsidRPr="001B59F8" w:rsidRDefault="00E0366B" w:rsidP="00E0366B">
            <w:pPr>
              <w:jc w:val="both"/>
              <w:rPr>
                <w:rFonts w:asciiTheme="minorHAnsi" w:hAnsiTheme="minorHAnsi"/>
                <w:szCs w:val="18"/>
                <w:lang w:val="en-US"/>
              </w:rPr>
            </w:pPr>
            <w:r>
              <w:rPr>
                <w:rFonts w:asciiTheme="minorHAnsi" w:hAnsiTheme="minorHAnsi"/>
                <w:szCs w:val="18"/>
                <w:lang w:val="en-US"/>
              </w:rPr>
              <w:t>Muğla</w:t>
            </w:r>
          </w:p>
        </w:tc>
        <w:tc>
          <w:tcPr>
            <w:tcW w:w="557" w:type="pct"/>
            <w:vMerge w:val="restart"/>
          </w:tcPr>
          <w:p w14:paraId="48C56D1D" w14:textId="77777777" w:rsidR="00E0366B" w:rsidRPr="001B59F8" w:rsidRDefault="00E0366B" w:rsidP="00E0366B">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Milas</w:t>
            </w:r>
          </w:p>
        </w:tc>
        <w:tc>
          <w:tcPr>
            <w:tcW w:w="1105" w:type="pct"/>
            <w:noWrap/>
          </w:tcPr>
          <w:p w14:paraId="58F7CD52" w14:textId="77777777" w:rsidR="00E0366B" w:rsidRPr="001B59F8" w:rsidRDefault="00E0366B" w:rsidP="00E0366B">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szCs w:val="18"/>
                <w:lang w:val="en-US"/>
              </w:rPr>
            </w:pPr>
            <w:r w:rsidRPr="001B59F8">
              <w:rPr>
                <w:rFonts w:asciiTheme="minorHAnsi" w:hAnsiTheme="minorHAnsi"/>
                <w:szCs w:val="18"/>
                <w:lang w:val="en-US"/>
              </w:rPr>
              <w:t>Çukur</w:t>
            </w:r>
          </w:p>
        </w:tc>
        <w:tc>
          <w:tcPr>
            <w:tcW w:w="517" w:type="pct"/>
          </w:tcPr>
          <w:p w14:paraId="358CB02F" w14:textId="77777777" w:rsidR="00E0366B" w:rsidRPr="001B59F8" w:rsidDel="001159E2" w:rsidRDefault="00E0366B" w:rsidP="00E036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6CD038EE" w14:textId="29FB9DC7" w:rsidR="00E0366B" w:rsidRDefault="0025105A" w:rsidP="00E036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220</w:t>
            </w:r>
          </w:p>
        </w:tc>
        <w:tc>
          <w:tcPr>
            <w:tcW w:w="464" w:type="pct"/>
          </w:tcPr>
          <w:p w14:paraId="5ACA6548" w14:textId="3AF0A696" w:rsidR="00E0366B" w:rsidRDefault="0025105A" w:rsidP="00E036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249</w:t>
            </w:r>
          </w:p>
        </w:tc>
        <w:tc>
          <w:tcPr>
            <w:tcW w:w="528" w:type="pct"/>
          </w:tcPr>
          <w:p w14:paraId="714FDC67" w14:textId="1A69756C" w:rsidR="00E0366B" w:rsidRPr="001B59F8" w:rsidRDefault="00E0366B" w:rsidP="00E0366B">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sz w:val="20"/>
                <w:szCs w:val="20"/>
                <w:lang w:val="en-US"/>
              </w:rPr>
            </w:pPr>
            <w:r>
              <w:rPr>
                <w:rFonts w:asciiTheme="minorHAnsi" w:hAnsiTheme="minorHAnsi"/>
                <w:sz w:val="20"/>
                <w:szCs w:val="20"/>
                <w:lang w:val="en-US"/>
              </w:rPr>
              <w:t>469</w:t>
            </w:r>
          </w:p>
        </w:tc>
        <w:tc>
          <w:tcPr>
            <w:tcW w:w="708" w:type="pct"/>
          </w:tcPr>
          <w:p w14:paraId="3DCAD7D1" w14:textId="77777777" w:rsidR="00E0366B" w:rsidRPr="001B59F8" w:rsidDel="00EE1368" w:rsidRDefault="00E0366B" w:rsidP="00E0366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150</w:t>
            </w:r>
          </w:p>
        </w:tc>
      </w:tr>
      <w:tr w:rsidR="00E0366B" w:rsidRPr="001B59F8" w:rsidDel="003B4CB1" w14:paraId="247BB3ED"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36CC3C6B" w14:textId="77777777" w:rsidR="00E0366B" w:rsidRDefault="00E0366B" w:rsidP="00E0366B">
            <w:pPr>
              <w:jc w:val="both"/>
              <w:rPr>
                <w:rFonts w:asciiTheme="minorHAnsi" w:hAnsiTheme="minorHAnsi"/>
                <w:szCs w:val="18"/>
                <w:lang w:val="en-US"/>
              </w:rPr>
            </w:pPr>
          </w:p>
        </w:tc>
        <w:tc>
          <w:tcPr>
            <w:tcW w:w="557" w:type="pct"/>
            <w:vMerge/>
          </w:tcPr>
          <w:p w14:paraId="5436ACB0" w14:textId="77777777" w:rsidR="00E0366B"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p>
        </w:tc>
        <w:tc>
          <w:tcPr>
            <w:tcW w:w="1105" w:type="pct"/>
            <w:noWrap/>
          </w:tcPr>
          <w:p w14:paraId="508BB148" w14:textId="77777777" w:rsidR="00E0366B" w:rsidRPr="001B59F8" w:rsidRDefault="00E0366B" w:rsidP="00E0366B">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Kargıcak</w:t>
            </w:r>
          </w:p>
        </w:tc>
        <w:tc>
          <w:tcPr>
            <w:tcW w:w="517" w:type="pct"/>
          </w:tcPr>
          <w:p w14:paraId="1A1CECBA" w14:textId="77777777" w:rsidR="00E0366B" w:rsidRDefault="00E0366B" w:rsidP="00E036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Access Road</w:t>
            </w:r>
          </w:p>
        </w:tc>
        <w:tc>
          <w:tcPr>
            <w:tcW w:w="520" w:type="pct"/>
          </w:tcPr>
          <w:p w14:paraId="401E5C13" w14:textId="0CC2D97A" w:rsidR="00E0366B" w:rsidRDefault="0090150B" w:rsidP="00E036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97</w:t>
            </w:r>
          </w:p>
        </w:tc>
        <w:tc>
          <w:tcPr>
            <w:tcW w:w="464" w:type="pct"/>
          </w:tcPr>
          <w:p w14:paraId="1A9F9B09" w14:textId="20B3E28C" w:rsidR="00E0366B" w:rsidRDefault="0090150B" w:rsidP="00E036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102</w:t>
            </w:r>
          </w:p>
        </w:tc>
        <w:tc>
          <w:tcPr>
            <w:tcW w:w="528" w:type="pct"/>
          </w:tcPr>
          <w:p w14:paraId="62B25FAE" w14:textId="364BF26A" w:rsidR="00E0366B" w:rsidRPr="001B59F8" w:rsidDel="001159E2" w:rsidRDefault="00E0366B" w:rsidP="00E036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199</w:t>
            </w:r>
          </w:p>
        </w:tc>
        <w:tc>
          <w:tcPr>
            <w:tcW w:w="708" w:type="pct"/>
          </w:tcPr>
          <w:p w14:paraId="4F344D06" w14:textId="77777777" w:rsidR="00E0366B" w:rsidRPr="001B59F8" w:rsidDel="00EE1368" w:rsidRDefault="00E0366B" w:rsidP="00E0366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50</w:t>
            </w:r>
          </w:p>
        </w:tc>
      </w:tr>
      <w:tr w:rsidR="002603FD" w:rsidRPr="001B59F8" w:rsidDel="003B4CB1" w14:paraId="39064E51"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38B24F48" w14:textId="77777777" w:rsidR="002603FD" w:rsidRDefault="002603FD" w:rsidP="002603FD">
            <w:pPr>
              <w:jc w:val="both"/>
              <w:rPr>
                <w:rFonts w:asciiTheme="minorHAnsi" w:hAnsiTheme="minorHAnsi"/>
                <w:szCs w:val="18"/>
                <w:lang w:val="en-US"/>
              </w:rPr>
            </w:pPr>
          </w:p>
        </w:tc>
        <w:tc>
          <w:tcPr>
            <w:tcW w:w="557" w:type="pct"/>
            <w:vMerge/>
          </w:tcPr>
          <w:p w14:paraId="2B98623C" w14:textId="77777777" w:rsidR="002603FD" w:rsidRDefault="002603FD" w:rsidP="002603F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0FFD72EA" w14:textId="77777777" w:rsidR="002603FD" w:rsidRDefault="002603FD" w:rsidP="002603F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Sarıkaya</w:t>
            </w:r>
          </w:p>
        </w:tc>
        <w:tc>
          <w:tcPr>
            <w:tcW w:w="517" w:type="pct"/>
          </w:tcPr>
          <w:p w14:paraId="092E29B1"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Access Road</w:t>
            </w:r>
          </w:p>
        </w:tc>
        <w:tc>
          <w:tcPr>
            <w:tcW w:w="520" w:type="pct"/>
          </w:tcPr>
          <w:p w14:paraId="21E329B3" w14:textId="667F63EF"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F54214">
              <w:rPr>
                <w:rFonts w:asciiTheme="minorHAnsi" w:hAnsiTheme="minorHAnsi"/>
                <w:sz w:val="20"/>
                <w:szCs w:val="20"/>
                <w:lang w:val="en-US"/>
              </w:rPr>
              <w:t>142</w:t>
            </w:r>
          </w:p>
        </w:tc>
        <w:tc>
          <w:tcPr>
            <w:tcW w:w="464" w:type="pct"/>
          </w:tcPr>
          <w:p w14:paraId="7F5FA361" w14:textId="4029A350"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132</w:t>
            </w:r>
          </w:p>
        </w:tc>
        <w:tc>
          <w:tcPr>
            <w:tcW w:w="528" w:type="pct"/>
          </w:tcPr>
          <w:p w14:paraId="4B0224FF" w14:textId="6A98B4DE"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274</w:t>
            </w:r>
          </w:p>
        </w:tc>
        <w:tc>
          <w:tcPr>
            <w:tcW w:w="708" w:type="pct"/>
          </w:tcPr>
          <w:p w14:paraId="6584F70B"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80</w:t>
            </w:r>
          </w:p>
        </w:tc>
      </w:tr>
      <w:tr w:rsidR="002603FD" w:rsidRPr="001B59F8" w:rsidDel="003B4CB1" w14:paraId="2959B873"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val="restart"/>
          </w:tcPr>
          <w:p w14:paraId="41F753CA" w14:textId="77777777" w:rsidR="002603FD" w:rsidRPr="001B59F8" w:rsidRDefault="002603FD" w:rsidP="002603FD">
            <w:pPr>
              <w:tabs>
                <w:tab w:val="center" w:pos="1174"/>
              </w:tabs>
              <w:jc w:val="both"/>
              <w:rPr>
                <w:rFonts w:asciiTheme="minorHAnsi" w:hAnsiTheme="minorHAnsi"/>
                <w:szCs w:val="18"/>
                <w:lang w:val="en-US"/>
              </w:rPr>
            </w:pPr>
            <w:r>
              <w:rPr>
                <w:rFonts w:asciiTheme="minorHAnsi" w:hAnsiTheme="minorHAnsi"/>
                <w:szCs w:val="18"/>
                <w:lang w:val="en-US"/>
              </w:rPr>
              <w:t>Aydın</w:t>
            </w:r>
          </w:p>
        </w:tc>
        <w:tc>
          <w:tcPr>
            <w:tcW w:w="557" w:type="pct"/>
            <w:vMerge w:val="restart"/>
          </w:tcPr>
          <w:p w14:paraId="48564878" w14:textId="77777777" w:rsidR="002603FD" w:rsidRPr="001B59F8"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Karpuzlu</w:t>
            </w:r>
          </w:p>
        </w:tc>
        <w:tc>
          <w:tcPr>
            <w:tcW w:w="1105" w:type="pct"/>
            <w:noWrap/>
          </w:tcPr>
          <w:p w14:paraId="31270680" w14:textId="77777777" w:rsidR="002603FD"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Yağşılar</w:t>
            </w:r>
          </w:p>
        </w:tc>
        <w:tc>
          <w:tcPr>
            <w:tcW w:w="517" w:type="pct"/>
          </w:tcPr>
          <w:p w14:paraId="41312D59" w14:textId="7777777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7019BD99" w14:textId="186B0596"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229</w:t>
            </w:r>
          </w:p>
        </w:tc>
        <w:tc>
          <w:tcPr>
            <w:tcW w:w="464" w:type="pct"/>
          </w:tcPr>
          <w:p w14:paraId="1D05DEA1" w14:textId="5CC216F2"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230</w:t>
            </w:r>
          </w:p>
        </w:tc>
        <w:tc>
          <w:tcPr>
            <w:tcW w:w="528" w:type="pct"/>
          </w:tcPr>
          <w:p w14:paraId="16A588CD" w14:textId="01E3D8EE" w:rsidR="002603FD" w:rsidRPr="001B59F8"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459</w:t>
            </w:r>
          </w:p>
        </w:tc>
        <w:tc>
          <w:tcPr>
            <w:tcW w:w="708" w:type="pct"/>
          </w:tcPr>
          <w:p w14:paraId="6086AAF7" w14:textId="77777777" w:rsidR="002603FD" w:rsidRPr="001B59F8"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140</w:t>
            </w:r>
          </w:p>
        </w:tc>
      </w:tr>
      <w:tr w:rsidR="002603FD" w:rsidRPr="001B59F8" w:rsidDel="003B4CB1" w14:paraId="04F400ED"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7205CAC6"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6340F434" w14:textId="77777777" w:rsidR="002603FD" w:rsidRPr="001B59F8"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4DE56CD8" w14:textId="77777777" w:rsidR="002603FD"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Şenköy</w:t>
            </w:r>
          </w:p>
        </w:tc>
        <w:tc>
          <w:tcPr>
            <w:tcW w:w="517" w:type="pct"/>
          </w:tcPr>
          <w:p w14:paraId="758D8144"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1764056E" w14:textId="1CF71862"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91</w:t>
            </w:r>
          </w:p>
        </w:tc>
        <w:tc>
          <w:tcPr>
            <w:tcW w:w="464" w:type="pct"/>
          </w:tcPr>
          <w:p w14:paraId="207E1AE0" w14:textId="4E6F329B"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77</w:t>
            </w:r>
          </w:p>
        </w:tc>
        <w:tc>
          <w:tcPr>
            <w:tcW w:w="528" w:type="pct"/>
          </w:tcPr>
          <w:p w14:paraId="50A515FF" w14:textId="0D44B91C" w:rsidR="002603FD" w:rsidRPr="001B59F8" w:rsidDel="002B2663"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168</w:t>
            </w:r>
          </w:p>
        </w:tc>
        <w:tc>
          <w:tcPr>
            <w:tcW w:w="708" w:type="pct"/>
          </w:tcPr>
          <w:p w14:paraId="70804C17" w14:textId="77777777" w:rsidR="002603FD" w:rsidRPr="001B59F8"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50</w:t>
            </w:r>
          </w:p>
        </w:tc>
      </w:tr>
      <w:tr w:rsidR="002603FD" w:rsidRPr="001B59F8" w:rsidDel="003B4CB1" w14:paraId="518BE213"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1FD42D3C"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29D825EC" w14:textId="77777777" w:rsidR="002603FD" w:rsidRPr="001B59F8"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p>
        </w:tc>
        <w:tc>
          <w:tcPr>
            <w:tcW w:w="1105" w:type="pct"/>
            <w:noWrap/>
          </w:tcPr>
          <w:p w14:paraId="6433A161" w14:textId="77777777" w:rsidR="002603FD"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Cumalar</w:t>
            </w:r>
          </w:p>
        </w:tc>
        <w:tc>
          <w:tcPr>
            <w:tcW w:w="517" w:type="pct"/>
          </w:tcPr>
          <w:p w14:paraId="2BC2ED7E" w14:textId="7777777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4C0002E9" w14:textId="1AF53755"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82</w:t>
            </w:r>
          </w:p>
        </w:tc>
        <w:tc>
          <w:tcPr>
            <w:tcW w:w="464" w:type="pct"/>
          </w:tcPr>
          <w:p w14:paraId="2FA36054" w14:textId="4C58753F"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72</w:t>
            </w:r>
          </w:p>
        </w:tc>
        <w:tc>
          <w:tcPr>
            <w:tcW w:w="528" w:type="pct"/>
          </w:tcPr>
          <w:p w14:paraId="701DB9C9" w14:textId="462C6173" w:rsidR="002603FD" w:rsidRPr="001B59F8"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154</w:t>
            </w:r>
          </w:p>
        </w:tc>
        <w:tc>
          <w:tcPr>
            <w:tcW w:w="708" w:type="pct"/>
          </w:tcPr>
          <w:p w14:paraId="5EE35049" w14:textId="77777777" w:rsidR="002603FD" w:rsidRPr="001B59F8"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55</w:t>
            </w:r>
          </w:p>
        </w:tc>
      </w:tr>
      <w:tr w:rsidR="002603FD" w:rsidRPr="001B59F8" w:rsidDel="003B4CB1" w14:paraId="12992D77"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7E6CDFC5"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31D185D9" w14:textId="77777777" w:rsidR="002603FD" w:rsidRPr="001B59F8"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4E08A448" w14:textId="77777777" w:rsidR="002603FD"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Akçaabat</w:t>
            </w:r>
          </w:p>
        </w:tc>
        <w:tc>
          <w:tcPr>
            <w:tcW w:w="517" w:type="pct"/>
          </w:tcPr>
          <w:p w14:paraId="3C933ED0"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523F3C93" w14:textId="7896C2A8"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191</w:t>
            </w:r>
          </w:p>
        </w:tc>
        <w:tc>
          <w:tcPr>
            <w:tcW w:w="464" w:type="pct"/>
          </w:tcPr>
          <w:p w14:paraId="6AA24837" w14:textId="4AB69FE4"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214</w:t>
            </w:r>
          </w:p>
        </w:tc>
        <w:tc>
          <w:tcPr>
            <w:tcW w:w="528" w:type="pct"/>
          </w:tcPr>
          <w:p w14:paraId="77DD9789" w14:textId="38B09DCB" w:rsidR="002603FD" w:rsidRPr="001B59F8" w:rsidDel="002B2663"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405</w:t>
            </w:r>
          </w:p>
        </w:tc>
        <w:tc>
          <w:tcPr>
            <w:tcW w:w="708" w:type="pct"/>
          </w:tcPr>
          <w:p w14:paraId="501A0E08" w14:textId="77777777" w:rsidR="002603FD" w:rsidRPr="001B59F8"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110</w:t>
            </w:r>
          </w:p>
        </w:tc>
      </w:tr>
      <w:tr w:rsidR="002603FD" w:rsidRPr="001B59F8" w:rsidDel="003B4CB1" w14:paraId="26F623B6"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1971D891"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3F8DFE34" w14:textId="77777777" w:rsidR="002603FD" w:rsidRPr="001B59F8"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p>
        </w:tc>
        <w:tc>
          <w:tcPr>
            <w:tcW w:w="1105" w:type="pct"/>
            <w:noWrap/>
          </w:tcPr>
          <w:p w14:paraId="455DEE54" w14:textId="77777777" w:rsidR="002603FD"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Gölcük</w:t>
            </w:r>
          </w:p>
        </w:tc>
        <w:tc>
          <w:tcPr>
            <w:tcW w:w="517" w:type="pct"/>
          </w:tcPr>
          <w:p w14:paraId="3F8CD366" w14:textId="7777777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106DEA34" w14:textId="5B20C73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305</w:t>
            </w:r>
          </w:p>
        </w:tc>
        <w:tc>
          <w:tcPr>
            <w:tcW w:w="464" w:type="pct"/>
          </w:tcPr>
          <w:p w14:paraId="76CD4ECB" w14:textId="13877D92"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293</w:t>
            </w:r>
          </w:p>
        </w:tc>
        <w:tc>
          <w:tcPr>
            <w:tcW w:w="528" w:type="pct"/>
          </w:tcPr>
          <w:p w14:paraId="1896C374" w14:textId="6E09534B" w:rsidR="002603FD" w:rsidRPr="001B59F8"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598</w:t>
            </w:r>
          </w:p>
        </w:tc>
        <w:tc>
          <w:tcPr>
            <w:tcW w:w="708" w:type="pct"/>
          </w:tcPr>
          <w:p w14:paraId="067A9015" w14:textId="77777777" w:rsidR="002603FD" w:rsidRPr="001B59F8"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350</w:t>
            </w:r>
          </w:p>
        </w:tc>
      </w:tr>
      <w:tr w:rsidR="002603FD" w:rsidRPr="001B59F8" w:rsidDel="003B4CB1" w14:paraId="56CBC4F6"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4BC4CBCB"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57CAF9F2" w14:textId="77777777" w:rsidR="002603FD" w:rsidRPr="001B59F8"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20E39288" w14:textId="77777777" w:rsidR="002603FD"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Aleyhan (Ulukonak)</w:t>
            </w:r>
          </w:p>
        </w:tc>
        <w:tc>
          <w:tcPr>
            <w:tcW w:w="517" w:type="pct"/>
          </w:tcPr>
          <w:p w14:paraId="5579282C"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614616B9" w14:textId="4FE915CA"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296</w:t>
            </w:r>
          </w:p>
        </w:tc>
        <w:tc>
          <w:tcPr>
            <w:tcW w:w="464" w:type="pct"/>
          </w:tcPr>
          <w:p w14:paraId="4A997E64" w14:textId="3BF5D8B9"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271</w:t>
            </w:r>
          </w:p>
        </w:tc>
        <w:tc>
          <w:tcPr>
            <w:tcW w:w="528" w:type="pct"/>
          </w:tcPr>
          <w:p w14:paraId="240705BD" w14:textId="70DC32E5" w:rsidR="002603FD" w:rsidRPr="001B59F8" w:rsidDel="002B2663"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567</w:t>
            </w:r>
          </w:p>
        </w:tc>
        <w:tc>
          <w:tcPr>
            <w:tcW w:w="708" w:type="pct"/>
          </w:tcPr>
          <w:p w14:paraId="46E83F28" w14:textId="77777777" w:rsidR="002603FD" w:rsidRPr="001B59F8"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350</w:t>
            </w:r>
          </w:p>
        </w:tc>
      </w:tr>
      <w:tr w:rsidR="002603FD" w:rsidRPr="001B59F8" w:rsidDel="003B4CB1" w14:paraId="3DBDC04C"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624FECA1"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2F35BF78" w14:textId="77777777" w:rsidR="002603FD" w:rsidRPr="001B59F8"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p>
        </w:tc>
        <w:tc>
          <w:tcPr>
            <w:tcW w:w="1105" w:type="pct"/>
            <w:noWrap/>
          </w:tcPr>
          <w:p w14:paraId="3BFF3669" w14:textId="77777777" w:rsidR="002603FD"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Ektirli</w:t>
            </w:r>
          </w:p>
        </w:tc>
        <w:tc>
          <w:tcPr>
            <w:tcW w:w="517" w:type="pct"/>
          </w:tcPr>
          <w:p w14:paraId="48D72F7D" w14:textId="7777777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38520FBB" w14:textId="61881216"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177</w:t>
            </w:r>
          </w:p>
        </w:tc>
        <w:tc>
          <w:tcPr>
            <w:tcW w:w="464" w:type="pct"/>
          </w:tcPr>
          <w:p w14:paraId="6BDB65EE" w14:textId="3C2AD0E0"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164</w:t>
            </w:r>
          </w:p>
        </w:tc>
        <w:tc>
          <w:tcPr>
            <w:tcW w:w="528" w:type="pct"/>
          </w:tcPr>
          <w:p w14:paraId="0245A3FB" w14:textId="16057EBA" w:rsidR="002603FD" w:rsidRPr="001B59F8"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341</w:t>
            </w:r>
          </w:p>
        </w:tc>
        <w:tc>
          <w:tcPr>
            <w:tcW w:w="708" w:type="pct"/>
          </w:tcPr>
          <w:p w14:paraId="45CF535C" w14:textId="77777777" w:rsidR="002603FD" w:rsidRPr="001B59F8"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150</w:t>
            </w:r>
          </w:p>
        </w:tc>
      </w:tr>
      <w:tr w:rsidR="002603FD" w:rsidRPr="001B59F8" w:rsidDel="003B4CB1" w14:paraId="31AFBDEE"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3386EF37"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5A93CF05" w14:textId="77777777" w:rsidR="002603FD" w:rsidRPr="001B59F8"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7379DBF0" w14:textId="77777777" w:rsidR="002603FD"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Abak</w:t>
            </w:r>
          </w:p>
        </w:tc>
        <w:tc>
          <w:tcPr>
            <w:tcW w:w="517" w:type="pct"/>
          </w:tcPr>
          <w:p w14:paraId="24F78053"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39F0E767" w14:textId="519BF704"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214</w:t>
            </w:r>
          </w:p>
        </w:tc>
        <w:tc>
          <w:tcPr>
            <w:tcW w:w="464" w:type="pct"/>
          </w:tcPr>
          <w:p w14:paraId="07595CBF" w14:textId="676045E4"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225</w:t>
            </w:r>
          </w:p>
        </w:tc>
        <w:tc>
          <w:tcPr>
            <w:tcW w:w="528" w:type="pct"/>
          </w:tcPr>
          <w:p w14:paraId="4602A6A0" w14:textId="7B36FB73" w:rsidR="002603FD" w:rsidRPr="001B59F8" w:rsidDel="002B2663"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439</w:t>
            </w:r>
          </w:p>
        </w:tc>
        <w:tc>
          <w:tcPr>
            <w:tcW w:w="708" w:type="pct"/>
          </w:tcPr>
          <w:p w14:paraId="35D46EE9" w14:textId="77777777" w:rsidR="002603FD" w:rsidRPr="001B59F8"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150</w:t>
            </w:r>
          </w:p>
        </w:tc>
      </w:tr>
      <w:tr w:rsidR="002603FD" w:rsidRPr="001B59F8" w:rsidDel="003B4CB1" w14:paraId="39F6A5D9"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pct"/>
            <w:vMerge/>
          </w:tcPr>
          <w:p w14:paraId="3E1632C5"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val="restart"/>
          </w:tcPr>
          <w:p w14:paraId="74A68B33" w14:textId="77777777" w:rsidR="002603FD" w:rsidRPr="001B59F8"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Çine</w:t>
            </w:r>
          </w:p>
        </w:tc>
        <w:tc>
          <w:tcPr>
            <w:tcW w:w="1105" w:type="pct"/>
            <w:noWrap/>
          </w:tcPr>
          <w:p w14:paraId="3437295A" w14:textId="77777777" w:rsidR="002603FD" w:rsidRDefault="002603FD" w:rsidP="002603FD">
            <w:pPr>
              <w:tabs>
                <w:tab w:val="center" w:pos="1174"/>
              </w:tabs>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Saraçlar</w:t>
            </w:r>
          </w:p>
        </w:tc>
        <w:tc>
          <w:tcPr>
            <w:tcW w:w="517" w:type="pct"/>
          </w:tcPr>
          <w:p w14:paraId="433A250E" w14:textId="77777777"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67529691" w14:textId="73663C2D"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244</w:t>
            </w:r>
          </w:p>
        </w:tc>
        <w:tc>
          <w:tcPr>
            <w:tcW w:w="464" w:type="pct"/>
          </w:tcPr>
          <w:p w14:paraId="172C1ACA" w14:textId="341F9052" w:rsid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186</w:t>
            </w:r>
          </w:p>
        </w:tc>
        <w:tc>
          <w:tcPr>
            <w:tcW w:w="528" w:type="pct"/>
          </w:tcPr>
          <w:p w14:paraId="28AC6F3E" w14:textId="43044DDE" w:rsidR="002603FD" w:rsidRPr="001B59F8"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430</w:t>
            </w:r>
          </w:p>
        </w:tc>
        <w:tc>
          <w:tcPr>
            <w:tcW w:w="708" w:type="pct"/>
          </w:tcPr>
          <w:p w14:paraId="45507072" w14:textId="77777777" w:rsidR="002603FD" w:rsidRPr="001B59F8"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200</w:t>
            </w:r>
          </w:p>
        </w:tc>
      </w:tr>
      <w:tr w:rsidR="002603FD" w:rsidRPr="001B59F8" w:rsidDel="003B4CB1" w14:paraId="150BC284" w14:textId="77777777" w:rsidTr="00E0366B">
        <w:tc>
          <w:tcPr>
            <w:cnfStyle w:val="001000000000" w:firstRow="0" w:lastRow="0" w:firstColumn="1" w:lastColumn="0" w:oddVBand="0" w:evenVBand="0" w:oddHBand="0" w:evenHBand="0" w:firstRowFirstColumn="0" w:firstRowLastColumn="0" w:lastRowFirstColumn="0" w:lastRowLastColumn="0"/>
            <w:tcW w:w="602" w:type="pct"/>
            <w:vMerge/>
          </w:tcPr>
          <w:p w14:paraId="464546E8" w14:textId="77777777" w:rsidR="002603FD" w:rsidRPr="001B59F8" w:rsidRDefault="002603FD" w:rsidP="002603FD">
            <w:pPr>
              <w:tabs>
                <w:tab w:val="center" w:pos="1174"/>
              </w:tabs>
              <w:jc w:val="both"/>
              <w:rPr>
                <w:rFonts w:asciiTheme="minorHAnsi" w:hAnsiTheme="minorHAnsi"/>
                <w:szCs w:val="18"/>
                <w:lang w:val="en-US"/>
              </w:rPr>
            </w:pPr>
          </w:p>
        </w:tc>
        <w:tc>
          <w:tcPr>
            <w:tcW w:w="557" w:type="pct"/>
            <w:vMerge/>
          </w:tcPr>
          <w:p w14:paraId="6ABDFA49" w14:textId="77777777" w:rsidR="002603FD" w:rsidRPr="001B59F8"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p>
        </w:tc>
        <w:tc>
          <w:tcPr>
            <w:tcW w:w="1105" w:type="pct"/>
            <w:noWrap/>
          </w:tcPr>
          <w:p w14:paraId="1537B1B7" w14:textId="77777777" w:rsidR="002603FD" w:rsidRDefault="002603FD" w:rsidP="002603FD">
            <w:pPr>
              <w:tabs>
                <w:tab w:val="center" w:pos="1174"/>
              </w:tabs>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18"/>
                <w:lang w:val="en-US"/>
              </w:rPr>
            </w:pPr>
            <w:r>
              <w:rPr>
                <w:rFonts w:asciiTheme="minorHAnsi" w:hAnsiTheme="minorHAnsi"/>
                <w:szCs w:val="18"/>
                <w:lang w:val="en-US"/>
              </w:rPr>
              <w:t>Gökyaka</w:t>
            </w:r>
          </w:p>
        </w:tc>
        <w:tc>
          <w:tcPr>
            <w:tcW w:w="517" w:type="pct"/>
          </w:tcPr>
          <w:p w14:paraId="14A9823D" w14:textId="77777777"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ETL</w:t>
            </w:r>
          </w:p>
        </w:tc>
        <w:tc>
          <w:tcPr>
            <w:tcW w:w="520" w:type="pct"/>
          </w:tcPr>
          <w:p w14:paraId="38FDBEAB" w14:textId="39F06AF0"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291</w:t>
            </w:r>
          </w:p>
        </w:tc>
        <w:tc>
          <w:tcPr>
            <w:tcW w:w="464" w:type="pct"/>
          </w:tcPr>
          <w:p w14:paraId="528BCAFC" w14:textId="57434829" w:rsidR="002603FD"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276</w:t>
            </w:r>
          </w:p>
        </w:tc>
        <w:tc>
          <w:tcPr>
            <w:tcW w:w="528" w:type="pct"/>
          </w:tcPr>
          <w:p w14:paraId="45F61FF2" w14:textId="058821F8" w:rsidR="002603FD" w:rsidRPr="001B59F8" w:rsidDel="002B2663"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567</w:t>
            </w:r>
          </w:p>
        </w:tc>
        <w:tc>
          <w:tcPr>
            <w:tcW w:w="708" w:type="pct"/>
          </w:tcPr>
          <w:p w14:paraId="0D33BDF9" w14:textId="77777777" w:rsidR="002603FD" w:rsidRPr="001B59F8" w:rsidRDefault="002603FD" w:rsidP="002603F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350</w:t>
            </w:r>
          </w:p>
        </w:tc>
      </w:tr>
      <w:tr w:rsidR="002603FD" w:rsidRPr="001B59F8" w:rsidDel="003B4CB1" w14:paraId="7D489858" w14:textId="77777777" w:rsidTr="00E0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pct"/>
            <w:gridSpan w:val="3"/>
          </w:tcPr>
          <w:p w14:paraId="7F31F93F" w14:textId="77777777" w:rsidR="002603FD" w:rsidRPr="00533170" w:rsidRDefault="002603FD" w:rsidP="002603FD">
            <w:pPr>
              <w:jc w:val="center"/>
              <w:rPr>
                <w:rFonts w:asciiTheme="minorHAnsi" w:hAnsiTheme="minorHAnsi"/>
                <w:sz w:val="20"/>
                <w:szCs w:val="20"/>
                <w:lang w:val="en-US"/>
              </w:rPr>
            </w:pPr>
            <w:r w:rsidRPr="00533170">
              <w:rPr>
                <w:rFonts w:asciiTheme="minorHAnsi" w:hAnsiTheme="minorHAnsi"/>
                <w:sz w:val="20"/>
                <w:szCs w:val="20"/>
                <w:lang w:val="en-US"/>
              </w:rPr>
              <w:tab/>
              <w:t>TOTAL</w:t>
            </w:r>
          </w:p>
        </w:tc>
        <w:tc>
          <w:tcPr>
            <w:tcW w:w="517" w:type="pct"/>
          </w:tcPr>
          <w:p w14:paraId="3B33E80A" w14:textId="77777777" w:rsidR="002603FD" w:rsidRPr="00F12A0D" w:rsidDel="002B2663"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F12A0D">
              <w:rPr>
                <w:rFonts w:asciiTheme="minorHAnsi" w:hAnsiTheme="minorHAnsi"/>
                <w:sz w:val="20"/>
                <w:szCs w:val="20"/>
                <w:lang w:val="en-US"/>
              </w:rPr>
              <w:t>-</w:t>
            </w:r>
          </w:p>
        </w:tc>
        <w:tc>
          <w:tcPr>
            <w:tcW w:w="520" w:type="pct"/>
          </w:tcPr>
          <w:p w14:paraId="1584E815" w14:textId="40A70AFC" w:rsidR="002603FD" w:rsidRP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2603FD">
              <w:rPr>
                <w:rFonts w:asciiTheme="minorHAnsi" w:hAnsiTheme="minorHAnsi"/>
                <w:sz w:val="20"/>
                <w:szCs w:val="20"/>
                <w:lang w:val="en-US"/>
              </w:rPr>
              <w:t>2,120</w:t>
            </w:r>
          </w:p>
        </w:tc>
        <w:tc>
          <w:tcPr>
            <w:tcW w:w="464" w:type="pct"/>
          </w:tcPr>
          <w:p w14:paraId="22E0275D" w14:textId="635D3D96" w:rsidR="002603FD" w:rsidRPr="002603FD"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sidRPr="002603FD">
              <w:rPr>
                <w:rFonts w:asciiTheme="minorHAnsi" w:hAnsiTheme="minorHAnsi"/>
                <w:sz w:val="20"/>
                <w:szCs w:val="20"/>
                <w:lang w:val="en-US"/>
              </w:rPr>
              <w:t>2,008</w:t>
            </w:r>
          </w:p>
        </w:tc>
        <w:tc>
          <w:tcPr>
            <w:tcW w:w="528" w:type="pct"/>
          </w:tcPr>
          <w:p w14:paraId="51598EBD" w14:textId="0B108DBE" w:rsidR="002603FD" w:rsidRPr="00533170"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4,128</w:t>
            </w:r>
          </w:p>
        </w:tc>
        <w:tc>
          <w:tcPr>
            <w:tcW w:w="708" w:type="pct"/>
          </w:tcPr>
          <w:p w14:paraId="06EE4137" w14:textId="2F488E6F" w:rsidR="002603FD" w:rsidRPr="007F5C0B" w:rsidRDefault="002603FD" w:rsidP="002603F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en-US"/>
              </w:rPr>
            </w:pPr>
            <w:r>
              <w:rPr>
                <w:rFonts w:asciiTheme="minorHAnsi" w:hAnsiTheme="minorHAnsi"/>
                <w:sz w:val="20"/>
                <w:szCs w:val="20"/>
                <w:lang w:val="en-US"/>
              </w:rPr>
              <w:t>2,185</w:t>
            </w:r>
          </w:p>
        </w:tc>
      </w:tr>
    </w:tbl>
    <w:p w14:paraId="65095F1A" w14:textId="53FEAC30" w:rsidR="002B10E9" w:rsidRPr="001B59F8" w:rsidRDefault="002B10E9" w:rsidP="002B10E9">
      <w:pPr>
        <w:pStyle w:val="NormalWeb"/>
        <w:spacing w:before="0" w:beforeAutospacing="0"/>
        <w:rPr>
          <w:sz w:val="18"/>
          <w:szCs w:val="18"/>
          <w:lang w:val="en-US"/>
        </w:rPr>
      </w:pPr>
      <w:r w:rsidRPr="001B59F8">
        <w:rPr>
          <w:sz w:val="18"/>
          <w:szCs w:val="18"/>
          <w:lang w:val="en-US"/>
        </w:rPr>
        <w:t xml:space="preserve">Source: TurkStat </w:t>
      </w:r>
      <w:r w:rsidR="00D9072B">
        <w:rPr>
          <w:sz w:val="18"/>
          <w:szCs w:val="18"/>
          <w:lang w:val="en-US"/>
        </w:rPr>
        <w:t>ABPRS</w:t>
      </w:r>
      <w:r w:rsidRPr="001B59F8">
        <w:rPr>
          <w:sz w:val="18"/>
          <w:szCs w:val="18"/>
          <w:lang w:val="en-US"/>
        </w:rPr>
        <w:t>, 2024</w:t>
      </w:r>
    </w:p>
    <w:p w14:paraId="33926175" w14:textId="2662EB14" w:rsidR="002B10E9" w:rsidRPr="001B59F8" w:rsidRDefault="002B10E9" w:rsidP="002B10E9">
      <w:pPr>
        <w:pStyle w:val="BodyText"/>
        <w:jc w:val="both"/>
      </w:pPr>
      <w:r w:rsidRPr="001B59F8">
        <w:t xml:space="preserve">When official population data and field data obtained from </w:t>
      </w:r>
      <w:r w:rsidR="00A06AB6">
        <w:t>MIs</w:t>
      </w:r>
      <w:r w:rsidRPr="001B59F8">
        <w:t xml:space="preserve"> were evaluated, it was observed that there was no significant population change in the settlements within the FALP WPP AoI in the last 10 years. When examining the age distribution of the local population within the AoI, it is observed that the 65+ age group ranks first</w:t>
      </w:r>
      <w:r>
        <w:t>.</w:t>
      </w:r>
      <w:r w:rsidRPr="001B59F8">
        <w:t xml:space="preserve"> This is followed by the 45-54 age group</w:t>
      </w:r>
      <w:r>
        <w:t xml:space="preserve"> and</w:t>
      </w:r>
      <w:r w:rsidRPr="001B59F8">
        <w:t xml:space="preserve"> the 55-64 age group </w:t>
      </w:r>
      <w:r w:rsidR="00303538" w:rsidRPr="001B59F8">
        <w:t>occupy</w:t>
      </w:r>
      <w:r w:rsidR="00303538">
        <w:t>ing</w:t>
      </w:r>
      <w:r w:rsidRPr="001B59F8">
        <w:t xml:space="preserve"> third place</w:t>
      </w:r>
      <w:r>
        <w:t>.</w:t>
      </w:r>
      <w:r w:rsidRPr="001B59F8">
        <w:t xml:space="preserve"> </w:t>
      </w:r>
    </w:p>
    <w:p w14:paraId="11B18665" w14:textId="77777777" w:rsidR="002B10E9" w:rsidRPr="001B59F8" w:rsidRDefault="002B10E9" w:rsidP="002B10E9">
      <w:pPr>
        <w:pStyle w:val="Caption"/>
        <w:jc w:val="both"/>
        <w:rPr>
          <w:rFonts w:asciiTheme="minorHAnsi" w:hAnsiTheme="minorHAnsi" w:cstheme="minorBidi"/>
          <w:caps w:val="0"/>
          <w:color w:val="auto"/>
          <w:spacing w:val="0"/>
          <w:szCs w:val="24"/>
        </w:rPr>
      </w:pPr>
      <w:r w:rsidRPr="001B59F8">
        <w:rPr>
          <w:rFonts w:asciiTheme="minorHAnsi" w:hAnsiTheme="minorHAnsi" w:cstheme="minorBidi"/>
          <w:caps w:val="0"/>
          <w:color w:val="auto"/>
          <w:spacing w:val="0"/>
          <w:szCs w:val="24"/>
        </w:rPr>
        <w:t>The data indicates a relatively low proportion of the dynamic population in the affected region. These fi</w:t>
      </w:r>
      <w:r>
        <w:rPr>
          <w:rFonts w:asciiTheme="minorHAnsi" w:hAnsiTheme="minorHAnsi" w:cstheme="minorBidi"/>
          <w:caps w:val="0"/>
          <w:color w:val="auto"/>
          <w:spacing w:val="0"/>
          <w:szCs w:val="24"/>
        </w:rPr>
        <w:t>ndings</w:t>
      </w:r>
      <w:r w:rsidRPr="001B59F8">
        <w:rPr>
          <w:rFonts w:asciiTheme="minorHAnsi" w:hAnsiTheme="minorHAnsi" w:cstheme="minorBidi"/>
          <w:caps w:val="0"/>
          <w:color w:val="auto"/>
          <w:spacing w:val="0"/>
          <w:szCs w:val="24"/>
        </w:rPr>
        <w:t xml:space="preserve"> suggest that the dynamic population is migrating away from the region, leaving a higher concentration of middle-aged and older individuals, as well as children. </w:t>
      </w:r>
    </w:p>
    <w:p w14:paraId="73754198" w14:textId="36E9BD47" w:rsidR="00910532" w:rsidRDefault="004671F1" w:rsidP="00E861F5">
      <w:pPr>
        <w:pStyle w:val="BodyText"/>
        <w:jc w:val="both"/>
      </w:pPr>
      <w:r>
        <w:t>During site surveys, a total of 193 HHQs were applied to the PAPs within the LRP AoI and information of 308 parcels were obtained, which equals to 77.5% of all impacted parcels. Gender distribution of respondents within 193 applied HHQs is male dominant</w:t>
      </w:r>
      <w:r w:rsidR="009333C6">
        <w:t xml:space="preserve">. </w:t>
      </w:r>
      <w:r>
        <w:t>Only 4.1% of the respondents are female (</w:t>
      </w:r>
      <w:r w:rsidR="00557E98">
        <w:fldChar w:fldCharType="begin"/>
      </w:r>
      <w:r w:rsidR="00557E98">
        <w:instrText xml:space="preserve"> REF _Ref222918483 \h </w:instrText>
      </w:r>
      <w:r w:rsidR="00557E98">
        <w:fldChar w:fldCharType="separate"/>
      </w:r>
      <w:r w:rsidR="005435DB">
        <w:t xml:space="preserve">Table </w:t>
      </w:r>
      <w:r w:rsidR="005435DB">
        <w:rPr>
          <w:noProof/>
        </w:rPr>
        <w:t>6</w:t>
      </w:r>
      <w:r w:rsidR="005435DB">
        <w:noBreakHyphen/>
      </w:r>
      <w:r w:rsidR="005435DB">
        <w:rPr>
          <w:noProof/>
        </w:rPr>
        <w:t>2</w:t>
      </w:r>
      <w:r w:rsidR="00557E98">
        <w:fldChar w:fldCharType="end"/>
      </w:r>
      <w:r>
        <w:t xml:space="preserve">). </w:t>
      </w:r>
      <w:r w:rsidRPr="00910532">
        <w:t xml:space="preserve">Interviews were conducted for 77.5% of the 397 </w:t>
      </w:r>
      <w:r>
        <w:t>privately owned</w:t>
      </w:r>
      <w:r w:rsidRPr="00910532">
        <w:t xml:space="preserve"> parcels. During these interviews, priority was given to </w:t>
      </w:r>
      <w:r>
        <w:t>engage</w:t>
      </w:r>
      <w:r w:rsidRPr="00910532">
        <w:t xml:space="preserve"> with the legal </w:t>
      </w:r>
      <w:r w:rsidRPr="00910532">
        <w:lastRenderedPageBreak/>
        <w:t>owners who use and benefit from the parcels</w:t>
      </w:r>
      <w:r w:rsidR="004D6B85">
        <w:t xml:space="preserve"> and </w:t>
      </w:r>
      <w:r w:rsidR="000A5831">
        <w:t xml:space="preserve">also </w:t>
      </w:r>
      <w:r w:rsidR="004D6B85">
        <w:t>informal users</w:t>
      </w:r>
      <w:r w:rsidRPr="00910532">
        <w:t>. The fact that women constitute only 4.1% of the respondents among the 77.5% of parcels for which interviews were completed clearly indicates a male</w:t>
      </w:r>
      <w:r w:rsidRPr="00910532">
        <w:rPr>
          <w:rFonts w:ascii="Cambria Math" w:hAnsi="Cambria Math" w:cs="Cambria Math"/>
        </w:rPr>
        <w:t>‑</w:t>
      </w:r>
      <w:r w:rsidRPr="00910532">
        <w:t xml:space="preserve">dominated structure </w:t>
      </w:r>
      <w:r w:rsidR="005731AE">
        <w:t>within the culture</w:t>
      </w:r>
      <w:r>
        <w:t>.</w:t>
      </w:r>
    </w:p>
    <w:p w14:paraId="38C4DB50" w14:textId="65CB460E" w:rsidR="00977198" w:rsidRDefault="001C0030" w:rsidP="001C0030">
      <w:pPr>
        <w:pStyle w:val="Caption"/>
      </w:pPr>
      <w:bookmarkStart w:id="1426" w:name="_Ref222918483"/>
      <w:bookmarkStart w:id="1427" w:name="_Toc223092572"/>
      <w:r>
        <w:t xml:space="preserve">Table </w:t>
      </w:r>
      <w:r>
        <w:fldChar w:fldCharType="begin"/>
      </w:r>
      <w:r>
        <w:instrText xml:space="preserve"> STYLEREF 1 \s </w:instrText>
      </w:r>
      <w:r>
        <w:fldChar w:fldCharType="separate"/>
      </w:r>
      <w:r w:rsidR="005435DB">
        <w:rPr>
          <w:noProof/>
        </w:rPr>
        <w:t>6</w:t>
      </w:r>
      <w:r>
        <w:fldChar w:fldCharType="end"/>
      </w:r>
      <w:r>
        <w:noBreakHyphen/>
      </w:r>
      <w:r>
        <w:fldChar w:fldCharType="begin"/>
      </w:r>
      <w:r>
        <w:instrText xml:space="preserve"> SEQ Table \* ARABIC \s 1 </w:instrText>
      </w:r>
      <w:r>
        <w:fldChar w:fldCharType="separate"/>
      </w:r>
      <w:r w:rsidR="005435DB">
        <w:rPr>
          <w:noProof/>
        </w:rPr>
        <w:t>2</w:t>
      </w:r>
      <w:r>
        <w:fldChar w:fldCharType="end"/>
      </w:r>
      <w:bookmarkEnd w:id="1426"/>
      <w:r>
        <w:t xml:space="preserve"> </w:t>
      </w:r>
      <w:r w:rsidR="00977198" w:rsidRPr="009C2949">
        <w:t xml:space="preserve">Gender Distribution of </w:t>
      </w:r>
      <w:r w:rsidR="005E3812">
        <w:t>Respondents</w:t>
      </w:r>
      <w:bookmarkEnd w:id="1427"/>
    </w:p>
    <w:tbl>
      <w:tblPr>
        <w:tblStyle w:val="ERMTable11"/>
        <w:tblW w:w="1343" w:type="pct"/>
        <w:jc w:val="center"/>
        <w:tblLayout w:type="fixed"/>
        <w:tblLook w:val="04A0" w:firstRow="1" w:lastRow="0" w:firstColumn="1" w:lastColumn="0" w:noHBand="0" w:noVBand="1"/>
      </w:tblPr>
      <w:tblGrid>
        <w:gridCol w:w="993"/>
        <w:gridCol w:w="708"/>
        <w:gridCol w:w="850"/>
      </w:tblGrid>
      <w:tr w:rsidR="00977198" w:rsidRPr="001B59F8" w14:paraId="320C6B64" w14:textId="77777777" w:rsidTr="00D57F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pct"/>
            <w:vAlign w:val="center"/>
          </w:tcPr>
          <w:p w14:paraId="731E4D79" w14:textId="77777777" w:rsidR="00977198" w:rsidRPr="009C38B3" w:rsidRDefault="00977198" w:rsidP="001533DF">
            <w:pPr>
              <w:jc w:val="center"/>
              <w:rPr>
                <w:rFonts w:asciiTheme="minorHAnsi" w:hAnsiTheme="minorHAnsi"/>
                <w:bCs/>
                <w:sz w:val="18"/>
                <w:szCs w:val="18"/>
                <w:lang w:val="en-US"/>
              </w:rPr>
            </w:pPr>
            <w:r>
              <w:rPr>
                <w:rFonts w:asciiTheme="minorHAnsi" w:hAnsiTheme="minorHAnsi"/>
                <w:bCs/>
                <w:sz w:val="18"/>
                <w:szCs w:val="18"/>
                <w:lang w:val="en-US"/>
              </w:rPr>
              <w:t>Gender</w:t>
            </w:r>
          </w:p>
        </w:tc>
        <w:tc>
          <w:tcPr>
            <w:tcW w:w="1388" w:type="pct"/>
          </w:tcPr>
          <w:p w14:paraId="6C8F21C0" w14:textId="77777777" w:rsidR="00977198" w:rsidRPr="009C38B3" w:rsidRDefault="00977198"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1666" w:type="pct"/>
          </w:tcPr>
          <w:p w14:paraId="4A0EBA43" w14:textId="77777777" w:rsidR="00977198" w:rsidRPr="00A135A3" w:rsidRDefault="00977198"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5E3812" w:rsidRPr="001B59F8" w14:paraId="7254271D" w14:textId="77777777" w:rsidTr="005E38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pct"/>
          </w:tcPr>
          <w:p w14:paraId="2180A702" w14:textId="28C7D4FB" w:rsidR="00977198" w:rsidRPr="001F3EC4" w:rsidRDefault="00977198" w:rsidP="001533DF">
            <w:pPr>
              <w:rPr>
                <w:rFonts w:asciiTheme="minorHAnsi" w:hAnsiTheme="minorHAnsi"/>
                <w:sz w:val="18"/>
                <w:szCs w:val="18"/>
                <w:lang w:val="en-US"/>
              </w:rPr>
            </w:pPr>
            <w:r>
              <w:rPr>
                <w:rFonts w:asciiTheme="minorHAnsi" w:hAnsiTheme="minorHAnsi"/>
                <w:sz w:val="18"/>
                <w:szCs w:val="18"/>
                <w:lang w:val="en-US"/>
              </w:rPr>
              <w:t>Female</w:t>
            </w:r>
          </w:p>
        </w:tc>
        <w:tc>
          <w:tcPr>
            <w:tcW w:w="1388" w:type="pct"/>
            <w:tcBorders>
              <w:left w:val="nil"/>
              <w:bottom w:val="single" w:sz="4" w:space="0" w:color="C0C0C0"/>
              <w:right w:val="single" w:sz="4" w:space="0" w:color="333333"/>
            </w:tcBorders>
          </w:tcPr>
          <w:p w14:paraId="5F93BCBC" w14:textId="26EEAB7E" w:rsidR="00977198" w:rsidRPr="00CC3058" w:rsidRDefault="00977198"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1666" w:type="pct"/>
            <w:tcBorders>
              <w:left w:val="nil"/>
              <w:bottom w:val="single" w:sz="4" w:space="0" w:color="C0C0C0"/>
              <w:right w:val="single" w:sz="4" w:space="0" w:color="333333"/>
            </w:tcBorders>
          </w:tcPr>
          <w:p w14:paraId="41BC5D4D" w14:textId="7491BB09" w:rsidR="00977198" w:rsidRPr="00CC3058" w:rsidRDefault="00345CCC"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4.1</w:t>
            </w:r>
          </w:p>
        </w:tc>
      </w:tr>
      <w:tr w:rsidR="005E3812" w:rsidRPr="001B59F8" w14:paraId="3BE17840" w14:textId="77777777" w:rsidTr="005E3812">
        <w:trPr>
          <w:jc w:val="center"/>
        </w:trPr>
        <w:tc>
          <w:tcPr>
            <w:cnfStyle w:val="001000000000" w:firstRow="0" w:lastRow="0" w:firstColumn="1" w:lastColumn="0" w:oddVBand="0" w:evenVBand="0" w:oddHBand="0" w:evenHBand="0" w:firstRowFirstColumn="0" w:firstRowLastColumn="0" w:lastRowFirstColumn="0" w:lastRowLastColumn="0"/>
            <w:tcW w:w="1946" w:type="pct"/>
          </w:tcPr>
          <w:p w14:paraId="216D8311" w14:textId="3F038DA5" w:rsidR="00977198" w:rsidRPr="001F3EC4" w:rsidRDefault="00977198" w:rsidP="001533DF">
            <w:pPr>
              <w:rPr>
                <w:rFonts w:asciiTheme="minorHAnsi" w:hAnsiTheme="minorHAnsi"/>
                <w:sz w:val="18"/>
                <w:szCs w:val="18"/>
                <w:lang w:val="en-US"/>
              </w:rPr>
            </w:pPr>
            <w:r>
              <w:rPr>
                <w:rFonts w:asciiTheme="minorHAnsi" w:hAnsiTheme="minorHAnsi"/>
                <w:sz w:val="18"/>
                <w:szCs w:val="18"/>
                <w:lang w:val="en-US"/>
              </w:rPr>
              <w:t>Male</w:t>
            </w:r>
          </w:p>
        </w:tc>
        <w:tc>
          <w:tcPr>
            <w:tcW w:w="1388" w:type="pct"/>
            <w:tcBorders>
              <w:top w:val="nil"/>
              <w:left w:val="nil"/>
              <w:bottom w:val="single" w:sz="4" w:space="0" w:color="C0C0C0"/>
              <w:right w:val="single" w:sz="4" w:space="0" w:color="333333"/>
            </w:tcBorders>
          </w:tcPr>
          <w:p w14:paraId="0149DCA6" w14:textId="2900BA08" w:rsidR="00977198" w:rsidRPr="00CC3058" w:rsidRDefault="00345CCC"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185</w:t>
            </w:r>
          </w:p>
        </w:tc>
        <w:tc>
          <w:tcPr>
            <w:tcW w:w="1666" w:type="pct"/>
            <w:tcBorders>
              <w:top w:val="nil"/>
              <w:left w:val="nil"/>
              <w:bottom w:val="single" w:sz="4" w:space="0" w:color="C0C0C0"/>
              <w:right w:val="single" w:sz="4" w:space="0" w:color="333333"/>
            </w:tcBorders>
          </w:tcPr>
          <w:p w14:paraId="09A28BFF" w14:textId="35D9AFD0" w:rsidR="00977198" w:rsidRPr="00CC3058" w:rsidRDefault="00345CCC"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95.9</w:t>
            </w:r>
          </w:p>
        </w:tc>
      </w:tr>
      <w:tr w:rsidR="005E3812" w:rsidRPr="001B59F8" w14:paraId="5CCE9D17" w14:textId="77777777" w:rsidTr="005E38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6" w:type="pct"/>
            <w:vAlign w:val="center"/>
          </w:tcPr>
          <w:p w14:paraId="53CF0095" w14:textId="77777777" w:rsidR="00977198" w:rsidRPr="00AE028E" w:rsidRDefault="00977198" w:rsidP="001533DF">
            <w:pPr>
              <w:rPr>
                <w:rFonts w:asciiTheme="minorHAnsi" w:hAnsiTheme="minorHAnsi"/>
                <w:sz w:val="18"/>
                <w:szCs w:val="18"/>
                <w:lang w:val="en-US"/>
              </w:rPr>
            </w:pPr>
            <w:r>
              <w:rPr>
                <w:rFonts w:asciiTheme="minorHAnsi" w:hAnsiTheme="minorHAnsi"/>
                <w:sz w:val="18"/>
                <w:szCs w:val="18"/>
                <w:lang w:val="en-US"/>
              </w:rPr>
              <w:t>Total</w:t>
            </w:r>
          </w:p>
        </w:tc>
        <w:tc>
          <w:tcPr>
            <w:tcW w:w="1388" w:type="pct"/>
            <w:tcBorders>
              <w:left w:val="nil"/>
              <w:bottom w:val="single" w:sz="4" w:space="0" w:color="C0C0C0"/>
              <w:right w:val="single" w:sz="4" w:space="0" w:color="333333"/>
            </w:tcBorders>
          </w:tcPr>
          <w:p w14:paraId="475647AB" w14:textId="48FB14CF" w:rsidR="00977198" w:rsidRPr="00CC3058" w:rsidRDefault="00977198"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193</w:t>
            </w:r>
          </w:p>
        </w:tc>
        <w:tc>
          <w:tcPr>
            <w:tcW w:w="1666" w:type="pct"/>
            <w:tcBorders>
              <w:left w:val="nil"/>
              <w:bottom w:val="single" w:sz="4" w:space="0" w:color="C0C0C0"/>
              <w:right w:val="single" w:sz="4" w:space="0" w:color="333333"/>
            </w:tcBorders>
          </w:tcPr>
          <w:p w14:paraId="54084868" w14:textId="77777777" w:rsidR="00977198" w:rsidRPr="00CC3058" w:rsidRDefault="00977198"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7D6D56FD" w14:textId="77777777" w:rsidR="00977198" w:rsidRPr="009C38B3" w:rsidRDefault="00977198" w:rsidP="00977198">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0D1B3900" w14:textId="4487741C" w:rsidR="003C21A1" w:rsidRDefault="006B2D3B" w:rsidP="009D5F1D">
      <w:pPr>
        <w:pStyle w:val="BodyText"/>
        <w:jc w:val="both"/>
      </w:pPr>
      <w:r w:rsidRPr="006B2D3B">
        <w:t xml:space="preserve">The HHQs represent HHs rather than individuals. </w:t>
      </w:r>
      <w:r w:rsidR="0003418B" w:rsidRPr="0003418B">
        <w:t xml:space="preserve">Among the HHs included in the LRP survey, </w:t>
      </w:r>
      <w:r w:rsidR="004F7FA0">
        <w:t xml:space="preserve">demographic information for </w:t>
      </w:r>
      <w:r w:rsidR="00B34442">
        <w:t xml:space="preserve">589 </w:t>
      </w:r>
      <w:r w:rsidR="005F7B17">
        <w:t xml:space="preserve">people living in </w:t>
      </w:r>
      <w:r w:rsidR="0033485A">
        <w:t>HHs</w:t>
      </w:r>
      <w:r w:rsidR="009D5F1D" w:rsidRPr="009D5F1D">
        <w:t xml:space="preserve"> </w:t>
      </w:r>
      <w:r w:rsidR="009D5F1D">
        <w:t>was obtained</w:t>
      </w:r>
      <w:r w:rsidR="00B34442">
        <w:t xml:space="preserve">. </w:t>
      </w:r>
      <w:r w:rsidR="009D5F1D">
        <w:t xml:space="preserve">According to the HHQ data, </w:t>
      </w:r>
      <w:r w:rsidR="00CA287A">
        <w:t xml:space="preserve">47% of </w:t>
      </w:r>
      <w:r w:rsidR="009D5F1D">
        <w:t>HHs</w:t>
      </w:r>
      <w:r w:rsidR="00CA287A">
        <w:t xml:space="preserve"> are </w:t>
      </w:r>
      <w:r w:rsidR="003C21A1">
        <w:t>composed of female and 53% of them are male (</w:t>
      </w:r>
      <w:r w:rsidR="006F5274">
        <w:fldChar w:fldCharType="begin"/>
      </w:r>
      <w:r w:rsidR="006F5274">
        <w:instrText xml:space="preserve"> REF _Ref222467414 \h </w:instrText>
      </w:r>
      <w:r w:rsidR="006F5274">
        <w:fldChar w:fldCharType="separate"/>
      </w:r>
      <w:r w:rsidR="005435DB" w:rsidRPr="00660A6D">
        <w:t xml:space="preserve">Table </w:t>
      </w:r>
      <w:r w:rsidR="005435DB">
        <w:rPr>
          <w:noProof/>
        </w:rPr>
        <w:t>6</w:t>
      </w:r>
      <w:r w:rsidR="005435DB">
        <w:noBreakHyphen/>
      </w:r>
      <w:r w:rsidR="005435DB">
        <w:rPr>
          <w:noProof/>
        </w:rPr>
        <w:t>3</w:t>
      </w:r>
      <w:r w:rsidR="006F5274">
        <w:fldChar w:fldCharType="end"/>
      </w:r>
      <w:r w:rsidR="003C21A1">
        <w:t xml:space="preserve">). </w:t>
      </w:r>
      <w:bookmarkStart w:id="1428" w:name="_Ref218624422"/>
    </w:p>
    <w:p w14:paraId="347357A3" w14:textId="761D8889" w:rsidR="004F469E" w:rsidRDefault="004F469E" w:rsidP="007A3D92">
      <w:pPr>
        <w:pStyle w:val="Caption"/>
      </w:pPr>
      <w:bookmarkStart w:id="1429" w:name="_Ref222467414"/>
      <w:bookmarkStart w:id="1430" w:name="_Toc223092573"/>
      <w:r w:rsidRPr="00660A6D">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3</w:t>
      </w:r>
      <w:r w:rsidR="001C0030">
        <w:fldChar w:fldCharType="end"/>
      </w:r>
      <w:bookmarkEnd w:id="1428"/>
      <w:bookmarkEnd w:id="1429"/>
      <w:r w:rsidRPr="009C2949">
        <w:t xml:space="preserve"> </w:t>
      </w:r>
      <w:r w:rsidR="003604BB" w:rsidRPr="009C2949">
        <w:t xml:space="preserve">Gender </w:t>
      </w:r>
      <w:r w:rsidRPr="009C2949">
        <w:t xml:space="preserve">Distribution </w:t>
      </w:r>
      <w:r w:rsidR="00851274" w:rsidRPr="009C2949">
        <w:t>of</w:t>
      </w:r>
      <w:r w:rsidRPr="009C2949">
        <w:t xml:space="preserve"> HH</w:t>
      </w:r>
      <w:r w:rsidR="005E3812">
        <w:t xml:space="preserve"> Members</w:t>
      </w:r>
      <w:r w:rsidR="00B264EF">
        <w:t xml:space="preserve"> Within HHs of Respondents</w:t>
      </w:r>
      <w:bookmarkEnd w:id="1430"/>
    </w:p>
    <w:tbl>
      <w:tblPr>
        <w:tblStyle w:val="ERMTable11"/>
        <w:tblW w:w="1866" w:type="pct"/>
        <w:jc w:val="center"/>
        <w:tblLayout w:type="fixed"/>
        <w:tblLook w:val="04A0" w:firstRow="1" w:lastRow="0" w:firstColumn="1" w:lastColumn="0" w:noHBand="0" w:noVBand="1"/>
      </w:tblPr>
      <w:tblGrid>
        <w:gridCol w:w="1560"/>
        <w:gridCol w:w="1135"/>
        <w:gridCol w:w="850"/>
      </w:tblGrid>
      <w:tr w:rsidR="004F469E" w:rsidRPr="001B59F8" w14:paraId="64E02053" w14:textId="77777777" w:rsidTr="00CC30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vAlign w:val="center"/>
          </w:tcPr>
          <w:p w14:paraId="47F5C85A" w14:textId="6D94651F" w:rsidR="004F469E" w:rsidRPr="009C38B3" w:rsidRDefault="003604BB">
            <w:pPr>
              <w:jc w:val="center"/>
              <w:rPr>
                <w:rFonts w:asciiTheme="minorHAnsi" w:hAnsiTheme="minorHAnsi"/>
                <w:bCs/>
                <w:sz w:val="18"/>
                <w:szCs w:val="18"/>
                <w:lang w:val="en-US"/>
              </w:rPr>
            </w:pPr>
            <w:r>
              <w:rPr>
                <w:rFonts w:asciiTheme="minorHAnsi" w:hAnsiTheme="minorHAnsi"/>
                <w:bCs/>
                <w:sz w:val="18"/>
                <w:szCs w:val="18"/>
                <w:lang w:val="en-US"/>
              </w:rPr>
              <w:t>Gender</w:t>
            </w:r>
          </w:p>
        </w:tc>
        <w:tc>
          <w:tcPr>
            <w:tcW w:w="1601" w:type="pct"/>
          </w:tcPr>
          <w:p w14:paraId="3B14111E" w14:textId="2585E01A" w:rsidR="004F469E" w:rsidRPr="009C38B3" w:rsidRDefault="00415C0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1199" w:type="pct"/>
          </w:tcPr>
          <w:p w14:paraId="0BE17F5F" w14:textId="77777777" w:rsidR="004F469E" w:rsidRPr="00A135A3" w:rsidRDefault="004F469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4F469E" w:rsidRPr="001B59F8" w14:paraId="54DD59EE"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0544EE91" w14:textId="1A4EEBC8" w:rsidR="004F469E" w:rsidRPr="001F3EC4" w:rsidRDefault="00415C01">
            <w:pPr>
              <w:rPr>
                <w:rFonts w:asciiTheme="minorHAnsi" w:hAnsiTheme="minorHAnsi"/>
                <w:sz w:val="18"/>
                <w:szCs w:val="18"/>
                <w:lang w:val="en-US"/>
              </w:rPr>
            </w:pPr>
            <w:r>
              <w:rPr>
                <w:rFonts w:asciiTheme="minorHAnsi" w:hAnsiTheme="minorHAnsi"/>
                <w:sz w:val="18"/>
                <w:szCs w:val="18"/>
                <w:lang w:val="en-US"/>
              </w:rPr>
              <w:t>Females</w:t>
            </w:r>
          </w:p>
        </w:tc>
        <w:tc>
          <w:tcPr>
            <w:tcW w:w="1601" w:type="pct"/>
            <w:tcBorders>
              <w:left w:val="nil"/>
              <w:bottom w:val="single" w:sz="4" w:space="0" w:color="C0C0C0"/>
              <w:right w:val="single" w:sz="4" w:space="0" w:color="333333"/>
            </w:tcBorders>
          </w:tcPr>
          <w:p w14:paraId="4080DF0F" w14:textId="05258C91" w:rsidR="004F469E" w:rsidRPr="00CC3058" w:rsidRDefault="00415C0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279</w:t>
            </w:r>
          </w:p>
        </w:tc>
        <w:tc>
          <w:tcPr>
            <w:tcW w:w="1199" w:type="pct"/>
            <w:tcBorders>
              <w:left w:val="nil"/>
              <w:bottom w:val="single" w:sz="4" w:space="0" w:color="C0C0C0"/>
              <w:right w:val="single" w:sz="4" w:space="0" w:color="333333"/>
            </w:tcBorders>
          </w:tcPr>
          <w:p w14:paraId="2AFA06A3" w14:textId="16AF73A9" w:rsidR="004F469E" w:rsidRPr="00CC3058" w:rsidRDefault="003604B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47</w:t>
            </w:r>
          </w:p>
        </w:tc>
      </w:tr>
      <w:tr w:rsidR="004F469E" w:rsidRPr="001B59F8" w14:paraId="1C88F58E"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200" w:type="pct"/>
          </w:tcPr>
          <w:p w14:paraId="4ACFDA93" w14:textId="7FC180F4" w:rsidR="004F469E" w:rsidRPr="001F3EC4" w:rsidRDefault="00415C01">
            <w:pPr>
              <w:rPr>
                <w:rFonts w:asciiTheme="minorHAnsi" w:hAnsiTheme="minorHAnsi"/>
                <w:sz w:val="18"/>
                <w:szCs w:val="18"/>
                <w:lang w:val="en-US"/>
              </w:rPr>
            </w:pPr>
            <w:r>
              <w:rPr>
                <w:rFonts w:asciiTheme="minorHAnsi" w:hAnsiTheme="minorHAnsi"/>
                <w:sz w:val="18"/>
                <w:szCs w:val="18"/>
                <w:lang w:val="en-US"/>
              </w:rPr>
              <w:t>Males</w:t>
            </w:r>
          </w:p>
        </w:tc>
        <w:tc>
          <w:tcPr>
            <w:tcW w:w="1601" w:type="pct"/>
            <w:tcBorders>
              <w:top w:val="nil"/>
              <w:left w:val="nil"/>
              <w:bottom w:val="single" w:sz="4" w:space="0" w:color="C0C0C0"/>
              <w:right w:val="single" w:sz="4" w:space="0" w:color="333333"/>
            </w:tcBorders>
          </w:tcPr>
          <w:p w14:paraId="23010E73" w14:textId="2FF761B5" w:rsidR="004F469E" w:rsidRPr="00CC3058" w:rsidRDefault="00415C0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310</w:t>
            </w:r>
          </w:p>
        </w:tc>
        <w:tc>
          <w:tcPr>
            <w:tcW w:w="1199" w:type="pct"/>
            <w:tcBorders>
              <w:top w:val="nil"/>
              <w:left w:val="nil"/>
              <w:bottom w:val="single" w:sz="4" w:space="0" w:color="C0C0C0"/>
              <w:right w:val="single" w:sz="4" w:space="0" w:color="333333"/>
            </w:tcBorders>
          </w:tcPr>
          <w:p w14:paraId="7A940B78" w14:textId="49211921" w:rsidR="004F469E" w:rsidRPr="00CC3058" w:rsidRDefault="003604B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53</w:t>
            </w:r>
          </w:p>
        </w:tc>
      </w:tr>
      <w:tr w:rsidR="004F469E" w:rsidRPr="001B59F8" w14:paraId="4DD6BC3E"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vAlign w:val="center"/>
          </w:tcPr>
          <w:p w14:paraId="34851D9F" w14:textId="77777777" w:rsidR="004F469E" w:rsidRPr="00AE028E" w:rsidRDefault="004F469E">
            <w:pPr>
              <w:rPr>
                <w:rFonts w:asciiTheme="minorHAnsi" w:hAnsiTheme="minorHAnsi"/>
                <w:sz w:val="18"/>
                <w:szCs w:val="18"/>
                <w:lang w:val="en-US"/>
              </w:rPr>
            </w:pPr>
            <w:r>
              <w:rPr>
                <w:rFonts w:asciiTheme="minorHAnsi" w:hAnsiTheme="minorHAnsi"/>
                <w:sz w:val="18"/>
                <w:szCs w:val="18"/>
                <w:lang w:val="en-US"/>
              </w:rPr>
              <w:t>Total</w:t>
            </w:r>
          </w:p>
        </w:tc>
        <w:tc>
          <w:tcPr>
            <w:tcW w:w="1601" w:type="pct"/>
            <w:tcBorders>
              <w:left w:val="nil"/>
              <w:bottom w:val="single" w:sz="4" w:space="0" w:color="C0C0C0"/>
              <w:right w:val="single" w:sz="4" w:space="0" w:color="333333"/>
            </w:tcBorders>
          </w:tcPr>
          <w:p w14:paraId="71CE2750" w14:textId="117CD182" w:rsidR="004F469E" w:rsidRPr="00CC3058" w:rsidRDefault="00415C0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589</w:t>
            </w:r>
          </w:p>
        </w:tc>
        <w:tc>
          <w:tcPr>
            <w:tcW w:w="1199" w:type="pct"/>
            <w:tcBorders>
              <w:left w:val="nil"/>
              <w:bottom w:val="single" w:sz="4" w:space="0" w:color="C0C0C0"/>
              <w:right w:val="single" w:sz="4" w:space="0" w:color="333333"/>
            </w:tcBorders>
          </w:tcPr>
          <w:p w14:paraId="0CC71E01" w14:textId="77777777" w:rsidR="004F469E" w:rsidRPr="00CC3058" w:rsidRDefault="004F469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420072FC" w14:textId="77777777" w:rsidR="004F469E" w:rsidRPr="009C38B3" w:rsidRDefault="004F469E" w:rsidP="004F469E">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6D5C7230" w14:textId="0DD22813" w:rsidR="004F469E" w:rsidRDefault="00B550AA" w:rsidP="007A3D92">
      <w:pPr>
        <w:pStyle w:val="BodyText"/>
        <w:jc w:val="both"/>
      </w:pPr>
      <w:r>
        <w:t>The</w:t>
      </w:r>
      <w:r w:rsidR="003C21A1">
        <w:t xml:space="preserve"> size of each </w:t>
      </w:r>
      <w:r w:rsidR="009D5F1D">
        <w:t>HH</w:t>
      </w:r>
      <w:r>
        <w:t xml:space="preserve"> has a range between 1 to 8 people. With 38.5%, commonly 2 people live together (</w:t>
      </w:r>
      <w:r>
        <w:fldChar w:fldCharType="begin"/>
      </w:r>
      <w:r>
        <w:instrText xml:space="preserve"> REF _Ref218624594 \h </w:instrText>
      </w:r>
      <w:r>
        <w:fldChar w:fldCharType="separate"/>
      </w:r>
      <w:r w:rsidR="005435DB" w:rsidRPr="00660A6D">
        <w:t xml:space="preserve">Table </w:t>
      </w:r>
      <w:r w:rsidR="005435DB">
        <w:rPr>
          <w:noProof/>
        </w:rPr>
        <w:t>6</w:t>
      </w:r>
      <w:r w:rsidR="005435DB">
        <w:noBreakHyphen/>
      </w:r>
      <w:r w:rsidR="005435DB">
        <w:rPr>
          <w:noProof/>
        </w:rPr>
        <w:t>4</w:t>
      </w:r>
      <w:r>
        <w:fldChar w:fldCharType="end"/>
      </w:r>
      <w:r>
        <w:t xml:space="preserve">). It is followed by </w:t>
      </w:r>
      <w:r w:rsidR="00771F37">
        <w:t xml:space="preserve">4 people with 19.3% and </w:t>
      </w:r>
      <w:r>
        <w:t xml:space="preserve">3 people with </w:t>
      </w:r>
      <w:r w:rsidR="00771F37">
        <w:t>17.7% respectively.</w:t>
      </w:r>
    </w:p>
    <w:p w14:paraId="6B798F17" w14:textId="504D8E36" w:rsidR="00693F14" w:rsidRDefault="00693F14" w:rsidP="00693F14">
      <w:pPr>
        <w:pStyle w:val="Caption"/>
      </w:pPr>
      <w:bookmarkStart w:id="1431" w:name="_Ref218624594"/>
      <w:bookmarkStart w:id="1432" w:name="_Toc223092574"/>
      <w:r w:rsidRPr="00660A6D">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4</w:t>
      </w:r>
      <w:r w:rsidR="001C0030">
        <w:fldChar w:fldCharType="end"/>
      </w:r>
      <w:bookmarkEnd w:id="1431"/>
      <w:r w:rsidRPr="001B59F8">
        <w:t xml:space="preserve"> </w:t>
      </w:r>
      <w:r>
        <w:t>HH Size</w:t>
      </w:r>
      <w:r w:rsidR="009547AA">
        <w:t xml:space="preserve"> of </w:t>
      </w:r>
      <w:r w:rsidR="00404769">
        <w:t>PAPs</w:t>
      </w:r>
      <w:bookmarkEnd w:id="1432"/>
    </w:p>
    <w:tbl>
      <w:tblPr>
        <w:tblStyle w:val="ERMTable11"/>
        <w:tblW w:w="1866" w:type="pct"/>
        <w:jc w:val="center"/>
        <w:tblLayout w:type="fixed"/>
        <w:tblLook w:val="04A0" w:firstRow="1" w:lastRow="0" w:firstColumn="1" w:lastColumn="0" w:noHBand="0" w:noVBand="1"/>
      </w:tblPr>
      <w:tblGrid>
        <w:gridCol w:w="1182"/>
        <w:gridCol w:w="1182"/>
        <w:gridCol w:w="1181"/>
      </w:tblGrid>
      <w:tr w:rsidR="00693F14" w:rsidRPr="001B59F8" w14:paraId="4193D427" w14:textId="77777777" w:rsidTr="007079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31735A18" w14:textId="01344AC2" w:rsidR="00693F14" w:rsidRPr="009C38B3" w:rsidRDefault="00366184">
            <w:pPr>
              <w:jc w:val="center"/>
              <w:rPr>
                <w:rFonts w:asciiTheme="minorHAnsi" w:hAnsiTheme="minorHAnsi"/>
                <w:bCs/>
                <w:sz w:val="18"/>
                <w:szCs w:val="18"/>
                <w:lang w:val="en-US"/>
              </w:rPr>
            </w:pPr>
            <w:r>
              <w:rPr>
                <w:rFonts w:asciiTheme="minorHAnsi" w:hAnsiTheme="minorHAnsi"/>
                <w:bCs/>
                <w:sz w:val="18"/>
                <w:szCs w:val="18"/>
                <w:lang w:val="en-US"/>
              </w:rPr>
              <w:t xml:space="preserve">No of </w:t>
            </w:r>
            <w:r w:rsidR="00992E68">
              <w:rPr>
                <w:rFonts w:asciiTheme="minorHAnsi" w:hAnsiTheme="minorHAnsi"/>
                <w:bCs/>
                <w:sz w:val="18"/>
                <w:szCs w:val="18"/>
                <w:lang w:val="en-US"/>
              </w:rPr>
              <w:t>PAPs in the HH</w:t>
            </w:r>
          </w:p>
        </w:tc>
        <w:tc>
          <w:tcPr>
            <w:tcW w:w="0" w:type="pct"/>
            <w:vAlign w:val="center"/>
          </w:tcPr>
          <w:p w14:paraId="3154248F" w14:textId="77777777" w:rsidR="00693F14" w:rsidRPr="009C38B3" w:rsidRDefault="00693F1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0" w:type="pct"/>
            <w:vAlign w:val="center"/>
          </w:tcPr>
          <w:p w14:paraId="040B53A0" w14:textId="77777777" w:rsidR="00693F14" w:rsidRPr="00A135A3" w:rsidRDefault="00693F1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CC3058" w:rsidRPr="00CC3058" w14:paraId="1EFAE311"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5F3EAA64" w14:textId="20016DCE"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1</w:t>
            </w:r>
          </w:p>
        </w:tc>
        <w:tc>
          <w:tcPr>
            <w:tcW w:w="0" w:type="pct"/>
            <w:tcBorders>
              <w:left w:val="nil"/>
              <w:bottom w:val="single" w:sz="4" w:space="0" w:color="C0C0C0"/>
              <w:right w:val="single" w:sz="4" w:space="0" w:color="333333"/>
            </w:tcBorders>
            <w:vAlign w:val="center"/>
          </w:tcPr>
          <w:p w14:paraId="021BB073" w14:textId="78F88F76"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14</w:t>
            </w:r>
          </w:p>
        </w:tc>
        <w:tc>
          <w:tcPr>
            <w:tcW w:w="0" w:type="pct"/>
            <w:tcBorders>
              <w:left w:val="nil"/>
              <w:bottom w:val="single" w:sz="4" w:space="0" w:color="C0C0C0"/>
              <w:right w:val="single" w:sz="4" w:space="0" w:color="333333"/>
            </w:tcBorders>
            <w:vAlign w:val="center"/>
          </w:tcPr>
          <w:p w14:paraId="7B4CD163" w14:textId="21C01122"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r>
              <w:rPr>
                <w:rFonts w:asciiTheme="minorHAnsi" w:hAnsiTheme="minorHAnsi"/>
                <w:sz w:val="18"/>
                <w:szCs w:val="18"/>
                <w:lang w:val="en-US"/>
              </w:rPr>
              <w:t>.</w:t>
            </w:r>
            <w:r w:rsidRPr="00CC3058">
              <w:rPr>
                <w:rFonts w:asciiTheme="minorHAnsi" w:hAnsiTheme="minorHAnsi"/>
                <w:sz w:val="18"/>
                <w:szCs w:val="18"/>
                <w:lang w:val="en-US"/>
              </w:rPr>
              <w:t>3</w:t>
            </w:r>
          </w:p>
        </w:tc>
      </w:tr>
      <w:tr w:rsidR="00CC3058" w:rsidRPr="00CC3058" w14:paraId="479855EA"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0B9F6525" w14:textId="136446C5"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2</w:t>
            </w:r>
          </w:p>
        </w:tc>
        <w:tc>
          <w:tcPr>
            <w:tcW w:w="0" w:type="pct"/>
            <w:tcBorders>
              <w:top w:val="nil"/>
              <w:left w:val="nil"/>
              <w:bottom w:val="single" w:sz="4" w:space="0" w:color="C0C0C0"/>
              <w:right w:val="single" w:sz="4" w:space="0" w:color="333333"/>
            </w:tcBorders>
            <w:vAlign w:val="center"/>
          </w:tcPr>
          <w:p w14:paraId="7CF7E2A7" w14:textId="317737E0"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74</w:t>
            </w:r>
          </w:p>
        </w:tc>
        <w:tc>
          <w:tcPr>
            <w:tcW w:w="0" w:type="pct"/>
            <w:tcBorders>
              <w:top w:val="nil"/>
              <w:left w:val="nil"/>
              <w:bottom w:val="single" w:sz="4" w:space="0" w:color="C0C0C0"/>
              <w:right w:val="single" w:sz="4" w:space="0" w:color="333333"/>
            </w:tcBorders>
            <w:vAlign w:val="center"/>
          </w:tcPr>
          <w:p w14:paraId="4CBF12EF" w14:textId="7CD15BBA"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38</w:t>
            </w:r>
            <w:r>
              <w:rPr>
                <w:rFonts w:asciiTheme="minorHAnsi" w:hAnsiTheme="minorHAnsi"/>
                <w:sz w:val="18"/>
                <w:szCs w:val="18"/>
                <w:lang w:val="en-US"/>
              </w:rPr>
              <w:t>.</w:t>
            </w:r>
            <w:r w:rsidRPr="00CC3058">
              <w:rPr>
                <w:rFonts w:asciiTheme="minorHAnsi" w:hAnsiTheme="minorHAnsi"/>
                <w:sz w:val="18"/>
                <w:szCs w:val="18"/>
                <w:lang w:val="en-US"/>
              </w:rPr>
              <w:t>5</w:t>
            </w:r>
          </w:p>
        </w:tc>
      </w:tr>
      <w:tr w:rsidR="006D41B0" w:rsidRPr="00CC3058" w14:paraId="661AB8AC"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429D0E19" w14:textId="7A3DF9F1"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3</w:t>
            </w:r>
          </w:p>
        </w:tc>
        <w:tc>
          <w:tcPr>
            <w:tcW w:w="0" w:type="pct"/>
            <w:tcBorders>
              <w:left w:val="nil"/>
              <w:bottom w:val="single" w:sz="4" w:space="0" w:color="C0C0C0"/>
              <w:right w:val="single" w:sz="4" w:space="0" w:color="333333"/>
            </w:tcBorders>
            <w:vAlign w:val="center"/>
          </w:tcPr>
          <w:p w14:paraId="1E329A05" w14:textId="4076AFC2"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34</w:t>
            </w:r>
          </w:p>
        </w:tc>
        <w:tc>
          <w:tcPr>
            <w:tcW w:w="0" w:type="pct"/>
            <w:tcBorders>
              <w:left w:val="nil"/>
              <w:bottom w:val="single" w:sz="4" w:space="0" w:color="C0C0C0"/>
              <w:right w:val="single" w:sz="4" w:space="0" w:color="333333"/>
            </w:tcBorders>
            <w:vAlign w:val="center"/>
          </w:tcPr>
          <w:p w14:paraId="164B697E" w14:textId="4460A35F"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17</w:t>
            </w:r>
            <w:r>
              <w:rPr>
                <w:rFonts w:asciiTheme="minorHAnsi" w:hAnsiTheme="minorHAnsi"/>
                <w:sz w:val="18"/>
                <w:szCs w:val="18"/>
                <w:lang w:val="en-US"/>
              </w:rPr>
              <w:t>.</w:t>
            </w:r>
            <w:r w:rsidRPr="00CC3058">
              <w:rPr>
                <w:rFonts w:asciiTheme="minorHAnsi" w:hAnsiTheme="minorHAnsi"/>
                <w:sz w:val="18"/>
                <w:szCs w:val="18"/>
                <w:lang w:val="en-US"/>
              </w:rPr>
              <w:t>7</w:t>
            </w:r>
          </w:p>
        </w:tc>
      </w:tr>
      <w:tr w:rsidR="006D41B0" w:rsidRPr="00CC3058" w14:paraId="1A171922"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153271FC" w14:textId="365AFEB8"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4</w:t>
            </w:r>
          </w:p>
        </w:tc>
        <w:tc>
          <w:tcPr>
            <w:tcW w:w="0" w:type="pct"/>
            <w:tcBorders>
              <w:top w:val="nil"/>
              <w:left w:val="nil"/>
              <w:bottom w:val="single" w:sz="4" w:space="0" w:color="C0C0C0"/>
              <w:right w:val="single" w:sz="4" w:space="0" w:color="333333"/>
            </w:tcBorders>
            <w:vAlign w:val="center"/>
          </w:tcPr>
          <w:p w14:paraId="4B4B7EDA" w14:textId="7FE65649"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37</w:t>
            </w:r>
          </w:p>
        </w:tc>
        <w:tc>
          <w:tcPr>
            <w:tcW w:w="0" w:type="pct"/>
            <w:tcBorders>
              <w:top w:val="nil"/>
              <w:left w:val="nil"/>
              <w:bottom w:val="single" w:sz="4" w:space="0" w:color="C0C0C0"/>
              <w:right w:val="single" w:sz="4" w:space="0" w:color="333333"/>
            </w:tcBorders>
            <w:vAlign w:val="center"/>
          </w:tcPr>
          <w:p w14:paraId="2A4E54C7" w14:textId="1E84A525"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19</w:t>
            </w:r>
            <w:r>
              <w:rPr>
                <w:rFonts w:asciiTheme="minorHAnsi" w:hAnsiTheme="minorHAnsi"/>
                <w:sz w:val="18"/>
                <w:szCs w:val="18"/>
                <w:lang w:val="en-US"/>
              </w:rPr>
              <w:t>.</w:t>
            </w:r>
            <w:r w:rsidRPr="00CC3058">
              <w:rPr>
                <w:rFonts w:asciiTheme="minorHAnsi" w:hAnsiTheme="minorHAnsi"/>
                <w:sz w:val="18"/>
                <w:szCs w:val="18"/>
                <w:lang w:val="en-US"/>
              </w:rPr>
              <w:t>3</w:t>
            </w:r>
          </w:p>
        </w:tc>
      </w:tr>
      <w:tr w:rsidR="006D41B0" w:rsidRPr="00CC3058" w14:paraId="461D6DB9"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33F1BD0A" w14:textId="540B27F2"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5</w:t>
            </w:r>
          </w:p>
        </w:tc>
        <w:tc>
          <w:tcPr>
            <w:tcW w:w="0" w:type="pct"/>
            <w:tcBorders>
              <w:left w:val="nil"/>
              <w:bottom w:val="single" w:sz="4" w:space="0" w:color="C0C0C0"/>
              <w:right w:val="single" w:sz="4" w:space="0" w:color="333333"/>
            </w:tcBorders>
            <w:vAlign w:val="center"/>
          </w:tcPr>
          <w:p w14:paraId="5BEDE938" w14:textId="20DB6319"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24</w:t>
            </w:r>
          </w:p>
        </w:tc>
        <w:tc>
          <w:tcPr>
            <w:tcW w:w="0" w:type="pct"/>
            <w:tcBorders>
              <w:left w:val="nil"/>
              <w:bottom w:val="single" w:sz="4" w:space="0" w:color="C0C0C0"/>
              <w:right w:val="single" w:sz="4" w:space="0" w:color="333333"/>
            </w:tcBorders>
            <w:vAlign w:val="center"/>
          </w:tcPr>
          <w:p w14:paraId="5118F936" w14:textId="7A765EFB"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12</w:t>
            </w:r>
            <w:r>
              <w:rPr>
                <w:rFonts w:asciiTheme="minorHAnsi" w:hAnsiTheme="minorHAnsi"/>
                <w:sz w:val="18"/>
                <w:szCs w:val="18"/>
                <w:lang w:val="en-US"/>
              </w:rPr>
              <w:t>.</w:t>
            </w:r>
            <w:r w:rsidRPr="00CC3058">
              <w:rPr>
                <w:rFonts w:asciiTheme="minorHAnsi" w:hAnsiTheme="minorHAnsi"/>
                <w:sz w:val="18"/>
                <w:szCs w:val="18"/>
                <w:lang w:val="en-US"/>
              </w:rPr>
              <w:t>5</w:t>
            </w:r>
          </w:p>
        </w:tc>
      </w:tr>
      <w:tr w:rsidR="006D41B0" w:rsidRPr="00CC3058" w14:paraId="1F5E22C2"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643DABB0" w14:textId="075D09D5" w:rsidR="006D41B0" w:rsidRPr="001F3EC4" w:rsidRDefault="006D41B0" w:rsidP="006D41B0">
            <w:pPr>
              <w:rPr>
                <w:rFonts w:asciiTheme="minorHAnsi" w:hAnsiTheme="minorHAnsi"/>
                <w:sz w:val="18"/>
                <w:szCs w:val="18"/>
                <w:lang w:val="en-US"/>
              </w:rPr>
            </w:pPr>
            <w:r>
              <w:rPr>
                <w:rFonts w:asciiTheme="minorHAnsi" w:hAnsiTheme="minorHAnsi"/>
                <w:sz w:val="18"/>
                <w:szCs w:val="18"/>
                <w:lang w:val="en-US"/>
              </w:rPr>
              <w:t>6</w:t>
            </w:r>
          </w:p>
        </w:tc>
        <w:tc>
          <w:tcPr>
            <w:tcW w:w="0" w:type="pct"/>
            <w:tcBorders>
              <w:top w:val="nil"/>
              <w:left w:val="nil"/>
              <w:bottom w:val="single" w:sz="4" w:space="0" w:color="C0C0C0"/>
              <w:right w:val="single" w:sz="4" w:space="0" w:color="333333"/>
            </w:tcBorders>
            <w:vAlign w:val="center"/>
          </w:tcPr>
          <w:p w14:paraId="2CF06A29" w14:textId="056A6194"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p>
        </w:tc>
        <w:tc>
          <w:tcPr>
            <w:tcW w:w="0" w:type="pct"/>
            <w:tcBorders>
              <w:top w:val="nil"/>
              <w:left w:val="nil"/>
              <w:bottom w:val="single" w:sz="4" w:space="0" w:color="C0C0C0"/>
              <w:right w:val="single" w:sz="4" w:space="0" w:color="333333"/>
            </w:tcBorders>
            <w:vAlign w:val="center"/>
          </w:tcPr>
          <w:p w14:paraId="1E257DF7" w14:textId="62765C4F"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w:t>
            </w:r>
            <w:r>
              <w:rPr>
                <w:rFonts w:asciiTheme="minorHAnsi" w:hAnsiTheme="minorHAnsi"/>
                <w:sz w:val="18"/>
                <w:szCs w:val="18"/>
                <w:lang w:val="en-US"/>
              </w:rPr>
              <w:t>.</w:t>
            </w:r>
            <w:r w:rsidRPr="00CC3058">
              <w:rPr>
                <w:rFonts w:asciiTheme="minorHAnsi" w:hAnsiTheme="minorHAnsi"/>
                <w:sz w:val="18"/>
                <w:szCs w:val="18"/>
                <w:lang w:val="en-US"/>
              </w:rPr>
              <w:t>6</w:t>
            </w:r>
          </w:p>
        </w:tc>
      </w:tr>
      <w:tr w:rsidR="006D41B0" w:rsidRPr="00CC3058" w14:paraId="31D22141"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038B1CA1" w14:textId="5BDE3212" w:rsidR="006D41B0" w:rsidRDefault="006D41B0" w:rsidP="006D41B0">
            <w:pPr>
              <w:rPr>
                <w:rFonts w:asciiTheme="minorHAnsi" w:hAnsiTheme="minorHAnsi"/>
                <w:sz w:val="18"/>
                <w:szCs w:val="18"/>
                <w:lang w:val="en-US"/>
              </w:rPr>
            </w:pPr>
            <w:r>
              <w:rPr>
                <w:rFonts w:asciiTheme="minorHAnsi" w:hAnsiTheme="minorHAnsi"/>
                <w:sz w:val="18"/>
                <w:szCs w:val="18"/>
                <w:lang w:val="en-US"/>
              </w:rPr>
              <w:t>7</w:t>
            </w:r>
          </w:p>
        </w:tc>
        <w:tc>
          <w:tcPr>
            <w:tcW w:w="0" w:type="pct"/>
            <w:tcBorders>
              <w:left w:val="nil"/>
              <w:bottom w:val="single" w:sz="4" w:space="0" w:color="C0C0C0"/>
              <w:right w:val="single" w:sz="4" w:space="0" w:color="333333"/>
            </w:tcBorders>
            <w:vAlign w:val="center"/>
          </w:tcPr>
          <w:p w14:paraId="0AD5EE10" w14:textId="4C95EA58"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0" w:type="pct"/>
            <w:tcBorders>
              <w:left w:val="nil"/>
              <w:bottom w:val="single" w:sz="4" w:space="0" w:color="C0C0C0"/>
              <w:right w:val="single" w:sz="4" w:space="0" w:color="333333"/>
            </w:tcBorders>
            <w:vAlign w:val="center"/>
          </w:tcPr>
          <w:p w14:paraId="4C1A8E4E" w14:textId="0297311F" w:rsidR="006D41B0" w:rsidRPr="009C38B3" w:rsidRDefault="006D41B0" w:rsidP="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Pr>
                <w:rFonts w:asciiTheme="minorHAnsi" w:hAnsiTheme="minorHAnsi"/>
                <w:sz w:val="18"/>
                <w:szCs w:val="18"/>
                <w:lang w:val="en-US"/>
              </w:rPr>
              <w:t>.</w:t>
            </w:r>
            <w:r w:rsidRPr="00CC3058">
              <w:rPr>
                <w:rFonts w:asciiTheme="minorHAnsi" w:hAnsiTheme="minorHAnsi"/>
                <w:sz w:val="18"/>
                <w:szCs w:val="18"/>
                <w:lang w:val="en-US"/>
              </w:rPr>
              <w:t>5</w:t>
            </w:r>
          </w:p>
        </w:tc>
      </w:tr>
      <w:tr w:rsidR="006D41B0" w:rsidRPr="00CC3058" w14:paraId="2A7A8A15"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0AC78374" w14:textId="6953CB9C" w:rsidR="006D41B0" w:rsidRDefault="006D41B0" w:rsidP="006D41B0">
            <w:pPr>
              <w:rPr>
                <w:rFonts w:asciiTheme="minorHAnsi" w:hAnsiTheme="minorHAnsi"/>
                <w:sz w:val="18"/>
                <w:szCs w:val="18"/>
                <w:lang w:val="en-US"/>
              </w:rPr>
            </w:pPr>
            <w:r>
              <w:rPr>
                <w:rFonts w:asciiTheme="minorHAnsi" w:hAnsiTheme="minorHAnsi"/>
                <w:sz w:val="18"/>
                <w:szCs w:val="18"/>
                <w:lang w:val="en-US"/>
              </w:rPr>
              <w:t>8</w:t>
            </w:r>
          </w:p>
        </w:tc>
        <w:tc>
          <w:tcPr>
            <w:tcW w:w="0" w:type="pct"/>
            <w:tcBorders>
              <w:top w:val="nil"/>
              <w:left w:val="nil"/>
              <w:bottom w:val="single" w:sz="4" w:space="0" w:color="C0C0C0"/>
              <w:right w:val="single" w:sz="4" w:space="0" w:color="333333"/>
            </w:tcBorders>
            <w:vAlign w:val="center"/>
          </w:tcPr>
          <w:p w14:paraId="230AA4FA" w14:textId="3506860A"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0" w:type="pct"/>
            <w:tcBorders>
              <w:top w:val="nil"/>
              <w:left w:val="nil"/>
              <w:bottom w:val="single" w:sz="4" w:space="0" w:color="C0C0C0"/>
              <w:right w:val="single" w:sz="4" w:space="0" w:color="333333"/>
            </w:tcBorders>
            <w:vAlign w:val="center"/>
          </w:tcPr>
          <w:p w14:paraId="6A67C842" w14:textId="1B238A2A" w:rsidR="006D41B0" w:rsidRPr="009C38B3" w:rsidRDefault="006D41B0" w:rsidP="006D41B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Pr>
                <w:rFonts w:asciiTheme="minorHAnsi" w:hAnsiTheme="minorHAnsi"/>
                <w:sz w:val="18"/>
                <w:szCs w:val="18"/>
                <w:lang w:val="en-US"/>
              </w:rPr>
              <w:t>.</w:t>
            </w:r>
            <w:r w:rsidRPr="00CC3058">
              <w:rPr>
                <w:rFonts w:asciiTheme="minorHAnsi" w:hAnsiTheme="minorHAnsi"/>
                <w:sz w:val="18"/>
                <w:szCs w:val="18"/>
                <w:lang w:val="en-US"/>
              </w:rPr>
              <w:t>5</w:t>
            </w:r>
          </w:p>
        </w:tc>
      </w:tr>
      <w:tr w:rsidR="00693F14" w:rsidRPr="00CC3058" w14:paraId="295A4219"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pct"/>
            <w:vAlign w:val="center"/>
          </w:tcPr>
          <w:p w14:paraId="7564EF2B" w14:textId="77777777" w:rsidR="00693F14" w:rsidRPr="00AE028E" w:rsidRDefault="00693F14">
            <w:pPr>
              <w:rPr>
                <w:rFonts w:asciiTheme="minorHAnsi" w:hAnsiTheme="minorHAnsi"/>
                <w:sz w:val="18"/>
                <w:szCs w:val="18"/>
                <w:lang w:val="en-US"/>
              </w:rPr>
            </w:pPr>
            <w:r>
              <w:rPr>
                <w:rFonts w:asciiTheme="minorHAnsi" w:hAnsiTheme="minorHAnsi"/>
                <w:sz w:val="18"/>
                <w:szCs w:val="18"/>
                <w:lang w:val="en-US"/>
              </w:rPr>
              <w:t>Total</w:t>
            </w:r>
          </w:p>
        </w:tc>
        <w:tc>
          <w:tcPr>
            <w:tcW w:w="0" w:type="pct"/>
            <w:tcBorders>
              <w:left w:val="nil"/>
              <w:bottom w:val="single" w:sz="4" w:space="0" w:color="C0C0C0"/>
              <w:right w:val="single" w:sz="4" w:space="0" w:color="333333"/>
            </w:tcBorders>
            <w:vAlign w:val="center"/>
          </w:tcPr>
          <w:p w14:paraId="3C383C22" w14:textId="0D571C84" w:rsidR="00693F14" w:rsidRPr="009C38B3" w:rsidRDefault="006D41B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192</w:t>
            </w:r>
          </w:p>
        </w:tc>
        <w:tc>
          <w:tcPr>
            <w:tcW w:w="0" w:type="pct"/>
            <w:tcBorders>
              <w:left w:val="nil"/>
              <w:bottom w:val="single" w:sz="4" w:space="0" w:color="C0C0C0"/>
              <w:right w:val="single" w:sz="4" w:space="0" w:color="333333"/>
            </w:tcBorders>
            <w:vAlign w:val="center"/>
          </w:tcPr>
          <w:p w14:paraId="5467B366" w14:textId="77777777" w:rsidR="00693F14" w:rsidRPr="009C38B3" w:rsidRDefault="00693F1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06A67E18" w14:textId="77777777" w:rsidR="00693F14" w:rsidRPr="009C38B3" w:rsidRDefault="00693F14" w:rsidP="00693F14">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09BBE86A" w14:textId="77777777" w:rsidR="008A5EB8" w:rsidRPr="007938AE" w:rsidRDefault="008A5EB8" w:rsidP="008A5EB8">
      <w:pPr>
        <w:pStyle w:val="BodyText"/>
      </w:pPr>
    </w:p>
    <w:p w14:paraId="08CFEEEC" w14:textId="2F3D3B87" w:rsidR="008A5EB8" w:rsidRDefault="00F71285" w:rsidP="0039514E">
      <w:pPr>
        <w:pStyle w:val="Heading3"/>
      </w:pPr>
      <w:bookmarkStart w:id="1433" w:name="_Toc223097386"/>
      <w:r>
        <w:lastRenderedPageBreak/>
        <w:t>6</w:t>
      </w:r>
      <w:r w:rsidR="005203D7">
        <w:t>.1.</w:t>
      </w:r>
      <w:r w:rsidR="008A5EB8">
        <w:t>2 Income and Expenses</w:t>
      </w:r>
      <w:bookmarkEnd w:id="1433"/>
    </w:p>
    <w:p w14:paraId="2C0D80FE" w14:textId="1DC4E71B" w:rsidR="008A5EB8" w:rsidRDefault="009A6393" w:rsidP="008A5EB8">
      <w:pPr>
        <w:pStyle w:val="BodyText"/>
      </w:pPr>
      <w:r>
        <w:t xml:space="preserve">According to the </w:t>
      </w:r>
      <w:r w:rsidR="00C67428">
        <w:t xml:space="preserve">HHQ results, </w:t>
      </w:r>
      <w:r w:rsidR="00B40A1B">
        <w:t>primary source of</w:t>
      </w:r>
      <w:r w:rsidR="00C67428">
        <w:t xml:space="preserve"> income generating activity of the </w:t>
      </w:r>
      <w:r w:rsidR="004A474A">
        <w:t>PAPs</w:t>
      </w:r>
      <w:r w:rsidR="00C16070">
        <w:t xml:space="preserve"> is “agricultural production” with 48.4% (</w:t>
      </w:r>
      <w:r w:rsidR="00C16070">
        <w:fldChar w:fldCharType="begin"/>
      </w:r>
      <w:r w:rsidR="00C16070">
        <w:instrText xml:space="preserve"> REF _Ref218695645 \h </w:instrText>
      </w:r>
      <w:r w:rsidR="00C16070">
        <w:fldChar w:fldCharType="separate"/>
      </w:r>
      <w:r w:rsidR="005435DB" w:rsidRPr="00660A6D">
        <w:t xml:space="preserve">Table </w:t>
      </w:r>
      <w:r w:rsidR="005435DB">
        <w:rPr>
          <w:noProof/>
        </w:rPr>
        <w:t>6</w:t>
      </w:r>
      <w:r w:rsidR="005435DB">
        <w:noBreakHyphen/>
      </w:r>
      <w:r w:rsidR="005435DB">
        <w:rPr>
          <w:noProof/>
        </w:rPr>
        <w:t>5</w:t>
      </w:r>
      <w:r w:rsidR="00C16070">
        <w:fldChar w:fldCharType="end"/>
      </w:r>
      <w:r w:rsidR="00C16070">
        <w:t xml:space="preserve">). </w:t>
      </w:r>
      <w:r w:rsidR="00E64BA1">
        <w:t>It is followed by “retirement salary” with 19.8% and “wage and salary” with 15.1%.</w:t>
      </w:r>
    </w:p>
    <w:p w14:paraId="04EC8F80" w14:textId="404DC11D" w:rsidR="00A430EB" w:rsidRDefault="00A430EB" w:rsidP="00A430EB">
      <w:pPr>
        <w:pStyle w:val="Caption"/>
      </w:pPr>
      <w:bookmarkStart w:id="1434" w:name="_Ref218695645"/>
      <w:bookmarkStart w:id="1435" w:name="_Toc223092575"/>
      <w:r w:rsidRPr="00660A6D">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5</w:t>
      </w:r>
      <w:r w:rsidR="001C0030">
        <w:fldChar w:fldCharType="end"/>
      </w:r>
      <w:bookmarkEnd w:id="1434"/>
      <w:r w:rsidRPr="009C2949">
        <w:t xml:space="preserve"> </w:t>
      </w:r>
      <w:r w:rsidR="00B40A1B" w:rsidRPr="009C2949">
        <w:t>Primary Source of</w:t>
      </w:r>
      <w:r w:rsidRPr="009C2949">
        <w:t xml:space="preserve"> Income Generatıng Actıvıtıes</w:t>
      </w:r>
      <w:r w:rsidR="00426EEC" w:rsidRPr="009C2949">
        <w:t xml:space="preserve"> </w:t>
      </w:r>
      <w:r w:rsidR="003764A1" w:rsidRPr="009C2949">
        <w:t>in</w:t>
      </w:r>
      <w:r w:rsidR="00426EEC" w:rsidRPr="009C2949">
        <w:t xml:space="preserve"> </w:t>
      </w:r>
      <w:r w:rsidR="004A474A">
        <w:t>PAPs</w:t>
      </w:r>
      <w:bookmarkEnd w:id="1435"/>
    </w:p>
    <w:tbl>
      <w:tblPr>
        <w:tblStyle w:val="ERMTable11"/>
        <w:tblW w:w="2314" w:type="pct"/>
        <w:jc w:val="center"/>
        <w:tblLayout w:type="fixed"/>
        <w:tblLook w:val="04A0" w:firstRow="1" w:lastRow="0" w:firstColumn="1" w:lastColumn="0" w:noHBand="0" w:noVBand="1"/>
      </w:tblPr>
      <w:tblGrid>
        <w:gridCol w:w="2411"/>
        <w:gridCol w:w="1135"/>
        <w:gridCol w:w="850"/>
      </w:tblGrid>
      <w:tr w:rsidR="000E2F87" w:rsidRPr="001B59F8" w14:paraId="5767FC13" w14:textId="77777777" w:rsidTr="000E2F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0249CF49" w14:textId="4D3B1054" w:rsidR="00A430EB" w:rsidRPr="009C38B3" w:rsidRDefault="00A430EB">
            <w:pPr>
              <w:jc w:val="center"/>
              <w:rPr>
                <w:rFonts w:asciiTheme="minorHAnsi" w:hAnsiTheme="minorHAnsi"/>
                <w:bCs/>
                <w:sz w:val="18"/>
                <w:szCs w:val="18"/>
                <w:lang w:val="en-US"/>
              </w:rPr>
            </w:pPr>
            <w:r>
              <w:rPr>
                <w:rFonts w:asciiTheme="minorHAnsi" w:hAnsiTheme="minorHAnsi"/>
                <w:bCs/>
                <w:sz w:val="18"/>
                <w:szCs w:val="18"/>
                <w:lang w:val="en-US"/>
              </w:rPr>
              <w:t>Activities</w:t>
            </w:r>
          </w:p>
        </w:tc>
        <w:tc>
          <w:tcPr>
            <w:tcW w:w="1291" w:type="pct"/>
          </w:tcPr>
          <w:p w14:paraId="64A1D652" w14:textId="77777777" w:rsidR="00A430EB" w:rsidRPr="009C38B3" w:rsidRDefault="00A430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967" w:type="pct"/>
          </w:tcPr>
          <w:p w14:paraId="2FA7E77A" w14:textId="77777777" w:rsidR="00A430EB" w:rsidRPr="00A135A3" w:rsidRDefault="00A430E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A430EB" w:rsidRPr="009C38B3" w14:paraId="03F2BC0B"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4B3E4D0D" w14:textId="741651A7" w:rsidR="00A430EB" w:rsidRPr="001F3EC4" w:rsidRDefault="000F0844" w:rsidP="00A430EB">
            <w:pPr>
              <w:rPr>
                <w:rFonts w:asciiTheme="minorHAnsi" w:hAnsiTheme="minorHAnsi"/>
                <w:sz w:val="18"/>
                <w:szCs w:val="18"/>
                <w:lang w:val="en-US"/>
              </w:rPr>
            </w:pPr>
            <w:r>
              <w:rPr>
                <w:rFonts w:asciiTheme="minorHAnsi" w:hAnsiTheme="minorHAnsi"/>
                <w:sz w:val="18"/>
                <w:szCs w:val="18"/>
                <w:lang w:val="en-US"/>
              </w:rPr>
              <w:t>Agricultural Production</w:t>
            </w:r>
          </w:p>
        </w:tc>
        <w:tc>
          <w:tcPr>
            <w:tcW w:w="1291" w:type="pct"/>
            <w:tcBorders>
              <w:left w:val="nil"/>
              <w:bottom w:val="single" w:sz="4" w:space="0" w:color="C0C0C0"/>
              <w:right w:val="single" w:sz="4" w:space="0" w:color="333333"/>
            </w:tcBorders>
          </w:tcPr>
          <w:p w14:paraId="301ED7FF" w14:textId="6D283E84"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93</w:t>
            </w:r>
          </w:p>
        </w:tc>
        <w:tc>
          <w:tcPr>
            <w:tcW w:w="967" w:type="pct"/>
            <w:tcBorders>
              <w:left w:val="nil"/>
              <w:bottom w:val="single" w:sz="4" w:space="0" w:color="C0C0C0"/>
              <w:right w:val="single" w:sz="4" w:space="0" w:color="333333"/>
            </w:tcBorders>
          </w:tcPr>
          <w:p w14:paraId="2A51172C" w14:textId="06B4158D"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48</w:t>
            </w:r>
            <w:r w:rsidR="000E2F87">
              <w:rPr>
                <w:rFonts w:asciiTheme="minorHAnsi" w:hAnsiTheme="minorHAnsi"/>
                <w:sz w:val="18"/>
                <w:szCs w:val="18"/>
                <w:lang w:val="en-US"/>
              </w:rPr>
              <w:t>.</w:t>
            </w:r>
            <w:r w:rsidRPr="00CC3058">
              <w:rPr>
                <w:rFonts w:asciiTheme="minorHAnsi" w:hAnsiTheme="minorHAnsi"/>
                <w:sz w:val="18"/>
                <w:szCs w:val="18"/>
                <w:lang w:val="en-US"/>
              </w:rPr>
              <w:t>4</w:t>
            </w:r>
          </w:p>
        </w:tc>
      </w:tr>
      <w:tr w:rsidR="00A430EB" w:rsidRPr="009C38B3" w14:paraId="0919F94F"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1224A94C" w14:textId="7EA056FF" w:rsidR="00A430EB" w:rsidRPr="001F3EC4" w:rsidRDefault="000F0844" w:rsidP="00A430EB">
            <w:pPr>
              <w:rPr>
                <w:rFonts w:asciiTheme="minorHAnsi" w:hAnsiTheme="minorHAnsi"/>
                <w:sz w:val="18"/>
                <w:szCs w:val="18"/>
                <w:lang w:val="en-US"/>
              </w:rPr>
            </w:pPr>
            <w:r>
              <w:rPr>
                <w:rFonts w:asciiTheme="minorHAnsi" w:hAnsiTheme="minorHAnsi"/>
                <w:sz w:val="18"/>
                <w:szCs w:val="18"/>
                <w:lang w:val="en-US"/>
              </w:rPr>
              <w:t>Animal Husbandry</w:t>
            </w:r>
          </w:p>
        </w:tc>
        <w:tc>
          <w:tcPr>
            <w:tcW w:w="1291" w:type="pct"/>
            <w:tcBorders>
              <w:top w:val="nil"/>
              <w:left w:val="nil"/>
              <w:bottom w:val="single" w:sz="4" w:space="0" w:color="C0C0C0"/>
              <w:right w:val="single" w:sz="4" w:space="0" w:color="333333"/>
            </w:tcBorders>
          </w:tcPr>
          <w:p w14:paraId="237F7E09" w14:textId="22F0A79F"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14</w:t>
            </w:r>
          </w:p>
        </w:tc>
        <w:tc>
          <w:tcPr>
            <w:tcW w:w="967" w:type="pct"/>
            <w:tcBorders>
              <w:top w:val="nil"/>
              <w:left w:val="nil"/>
              <w:bottom w:val="single" w:sz="4" w:space="0" w:color="C0C0C0"/>
              <w:right w:val="single" w:sz="4" w:space="0" w:color="333333"/>
            </w:tcBorders>
          </w:tcPr>
          <w:p w14:paraId="6D12E64D" w14:textId="797C58B7"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r w:rsidR="000E2F87">
              <w:rPr>
                <w:rFonts w:asciiTheme="minorHAnsi" w:hAnsiTheme="minorHAnsi"/>
                <w:sz w:val="18"/>
                <w:szCs w:val="18"/>
                <w:lang w:val="en-US"/>
              </w:rPr>
              <w:t>.</w:t>
            </w:r>
            <w:r w:rsidRPr="00CC3058">
              <w:rPr>
                <w:rFonts w:asciiTheme="minorHAnsi" w:hAnsiTheme="minorHAnsi"/>
                <w:sz w:val="18"/>
                <w:szCs w:val="18"/>
                <w:lang w:val="en-US"/>
              </w:rPr>
              <w:t>3</w:t>
            </w:r>
          </w:p>
        </w:tc>
      </w:tr>
      <w:tr w:rsidR="00A430EB" w:rsidRPr="009C38B3" w14:paraId="3AEDDA9D"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447DFD60" w14:textId="00643AF2" w:rsidR="00A430EB" w:rsidRPr="001F3EC4" w:rsidRDefault="00F64FFA" w:rsidP="00A430EB">
            <w:pPr>
              <w:rPr>
                <w:rFonts w:asciiTheme="minorHAnsi" w:hAnsiTheme="minorHAnsi"/>
                <w:sz w:val="18"/>
                <w:szCs w:val="18"/>
                <w:lang w:val="en-US"/>
              </w:rPr>
            </w:pPr>
            <w:r>
              <w:rPr>
                <w:rFonts w:asciiTheme="minorHAnsi" w:hAnsiTheme="minorHAnsi"/>
                <w:sz w:val="18"/>
                <w:szCs w:val="18"/>
                <w:lang w:val="en-US"/>
              </w:rPr>
              <w:t>Retirement Salary</w:t>
            </w:r>
          </w:p>
        </w:tc>
        <w:tc>
          <w:tcPr>
            <w:tcW w:w="1291" w:type="pct"/>
            <w:tcBorders>
              <w:left w:val="nil"/>
              <w:bottom w:val="single" w:sz="4" w:space="0" w:color="C0C0C0"/>
              <w:right w:val="single" w:sz="4" w:space="0" w:color="333333"/>
            </w:tcBorders>
          </w:tcPr>
          <w:p w14:paraId="306E3620" w14:textId="008DAA99"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38</w:t>
            </w:r>
          </w:p>
        </w:tc>
        <w:tc>
          <w:tcPr>
            <w:tcW w:w="967" w:type="pct"/>
            <w:tcBorders>
              <w:left w:val="nil"/>
              <w:bottom w:val="single" w:sz="4" w:space="0" w:color="C0C0C0"/>
              <w:right w:val="single" w:sz="4" w:space="0" w:color="333333"/>
            </w:tcBorders>
          </w:tcPr>
          <w:p w14:paraId="0F1F32D5" w14:textId="0D74EE89"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19</w:t>
            </w:r>
            <w:r w:rsidR="000E2F87">
              <w:rPr>
                <w:rFonts w:asciiTheme="minorHAnsi" w:hAnsiTheme="minorHAnsi"/>
                <w:sz w:val="18"/>
                <w:szCs w:val="18"/>
                <w:lang w:val="en-US"/>
              </w:rPr>
              <w:t>.</w:t>
            </w:r>
            <w:r w:rsidRPr="00CC3058">
              <w:rPr>
                <w:rFonts w:asciiTheme="minorHAnsi" w:hAnsiTheme="minorHAnsi"/>
                <w:sz w:val="18"/>
                <w:szCs w:val="18"/>
                <w:lang w:val="en-US"/>
              </w:rPr>
              <w:t>8</w:t>
            </w:r>
          </w:p>
        </w:tc>
      </w:tr>
      <w:tr w:rsidR="00A430EB" w:rsidRPr="009C38B3" w14:paraId="1C0CC8F2"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51E88C94" w14:textId="0B48A4C2" w:rsidR="00A430EB" w:rsidRPr="001F3EC4" w:rsidRDefault="00F64FFA" w:rsidP="00A430EB">
            <w:pPr>
              <w:rPr>
                <w:rFonts w:asciiTheme="minorHAnsi" w:hAnsiTheme="minorHAnsi"/>
                <w:sz w:val="18"/>
                <w:szCs w:val="18"/>
                <w:lang w:val="en-US"/>
              </w:rPr>
            </w:pPr>
            <w:r w:rsidRPr="00F64FFA">
              <w:rPr>
                <w:rFonts w:asciiTheme="minorHAnsi" w:hAnsiTheme="minorHAnsi"/>
                <w:sz w:val="18"/>
                <w:szCs w:val="18"/>
                <w:lang w:val="en-US"/>
              </w:rPr>
              <w:t xml:space="preserve">Wage </w:t>
            </w:r>
            <w:r>
              <w:rPr>
                <w:rFonts w:asciiTheme="minorHAnsi" w:hAnsiTheme="minorHAnsi"/>
                <w:sz w:val="18"/>
                <w:szCs w:val="18"/>
                <w:lang w:val="en-US"/>
              </w:rPr>
              <w:t>and</w:t>
            </w:r>
            <w:r w:rsidRPr="00F64FFA">
              <w:rPr>
                <w:rFonts w:asciiTheme="minorHAnsi" w:hAnsiTheme="minorHAnsi"/>
                <w:sz w:val="18"/>
                <w:szCs w:val="18"/>
                <w:lang w:val="en-US"/>
              </w:rPr>
              <w:t xml:space="preserve"> salar</w:t>
            </w:r>
            <w:r>
              <w:rPr>
                <w:rFonts w:asciiTheme="minorHAnsi" w:hAnsiTheme="minorHAnsi"/>
                <w:sz w:val="18"/>
                <w:szCs w:val="18"/>
                <w:lang w:val="en-US"/>
              </w:rPr>
              <w:t>y</w:t>
            </w:r>
          </w:p>
        </w:tc>
        <w:tc>
          <w:tcPr>
            <w:tcW w:w="1291" w:type="pct"/>
            <w:tcBorders>
              <w:top w:val="nil"/>
              <w:left w:val="nil"/>
              <w:bottom w:val="single" w:sz="4" w:space="0" w:color="C0C0C0"/>
              <w:right w:val="single" w:sz="4" w:space="0" w:color="333333"/>
            </w:tcBorders>
          </w:tcPr>
          <w:p w14:paraId="6165F7E9" w14:textId="15F52B22"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29</w:t>
            </w:r>
          </w:p>
        </w:tc>
        <w:tc>
          <w:tcPr>
            <w:tcW w:w="967" w:type="pct"/>
            <w:tcBorders>
              <w:top w:val="nil"/>
              <w:left w:val="nil"/>
              <w:bottom w:val="single" w:sz="4" w:space="0" w:color="C0C0C0"/>
              <w:right w:val="single" w:sz="4" w:space="0" w:color="333333"/>
            </w:tcBorders>
          </w:tcPr>
          <w:p w14:paraId="1FE47FEF" w14:textId="312CD006"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15</w:t>
            </w:r>
            <w:r w:rsidR="000E2F87">
              <w:rPr>
                <w:rFonts w:asciiTheme="minorHAnsi" w:hAnsiTheme="minorHAnsi"/>
                <w:sz w:val="18"/>
                <w:szCs w:val="18"/>
                <w:lang w:val="en-US"/>
              </w:rPr>
              <w:t>.</w:t>
            </w:r>
            <w:r w:rsidRPr="00CC3058">
              <w:rPr>
                <w:rFonts w:asciiTheme="minorHAnsi" w:hAnsiTheme="minorHAnsi"/>
                <w:sz w:val="18"/>
                <w:szCs w:val="18"/>
                <w:lang w:val="en-US"/>
              </w:rPr>
              <w:t>1</w:t>
            </w:r>
          </w:p>
        </w:tc>
      </w:tr>
      <w:tr w:rsidR="00A430EB" w:rsidRPr="009C38B3" w14:paraId="06329C52"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3185AC94" w14:textId="6DDDC026" w:rsidR="00A430EB" w:rsidRPr="001F3EC4" w:rsidRDefault="003B6A16" w:rsidP="00A430EB">
            <w:pPr>
              <w:rPr>
                <w:rFonts w:asciiTheme="minorHAnsi" w:hAnsiTheme="minorHAnsi"/>
                <w:sz w:val="18"/>
                <w:szCs w:val="18"/>
                <w:lang w:val="en-US"/>
              </w:rPr>
            </w:pPr>
            <w:r w:rsidRPr="003B6A16">
              <w:rPr>
                <w:rFonts w:asciiTheme="minorHAnsi" w:hAnsiTheme="minorHAnsi"/>
                <w:sz w:val="18"/>
                <w:szCs w:val="18"/>
                <w:lang w:val="en-US"/>
              </w:rPr>
              <w:t>Income from business and self-employment</w:t>
            </w:r>
          </w:p>
        </w:tc>
        <w:tc>
          <w:tcPr>
            <w:tcW w:w="1291" w:type="pct"/>
            <w:tcBorders>
              <w:left w:val="nil"/>
              <w:bottom w:val="single" w:sz="4" w:space="0" w:color="C0C0C0"/>
              <w:right w:val="single" w:sz="4" w:space="0" w:color="333333"/>
            </w:tcBorders>
          </w:tcPr>
          <w:p w14:paraId="703A7A3C" w14:textId="6CFAF725"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13</w:t>
            </w:r>
          </w:p>
        </w:tc>
        <w:tc>
          <w:tcPr>
            <w:tcW w:w="967" w:type="pct"/>
            <w:tcBorders>
              <w:left w:val="nil"/>
              <w:bottom w:val="single" w:sz="4" w:space="0" w:color="C0C0C0"/>
              <w:right w:val="single" w:sz="4" w:space="0" w:color="333333"/>
            </w:tcBorders>
          </w:tcPr>
          <w:p w14:paraId="0E705326" w14:textId="01E245B1"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w:t>
            </w:r>
            <w:r w:rsidR="000E2F87">
              <w:rPr>
                <w:rFonts w:asciiTheme="minorHAnsi" w:hAnsiTheme="minorHAnsi"/>
                <w:sz w:val="18"/>
                <w:szCs w:val="18"/>
                <w:lang w:val="en-US"/>
              </w:rPr>
              <w:t>.</w:t>
            </w:r>
            <w:r w:rsidRPr="00CC3058">
              <w:rPr>
                <w:rFonts w:asciiTheme="minorHAnsi" w:hAnsiTheme="minorHAnsi"/>
                <w:sz w:val="18"/>
                <w:szCs w:val="18"/>
                <w:lang w:val="en-US"/>
              </w:rPr>
              <w:t>8</w:t>
            </w:r>
          </w:p>
        </w:tc>
      </w:tr>
      <w:tr w:rsidR="000E2F87" w:rsidRPr="009C38B3" w14:paraId="7D7DD671" w14:textId="77777777" w:rsidTr="000E2F8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5EA39C27" w14:textId="71607590" w:rsidR="00A430EB" w:rsidRPr="001F3EC4" w:rsidRDefault="000E2F87" w:rsidP="00A430EB">
            <w:pPr>
              <w:rPr>
                <w:rFonts w:asciiTheme="minorHAnsi" w:hAnsiTheme="minorHAnsi"/>
                <w:sz w:val="18"/>
                <w:szCs w:val="18"/>
                <w:lang w:val="en-US"/>
              </w:rPr>
            </w:pPr>
            <w:r w:rsidRPr="000E2F87">
              <w:rPr>
                <w:rFonts w:asciiTheme="minorHAnsi" w:hAnsiTheme="minorHAnsi"/>
                <w:sz w:val="18"/>
                <w:szCs w:val="18"/>
                <w:lang w:val="en-US"/>
              </w:rPr>
              <w:t>Institutional social support (e.g., disability benefits, widow and orphan pensions, municipal and local government aid)"</w:t>
            </w:r>
          </w:p>
        </w:tc>
        <w:tc>
          <w:tcPr>
            <w:tcW w:w="1291" w:type="pct"/>
            <w:tcBorders>
              <w:top w:val="nil"/>
              <w:left w:val="nil"/>
              <w:bottom w:val="single" w:sz="4" w:space="0" w:color="C0C0C0"/>
              <w:right w:val="single" w:sz="4" w:space="0" w:color="333333"/>
            </w:tcBorders>
          </w:tcPr>
          <w:p w14:paraId="45AA5E02" w14:textId="6AEB3EB5"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w:t>
            </w:r>
          </w:p>
        </w:tc>
        <w:tc>
          <w:tcPr>
            <w:tcW w:w="967" w:type="pct"/>
            <w:tcBorders>
              <w:top w:val="nil"/>
              <w:left w:val="nil"/>
              <w:bottom w:val="single" w:sz="4" w:space="0" w:color="C0C0C0"/>
              <w:right w:val="single" w:sz="4" w:space="0" w:color="333333"/>
            </w:tcBorders>
          </w:tcPr>
          <w:p w14:paraId="33E54466" w14:textId="5FEB7467"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r w:rsidR="000E2F87">
              <w:rPr>
                <w:rFonts w:asciiTheme="minorHAnsi" w:hAnsiTheme="minorHAnsi"/>
                <w:sz w:val="18"/>
                <w:szCs w:val="18"/>
                <w:lang w:val="en-US"/>
              </w:rPr>
              <w:t>.</w:t>
            </w:r>
            <w:r w:rsidRPr="00CC3058">
              <w:rPr>
                <w:rFonts w:asciiTheme="minorHAnsi" w:hAnsiTheme="minorHAnsi"/>
                <w:sz w:val="18"/>
                <w:szCs w:val="18"/>
                <w:lang w:val="en-US"/>
              </w:rPr>
              <w:t>0</w:t>
            </w:r>
          </w:p>
        </w:tc>
      </w:tr>
      <w:tr w:rsidR="00A430EB" w:rsidRPr="009C38B3" w14:paraId="54E1D697"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5F98A1A3" w14:textId="3614C480" w:rsidR="00A430EB" w:rsidRDefault="000F0844" w:rsidP="00A430EB">
            <w:pPr>
              <w:rPr>
                <w:rFonts w:asciiTheme="minorHAnsi" w:hAnsiTheme="minorHAnsi"/>
                <w:sz w:val="18"/>
                <w:szCs w:val="18"/>
                <w:lang w:val="en-US"/>
              </w:rPr>
            </w:pPr>
            <w:r>
              <w:rPr>
                <w:rFonts w:asciiTheme="minorHAnsi" w:hAnsiTheme="minorHAnsi"/>
                <w:sz w:val="18"/>
                <w:szCs w:val="18"/>
                <w:lang w:val="en-US"/>
              </w:rPr>
              <w:t>Rental income</w:t>
            </w:r>
          </w:p>
        </w:tc>
        <w:tc>
          <w:tcPr>
            <w:tcW w:w="1291" w:type="pct"/>
            <w:tcBorders>
              <w:left w:val="nil"/>
              <w:bottom w:val="single" w:sz="4" w:space="0" w:color="C0C0C0"/>
              <w:right w:val="single" w:sz="4" w:space="0" w:color="333333"/>
            </w:tcBorders>
          </w:tcPr>
          <w:p w14:paraId="7D7DDC54" w14:textId="449DCCBF"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7" w:type="pct"/>
            <w:tcBorders>
              <w:left w:val="nil"/>
              <w:bottom w:val="single" w:sz="4" w:space="0" w:color="C0C0C0"/>
              <w:right w:val="single" w:sz="4" w:space="0" w:color="333333"/>
            </w:tcBorders>
          </w:tcPr>
          <w:p w14:paraId="607A74DB" w14:textId="551BDCC0" w:rsidR="00A430EB" w:rsidRPr="009C38B3" w:rsidRDefault="00A430EB" w:rsidP="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sidR="000E2F87">
              <w:rPr>
                <w:rFonts w:asciiTheme="minorHAnsi" w:hAnsiTheme="minorHAnsi"/>
                <w:sz w:val="18"/>
                <w:szCs w:val="18"/>
                <w:lang w:val="en-US"/>
              </w:rPr>
              <w:t>.</w:t>
            </w:r>
            <w:r w:rsidRPr="00CC3058">
              <w:rPr>
                <w:rFonts w:asciiTheme="minorHAnsi" w:hAnsiTheme="minorHAnsi"/>
                <w:sz w:val="18"/>
                <w:szCs w:val="18"/>
                <w:lang w:val="en-US"/>
              </w:rPr>
              <w:t>5</w:t>
            </w:r>
          </w:p>
        </w:tc>
      </w:tr>
      <w:tr w:rsidR="00A430EB" w:rsidRPr="009C38B3" w14:paraId="73344E43"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76F2414F" w14:textId="04CA56E1" w:rsidR="00A430EB" w:rsidRDefault="00A430EB" w:rsidP="00A430EB">
            <w:pPr>
              <w:rPr>
                <w:rFonts w:asciiTheme="minorHAnsi" w:hAnsiTheme="minorHAnsi"/>
                <w:sz w:val="18"/>
                <w:szCs w:val="18"/>
                <w:lang w:val="en-US"/>
              </w:rPr>
            </w:pPr>
            <w:r>
              <w:rPr>
                <w:rFonts w:asciiTheme="minorHAnsi" w:hAnsiTheme="minorHAnsi"/>
                <w:sz w:val="18"/>
                <w:szCs w:val="18"/>
                <w:lang w:val="en-US"/>
              </w:rPr>
              <w:t>Other</w:t>
            </w:r>
          </w:p>
        </w:tc>
        <w:tc>
          <w:tcPr>
            <w:tcW w:w="1291" w:type="pct"/>
            <w:tcBorders>
              <w:top w:val="nil"/>
              <w:left w:val="nil"/>
              <w:bottom w:val="single" w:sz="4" w:space="0" w:color="C0C0C0"/>
              <w:right w:val="single" w:sz="4" w:space="0" w:color="333333"/>
            </w:tcBorders>
          </w:tcPr>
          <w:p w14:paraId="46C06777" w14:textId="61F653EF"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7" w:type="pct"/>
            <w:tcBorders>
              <w:top w:val="nil"/>
              <w:left w:val="nil"/>
              <w:bottom w:val="single" w:sz="4" w:space="0" w:color="C0C0C0"/>
              <w:right w:val="single" w:sz="4" w:space="0" w:color="333333"/>
            </w:tcBorders>
          </w:tcPr>
          <w:p w14:paraId="5E4E0C22" w14:textId="73D1E9DB" w:rsidR="00A430EB" w:rsidRPr="009C38B3" w:rsidRDefault="00A430EB" w:rsidP="00A430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sidR="000E2F87">
              <w:rPr>
                <w:rFonts w:asciiTheme="minorHAnsi" w:hAnsiTheme="minorHAnsi"/>
                <w:sz w:val="18"/>
                <w:szCs w:val="18"/>
                <w:lang w:val="en-US"/>
              </w:rPr>
              <w:t>.</w:t>
            </w:r>
            <w:r w:rsidRPr="00CC3058">
              <w:rPr>
                <w:rFonts w:asciiTheme="minorHAnsi" w:hAnsiTheme="minorHAnsi"/>
                <w:sz w:val="18"/>
                <w:szCs w:val="18"/>
                <w:lang w:val="en-US"/>
              </w:rPr>
              <w:t>5</w:t>
            </w:r>
          </w:p>
        </w:tc>
      </w:tr>
      <w:tr w:rsidR="00A430EB" w:rsidRPr="009C38B3" w14:paraId="25051CF7"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38AB5F58" w14:textId="77777777" w:rsidR="00A430EB" w:rsidRPr="00AE028E" w:rsidRDefault="00A430EB">
            <w:pPr>
              <w:rPr>
                <w:rFonts w:asciiTheme="minorHAnsi" w:hAnsiTheme="minorHAnsi"/>
                <w:sz w:val="18"/>
                <w:szCs w:val="18"/>
                <w:lang w:val="en-US"/>
              </w:rPr>
            </w:pPr>
            <w:r>
              <w:rPr>
                <w:rFonts w:asciiTheme="minorHAnsi" w:hAnsiTheme="minorHAnsi"/>
                <w:sz w:val="18"/>
                <w:szCs w:val="18"/>
                <w:lang w:val="en-US"/>
              </w:rPr>
              <w:t>Total</w:t>
            </w:r>
          </w:p>
        </w:tc>
        <w:tc>
          <w:tcPr>
            <w:tcW w:w="1291" w:type="pct"/>
            <w:tcBorders>
              <w:left w:val="nil"/>
              <w:bottom w:val="single" w:sz="4" w:space="0" w:color="C0C0C0"/>
              <w:right w:val="single" w:sz="4" w:space="0" w:color="333333"/>
            </w:tcBorders>
          </w:tcPr>
          <w:p w14:paraId="21758850" w14:textId="77777777" w:rsidR="00A430EB" w:rsidRPr="009C38B3" w:rsidRDefault="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192</w:t>
            </w:r>
          </w:p>
        </w:tc>
        <w:tc>
          <w:tcPr>
            <w:tcW w:w="967" w:type="pct"/>
            <w:tcBorders>
              <w:left w:val="nil"/>
              <w:bottom w:val="single" w:sz="4" w:space="0" w:color="C0C0C0"/>
              <w:right w:val="single" w:sz="4" w:space="0" w:color="333333"/>
            </w:tcBorders>
          </w:tcPr>
          <w:p w14:paraId="34FB3AA2" w14:textId="77777777" w:rsidR="00A430EB" w:rsidRPr="009C38B3" w:rsidRDefault="00A430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5034E77A" w14:textId="77777777" w:rsidR="00A430EB" w:rsidRPr="009C38B3" w:rsidRDefault="00A430EB" w:rsidP="00A430EB">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9A04C3A" w14:textId="1B1B5BC6" w:rsidR="00C84446" w:rsidRDefault="00C84446" w:rsidP="00C84446">
      <w:pPr>
        <w:pStyle w:val="BodyText"/>
      </w:pPr>
      <w:r>
        <w:t>Secondary income generating activity of the PAPs is “</w:t>
      </w:r>
      <w:r w:rsidR="005D6552">
        <w:t>animal husbandry</w:t>
      </w:r>
      <w:r>
        <w:t xml:space="preserve">” with </w:t>
      </w:r>
      <w:r w:rsidR="005D6552">
        <w:t>40</w:t>
      </w:r>
      <w:r>
        <w:t>% (</w:t>
      </w:r>
      <w:r w:rsidR="005D6552">
        <w:fldChar w:fldCharType="begin"/>
      </w:r>
      <w:r w:rsidR="005D6552">
        <w:instrText xml:space="preserve"> REF _Ref218696034 \h </w:instrText>
      </w:r>
      <w:r w:rsidR="005D6552">
        <w:fldChar w:fldCharType="separate"/>
      </w:r>
      <w:r w:rsidR="005435DB" w:rsidRPr="00660A6D">
        <w:t xml:space="preserve">Table </w:t>
      </w:r>
      <w:r w:rsidR="005435DB">
        <w:rPr>
          <w:noProof/>
        </w:rPr>
        <w:t>6</w:t>
      </w:r>
      <w:r w:rsidR="005435DB">
        <w:noBreakHyphen/>
      </w:r>
      <w:r w:rsidR="005435DB">
        <w:rPr>
          <w:noProof/>
        </w:rPr>
        <w:t>6</w:t>
      </w:r>
      <w:r w:rsidR="005D6552">
        <w:fldChar w:fldCharType="end"/>
      </w:r>
      <w:r>
        <w:t>). It is followed by “</w:t>
      </w:r>
      <w:r w:rsidR="005D6552" w:rsidRPr="005D6552">
        <w:t>agricultural production</w:t>
      </w:r>
      <w:r>
        <w:t xml:space="preserve">” with </w:t>
      </w:r>
      <w:r w:rsidR="005D6552">
        <w:t>37.7</w:t>
      </w:r>
      <w:r>
        <w:t>% and “</w:t>
      </w:r>
      <w:r w:rsidR="005D6552">
        <w:t>retirement</w:t>
      </w:r>
      <w:r>
        <w:t xml:space="preserve"> salary” with </w:t>
      </w:r>
      <w:r w:rsidR="005D6552">
        <w:t>11.4</w:t>
      </w:r>
      <w:r>
        <w:t>%.</w:t>
      </w:r>
    </w:p>
    <w:p w14:paraId="3806935A" w14:textId="6B49FEB5" w:rsidR="003C2611" w:rsidRDefault="003C2611" w:rsidP="003C2611">
      <w:pPr>
        <w:pStyle w:val="Caption"/>
      </w:pPr>
      <w:bookmarkStart w:id="1436" w:name="_Ref218696034"/>
      <w:bookmarkStart w:id="1437" w:name="_Toc223092576"/>
      <w:r w:rsidRPr="00660A6D">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6</w:t>
      </w:r>
      <w:r w:rsidR="001C0030">
        <w:fldChar w:fldCharType="end"/>
      </w:r>
      <w:bookmarkEnd w:id="1436"/>
      <w:r w:rsidRPr="009C2949">
        <w:t xml:space="preserve"> </w:t>
      </w:r>
      <w:r w:rsidR="007548DA" w:rsidRPr="009C2949">
        <w:t xml:space="preserve">Secondary SOURCE OF INCOME GENERATING ACTIVITIES IN </w:t>
      </w:r>
      <w:r w:rsidR="004A474A">
        <w:t>PAPs</w:t>
      </w:r>
      <w:bookmarkEnd w:id="1437"/>
    </w:p>
    <w:tbl>
      <w:tblPr>
        <w:tblStyle w:val="ERMTable11"/>
        <w:tblW w:w="2314" w:type="pct"/>
        <w:jc w:val="center"/>
        <w:tblLayout w:type="fixed"/>
        <w:tblLook w:val="04A0" w:firstRow="1" w:lastRow="0" w:firstColumn="1" w:lastColumn="0" w:noHBand="0" w:noVBand="1"/>
      </w:tblPr>
      <w:tblGrid>
        <w:gridCol w:w="2411"/>
        <w:gridCol w:w="1135"/>
        <w:gridCol w:w="850"/>
      </w:tblGrid>
      <w:tr w:rsidR="003C2611" w:rsidRPr="001B59F8" w14:paraId="5DDADEE8" w14:textId="77777777" w:rsidTr="00CC30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6F4FA8B4" w14:textId="77777777" w:rsidR="003C2611" w:rsidRPr="009C38B3" w:rsidRDefault="003C2611">
            <w:pPr>
              <w:jc w:val="center"/>
              <w:rPr>
                <w:rFonts w:asciiTheme="minorHAnsi" w:hAnsiTheme="minorHAnsi"/>
                <w:bCs/>
                <w:sz w:val="18"/>
                <w:szCs w:val="18"/>
                <w:lang w:val="en-US"/>
              </w:rPr>
            </w:pPr>
            <w:r>
              <w:rPr>
                <w:rFonts w:asciiTheme="minorHAnsi" w:hAnsiTheme="minorHAnsi"/>
                <w:bCs/>
                <w:sz w:val="18"/>
                <w:szCs w:val="18"/>
                <w:lang w:val="en-US"/>
              </w:rPr>
              <w:t>Activities</w:t>
            </w:r>
          </w:p>
        </w:tc>
        <w:tc>
          <w:tcPr>
            <w:tcW w:w="1291" w:type="pct"/>
          </w:tcPr>
          <w:p w14:paraId="5E07E664" w14:textId="77777777" w:rsidR="003C2611" w:rsidRPr="009C38B3" w:rsidRDefault="003C261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967" w:type="pct"/>
          </w:tcPr>
          <w:p w14:paraId="701E84D5" w14:textId="77777777" w:rsidR="003C2611" w:rsidRPr="00A135A3" w:rsidRDefault="003C261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3C2611" w:rsidRPr="009C38B3" w14:paraId="500AD880"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30A64A1E" w14:textId="77777777" w:rsidR="003C2611" w:rsidRPr="001F3EC4" w:rsidRDefault="003C2611" w:rsidP="003C2611">
            <w:pPr>
              <w:rPr>
                <w:rFonts w:asciiTheme="minorHAnsi" w:hAnsiTheme="minorHAnsi"/>
                <w:sz w:val="18"/>
                <w:szCs w:val="18"/>
                <w:lang w:val="en-US"/>
              </w:rPr>
            </w:pPr>
            <w:r>
              <w:rPr>
                <w:rFonts w:asciiTheme="minorHAnsi" w:hAnsiTheme="minorHAnsi"/>
                <w:sz w:val="18"/>
                <w:szCs w:val="18"/>
                <w:lang w:val="en-US"/>
              </w:rPr>
              <w:t>Agricultural Production</w:t>
            </w:r>
          </w:p>
        </w:tc>
        <w:tc>
          <w:tcPr>
            <w:tcW w:w="1291" w:type="pct"/>
            <w:tcBorders>
              <w:left w:val="nil"/>
              <w:bottom w:val="single" w:sz="4" w:space="0" w:color="C0C0C0"/>
              <w:right w:val="single" w:sz="4" w:space="0" w:color="333333"/>
            </w:tcBorders>
          </w:tcPr>
          <w:p w14:paraId="76762096" w14:textId="0EC578B9"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66</w:t>
            </w:r>
          </w:p>
        </w:tc>
        <w:tc>
          <w:tcPr>
            <w:tcW w:w="967" w:type="pct"/>
            <w:tcBorders>
              <w:left w:val="nil"/>
              <w:bottom w:val="single" w:sz="4" w:space="0" w:color="C0C0C0"/>
              <w:right w:val="single" w:sz="4" w:space="0" w:color="333333"/>
            </w:tcBorders>
          </w:tcPr>
          <w:p w14:paraId="2CCD0378" w14:textId="103FADE2"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37</w:t>
            </w:r>
            <w:r>
              <w:rPr>
                <w:rFonts w:asciiTheme="minorHAnsi" w:hAnsiTheme="minorHAnsi"/>
                <w:sz w:val="18"/>
                <w:szCs w:val="18"/>
                <w:lang w:val="en-US"/>
              </w:rPr>
              <w:t>.</w:t>
            </w:r>
            <w:r w:rsidRPr="00CC3058">
              <w:rPr>
                <w:rFonts w:asciiTheme="minorHAnsi" w:hAnsiTheme="minorHAnsi"/>
                <w:sz w:val="18"/>
                <w:szCs w:val="18"/>
                <w:lang w:val="en-US"/>
              </w:rPr>
              <w:t>7</w:t>
            </w:r>
          </w:p>
        </w:tc>
      </w:tr>
      <w:tr w:rsidR="003C2611" w:rsidRPr="009C38B3" w14:paraId="28A0362B"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4B209265" w14:textId="77777777" w:rsidR="003C2611" w:rsidRPr="001F3EC4" w:rsidRDefault="003C2611" w:rsidP="003C2611">
            <w:pPr>
              <w:rPr>
                <w:rFonts w:asciiTheme="minorHAnsi" w:hAnsiTheme="minorHAnsi"/>
                <w:sz w:val="18"/>
                <w:szCs w:val="18"/>
                <w:lang w:val="en-US"/>
              </w:rPr>
            </w:pPr>
            <w:r>
              <w:rPr>
                <w:rFonts w:asciiTheme="minorHAnsi" w:hAnsiTheme="minorHAnsi"/>
                <w:sz w:val="18"/>
                <w:szCs w:val="18"/>
                <w:lang w:val="en-US"/>
              </w:rPr>
              <w:t>Animal Husbandry</w:t>
            </w:r>
          </w:p>
        </w:tc>
        <w:tc>
          <w:tcPr>
            <w:tcW w:w="1291" w:type="pct"/>
            <w:tcBorders>
              <w:top w:val="nil"/>
              <w:left w:val="nil"/>
              <w:bottom w:val="single" w:sz="4" w:space="0" w:color="C0C0C0"/>
              <w:right w:val="single" w:sz="4" w:space="0" w:color="333333"/>
            </w:tcBorders>
          </w:tcPr>
          <w:p w14:paraId="3B9D1C1C" w14:textId="6193157D"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70</w:t>
            </w:r>
          </w:p>
        </w:tc>
        <w:tc>
          <w:tcPr>
            <w:tcW w:w="967" w:type="pct"/>
            <w:tcBorders>
              <w:top w:val="nil"/>
              <w:left w:val="nil"/>
              <w:bottom w:val="single" w:sz="4" w:space="0" w:color="C0C0C0"/>
              <w:right w:val="single" w:sz="4" w:space="0" w:color="333333"/>
            </w:tcBorders>
          </w:tcPr>
          <w:p w14:paraId="154C3BD6" w14:textId="71E87317"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40</w:t>
            </w:r>
          </w:p>
        </w:tc>
      </w:tr>
      <w:tr w:rsidR="003C2611" w:rsidRPr="009C38B3" w14:paraId="4F775803"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254AD6A8" w14:textId="77777777" w:rsidR="003C2611" w:rsidRPr="001F3EC4" w:rsidRDefault="003C2611" w:rsidP="003C2611">
            <w:pPr>
              <w:rPr>
                <w:rFonts w:asciiTheme="minorHAnsi" w:hAnsiTheme="minorHAnsi"/>
                <w:sz w:val="18"/>
                <w:szCs w:val="18"/>
                <w:lang w:val="en-US"/>
              </w:rPr>
            </w:pPr>
            <w:r>
              <w:rPr>
                <w:rFonts w:asciiTheme="minorHAnsi" w:hAnsiTheme="minorHAnsi"/>
                <w:sz w:val="18"/>
                <w:szCs w:val="18"/>
                <w:lang w:val="en-US"/>
              </w:rPr>
              <w:t>Retirement Salary</w:t>
            </w:r>
          </w:p>
        </w:tc>
        <w:tc>
          <w:tcPr>
            <w:tcW w:w="1291" w:type="pct"/>
            <w:tcBorders>
              <w:left w:val="nil"/>
              <w:bottom w:val="single" w:sz="4" w:space="0" w:color="C0C0C0"/>
              <w:right w:val="single" w:sz="4" w:space="0" w:color="333333"/>
            </w:tcBorders>
          </w:tcPr>
          <w:p w14:paraId="4319A600" w14:textId="06562825"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20</w:t>
            </w:r>
          </w:p>
        </w:tc>
        <w:tc>
          <w:tcPr>
            <w:tcW w:w="967" w:type="pct"/>
            <w:tcBorders>
              <w:left w:val="nil"/>
              <w:bottom w:val="single" w:sz="4" w:space="0" w:color="C0C0C0"/>
              <w:right w:val="single" w:sz="4" w:space="0" w:color="333333"/>
            </w:tcBorders>
          </w:tcPr>
          <w:p w14:paraId="4A0225F7" w14:textId="4D6C3371"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11</w:t>
            </w:r>
            <w:r>
              <w:rPr>
                <w:rFonts w:asciiTheme="minorHAnsi" w:hAnsiTheme="minorHAnsi"/>
                <w:sz w:val="18"/>
                <w:szCs w:val="18"/>
                <w:lang w:val="en-US"/>
              </w:rPr>
              <w:t>.</w:t>
            </w:r>
            <w:r w:rsidRPr="00CC3058">
              <w:rPr>
                <w:rFonts w:asciiTheme="minorHAnsi" w:hAnsiTheme="minorHAnsi"/>
                <w:sz w:val="18"/>
                <w:szCs w:val="18"/>
                <w:lang w:val="en-US"/>
              </w:rPr>
              <w:t>4</w:t>
            </w:r>
          </w:p>
        </w:tc>
      </w:tr>
      <w:tr w:rsidR="003C2611" w:rsidRPr="009C38B3" w14:paraId="0FC23264"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3078386B" w14:textId="77777777" w:rsidR="003C2611" w:rsidRPr="001F3EC4" w:rsidRDefault="003C2611" w:rsidP="003C2611">
            <w:pPr>
              <w:rPr>
                <w:rFonts w:asciiTheme="minorHAnsi" w:hAnsiTheme="minorHAnsi"/>
                <w:sz w:val="18"/>
                <w:szCs w:val="18"/>
                <w:lang w:val="en-US"/>
              </w:rPr>
            </w:pPr>
            <w:r w:rsidRPr="00F64FFA">
              <w:rPr>
                <w:rFonts w:asciiTheme="minorHAnsi" w:hAnsiTheme="minorHAnsi"/>
                <w:sz w:val="18"/>
                <w:szCs w:val="18"/>
                <w:lang w:val="en-US"/>
              </w:rPr>
              <w:t xml:space="preserve">Wage </w:t>
            </w:r>
            <w:r>
              <w:rPr>
                <w:rFonts w:asciiTheme="minorHAnsi" w:hAnsiTheme="minorHAnsi"/>
                <w:sz w:val="18"/>
                <w:szCs w:val="18"/>
                <w:lang w:val="en-US"/>
              </w:rPr>
              <w:t>and</w:t>
            </w:r>
            <w:r w:rsidRPr="00F64FFA">
              <w:rPr>
                <w:rFonts w:asciiTheme="minorHAnsi" w:hAnsiTheme="minorHAnsi"/>
                <w:sz w:val="18"/>
                <w:szCs w:val="18"/>
                <w:lang w:val="en-US"/>
              </w:rPr>
              <w:t xml:space="preserve"> salar</w:t>
            </w:r>
            <w:r>
              <w:rPr>
                <w:rFonts w:asciiTheme="minorHAnsi" w:hAnsiTheme="minorHAnsi"/>
                <w:sz w:val="18"/>
                <w:szCs w:val="18"/>
                <w:lang w:val="en-US"/>
              </w:rPr>
              <w:t>y</w:t>
            </w:r>
          </w:p>
        </w:tc>
        <w:tc>
          <w:tcPr>
            <w:tcW w:w="1291" w:type="pct"/>
            <w:tcBorders>
              <w:top w:val="nil"/>
              <w:left w:val="nil"/>
              <w:bottom w:val="single" w:sz="4" w:space="0" w:color="C0C0C0"/>
              <w:right w:val="single" w:sz="4" w:space="0" w:color="333333"/>
            </w:tcBorders>
          </w:tcPr>
          <w:p w14:paraId="0F1925BC" w14:textId="7133B6E0"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12</w:t>
            </w:r>
          </w:p>
        </w:tc>
        <w:tc>
          <w:tcPr>
            <w:tcW w:w="967" w:type="pct"/>
            <w:tcBorders>
              <w:top w:val="nil"/>
              <w:left w:val="nil"/>
              <w:bottom w:val="single" w:sz="4" w:space="0" w:color="C0C0C0"/>
              <w:right w:val="single" w:sz="4" w:space="0" w:color="333333"/>
            </w:tcBorders>
          </w:tcPr>
          <w:p w14:paraId="52C94E00" w14:textId="3575720F"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w:t>
            </w:r>
            <w:r>
              <w:rPr>
                <w:rFonts w:asciiTheme="minorHAnsi" w:hAnsiTheme="minorHAnsi"/>
                <w:sz w:val="18"/>
                <w:szCs w:val="18"/>
                <w:lang w:val="en-US"/>
              </w:rPr>
              <w:t>.</w:t>
            </w:r>
            <w:r w:rsidRPr="00CC3058">
              <w:rPr>
                <w:rFonts w:asciiTheme="minorHAnsi" w:hAnsiTheme="minorHAnsi"/>
                <w:sz w:val="18"/>
                <w:szCs w:val="18"/>
                <w:lang w:val="en-US"/>
              </w:rPr>
              <w:t>9</w:t>
            </w:r>
          </w:p>
        </w:tc>
      </w:tr>
      <w:tr w:rsidR="003C2611" w:rsidRPr="009C38B3" w14:paraId="0ED978C6"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2813D862" w14:textId="77777777" w:rsidR="003C2611" w:rsidRPr="001F3EC4" w:rsidRDefault="003C2611" w:rsidP="003C2611">
            <w:pPr>
              <w:rPr>
                <w:rFonts w:asciiTheme="minorHAnsi" w:hAnsiTheme="minorHAnsi"/>
                <w:sz w:val="18"/>
                <w:szCs w:val="18"/>
                <w:lang w:val="en-US"/>
              </w:rPr>
            </w:pPr>
            <w:r w:rsidRPr="003B6A16">
              <w:rPr>
                <w:rFonts w:asciiTheme="minorHAnsi" w:hAnsiTheme="minorHAnsi"/>
                <w:sz w:val="18"/>
                <w:szCs w:val="18"/>
                <w:lang w:val="en-US"/>
              </w:rPr>
              <w:t>Income from business and self-employment</w:t>
            </w:r>
          </w:p>
        </w:tc>
        <w:tc>
          <w:tcPr>
            <w:tcW w:w="1291" w:type="pct"/>
            <w:tcBorders>
              <w:left w:val="nil"/>
              <w:bottom w:val="single" w:sz="4" w:space="0" w:color="C0C0C0"/>
              <w:right w:val="single" w:sz="4" w:space="0" w:color="333333"/>
            </w:tcBorders>
          </w:tcPr>
          <w:p w14:paraId="1C60E7F8" w14:textId="39ABDF35"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w:t>
            </w:r>
          </w:p>
        </w:tc>
        <w:tc>
          <w:tcPr>
            <w:tcW w:w="967" w:type="pct"/>
            <w:tcBorders>
              <w:left w:val="nil"/>
              <w:bottom w:val="single" w:sz="4" w:space="0" w:color="C0C0C0"/>
              <w:right w:val="single" w:sz="4" w:space="0" w:color="333333"/>
            </w:tcBorders>
          </w:tcPr>
          <w:p w14:paraId="4CAFC9B1" w14:textId="2DCEC311"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r>
              <w:rPr>
                <w:rFonts w:asciiTheme="minorHAnsi" w:hAnsiTheme="minorHAnsi"/>
                <w:sz w:val="18"/>
                <w:szCs w:val="18"/>
                <w:lang w:val="en-US"/>
              </w:rPr>
              <w:t>.</w:t>
            </w:r>
            <w:r w:rsidRPr="00CC3058">
              <w:rPr>
                <w:rFonts w:asciiTheme="minorHAnsi" w:hAnsiTheme="minorHAnsi"/>
                <w:sz w:val="18"/>
                <w:szCs w:val="18"/>
                <w:lang w:val="en-US"/>
              </w:rPr>
              <w:t>7</w:t>
            </w:r>
          </w:p>
        </w:tc>
      </w:tr>
      <w:tr w:rsidR="003C2611" w:rsidRPr="009C38B3" w14:paraId="45B2A1A9"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5435C31D" w14:textId="52545691" w:rsidR="003C2611" w:rsidRPr="003B6A16" w:rsidRDefault="003C2611" w:rsidP="003C2611">
            <w:pPr>
              <w:rPr>
                <w:rFonts w:asciiTheme="minorHAnsi" w:hAnsiTheme="minorHAnsi"/>
                <w:sz w:val="18"/>
                <w:szCs w:val="18"/>
                <w:lang w:val="en-US"/>
              </w:rPr>
            </w:pPr>
            <w:r>
              <w:rPr>
                <w:rFonts w:asciiTheme="minorHAnsi" w:hAnsiTheme="minorHAnsi"/>
                <w:sz w:val="18"/>
                <w:szCs w:val="18"/>
                <w:lang w:val="en-US"/>
              </w:rPr>
              <w:t>Forestry</w:t>
            </w:r>
          </w:p>
        </w:tc>
        <w:tc>
          <w:tcPr>
            <w:tcW w:w="1291" w:type="pct"/>
            <w:tcBorders>
              <w:top w:val="nil"/>
              <w:left w:val="nil"/>
              <w:bottom w:val="single" w:sz="4" w:space="0" w:color="C0C0C0"/>
              <w:right w:val="single" w:sz="4" w:space="0" w:color="333333"/>
            </w:tcBorders>
          </w:tcPr>
          <w:p w14:paraId="2D8B1151" w14:textId="632F7217" w:rsidR="003C2611" w:rsidRPr="00CC3058"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7" w:type="pct"/>
            <w:tcBorders>
              <w:top w:val="nil"/>
              <w:left w:val="nil"/>
              <w:bottom w:val="single" w:sz="4" w:space="0" w:color="C0C0C0"/>
              <w:right w:val="single" w:sz="4" w:space="0" w:color="333333"/>
            </w:tcBorders>
          </w:tcPr>
          <w:p w14:paraId="4B242BD7" w14:textId="20985711" w:rsidR="003C2611" w:rsidRPr="00CC3058"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Pr>
                <w:rFonts w:asciiTheme="minorHAnsi" w:hAnsiTheme="minorHAnsi"/>
                <w:sz w:val="18"/>
                <w:szCs w:val="18"/>
                <w:lang w:val="en-US"/>
              </w:rPr>
              <w:t>.</w:t>
            </w:r>
            <w:r w:rsidRPr="00CC3058">
              <w:rPr>
                <w:rFonts w:asciiTheme="minorHAnsi" w:hAnsiTheme="minorHAnsi"/>
                <w:sz w:val="18"/>
                <w:szCs w:val="18"/>
                <w:lang w:val="en-US"/>
              </w:rPr>
              <w:t>6</w:t>
            </w:r>
          </w:p>
        </w:tc>
      </w:tr>
      <w:tr w:rsidR="003C2611" w:rsidRPr="009C38B3" w14:paraId="169DC7C5"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47FB05DE" w14:textId="77777777" w:rsidR="003C2611" w:rsidRPr="001F3EC4" w:rsidRDefault="003C2611" w:rsidP="003C2611">
            <w:pPr>
              <w:rPr>
                <w:rFonts w:asciiTheme="minorHAnsi" w:hAnsiTheme="minorHAnsi"/>
                <w:sz w:val="18"/>
                <w:szCs w:val="18"/>
                <w:lang w:val="en-US"/>
              </w:rPr>
            </w:pPr>
            <w:r w:rsidRPr="000E2F87">
              <w:rPr>
                <w:rFonts w:asciiTheme="minorHAnsi" w:hAnsiTheme="minorHAnsi"/>
                <w:sz w:val="18"/>
                <w:szCs w:val="18"/>
                <w:lang w:val="en-US"/>
              </w:rPr>
              <w:t>Institutional social support (e.g., disability benefits, widow and orphan pensions, municipal and local government aid)"</w:t>
            </w:r>
          </w:p>
        </w:tc>
        <w:tc>
          <w:tcPr>
            <w:tcW w:w="1291" w:type="pct"/>
            <w:tcBorders>
              <w:left w:val="nil"/>
              <w:bottom w:val="single" w:sz="4" w:space="0" w:color="C0C0C0"/>
              <w:right w:val="single" w:sz="4" w:space="0" w:color="333333"/>
            </w:tcBorders>
          </w:tcPr>
          <w:p w14:paraId="041CE97F" w14:textId="51536698"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7" w:type="pct"/>
            <w:tcBorders>
              <w:left w:val="nil"/>
              <w:bottom w:val="single" w:sz="4" w:space="0" w:color="C0C0C0"/>
              <w:right w:val="single" w:sz="4" w:space="0" w:color="333333"/>
            </w:tcBorders>
          </w:tcPr>
          <w:p w14:paraId="64366A6D" w14:textId="20A8E6D5" w:rsidR="003C2611" w:rsidRPr="009C38B3" w:rsidRDefault="003C2611" w:rsidP="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Pr>
                <w:rFonts w:asciiTheme="minorHAnsi" w:hAnsiTheme="minorHAnsi"/>
                <w:sz w:val="18"/>
                <w:szCs w:val="18"/>
                <w:lang w:val="en-US"/>
              </w:rPr>
              <w:t>.</w:t>
            </w:r>
            <w:r w:rsidRPr="00CC3058">
              <w:rPr>
                <w:rFonts w:asciiTheme="minorHAnsi" w:hAnsiTheme="minorHAnsi"/>
                <w:sz w:val="18"/>
                <w:szCs w:val="18"/>
                <w:lang w:val="en-US"/>
              </w:rPr>
              <w:t>6</w:t>
            </w:r>
          </w:p>
        </w:tc>
      </w:tr>
      <w:tr w:rsidR="003C2611" w:rsidRPr="009C38B3" w14:paraId="26B0EF3F" w14:textId="77777777" w:rsidTr="00CC3058">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3E0580D2" w14:textId="77777777" w:rsidR="003C2611" w:rsidRDefault="003C2611" w:rsidP="003C2611">
            <w:pPr>
              <w:rPr>
                <w:rFonts w:asciiTheme="minorHAnsi" w:hAnsiTheme="minorHAnsi"/>
                <w:sz w:val="18"/>
                <w:szCs w:val="18"/>
                <w:lang w:val="en-US"/>
              </w:rPr>
            </w:pPr>
            <w:r>
              <w:rPr>
                <w:rFonts w:asciiTheme="minorHAnsi" w:hAnsiTheme="minorHAnsi"/>
                <w:sz w:val="18"/>
                <w:szCs w:val="18"/>
                <w:lang w:val="en-US"/>
              </w:rPr>
              <w:t>Rental income</w:t>
            </w:r>
          </w:p>
        </w:tc>
        <w:tc>
          <w:tcPr>
            <w:tcW w:w="1291" w:type="pct"/>
            <w:tcBorders>
              <w:top w:val="nil"/>
              <w:left w:val="nil"/>
              <w:bottom w:val="single" w:sz="4" w:space="0" w:color="C0C0C0"/>
              <w:right w:val="single" w:sz="4" w:space="0" w:color="333333"/>
            </w:tcBorders>
          </w:tcPr>
          <w:p w14:paraId="742BD13A" w14:textId="2E9A5F51"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7" w:type="pct"/>
            <w:tcBorders>
              <w:top w:val="nil"/>
              <w:left w:val="nil"/>
              <w:bottom w:val="single" w:sz="4" w:space="0" w:color="C0C0C0"/>
              <w:right w:val="single" w:sz="4" w:space="0" w:color="333333"/>
            </w:tcBorders>
          </w:tcPr>
          <w:p w14:paraId="50068F36" w14:textId="410D7379" w:rsidR="003C2611" w:rsidRPr="009C38B3" w:rsidRDefault="003C2611" w:rsidP="003C26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0</w:t>
            </w:r>
            <w:r>
              <w:rPr>
                <w:rFonts w:asciiTheme="minorHAnsi" w:hAnsiTheme="minorHAnsi"/>
                <w:sz w:val="18"/>
                <w:szCs w:val="18"/>
                <w:lang w:val="en-US"/>
              </w:rPr>
              <w:t>.</w:t>
            </w:r>
            <w:r w:rsidRPr="00CC3058">
              <w:rPr>
                <w:rFonts w:asciiTheme="minorHAnsi" w:hAnsiTheme="minorHAnsi"/>
                <w:sz w:val="18"/>
                <w:szCs w:val="18"/>
                <w:lang w:val="en-US"/>
              </w:rPr>
              <w:t>6</w:t>
            </w:r>
          </w:p>
        </w:tc>
      </w:tr>
      <w:tr w:rsidR="003C2611" w:rsidRPr="009C38B3" w14:paraId="1861AFCE" w14:textId="77777777"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3B376DBD" w14:textId="77777777" w:rsidR="003C2611" w:rsidRPr="00AE028E" w:rsidRDefault="003C2611">
            <w:pPr>
              <w:rPr>
                <w:rFonts w:asciiTheme="minorHAnsi" w:hAnsiTheme="minorHAnsi"/>
                <w:sz w:val="18"/>
                <w:szCs w:val="18"/>
                <w:lang w:val="en-US"/>
              </w:rPr>
            </w:pPr>
            <w:r>
              <w:rPr>
                <w:rFonts w:asciiTheme="minorHAnsi" w:hAnsiTheme="minorHAnsi"/>
                <w:sz w:val="18"/>
                <w:szCs w:val="18"/>
                <w:lang w:val="en-US"/>
              </w:rPr>
              <w:lastRenderedPageBreak/>
              <w:t>Total</w:t>
            </w:r>
          </w:p>
        </w:tc>
        <w:tc>
          <w:tcPr>
            <w:tcW w:w="1291" w:type="pct"/>
            <w:tcBorders>
              <w:left w:val="nil"/>
              <w:bottom w:val="single" w:sz="4" w:space="0" w:color="C0C0C0"/>
              <w:right w:val="single" w:sz="4" w:space="0" w:color="333333"/>
            </w:tcBorders>
          </w:tcPr>
          <w:p w14:paraId="5879CE1D" w14:textId="4821517B" w:rsidR="003C2611" w:rsidRPr="009C38B3" w:rsidRDefault="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174</w:t>
            </w:r>
          </w:p>
        </w:tc>
        <w:tc>
          <w:tcPr>
            <w:tcW w:w="967" w:type="pct"/>
            <w:tcBorders>
              <w:left w:val="nil"/>
              <w:bottom w:val="single" w:sz="4" w:space="0" w:color="C0C0C0"/>
              <w:right w:val="single" w:sz="4" w:space="0" w:color="333333"/>
            </w:tcBorders>
          </w:tcPr>
          <w:p w14:paraId="53E5224C" w14:textId="77777777" w:rsidR="003C2611" w:rsidRPr="009C38B3" w:rsidRDefault="003C26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76A21E6A" w14:textId="77777777" w:rsidR="003C2611" w:rsidRPr="009C38B3" w:rsidRDefault="003C2611" w:rsidP="003C2611">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674CAEA4" w14:textId="2D887CD1" w:rsidR="00297A6E" w:rsidRDefault="00FF6C0A" w:rsidP="00297A6E">
      <w:pPr>
        <w:pStyle w:val="BodyText"/>
      </w:pPr>
      <w:r>
        <w:t>Tertiary</w:t>
      </w:r>
      <w:r w:rsidR="00297A6E">
        <w:t xml:space="preserve"> income generating activity of the PAPs is “</w:t>
      </w:r>
      <w:r w:rsidR="0099295E">
        <w:t>retirement salary</w:t>
      </w:r>
      <w:r w:rsidR="00297A6E">
        <w:t xml:space="preserve">” with </w:t>
      </w:r>
      <w:r w:rsidR="0099295E">
        <w:t>39</w:t>
      </w:r>
      <w:r w:rsidR="00297A6E">
        <w:t>% (</w:t>
      </w:r>
      <w:r w:rsidR="00E83B93">
        <w:fldChar w:fldCharType="begin"/>
      </w:r>
      <w:r w:rsidR="00E83B93">
        <w:instrText xml:space="preserve"> REF _Ref219292395 \h </w:instrText>
      </w:r>
      <w:r w:rsidR="00E83B93">
        <w:fldChar w:fldCharType="separate"/>
      </w:r>
      <w:r w:rsidR="005435DB" w:rsidRPr="00660A6D">
        <w:t xml:space="preserve">Table </w:t>
      </w:r>
      <w:r w:rsidR="005435DB">
        <w:rPr>
          <w:noProof/>
        </w:rPr>
        <w:t>6</w:t>
      </w:r>
      <w:r w:rsidR="005435DB">
        <w:noBreakHyphen/>
      </w:r>
      <w:r w:rsidR="005435DB">
        <w:rPr>
          <w:noProof/>
        </w:rPr>
        <w:t>7</w:t>
      </w:r>
      <w:r w:rsidR="00E83B93">
        <w:fldChar w:fldCharType="end"/>
      </w:r>
      <w:r w:rsidR="00297A6E">
        <w:t>). It is followed by “</w:t>
      </w:r>
      <w:r w:rsidR="0099295E">
        <w:t>animal husbandry</w:t>
      </w:r>
      <w:r w:rsidR="00297A6E">
        <w:t xml:space="preserve">” with </w:t>
      </w:r>
      <w:r w:rsidR="0099295E">
        <w:t>28</w:t>
      </w:r>
      <w:r w:rsidR="00297A6E">
        <w:t>% and “</w:t>
      </w:r>
      <w:r w:rsidR="0099295E">
        <w:t>wage and</w:t>
      </w:r>
      <w:r w:rsidR="00297A6E">
        <w:t xml:space="preserve"> salary” with </w:t>
      </w:r>
      <w:r w:rsidR="0099295E">
        <w:t>12</w:t>
      </w:r>
      <w:r w:rsidR="00297A6E">
        <w:t>%.</w:t>
      </w:r>
    </w:p>
    <w:p w14:paraId="03D4C1FE" w14:textId="748DBECD" w:rsidR="00297A6E" w:rsidRDefault="00297A6E" w:rsidP="00297A6E">
      <w:pPr>
        <w:pStyle w:val="Caption"/>
      </w:pPr>
      <w:bookmarkStart w:id="1438" w:name="_Ref219292395"/>
      <w:bookmarkStart w:id="1439" w:name="_Toc223092577"/>
      <w:r w:rsidRPr="00660A6D">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7</w:t>
      </w:r>
      <w:r w:rsidR="001C0030">
        <w:fldChar w:fldCharType="end"/>
      </w:r>
      <w:bookmarkEnd w:id="1438"/>
      <w:r w:rsidRPr="009C2949">
        <w:t xml:space="preserve"> </w:t>
      </w:r>
      <w:r w:rsidR="00FF6C0A" w:rsidRPr="009C2949">
        <w:t>Tertiary</w:t>
      </w:r>
      <w:r w:rsidRPr="009C2949">
        <w:t xml:space="preserve"> </w:t>
      </w:r>
      <w:r w:rsidR="001D5872">
        <w:t>Source</w:t>
      </w:r>
      <w:r w:rsidRPr="009C2949">
        <w:t xml:space="preserve"> </w:t>
      </w:r>
      <w:r w:rsidR="001D5872">
        <w:t>of</w:t>
      </w:r>
      <w:r w:rsidRPr="009C2949">
        <w:t xml:space="preserve"> </w:t>
      </w:r>
      <w:r w:rsidR="001D5872">
        <w:t>Income Generating Activities Among PAPs</w:t>
      </w:r>
      <w:bookmarkEnd w:id="1439"/>
    </w:p>
    <w:tbl>
      <w:tblPr>
        <w:tblStyle w:val="ERMTable11"/>
        <w:tblW w:w="2314" w:type="pct"/>
        <w:jc w:val="center"/>
        <w:tblLayout w:type="fixed"/>
        <w:tblLook w:val="04A0" w:firstRow="1" w:lastRow="0" w:firstColumn="1" w:lastColumn="0" w:noHBand="0" w:noVBand="1"/>
      </w:tblPr>
      <w:tblGrid>
        <w:gridCol w:w="2411"/>
        <w:gridCol w:w="1135"/>
        <w:gridCol w:w="850"/>
      </w:tblGrid>
      <w:tr w:rsidR="00297A6E" w:rsidRPr="001B59F8" w14:paraId="09E5049B"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1422DCC8" w14:textId="77777777" w:rsidR="00297A6E" w:rsidRPr="009C38B3" w:rsidRDefault="00297A6E">
            <w:pPr>
              <w:jc w:val="center"/>
              <w:rPr>
                <w:rFonts w:asciiTheme="minorHAnsi" w:hAnsiTheme="minorHAnsi"/>
                <w:bCs/>
                <w:sz w:val="18"/>
                <w:szCs w:val="18"/>
                <w:lang w:val="en-US"/>
              </w:rPr>
            </w:pPr>
            <w:r>
              <w:rPr>
                <w:rFonts w:asciiTheme="minorHAnsi" w:hAnsiTheme="minorHAnsi"/>
                <w:bCs/>
                <w:sz w:val="18"/>
                <w:szCs w:val="18"/>
                <w:lang w:val="en-US"/>
              </w:rPr>
              <w:t>Activities</w:t>
            </w:r>
          </w:p>
        </w:tc>
        <w:tc>
          <w:tcPr>
            <w:tcW w:w="1291" w:type="pct"/>
          </w:tcPr>
          <w:p w14:paraId="187C9E47" w14:textId="77777777" w:rsidR="00297A6E" w:rsidRPr="009C38B3" w:rsidRDefault="00297A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967" w:type="pct"/>
          </w:tcPr>
          <w:p w14:paraId="7FD0D76A" w14:textId="77777777" w:rsidR="00297A6E" w:rsidRPr="00A135A3" w:rsidRDefault="00297A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297A6E" w:rsidRPr="009C38B3" w14:paraId="5D35606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31EE74F8" w14:textId="77777777" w:rsidR="00297A6E" w:rsidRPr="001F3EC4" w:rsidRDefault="00297A6E">
            <w:pPr>
              <w:rPr>
                <w:rFonts w:asciiTheme="minorHAnsi" w:hAnsiTheme="minorHAnsi"/>
                <w:sz w:val="18"/>
                <w:szCs w:val="18"/>
                <w:lang w:val="en-US"/>
              </w:rPr>
            </w:pPr>
            <w:r>
              <w:rPr>
                <w:rFonts w:asciiTheme="minorHAnsi" w:hAnsiTheme="minorHAnsi"/>
                <w:sz w:val="18"/>
                <w:szCs w:val="18"/>
                <w:lang w:val="en-US"/>
              </w:rPr>
              <w:t>Agricultural Production</w:t>
            </w:r>
          </w:p>
        </w:tc>
        <w:tc>
          <w:tcPr>
            <w:tcW w:w="1291" w:type="pct"/>
            <w:tcBorders>
              <w:left w:val="nil"/>
              <w:bottom w:val="single" w:sz="4" w:space="0" w:color="C0C0C0"/>
              <w:right w:val="single" w:sz="4" w:space="0" w:color="333333"/>
            </w:tcBorders>
          </w:tcPr>
          <w:p w14:paraId="240A0C96" w14:textId="303DE94F"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967" w:type="pct"/>
            <w:tcBorders>
              <w:left w:val="nil"/>
              <w:bottom w:val="single" w:sz="4" w:space="0" w:color="C0C0C0"/>
              <w:right w:val="single" w:sz="4" w:space="0" w:color="333333"/>
            </w:tcBorders>
          </w:tcPr>
          <w:p w14:paraId="30919CB4" w14:textId="5C8A23AD"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r>
      <w:tr w:rsidR="00297A6E" w:rsidRPr="009C38B3" w14:paraId="27D82636"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63C16142" w14:textId="77777777" w:rsidR="00297A6E" w:rsidRPr="001F3EC4" w:rsidRDefault="00297A6E">
            <w:pPr>
              <w:rPr>
                <w:rFonts w:asciiTheme="minorHAnsi" w:hAnsiTheme="minorHAnsi"/>
                <w:sz w:val="18"/>
                <w:szCs w:val="18"/>
                <w:lang w:val="en-US"/>
              </w:rPr>
            </w:pPr>
            <w:r>
              <w:rPr>
                <w:rFonts w:asciiTheme="minorHAnsi" w:hAnsiTheme="minorHAnsi"/>
                <w:sz w:val="18"/>
                <w:szCs w:val="18"/>
                <w:lang w:val="en-US"/>
              </w:rPr>
              <w:t>Animal Husbandry</w:t>
            </w:r>
          </w:p>
        </w:tc>
        <w:tc>
          <w:tcPr>
            <w:tcW w:w="1291" w:type="pct"/>
            <w:tcBorders>
              <w:top w:val="nil"/>
              <w:left w:val="nil"/>
              <w:bottom w:val="single" w:sz="4" w:space="0" w:color="C0C0C0"/>
              <w:right w:val="single" w:sz="4" w:space="0" w:color="333333"/>
            </w:tcBorders>
          </w:tcPr>
          <w:p w14:paraId="0CBD0024" w14:textId="773BB661"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28</w:t>
            </w:r>
          </w:p>
        </w:tc>
        <w:tc>
          <w:tcPr>
            <w:tcW w:w="967" w:type="pct"/>
            <w:tcBorders>
              <w:top w:val="nil"/>
              <w:left w:val="nil"/>
              <w:bottom w:val="single" w:sz="4" w:space="0" w:color="C0C0C0"/>
              <w:right w:val="single" w:sz="4" w:space="0" w:color="333333"/>
            </w:tcBorders>
          </w:tcPr>
          <w:p w14:paraId="49BB0C6A" w14:textId="2DC6A7B7"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28</w:t>
            </w:r>
          </w:p>
        </w:tc>
      </w:tr>
      <w:tr w:rsidR="00297A6E" w:rsidRPr="009C38B3" w14:paraId="7367A19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2A3EA815" w14:textId="77777777" w:rsidR="00297A6E" w:rsidRPr="001F3EC4" w:rsidRDefault="00297A6E">
            <w:pPr>
              <w:rPr>
                <w:rFonts w:asciiTheme="minorHAnsi" w:hAnsiTheme="minorHAnsi"/>
                <w:sz w:val="18"/>
                <w:szCs w:val="18"/>
                <w:lang w:val="en-US"/>
              </w:rPr>
            </w:pPr>
            <w:r>
              <w:rPr>
                <w:rFonts w:asciiTheme="minorHAnsi" w:hAnsiTheme="minorHAnsi"/>
                <w:sz w:val="18"/>
                <w:szCs w:val="18"/>
                <w:lang w:val="en-US"/>
              </w:rPr>
              <w:t>Retirement Salary</w:t>
            </w:r>
          </w:p>
        </w:tc>
        <w:tc>
          <w:tcPr>
            <w:tcW w:w="1291" w:type="pct"/>
            <w:tcBorders>
              <w:left w:val="nil"/>
              <w:bottom w:val="single" w:sz="4" w:space="0" w:color="C0C0C0"/>
              <w:right w:val="single" w:sz="4" w:space="0" w:color="333333"/>
            </w:tcBorders>
          </w:tcPr>
          <w:p w14:paraId="40C2E587" w14:textId="5F7777CC"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r w:rsidR="00FB08E1">
              <w:rPr>
                <w:rFonts w:asciiTheme="minorHAnsi" w:hAnsiTheme="minorHAnsi"/>
                <w:sz w:val="18"/>
                <w:szCs w:val="18"/>
                <w:lang w:val="en-US"/>
              </w:rPr>
              <w:t>9</w:t>
            </w:r>
          </w:p>
        </w:tc>
        <w:tc>
          <w:tcPr>
            <w:tcW w:w="967" w:type="pct"/>
            <w:tcBorders>
              <w:left w:val="nil"/>
              <w:bottom w:val="single" w:sz="4" w:space="0" w:color="C0C0C0"/>
              <w:right w:val="single" w:sz="4" w:space="0" w:color="333333"/>
            </w:tcBorders>
          </w:tcPr>
          <w:p w14:paraId="0FEC32DA" w14:textId="4825AC50"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r w:rsidR="00FB08E1">
              <w:rPr>
                <w:rFonts w:asciiTheme="minorHAnsi" w:hAnsiTheme="minorHAnsi"/>
                <w:sz w:val="18"/>
                <w:szCs w:val="18"/>
                <w:lang w:val="en-US"/>
              </w:rPr>
              <w:t>9</w:t>
            </w:r>
          </w:p>
        </w:tc>
      </w:tr>
      <w:tr w:rsidR="00297A6E" w:rsidRPr="009C38B3" w14:paraId="18D6A6E3"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69B03517" w14:textId="77777777" w:rsidR="00297A6E" w:rsidRPr="001F3EC4" w:rsidRDefault="00297A6E">
            <w:pPr>
              <w:rPr>
                <w:rFonts w:asciiTheme="minorHAnsi" w:hAnsiTheme="minorHAnsi"/>
                <w:sz w:val="18"/>
                <w:szCs w:val="18"/>
                <w:lang w:val="en-US"/>
              </w:rPr>
            </w:pPr>
            <w:r w:rsidRPr="00F64FFA">
              <w:rPr>
                <w:rFonts w:asciiTheme="minorHAnsi" w:hAnsiTheme="minorHAnsi"/>
                <w:sz w:val="18"/>
                <w:szCs w:val="18"/>
                <w:lang w:val="en-US"/>
              </w:rPr>
              <w:t xml:space="preserve">Wage </w:t>
            </w:r>
            <w:r>
              <w:rPr>
                <w:rFonts w:asciiTheme="minorHAnsi" w:hAnsiTheme="minorHAnsi"/>
                <w:sz w:val="18"/>
                <w:szCs w:val="18"/>
                <w:lang w:val="en-US"/>
              </w:rPr>
              <w:t>and</w:t>
            </w:r>
            <w:r w:rsidRPr="00F64FFA">
              <w:rPr>
                <w:rFonts w:asciiTheme="minorHAnsi" w:hAnsiTheme="minorHAnsi"/>
                <w:sz w:val="18"/>
                <w:szCs w:val="18"/>
                <w:lang w:val="en-US"/>
              </w:rPr>
              <w:t xml:space="preserve"> salar</w:t>
            </w:r>
            <w:r>
              <w:rPr>
                <w:rFonts w:asciiTheme="minorHAnsi" w:hAnsiTheme="minorHAnsi"/>
                <w:sz w:val="18"/>
                <w:szCs w:val="18"/>
                <w:lang w:val="en-US"/>
              </w:rPr>
              <w:t>y</w:t>
            </w:r>
          </w:p>
        </w:tc>
        <w:tc>
          <w:tcPr>
            <w:tcW w:w="1291" w:type="pct"/>
            <w:tcBorders>
              <w:top w:val="nil"/>
              <w:left w:val="nil"/>
              <w:bottom w:val="single" w:sz="4" w:space="0" w:color="C0C0C0"/>
              <w:right w:val="single" w:sz="4" w:space="0" w:color="333333"/>
            </w:tcBorders>
          </w:tcPr>
          <w:p w14:paraId="27F19597" w14:textId="16A511BF"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c>
          <w:tcPr>
            <w:tcW w:w="967" w:type="pct"/>
            <w:tcBorders>
              <w:top w:val="nil"/>
              <w:left w:val="nil"/>
              <w:bottom w:val="single" w:sz="4" w:space="0" w:color="C0C0C0"/>
              <w:right w:val="single" w:sz="4" w:space="0" w:color="333333"/>
            </w:tcBorders>
          </w:tcPr>
          <w:p w14:paraId="7A047A59" w14:textId="4B63ED7A"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r>
      <w:tr w:rsidR="00297A6E" w:rsidRPr="009C38B3" w14:paraId="647CD3A1"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7DCD245C" w14:textId="77777777" w:rsidR="00297A6E" w:rsidRPr="001F3EC4" w:rsidRDefault="00297A6E">
            <w:pPr>
              <w:rPr>
                <w:rFonts w:asciiTheme="minorHAnsi" w:hAnsiTheme="minorHAnsi"/>
                <w:sz w:val="18"/>
                <w:szCs w:val="18"/>
                <w:lang w:val="en-US"/>
              </w:rPr>
            </w:pPr>
            <w:r w:rsidRPr="003B6A16">
              <w:rPr>
                <w:rFonts w:asciiTheme="minorHAnsi" w:hAnsiTheme="minorHAnsi"/>
                <w:sz w:val="18"/>
                <w:szCs w:val="18"/>
                <w:lang w:val="en-US"/>
              </w:rPr>
              <w:t>Income from business and self-employment</w:t>
            </w:r>
          </w:p>
        </w:tc>
        <w:tc>
          <w:tcPr>
            <w:tcW w:w="1291" w:type="pct"/>
            <w:tcBorders>
              <w:left w:val="nil"/>
              <w:bottom w:val="single" w:sz="4" w:space="0" w:color="C0C0C0"/>
              <w:right w:val="single" w:sz="4" w:space="0" w:color="333333"/>
            </w:tcBorders>
          </w:tcPr>
          <w:p w14:paraId="41F8CBB7" w14:textId="0FD5D86A"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967" w:type="pct"/>
            <w:tcBorders>
              <w:left w:val="nil"/>
              <w:bottom w:val="single" w:sz="4" w:space="0" w:color="C0C0C0"/>
              <w:right w:val="single" w:sz="4" w:space="0" w:color="333333"/>
            </w:tcBorders>
          </w:tcPr>
          <w:p w14:paraId="00AC13B6" w14:textId="5074DCE6"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r>
      <w:tr w:rsidR="00297A6E" w:rsidRPr="009C38B3" w14:paraId="7018A468"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64B839EE" w14:textId="77777777" w:rsidR="00297A6E" w:rsidRPr="001F3EC4" w:rsidRDefault="00297A6E">
            <w:pPr>
              <w:rPr>
                <w:rFonts w:asciiTheme="minorHAnsi" w:hAnsiTheme="minorHAnsi"/>
                <w:sz w:val="18"/>
                <w:szCs w:val="18"/>
                <w:lang w:val="en-US"/>
              </w:rPr>
            </w:pPr>
            <w:r w:rsidRPr="000E2F87">
              <w:rPr>
                <w:rFonts w:asciiTheme="minorHAnsi" w:hAnsiTheme="minorHAnsi"/>
                <w:sz w:val="18"/>
                <w:szCs w:val="18"/>
                <w:lang w:val="en-US"/>
              </w:rPr>
              <w:t>Institutional social support (e.g., disability benefits, widow and orphan pensions, municipal and local government aid)"</w:t>
            </w:r>
          </w:p>
        </w:tc>
        <w:tc>
          <w:tcPr>
            <w:tcW w:w="1291" w:type="pct"/>
            <w:tcBorders>
              <w:left w:val="nil"/>
              <w:bottom w:val="single" w:sz="4" w:space="0" w:color="C0C0C0"/>
              <w:right w:val="single" w:sz="4" w:space="0" w:color="333333"/>
            </w:tcBorders>
          </w:tcPr>
          <w:p w14:paraId="0A9353FA" w14:textId="3D098FF7"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967" w:type="pct"/>
            <w:tcBorders>
              <w:left w:val="nil"/>
              <w:bottom w:val="single" w:sz="4" w:space="0" w:color="C0C0C0"/>
              <w:right w:val="single" w:sz="4" w:space="0" w:color="333333"/>
            </w:tcBorders>
          </w:tcPr>
          <w:p w14:paraId="5109629B" w14:textId="7674455B" w:rsidR="00297A6E" w:rsidRPr="009C38B3" w:rsidRDefault="00FF6C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r>
      <w:tr w:rsidR="00297A6E" w:rsidRPr="009C38B3" w14:paraId="1CA147A0"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7C680A49" w14:textId="77777777" w:rsidR="00297A6E" w:rsidRDefault="00297A6E">
            <w:pPr>
              <w:rPr>
                <w:rFonts w:asciiTheme="minorHAnsi" w:hAnsiTheme="minorHAnsi"/>
                <w:sz w:val="18"/>
                <w:szCs w:val="18"/>
                <w:lang w:val="en-US"/>
              </w:rPr>
            </w:pPr>
            <w:r>
              <w:rPr>
                <w:rFonts w:asciiTheme="minorHAnsi" w:hAnsiTheme="minorHAnsi"/>
                <w:sz w:val="18"/>
                <w:szCs w:val="18"/>
                <w:lang w:val="en-US"/>
              </w:rPr>
              <w:t>Rental income</w:t>
            </w:r>
          </w:p>
        </w:tc>
        <w:tc>
          <w:tcPr>
            <w:tcW w:w="1291" w:type="pct"/>
            <w:tcBorders>
              <w:left w:val="nil"/>
              <w:bottom w:val="single" w:sz="4" w:space="0" w:color="C0C0C0"/>
              <w:right w:val="single" w:sz="4" w:space="0" w:color="333333"/>
            </w:tcBorders>
          </w:tcPr>
          <w:p w14:paraId="3E5F90ED" w14:textId="292A9AB3"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967" w:type="pct"/>
            <w:tcBorders>
              <w:left w:val="nil"/>
              <w:bottom w:val="single" w:sz="4" w:space="0" w:color="C0C0C0"/>
              <w:right w:val="single" w:sz="4" w:space="0" w:color="333333"/>
            </w:tcBorders>
          </w:tcPr>
          <w:p w14:paraId="7347980E" w14:textId="2E666A86" w:rsidR="00297A6E" w:rsidRPr="009C38B3" w:rsidRDefault="00FF6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r>
      <w:tr w:rsidR="00297A6E" w:rsidRPr="009C38B3" w14:paraId="558E4BBB"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72458663" w14:textId="77777777" w:rsidR="00297A6E" w:rsidRPr="00AE028E" w:rsidRDefault="00297A6E">
            <w:pPr>
              <w:rPr>
                <w:rFonts w:asciiTheme="minorHAnsi" w:hAnsiTheme="minorHAnsi"/>
                <w:sz w:val="18"/>
                <w:szCs w:val="18"/>
                <w:lang w:val="en-US"/>
              </w:rPr>
            </w:pPr>
            <w:r>
              <w:rPr>
                <w:rFonts w:asciiTheme="minorHAnsi" w:hAnsiTheme="minorHAnsi"/>
                <w:sz w:val="18"/>
                <w:szCs w:val="18"/>
                <w:lang w:val="en-US"/>
              </w:rPr>
              <w:t>Total</w:t>
            </w:r>
          </w:p>
        </w:tc>
        <w:tc>
          <w:tcPr>
            <w:tcW w:w="1291" w:type="pct"/>
            <w:tcBorders>
              <w:left w:val="nil"/>
              <w:bottom w:val="single" w:sz="4" w:space="0" w:color="C0C0C0"/>
              <w:right w:val="single" w:sz="4" w:space="0" w:color="333333"/>
            </w:tcBorders>
          </w:tcPr>
          <w:p w14:paraId="704165D2" w14:textId="71B06BED" w:rsidR="00297A6E" w:rsidRPr="009C38B3" w:rsidRDefault="00FB08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100</w:t>
            </w:r>
          </w:p>
        </w:tc>
        <w:tc>
          <w:tcPr>
            <w:tcW w:w="967" w:type="pct"/>
            <w:tcBorders>
              <w:left w:val="nil"/>
              <w:bottom w:val="single" w:sz="4" w:space="0" w:color="C0C0C0"/>
              <w:right w:val="single" w:sz="4" w:space="0" w:color="333333"/>
            </w:tcBorders>
          </w:tcPr>
          <w:p w14:paraId="17EC0BD3" w14:textId="77777777" w:rsidR="00297A6E" w:rsidRPr="009C38B3" w:rsidRDefault="00297A6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4EFC39F9" w14:textId="77777777" w:rsidR="00297A6E" w:rsidRPr="009C38B3" w:rsidRDefault="00297A6E" w:rsidP="00297A6E">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124686D" w14:textId="2DAD7952" w:rsidR="008A5EB8" w:rsidRPr="00D13145" w:rsidRDefault="00F71285" w:rsidP="0039514E">
      <w:pPr>
        <w:pStyle w:val="Heading3"/>
      </w:pPr>
      <w:bookmarkStart w:id="1440" w:name="_Toc223097387"/>
      <w:r>
        <w:t>6</w:t>
      </w:r>
      <w:r w:rsidR="005203D7">
        <w:t>.</w:t>
      </w:r>
      <w:r w:rsidR="00650DAD">
        <w:t>1</w:t>
      </w:r>
      <w:r w:rsidR="008A5EB8">
        <w:t>.3 Land use and Ownership</w:t>
      </w:r>
      <w:bookmarkEnd w:id="1440"/>
    </w:p>
    <w:p w14:paraId="12F3BE7F" w14:textId="68BA62E9" w:rsidR="00566E09" w:rsidRDefault="00566E09" w:rsidP="00566E09">
      <w:pPr>
        <w:pStyle w:val="BodyText"/>
      </w:pPr>
      <w:r>
        <w:t xml:space="preserve">According to the HHQ results, </w:t>
      </w:r>
      <w:r w:rsidR="004A474A" w:rsidRPr="004A474A">
        <w:t>PAP</w:t>
      </w:r>
      <w:r w:rsidR="004A474A">
        <w:t>s</w:t>
      </w:r>
      <w:r w:rsidR="004A474A" w:rsidRPr="004A474A">
        <w:t xml:space="preserve"> </w:t>
      </w:r>
      <w:r w:rsidR="00C87D84">
        <w:t xml:space="preserve">defined their </w:t>
      </w:r>
      <w:r>
        <w:t xml:space="preserve">land ownership status </w:t>
      </w:r>
      <w:r w:rsidR="007C4C60">
        <w:t>as “owner and user” commonly with 36.4% (</w:t>
      </w:r>
      <w:r w:rsidR="007C4C60">
        <w:fldChar w:fldCharType="begin"/>
      </w:r>
      <w:r w:rsidR="007C4C60">
        <w:instrText xml:space="preserve"> REF _Ref218696667 \h </w:instrText>
      </w:r>
      <w:r w:rsidR="007C4C60">
        <w:fldChar w:fldCharType="separate"/>
      </w:r>
      <w:r w:rsidR="005435DB" w:rsidRPr="005675AB">
        <w:t xml:space="preserve">Table </w:t>
      </w:r>
      <w:r w:rsidR="005435DB">
        <w:rPr>
          <w:noProof/>
        </w:rPr>
        <w:t>6</w:t>
      </w:r>
      <w:r w:rsidR="005435DB">
        <w:noBreakHyphen/>
      </w:r>
      <w:r w:rsidR="005435DB">
        <w:rPr>
          <w:noProof/>
        </w:rPr>
        <w:t>8</w:t>
      </w:r>
      <w:r w:rsidR="007C4C60">
        <w:fldChar w:fldCharType="end"/>
      </w:r>
      <w:r w:rsidR="007C4C60">
        <w:t xml:space="preserve">). It is followed by </w:t>
      </w:r>
      <w:r w:rsidR="00C87D84">
        <w:t>“user of family-owned land” with 28.9% and “heir and land user” with 23.1%.</w:t>
      </w:r>
      <w:r w:rsidR="005709CD">
        <w:t xml:space="preserve"> </w:t>
      </w:r>
    </w:p>
    <w:p w14:paraId="5C4DE3F7" w14:textId="7AB701AC" w:rsidR="00272C95" w:rsidRDefault="00272C95" w:rsidP="00272C95">
      <w:pPr>
        <w:pStyle w:val="Caption"/>
      </w:pPr>
      <w:bookmarkStart w:id="1441" w:name="_Ref218696667"/>
      <w:bookmarkStart w:id="1442" w:name="_Toc223092578"/>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8</w:t>
      </w:r>
      <w:r w:rsidR="001C0030">
        <w:fldChar w:fldCharType="end"/>
      </w:r>
      <w:bookmarkEnd w:id="1441"/>
      <w:r w:rsidRPr="006215CC">
        <w:t xml:space="preserve"> Land Use</w:t>
      </w:r>
      <w:r w:rsidR="001444D1" w:rsidRPr="006215CC">
        <w:t xml:space="preserve"> and Ownership</w:t>
      </w:r>
      <w:bookmarkEnd w:id="1442"/>
    </w:p>
    <w:tbl>
      <w:tblPr>
        <w:tblStyle w:val="ERMTable11"/>
        <w:tblW w:w="2314" w:type="pct"/>
        <w:jc w:val="center"/>
        <w:tblLayout w:type="fixed"/>
        <w:tblLook w:val="04A0" w:firstRow="1" w:lastRow="0" w:firstColumn="1" w:lastColumn="0" w:noHBand="0" w:noVBand="1"/>
      </w:tblPr>
      <w:tblGrid>
        <w:gridCol w:w="2411"/>
        <w:gridCol w:w="1135"/>
        <w:gridCol w:w="850"/>
      </w:tblGrid>
      <w:tr w:rsidR="00272C95" w:rsidRPr="001B59F8" w14:paraId="0A57E3F8"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332F72B1" w14:textId="1119C571" w:rsidR="00272C95" w:rsidRPr="009C38B3" w:rsidRDefault="000E559C">
            <w:pPr>
              <w:jc w:val="center"/>
              <w:rPr>
                <w:rFonts w:asciiTheme="minorHAnsi" w:hAnsiTheme="minorHAnsi"/>
                <w:bCs/>
                <w:sz w:val="18"/>
                <w:szCs w:val="18"/>
                <w:lang w:val="en-US"/>
              </w:rPr>
            </w:pPr>
            <w:r>
              <w:rPr>
                <w:rFonts w:asciiTheme="minorHAnsi" w:hAnsiTheme="minorHAnsi"/>
                <w:bCs/>
                <w:sz w:val="18"/>
                <w:szCs w:val="18"/>
                <w:lang w:val="en-US"/>
              </w:rPr>
              <w:t>Land Use and Ownership</w:t>
            </w:r>
          </w:p>
        </w:tc>
        <w:tc>
          <w:tcPr>
            <w:tcW w:w="1291" w:type="pct"/>
          </w:tcPr>
          <w:p w14:paraId="3E4FC2B9" w14:textId="77777777" w:rsidR="00272C95" w:rsidRPr="009C38B3" w:rsidRDefault="00272C9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No</w:t>
            </w:r>
          </w:p>
        </w:tc>
        <w:tc>
          <w:tcPr>
            <w:tcW w:w="967" w:type="pct"/>
          </w:tcPr>
          <w:p w14:paraId="14EE058E" w14:textId="77777777" w:rsidR="00272C95" w:rsidRPr="00A135A3" w:rsidRDefault="00272C9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822046" w:rsidRPr="009C38B3" w14:paraId="3188B679"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68D14A3A" w14:textId="6DEEF2B6"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Land User</w:t>
            </w:r>
          </w:p>
        </w:tc>
        <w:tc>
          <w:tcPr>
            <w:tcW w:w="1291" w:type="pct"/>
            <w:tcBorders>
              <w:left w:val="nil"/>
              <w:bottom w:val="single" w:sz="4" w:space="0" w:color="C0C0C0"/>
              <w:right w:val="single" w:sz="4" w:space="0" w:color="333333"/>
            </w:tcBorders>
          </w:tcPr>
          <w:p w14:paraId="4019888F" w14:textId="02E22F59"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w:t>
            </w:r>
          </w:p>
        </w:tc>
        <w:tc>
          <w:tcPr>
            <w:tcW w:w="967" w:type="pct"/>
            <w:tcBorders>
              <w:left w:val="nil"/>
              <w:bottom w:val="single" w:sz="4" w:space="0" w:color="C0C0C0"/>
              <w:right w:val="single" w:sz="4" w:space="0" w:color="333333"/>
            </w:tcBorders>
          </w:tcPr>
          <w:p w14:paraId="2E98A899" w14:textId="7C5B58ED"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r w:rsidR="00566E09">
              <w:rPr>
                <w:rFonts w:asciiTheme="minorHAnsi" w:hAnsiTheme="minorHAnsi"/>
                <w:sz w:val="18"/>
                <w:szCs w:val="18"/>
                <w:lang w:val="en-US"/>
              </w:rPr>
              <w:t>.</w:t>
            </w:r>
            <w:r w:rsidRPr="00CC3058">
              <w:rPr>
                <w:rFonts w:asciiTheme="minorHAnsi" w:hAnsiTheme="minorHAnsi"/>
                <w:sz w:val="18"/>
                <w:szCs w:val="18"/>
                <w:lang w:val="en-US"/>
              </w:rPr>
              <w:t>2</w:t>
            </w:r>
          </w:p>
        </w:tc>
      </w:tr>
      <w:tr w:rsidR="00822046" w:rsidRPr="009C38B3" w14:paraId="40C1F3FF"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64CCFEF8" w14:textId="24B9666C"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Heir and Land User</w:t>
            </w:r>
          </w:p>
        </w:tc>
        <w:tc>
          <w:tcPr>
            <w:tcW w:w="1291" w:type="pct"/>
            <w:tcBorders>
              <w:top w:val="nil"/>
              <w:left w:val="nil"/>
              <w:bottom w:val="single" w:sz="4" w:space="0" w:color="C0C0C0"/>
              <w:right w:val="single" w:sz="4" w:space="0" w:color="333333"/>
            </w:tcBorders>
          </w:tcPr>
          <w:p w14:paraId="275E6715" w14:textId="779B1559"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40</w:t>
            </w:r>
          </w:p>
        </w:tc>
        <w:tc>
          <w:tcPr>
            <w:tcW w:w="967" w:type="pct"/>
            <w:tcBorders>
              <w:top w:val="nil"/>
              <w:left w:val="nil"/>
              <w:bottom w:val="single" w:sz="4" w:space="0" w:color="C0C0C0"/>
              <w:right w:val="single" w:sz="4" w:space="0" w:color="333333"/>
            </w:tcBorders>
          </w:tcPr>
          <w:p w14:paraId="6BA55530" w14:textId="4EF7E956"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23</w:t>
            </w:r>
            <w:r w:rsidR="00566E09">
              <w:rPr>
                <w:rFonts w:asciiTheme="minorHAnsi" w:hAnsiTheme="minorHAnsi"/>
                <w:sz w:val="18"/>
                <w:szCs w:val="18"/>
                <w:lang w:val="en-US"/>
              </w:rPr>
              <w:t>.</w:t>
            </w:r>
            <w:r w:rsidRPr="00CC3058">
              <w:rPr>
                <w:rFonts w:asciiTheme="minorHAnsi" w:hAnsiTheme="minorHAnsi"/>
                <w:sz w:val="18"/>
                <w:szCs w:val="18"/>
                <w:lang w:val="en-US"/>
              </w:rPr>
              <w:t>1</w:t>
            </w:r>
          </w:p>
        </w:tc>
      </w:tr>
      <w:tr w:rsidR="00822046" w:rsidRPr="009C38B3" w14:paraId="0A6BCCD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6BBA444B" w14:textId="6C7C2E61"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Owner and User</w:t>
            </w:r>
          </w:p>
        </w:tc>
        <w:tc>
          <w:tcPr>
            <w:tcW w:w="1291" w:type="pct"/>
            <w:tcBorders>
              <w:left w:val="nil"/>
              <w:bottom w:val="single" w:sz="4" w:space="0" w:color="C0C0C0"/>
              <w:right w:val="single" w:sz="4" w:space="0" w:color="333333"/>
            </w:tcBorders>
          </w:tcPr>
          <w:p w14:paraId="63DAD619" w14:textId="730C322D"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63</w:t>
            </w:r>
          </w:p>
        </w:tc>
        <w:tc>
          <w:tcPr>
            <w:tcW w:w="967" w:type="pct"/>
            <w:tcBorders>
              <w:left w:val="nil"/>
              <w:bottom w:val="single" w:sz="4" w:space="0" w:color="C0C0C0"/>
              <w:right w:val="single" w:sz="4" w:space="0" w:color="333333"/>
            </w:tcBorders>
          </w:tcPr>
          <w:p w14:paraId="5D5469CD" w14:textId="3D9B1834"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36</w:t>
            </w:r>
            <w:r w:rsidR="00566E09">
              <w:rPr>
                <w:rFonts w:asciiTheme="minorHAnsi" w:hAnsiTheme="minorHAnsi"/>
                <w:sz w:val="18"/>
                <w:szCs w:val="18"/>
                <w:lang w:val="en-US"/>
              </w:rPr>
              <w:t>.</w:t>
            </w:r>
            <w:r w:rsidRPr="00CC3058">
              <w:rPr>
                <w:rFonts w:asciiTheme="minorHAnsi" w:hAnsiTheme="minorHAnsi"/>
                <w:sz w:val="18"/>
                <w:szCs w:val="18"/>
                <w:lang w:val="en-US"/>
              </w:rPr>
              <w:t>4</w:t>
            </w:r>
          </w:p>
        </w:tc>
      </w:tr>
      <w:tr w:rsidR="00822046" w:rsidRPr="009C38B3" w14:paraId="795799E9"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649D449E" w14:textId="00EE52C5"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Informal User</w:t>
            </w:r>
          </w:p>
        </w:tc>
        <w:tc>
          <w:tcPr>
            <w:tcW w:w="1291" w:type="pct"/>
            <w:tcBorders>
              <w:top w:val="nil"/>
              <w:left w:val="nil"/>
              <w:bottom w:val="single" w:sz="4" w:space="0" w:color="C0C0C0"/>
              <w:right w:val="single" w:sz="4" w:space="0" w:color="333333"/>
            </w:tcBorders>
          </w:tcPr>
          <w:p w14:paraId="005E4150" w14:textId="51EA0092"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w:t>
            </w:r>
          </w:p>
        </w:tc>
        <w:tc>
          <w:tcPr>
            <w:tcW w:w="967" w:type="pct"/>
            <w:tcBorders>
              <w:top w:val="nil"/>
              <w:left w:val="nil"/>
              <w:bottom w:val="single" w:sz="4" w:space="0" w:color="C0C0C0"/>
              <w:right w:val="single" w:sz="4" w:space="0" w:color="333333"/>
            </w:tcBorders>
          </w:tcPr>
          <w:p w14:paraId="3AFC3A5B" w14:textId="157FF550"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w:t>
            </w:r>
            <w:r w:rsidR="00566E09">
              <w:rPr>
                <w:rFonts w:asciiTheme="minorHAnsi" w:hAnsiTheme="minorHAnsi"/>
                <w:sz w:val="18"/>
                <w:szCs w:val="18"/>
                <w:lang w:val="en-US"/>
              </w:rPr>
              <w:t>.</w:t>
            </w:r>
            <w:r w:rsidRPr="00CC3058">
              <w:rPr>
                <w:rFonts w:asciiTheme="minorHAnsi" w:hAnsiTheme="minorHAnsi"/>
                <w:sz w:val="18"/>
                <w:szCs w:val="18"/>
                <w:lang w:val="en-US"/>
              </w:rPr>
              <w:t>2</w:t>
            </w:r>
          </w:p>
        </w:tc>
      </w:tr>
      <w:tr w:rsidR="00822046" w:rsidRPr="009C38B3" w14:paraId="00ECBE8A"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30B87A9A" w14:textId="2FF17496"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Only Owner or Heir (not the user)</w:t>
            </w:r>
          </w:p>
        </w:tc>
        <w:tc>
          <w:tcPr>
            <w:tcW w:w="1291" w:type="pct"/>
            <w:tcBorders>
              <w:left w:val="nil"/>
              <w:bottom w:val="single" w:sz="4" w:space="0" w:color="C0C0C0"/>
              <w:right w:val="single" w:sz="4" w:space="0" w:color="333333"/>
            </w:tcBorders>
          </w:tcPr>
          <w:p w14:paraId="304442A2" w14:textId="5D125856"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w:t>
            </w:r>
          </w:p>
        </w:tc>
        <w:tc>
          <w:tcPr>
            <w:tcW w:w="967" w:type="pct"/>
            <w:tcBorders>
              <w:left w:val="nil"/>
              <w:bottom w:val="single" w:sz="4" w:space="0" w:color="C0C0C0"/>
              <w:right w:val="single" w:sz="4" w:space="0" w:color="333333"/>
            </w:tcBorders>
          </w:tcPr>
          <w:p w14:paraId="45BD0EC7" w14:textId="06F5175A"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w:t>
            </w:r>
            <w:r w:rsidR="00566E09">
              <w:rPr>
                <w:rFonts w:asciiTheme="minorHAnsi" w:hAnsiTheme="minorHAnsi"/>
                <w:sz w:val="18"/>
                <w:szCs w:val="18"/>
                <w:lang w:val="en-US"/>
              </w:rPr>
              <w:t>.</w:t>
            </w:r>
            <w:r w:rsidRPr="00CC3058">
              <w:rPr>
                <w:rFonts w:asciiTheme="minorHAnsi" w:hAnsiTheme="minorHAnsi"/>
                <w:sz w:val="18"/>
                <w:szCs w:val="18"/>
                <w:lang w:val="en-US"/>
              </w:rPr>
              <w:t>2</w:t>
            </w:r>
          </w:p>
        </w:tc>
      </w:tr>
      <w:tr w:rsidR="00822046" w:rsidRPr="009C38B3" w14:paraId="6C8B54E4" w14:textId="77777777">
        <w:trPr>
          <w:jc w:val="center"/>
        </w:trPr>
        <w:tc>
          <w:tcPr>
            <w:cnfStyle w:val="001000000000" w:firstRow="0" w:lastRow="0" w:firstColumn="1" w:lastColumn="0" w:oddVBand="0" w:evenVBand="0" w:oddHBand="0" w:evenHBand="0" w:firstRowFirstColumn="0" w:firstRowLastColumn="0" w:lastRowFirstColumn="0" w:lastRowLastColumn="0"/>
            <w:tcW w:w="2742" w:type="pct"/>
          </w:tcPr>
          <w:p w14:paraId="15566A3C" w14:textId="0D24294D" w:rsidR="00822046" w:rsidRPr="003B6A16" w:rsidRDefault="00822046" w:rsidP="00822046">
            <w:pPr>
              <w:rPr>
                <w:rFonts w:asciiTheme="minorHAnsi" w:hAnsiTheme="minorHAnsi"/>
                <w:sz w:val="18"/>
                <w:szCs w:val="18"/>
                <w:lang w:val="en-US"/>
              </w:rPr>
            </w:pPr>
            <w:r w:rsidRPr="00CC3058">
              <w:rPr>
                <w:rFonts w:asciiTheme="minorHAnsi" w:hAnsiTheme="minorHAnsi"/>
                <w:sz w:val="18"/>
                <w:szCs w:val="18"/>
                <w:lang w:val="en-US"/>
              </w:rPr>
              <w:t>User of Family-Owned Land</w:t>
            </w:r>
          </w:p>
        </w:tc>
        <w:tc>
          <w:tcPr>
            <w:tcW w:w="1291" w:type="pct"/>
            <w:tcBorders>
              <w:top w:val="nil"/>
              <w:left w:val="nil"/>
              <w:bottom w:val="single" w:sz="4" w:space="0" w:color="C0C0C0"/>
              <w:right w:val="single" w:sz="4" w:space="0" w:color="333333"/>
            </w:tcBorders>
          </w:tcPr>
          <w:p w14:paraId="2F3638D2" w14:textId="3F5136AE"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50</w:t>
            </w:r>
          </w:p>
        </w:tc>
        <w:tc>
          <w:tcPr>
            <w:tcW w:w="967" w:type="pct"/>
            <w:tcBorders>
              <w:top w:val="nil"/>
              <w:left w:val="nil"/>
              <w:bottom w:val="single" w:sz="4" w:space="0" w:color="C0C0C0"/>
              <w:right w:val="single" w:sz="4" w:space="0" w:color="333333"/>
            </w:tcBorders>
          </w:tcPr>
          <w:p w14:paraId="4E2E9808" w14:textId="19D907A7" w:rsidR="00822046" w:rsidRPr="009C38B3" w:rsidRDefault="00822046" w:rsidP="0082204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28</w:t>
            </w:r>
            <w:r w:rsidR="00566E09">
              <w:rPr>
                <w:rFonts w:asciiTheme="minorHAnsi" w:hAnsiTheme="minorHAnsi"/>
                <w:sz w:val="18"/>
                <w:szCs w:val="18"/>
                <w:lang w:val="en-US"/>
              </w:rPr>
              <w:t>.</w:t>
            </w:r>
            <w:r w:rsidRPr="00CC3058">
              <w:rPr>
                <w:rFonts w:asciiTheme="minorHAnsi" w:hAnsiTheme="minorHAnsi"/>
                <w:sz w:val="18"/>
                <w:szCs w:val="18"/>
                <w:lang w:val="en-US"/>
              </w:rPr>
              <w:t>9</w:t>
            </w:r>
          </w:p>
        </w:tc>
      </w:tr>
      <w:tr w:rsidR="00822046" w:rsidRPr="009C38B3" w14:paraId="7C1BBBB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Pr>
          <w:p w14:paraId="3844993A" w14:textId="34082EA6" w:rsidR="00822046" w:rsidRPr="001F3EC4" w:rsidRDefault="00822046" w:rsidP="00822046">
            <w:pPr>
              <w:rPr>
                <w:rFonts w:asciiTheme="minorHAnsi" w:hAnsiTheme="minorHAnsi"/>
                <w:sz w:val="18"/>
                <w:szCs w:val="18"/>
                <w:lang w:val="en-US"/>
              </w:rPr>
            </w:pPr>
            <w:r w:rsidRPr="00CC3058">
              <w:rPr>
                <w:rFonts w:asciiTheme="minorHAnsi" w:hAnsiTheme="minorHAnsi"/>
                <w:sz w:val="18"/>
                <w:szCs w:val="18"/>
                <w:lang w:val="en-US"/>
              </w:rPr>
              <w:t>Total</w:t>
            </w:r>
          </w:p>
        </w:tc>
        <w:tc>
          <w:tcPr>
            <w:tcW w:w="1291" w:type="pct"/>
            <w:tcBorders>
              <w:left w:val="nil"/>
              <w:bottom w:val="single" w:sz="4" w:space="0" w:color="C0C0C0"/>
              <w:right w:val="single" w:sz="4" w:space="0" w:color="333333"/>
            </w:tcBorders>
          </w:tcPr>
          <w:p w14:paraId="3AB71D36" w14:textId="38F25698"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173</w:t>
            </w:r>
          </w:p>
        </w:tc>
        <w:tc>
          <w:tcPr>
            <w:tcW w:w="967" w:type="pct"/>
            <w:tcBorders>
              <w:left w:val="nil"/>
              <w:bottom w:val="single" w:sz="4" w:space="0" w:color="C0C0C0"/>
              <w:right w:val="single" w:sz="4" w:space="0" w:color="333333"/>
            </w:tcBorders>
          </w:tcPr>
          <w:p w14:paraId="1DE883F9" w14:textId="6D006019" w:rsidR="00822046" w:rsidRPr="009C38B3" w:rsidRDefault="00822046" w:rsidP="0082204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182BBB9C" w14:textId="77777777" w:rsidR="00272C95" w:rsidRPr="009C38B3" w:rsidRDefault="00272C95" w:rsidP="00272C95">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24095565" w14:textId="45CD2C81" w:rsidR="00445208" w:rsidRDefault="006215CC" w:rsidP="0031084A">
      <w:pPr>
        <w:pStyle w:val="BodyText"/>
        <w:jc w:val="both"/>
      </w:pPr>
      <w:r>
        <w:lastRenderedPageBreak/>
        <w:t>5.2% of the interviewers are identified themselves as “informal user” (</w:t>
      </w:r>
      <w:r>
        <w:fldChar w:fldCharType="begin"/>
      </w:r>
      <w:r>
        <w:instrText xml:space="preserve"> REF _Ref218696667 \h </w:instrText>
      </w:r>
      <w:r>
        <w:fldChar w:fldCharType="separate"/>
      </w:r>
      <w:r w:rsidR="005435DB" w:rsidRPr="005675AB">
        <w:t xml:space="preserve">Table </w:t>
      </w:r>
      <w:r w:rsidR="005435DB">
        <w:rPr>
          <w:noProof/>
        </w:rPr>
        <w:t>6</w:t>
      </w:r>
      <w:r w:rsidR="005435DB">
        <w:noBreakHyphen/>
      </w:r>
      <w:r w:rsidR="005435DB">
        <w:rPr>
          <w:noProof/>
        </w:rPr>
        <w:t>8</w:t>
      </w:r>
      <w:r>
        <w:fldChar w:fldCharType="end"/>
      </w:r>
      <w:r>
        <w:t xml:space="preserve">). </w:t>
      </w:r>
      <w:r w:rsidR="007B53B0">
        <w:t xml:space="preserve">Their distribution via settlements is given in </w:t>
      </w:r>
      <w:r w:rsidR="007B53B0">
        <w:fldChar w:fldCharType="begin"/>
      </w:r>
      <w:r w:rsidR="007B53B0">
        <w:instrText xml:space="preserve"> REF _Ref219032470 \h </w:instrText>
      </w:r>
      <w:r w:rsidR="007B53B0">
        <w:fldChar w:fldCharType="separate"/>
      </w:r>
      <w:r w:rsidR="005435DB" w:rsidRPr="00E2745A">
        <w:t xml:space="preserve">Table </w:t>
      </w:r>
      <w:r w:rsidR="005435DB">
        <w:rPr>
          <w:noProof/>
        </w:rPr>
        <w:t>6</w:t>
      </w:r>
      <w:r w:rsidR="005435DB">
        <w:noBreakHyphen/>
      </w:r>
      <w:r w:rsidR="005435DB">
        <w:rPr>
          <w:noProof/>
        </w:rPr>
        <w:t>9</w:t>
      </w:r>
      <w:r w:rsidR="007B53B0">
        <w:fldChar w:fldCharType="end"/>
      </w:r>
      <w:r w:rsidR="001718DB">
        <w:t>. 33% of them are in Ektirli</w:t>
      </w:r>
      <w:r w:rsidR="004369DE">
        <w:t xml:space="preserve">. </w:t>
      </w:r>
      <w:r w:rsidR="00445208" w:rsidRPr="00445208">
        <w:t xml:space="preserve">In the other three </w:t>
      </w:r>
      <w:r w:rsidR="00445208">
        <w:t>settlements</w:t>
      </w:r>
      <w:r w:rsidR="00445208" w:rsidRPr="00445208">
        <w:t>, the proportion of informal users is 22%</w:t>
      </w:r>
      <w:r w:rsidR="00445208">
        <w:t>.</w:t>
      </w:r>
    </w:p>
    <w:p w14:paraId="25D814E5" w14:textId="17D4AE64" w:rsidR="00641BDA" w:rsidRDefault="00641BDA" w:rsidP="00641BDA">
      <w:pPr>
        <w:pStyle w:val="Caption"/>
      </w:pPr>
      <w:bookmarkStart w:id="1443" w:name="_Ref219032470"/>
      <w:bookmarkStart w:id="1444" w:name="_Toc223092579"/>
      <w:r w:rsidRPr="00E2745A">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9</w:t>
      </w:r>
      <w:r w:rsidR="001C0030">
        <w:fldChar w:fldCharType="end"/>
      </w:r>
      <w:bookmarkEnd w:id="1443"/>
      <w:r w:rsidRPr="006215CC">
        <w:t xml:space="preserve"> </w:t>
      </w:r>
      <w:r>
        <w:t>Informal Users via Settlements</w:t>
      </w:r>
      <w:bookmarkEnd w:id="1444"/>
    </w:p>
    <w:tbl>
      <w:tblPr>
        <w:tblStyle w:val="ERMTable11"/>
        <w:tblW w:w="1866" w:type="pct"/>
        <w:jc w:val="center"/>
        <w:tblLayout w:type="fixed"/>
        <w:tblLook w:val="04A0" w:firstRow="1" w:lastRow="0" w:firstColumn="1" w:lastColumn="0" w:noHBand="0" w:noVBand="1"/>
      </w:tblPr>
      <w:tblGrid>
        <w:gridCol w:w="1560"/>
        <w:gridCol w:w="1135"/>
        <w:gridCol w:w="850"/>
      </w:tblGrid>
      <w:tr w:rsidR="00641BDA" w:rsidRPr="001B59F8" w14:paraId="068D193B" w14:textId="77777777" w:rsidTr="005675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vAlign w:val="center"/>
          </w:tcPr>
          <w:p w14:paraId="6DA6642A" w14:textId="59088418" w:rsidR="00641BDA" w:rsidRPr="009C38B3" w:rsidRDefault="00641BDA">
            <w:pPr>
              <w:jc w:val="center"/>
              <w:rPr>
                <w:rFonts w:asciiTheme="minorHAnsi" w:hAnsiTheme="minorHAnsi"/>
                <w:bCs/>
                <w:sz w:val="18"/>
                <w:szCs w:val="18"/>
                <w:lang w:val="en-US"/>
              </w:rPr>
            </w:pPr>
            <w:r>
              <w:rPr>
                <w:rFonts w:asciiTheme="minorHAnsi" w:hAnsiTheme="minorHAnsi"/>
                <w:bCs/>
                <w:sz w:val="18"/>
                <w:szCs w:val="18"/>
                <w:lang w:val="en-US"/>
              </w:rPr>
              <w:t>Settlements</w:t>
            </w:r>
          </w:p>
        </w:tc>
        <w:tc>
          <w:tcPr>
            <w:tcW w:w="1601" w:type="pct"/>
          </w:tcPr>
          <w:p w14:paraId="235D8A55" w14:textId="5287C2DB" w:rsidR="00641BDA" w:rsidRPr="009C38B3" w:rsidRDefault="00641BD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199" w:type="pct"/>
          </w:tcPr>
          <w:p w14:paraId="5690A815" w14:textId="3EF13CDA" w:rsidR="00641BDA" w:rsidRPr="00A135A3" w:rsidRDefault="00641BD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641BDA" w:rsidRPr="00641BDA" w14:paraId="0FA5D1DA" w14:textId="77777777" w:rsidTr="00641B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6E0D999D" w14:textId="0E152658" w:rsidR="00641BDA" w:rsidRPr="001F3EC4" w:rsidRDefault="00641BDA" w:rsidP="00641BDA">
            <w:pPr>
              <w:rPr>
                <w:rFonts w:asciiTheme="minorHAnsi" w:hAnsiTheme="minorHAnsi"/>
                <w:sz w:val="18"/>
                <w:szCs w:val="18"/>
                <w:lang w:val="en-US"/>
              </w:rPr>
            </w:pPr>
            <w:r w:rsidRPr="005675AB">
              <w:rPr>
                <w:rFonts w:asciiTheme="minorHAnsi" w:hAnsiTheme="minorHAnsi"/>
                <w:sz w:val="18"/>
                <w:szCs w:val="18"/>
                <w:lang w:val="en-US"/>
              </w:rPr>
              <w:t>Cumalar</w:t>
            </w:r>
          </w:p>
        </w:tc>
        <w:tc>
          <w:tcPr>
            <w:tcW w:w="1601" w:type="pct"/>
            <w:tcBorders>
              <w:left w:val="nil"/>
              <w:bottom w:val="single" w:sz="4" w:space="0" w:color="C0C0C0"/>
              <w:right w:val="single" w:sz="4" w:space="0" w:color="333333"/>
            </w:tcBorders>
          </w:tcPr>
          <w:p w14:paraId="1ACB0A2F" w14:textId="5C6CA3E2"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w:t>
            </w:r>
          </w:p>
        </w:tc>
        <w:tc>
          <w:tcPr>
            <w:tcW w:w="1199" w:type="pct"/>
            <w:tcBorders>
              <w:left w:val="nil"/>
              <w:bottom w:val="single" w:sz="4" w:space="0" w:color="C0C0C0"/>
              <w:right w:val="single" w:sz="4" w:space="0" w:color="333333"/>
            </w:tcBorders>
          </w:tcPr>
          <w:p w14:paraId="7A526125" w14:textId="4ED7EB7E"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22,2</w:t>
            </w:r>
          </w:p>
        </w:tc>
      </w:tr>
      <w:tr w:rsidR="00641BDA" w:rsidRPr="00641BDA" w14:paraId="512D5AF0" w14:textId="77777777" w:rsidTr="00641BDA">
        <w:trPr>
          <w:jc w:val="center"/>
        </w:trPr>
        <w:tc>
          <w:tcPr>
            <w:cnfStyle w:val="001000000000" w:firstRow="0" w:lastRow="0" w:firstColumn="1" w:lastColumn="0" w:oddVBand="0" w:evenVBand="0" w:oddHBand="0" w:evenHBand="0" w:firstRowFirstColumn="0" w:firstRowLastColumn="0" w:lastRowFirstColumn="0" w:lastRowLastColumn="0"/>
            <w:tcW w:w="2200" w:type="pct"/>
          </w:tcPr>
          <w:p w14:paraId="6E30C3DB" w14:textId="4C722B2C" w:rsidR="00641BDA" w:rsidRPr="001F3EC4" w:rsidRDefault="00641BDA" w:rsidP="00641BDA">
            <w:pPr>
              <w:rPr>
                <w:rFonts w:asciiTheme="minorHAnsi" w:hAnsiTheme="minorHAnsi"/>
                <w:sz w:val="18"/>
                <w:szCs w:val="18"/>
                <w:lang w:val="en-US"/>
              </w:rPr>
            </w:pPr>
            <w:r w:rsidRPr="005675AB">
              <w:rPr>
                <w:rFonts w:asciiTheme="minorHAnsi" w:hAnsiTheme="minorHAnsi"/>
                <w:sz w:val="18"/>
                <w:szCs w:val="18"/>
                <w:lang w:val="en-US"/>
              </w:rPr>
              <w:t>Ektirli</w:t>
            </w:r>
          </w:p>
        </w:tc>
        <w:tc>
          <w:tcPr>
            <w:tcW w:w="1601" w:type="pct"/>
            <w:tcBorders>
              <w:top w:val="nil"/>
              <w:left w:val="nil"/>
              <w:bottom w:val="single" w:sz="4" w:space="0" w:color="C0C0C0"/>
              <w:right w:val="single" w:sz="4" w:space="0" w:color="333333"/>
            </w:tcBorders>
          </w:tcPr>
          <w:p w14:paraId="5FD687B7" w14:textId="52EF0E20" w:rsidR="00641BDA" w:rsidRPr="009C38B3" w:rsidRDefault="00641BDA" w:rsidP="00641BD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3</w:t>
            </w:r>
          </w:p>
        </w:tc>
        <w:tc>
          <w:tcPr>
            <w:tcW w:w="1199" w:type="pct"/>
            <w:tcBorders>
              <w:top w:val="nil"/>
              <w:left w:val="nil"/>
              <w:bottom w:val="single" w:sz="4" w:space="0" w:color="C0C0C0"/>
              <w:right w:val="single" w:sz="4" w:space="0" w:color="333333"/>
            </w:tcBorders>
          </w:tcPr>
          <w:p w14:paraId="44216BB2" w14:textId="37FDC4FB" w:rsidR="00641BDA" w:rsidRPr="009C38B3" w:rsidRDefault="00641BDA" w:rsidP="00641BD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33,3</w:t>
            </w:r>
          </w:p>
        </w:tc>
      </w:tr>
      <w:tr w:rsidR="00641BDA" w:rsidRPr="00641BDA" w14:paraId="0C9A5370" w14:textId="77777777" w:rsidTr="00641B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540689C5" w14:textId="1D7AA57B" w:rsidR="00641BDA" w:rsidRPr="001F3EC4" w:rsidRDefault="00641BDA" w:rsidP="00641BDA">
            <w:pPr>
              <w:rPr>
                <w:rFonts w:asciiTheme="minorHAnsi" w:hAnsiTheme="minorHAnsi"/>
                <w:sz w:val="18"/>
                <w:szCs w:val="18"/>
                <w:lang w:val="en-US"/>
              </w:rPr>
            </w:pPr>
            <w:r w:rsidRPr="005675AB">
              <w:rPr>
                <w:rFonts w:asciiTheme="minorHAnsi" w:hAnsiTheme="minorHAnsi"/>
                <w:sz w:val="18"/>
                <w:szCs w:val="18"/>
                <w:lang w:val="en-US"/>
              </w:rPr>
              <w:t>Saraçlar</w:t>
            </w:r>
          </w:p>
        </w:tc>
        <w:tc>
          <w:tcPr>
            <w:tcW w:w="1601" w:type="pct"/>
            <w:tcBorders>
              <w:left w:val="nil"/>
              <w:bottom w:val="single" w:sz="4" w:space="0" w:color="C0C0C0"/>
              <w:right w:val="single" w:sz="4" w:space="0" w:color="333333"/>
            </w:tcBorders>
          </w:tcPr>
          <w:p w14:paraId="19E02994" w14:textId="052B206D"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w:t>
            </w:r>
          </w:p>
        </w:tc>
        <w:tc>
          <w:tcPr>
            <w:tcW w:w="1199" w:type="pct"/>
            <w:tcBorders>
              <w:left w:val="nil"/>
              <w:bottom w:val="single" w:sz="4" w:space="0" w:color="C0C0C0"/>
              <w:right w:val="single" w:sz="4" w:space="0" w:color="333333"/>
            </w:tcBorders>
          </w:tcPr>
          <w:p w14:paraId="47A7D288" w14:textId="6287A6AD"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22,2</w:t>
            </w:r>
          </w:p>
        </w:tc>
      </w:tr>
      <w:tr w:rsidR="00641BDA" w:rsidRPr="00641BDA" w14:paraId="46EAE10F" w14:textId="77777777" w:rsidTr="00641BDA">
        <w:trPr>
          <w:jc w:val="center"/>
        </w:trPr>
        <w:tc>
          <w:tcPr>
            <w:cnfStyle w:val="001000000000" w:firstRow="0" w:lastRow="0" w:firstColumn="1" w:lastColumn="0" w:oddVBand="0" w:evenVBand="0" w:oddHBand="0" w:evenHBand="0" w:firstRowFirstColumn="0" w:firstRowLastColumn="0" w:lastRowFirstColumn="0" w:lastRowLastColumn="0"/>
            <w:tcW w:w="2200" w:type="pct"/>
          </w:tcPr>
          <w:p w14:paraId="3948CF9F" w14:textId="091213B7" w:rsidR="00641BDA" w:rsidRPr="001F3EC4" w:rsidRDefault="00641BDA" w:rsidP="00641BDA">
            <w:pPr>
              <w:rPr>
                <w:rFonts w:asciiTheme="minorHAnsi" w:hAnsiTheme="minorHAnsi"/>
                <w:sz w:val="18"/>
                <w:szCs w:val="18"/>
                <w:lang w:val="en-US"/>
              </w:rPr>
            </w:pPr>
            <w:r w:rsidRPr="005675AB">
              <w:rPr>
                <w:rFonts w:asciiTheme="minorHAnsi" w:hAnsiTheme="minorHAnsi"/>
                <w:sz w:val="18"/>
                <w:szCs w:val="18"/>
                <w:lang w:val="en-US"/>
              </w:rPr>
              <w:t>Abak</w:t>
            </w:r>
          </w:p>
        </w:tc>
        <w:tc>
          <w:tcPr>
            <w:tcW w:w="1601" w:type="pct"/>
            <w:tcBorders>
              <w:top w:val="nil"/>
              <w:left w:val="nil"/>
              <w:bottom w:val="single" w:sz="4" w:space="0" w:color="C0C0C0"/>
              <w:right w:val="single" w:sz="4" w:space="0" w:color="333333"/>
            </w:tcBorders>
          </w:tcPr>
          <w:p w14:paraId="3951EC11" w14:textId="158B174B" w:rsidR="00641BDA" w:rsidRPr="009C38B3" w:rsidRDefault="00641BDA" w:rsidP="00641BD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w:t>
            </w:r>
          </w:p>
        </w:tc>
        <w:tc>
          <w:tcPr>
            <w:tcW w:w="1199" w:type="pct"/>
            <w:tcBorders>
              <w:top w:val="nil"/>
              <w:left w:val="nil"/>
              <w:bottom w:val="single" w:sz="4" w:space="0" w:color="C0C0C0"/>
              <w:right w:val="single" w:sz="4" w:space="0" w:color="333333"/>
            </w:tcBorders>
          </w:tcPr>
          <w:p w14:paraId="16DA11D5" w14:textId="14095A7C" w:rsidR="00641BDA" w:rsidRPr="009C38B3" w:rsidRDefault="00641BDA" w:rsidP="00641BD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22,2</w:t>
            </w:r>
          </w:p>
        </w:tc>
      </w:tr>
      <w:tr w:rsidR="00641BDA" w:rsidRPr="00641BDA" w14:paraId="2F6D5072" w14:textId="77777777" w:rsidTr="00641B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3BC8DDA2" w14:textId="45E11067" w:rsidR="00641BDA" w:rsidRPr="001F3EC4" w:rsidRDefault="00641BDA" w:rsidP="00641BDA">
            <w:pPr>
              <w:rPr>
                <w:rFonts w:asciiTheme="minorHAnsi" w:hAnsiTheme="minorHAnsi"/>
                <w:sz w:val="18"/>
                <w:szCs w:val="18"/>
                <w:lang w:val="en-US"/>
              </w:rPr>
            </w:pPr>
            <w:r w:rsidRPr="005675AB">
              <w:rPr>
                <w:rFonts w:asciiTheme="minorHAnsi" w:hAnsiTheme="minorHAnsi"/>
                <w:sz w:val="18"/>
                <w:szCs w:val="18"/>
                <w:lang w:val="en-US"/>
              </w:rPr>
              <w:t>Total</w:t>
            </w:r>
          </w:p>
        </w:tc>
        <w:tc>
          <w:tcPr>
            <w:tcW w:w="1601" w:type="pct"/>
            <w:tcBorders>
              <w:left w:val="nil"/>
              <w:bottom w:val="single" w:sz="4" w:space="0" w:color="C0C0C0"/>
              <w:right w:val="single" w:sz="4" w:space="0" w:color="333333"/>
            </w:tcBorders>
          </w:tcPr>
          <w:p w14:paraId="23EB59E2" w14:textId="663F1296"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9</w:t>
            </w:r>
          </w:p>
        </w:tc>
        <w:tc>
          <w:tcPr>
            <w:tcW w:w="1199" w:type="pct"/>
            <w:tcBorders>
              <w:left w:val="nil"/>
              <w:bottom w:val="single" w:sz="4" w:space="0" w:color="C0C0C0"/>
              <w:right w:val="single" w:sz="4" w:space="0" w:color="333333"/>
            </w:tcBorders>
          </w:tcPr>
          <w:p w14:paraId="16E3F843" w14:textId="1CB8F629" w:rsidR="00641BDA" w:rsidRPr="009C38B3" w:rsidRDefault="00641BDA" w:rsidP="00641BD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100</w:t>
            </w:r>
          </w:p>
        </w:tc>
      </w:tr>
    </w:tbl>
    <w:p w14:paraId="6E7DB730" w14:textId="77777777" w:rsidR="00641BDA" w:rsidRPr="009C38B3" w:rsidRDefault="00641BDA" w:rsidP="00641BDA">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64141D6E" w14:textId="7C854EF6" w:rsidR="00EA6E34" w:rsidRDefault="006E3C31" w:rsidP="00EA6E34">
      <w:pPr>
        <w:pStyle w:val="BodyText"/>
        <w:jc w:val="both"/>
      </w:pPr>
      <w:r w:rsidRPr="006E3C31">
        <w:t xml:space="preserve">All </w:t>
      </w:r>
      <w:r w:rsidRPr="005675AB">
        <w:t xml:space="preserve">informal users </w:t>
      </w:r>
      <w:r w:rsidRPr="006E3C31">
        <w:t>indicated that they engage in dryland farming</w:t>
      </w:r>
      <w:r>
        <w:t xml:space="preserve">, and </w:t>
      </w:r>
      <w:r w:rsidR="00BF0EC0">
        <w:t>all</w:t>
      </w:r>
      <w:r w:rsidR="00BF0EC0" w:rsidRPr="00BF0EC0">
        <w:t xml:space="preserve"> of them are engaged in olive cultivation</w:t>
      </w:r>
      <w:r w:rsidR="00BF0EC0">
        <w:t>.</w:t>
      </w:r>
      <w:r w:rsidR="00F478D8">
        <w:t xml:space="preserve"> According to the HHQ data, </w:t>
      </w:r>
      <w:r w:rsidR="00007B39">
        <w:t xml:space="preserve">total number of olive trees cultivated by informal users </w:t>
      </w:r>
      <w:r w:rsidR="0004351A">
        <w:t>is</w:t>
      </w:r>
      <w:r w:rsidR="00007B39">
        <w:t xml:space="preserve"> </w:t>
      </w:r>
      <w:r w:rsidR="008E42F4">
        <w:t>approximately</w:t>
      </w:r>
      <w:r w:rsidR="00007B39">
        <w:t xml:space="preserve"> 400 (</w:t>
      </w:r>
      <w:r w:rsidR="00007B39">
        <w:fldChar w:fldCharType="begin"/>
      </w:r>
      <w:r w:rsidR="00007B39">
        <w:instrText xml:space="preserve"> REF _Ref219032874 \h </w:instrText>
      </w:r>
      <w:r w:rsidR="00007B39">
        <w:fldChar w:fldCharType="separate"/>
      </w:r>
      <w:r w:rsidR="005435DB" w:rsidRPr="00E2745A">
        <w:t xml:space="preserve">Table </w:t>
      </w:r>
      <w:r w:rsidR="005435DB">
        <w:rPr>
          <w:noProof/>
        </w:rPr>
        <w:t>6</w:t>
      </w:r>
      <w:r w:rsidR="005435DB">
        <w:noBreakHyphen/>
      </w:r>
      <w:r w:rsidR="005435DB">
        <w:rPr>
          <w:noProof/>
        </w:rPr>
        <w:t>10</w:t>
      </w:r>
      <w:r w:rsidR="00007B39">
        <w:fldChar w:fldCharType="end"/>
      </w:r>
      <w:r w:rsidR="00007B39">
        <w:t>).</w:t>
      </w:r>
      <w:r w:rsidR="00EA6E34">
        <w:t xml:space="preserve"> 4 users indicated that they have “walls” on their informally used lands (</w:t>
      </w:r>
      <w:r w:rsidR="00EA6E34">
        <w:fldChar w:fldCharType="begin"/>
      </w:r>
      <w:r w:rsidR="00EA6E34">
        <w:instrText xml:space="preserve"> REF _Ref219033244 \h </w:instrText>
      </w:r>
      <w:r w:rsidR="00EA6E34">
        <w:fldChar w:fldCharType="separate"/>
      </w:r>
      <w:r w:rsidR="005435DB" w:rsidRPr="00E2745A">
        <w:t xml:space="preserve">Table </w:t>
      </w:r>
      <w:r w:rsidR="005435DB">
        <w:rPr>
          <w:noProof/>
        </w:rPr>
        <w:t>6</w:t>
      </w:r>
      <w:r w:rsidR="005435DB">
        <w:noBreakHyphen/>
      </w:r>
      <w:r w:rsidR="005435DB">
        <w:rPr>
          <w:noProof/>
        </w:rPr>
        <w:t>11</w:t>
      </w:r>
      <w:r w:rsidR="00EA6E34">
        <w:fldChar w:fldCharType="end"/>
      </w:r>
      <w:r w:rsidR="00EA6E34">
        <w:t>).</w:t>
      </w:r>
    </w:p>
    <w:p w14:paraId="26B3AD75" w14:textId="3D2E34C0" w:rsidR="00BF0EC0" w:rsidRDefault="00BF0EC0" w:rsidP="00BF0EC0">
      <w:pPr>
        <w:pStyle w:val="Caption"/>
      </w:pPr>
      <w:bookmarkStart w:id="1445" w:name="_Ref219032874"/>
      <w:bookmarkStart w:id="1446" w:name="_Toc223092580"/>
      <w:r w:rsidRPr="00E2745A">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10</w:t>
      </w:r>
      <w:r w:rsidR="001C0030">
        <w:fldChar w:fldCharType="end"/>
      </w:r>
      <w:bookmarkEnd w:id="1445"/>
      <w:r w:rsidRPr="006215CC">
        <w:t xml:space="preserve"> </w:t>
      </w:r>
      <w:r>
        <w:t xml:space="preserve">No of Olive Trees </w:t>
      </w:r>
      <w:r w:rsidR="00F478D8">
        <w:t>Used by Informal Users</w:t>
      </w:r>
      <w:bookmarkEnd w:id="1446"/>
      <w:r w:rsidR="00F478D8">
        <w:t xml:space="preserve"> </w:t>
      </w:r>
    </w:p>
    <w:tbl>
      <w:tblPr>
        <w:tblStyle w:val="ERMTable11"/>
        <w:tblW w:w="2015" w:type="pct"/>
        <w:jc w:val="center"/>
        <w:tblLayout w:type="fixed"/>
        <w:tblLook w:val="04A0" w:firstRow="1" w:lastRow="0" w:firstColumn="1" w:lastColumn="0" w:noHBand="0" w:noVBand="1"/>
      </w:tblPr>
      <w:tblGrid>
        <w:gridCol w:w="1560"/>
        <w:gridCol w:w="1417"/>
        <w:gridCol w:w="851"/>
      </w:tblGrid>
      <w:tr w:rsidR="00007B39" w:rsidRPr="001B59F8" w14:paraId="7B903064" w14:textId="77777777" w:rsidTr="005675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38" w:type="pct"/>
            <w:vAlign w:val="center"/>
          </w:tcPr>
          <w:p w14:paraId="5612223E" w14:textId="58E40688" w:rsidR="00BF0EC0" w:rsidRPr="009C38B3" w:rsidRDefault="00007B39">
            <w:pPr>
              <w:jc w:val="center"/>
              <w:rPr>
                <w:rFonts w:asciiTheme="minorHAnsi" w:hAnsiTheme="minorHAnsi"/>
                <w:bCs/>
                <w:sz w:val="18"/>
                <w:szCs w:val="18"/>
                <w:lang w:val="en-US"/>
              </w:rPr>
            </w:pPr>
            <w:r>
              <w:rPr>
                <w:rFonts w:asciiTheme="minorHAnsi" w:hAnsiTheme="minorHAnsi"/>
                <w:bCs/>
                <w:sz w:val="18"/>
                <w:szCs w:val="18"/>
                <w:lang w:val="en-US"/>
              </w:rPr>
              <w:t>Total no of Olive Trees</w:t>
            </w:r>
          </w:p>
        </w:tc>
        <w:tc>
          <w:tcPr>
            <w:tcW w:w="1851" w:type="pct"/>
          </w:tcPr>
          <w:p w14:paraId="10B87BF8" w14:textId="663762B7" w:rsidR="00BF0EC0" w:rsidRPr="009C38B3" w:rsidRDefault="00007B3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Respondent</w:t>
            </w:r>
          </w:p>
        </w:tc>
        <w:tc>
          <w:tcPr>
            <w:tcW w:w="1112" w:type="pct"/>
          </w:tcPr>
          <w:p w14:paraId="10788B99" w14:textId="77777777" w:rsidR="00BF0EC0" w:rsidRPr="00A135A3" w:rsidRDefault="00BF0EC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8E42F4" w:rsidRPr="00641BDA" w14:paraId="5E5591EE" w14:textId="77777777" w:rsidTr="00007B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38" w:type="pct"/>
          </w:tcPr>
          <w:p w14:paraId="659D54ED" w14:textId="52F68DC4"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100</w:t>
            </w:r>
          </w:p>
        </w:tc>
        <w:tc>
          <w:tcPr>
            <w:tcW w:w="1851" w:type="pct"/>
            <w:tcBorders>
              <w:left w:val="nil"/>
              <w:bottom w:val="single" w:sz="4" w:space="0" w:color="C0C0C0"/>
              <w:right w:val="single" w:sz="4" w:space="0" w:color="333333"/>
            </w:tcBorders>
          </w:tcPr>
          <w:p w14:paraId="5FCFF7D0" w14:textId="57A96FCB"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left w:val="nil"/>
              <w:bottom w:val="single" w:sz="4" w:space="0" w:color="C0C0C0"/>
              <w:right w:val="single" w:sz="4" w:space="0" w:color="333333"/>
            </w:tcBorders>
          </w:tcPr>
          <w:p w14:paraId="4862E019" w14:textId="5CAE1B0E"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8E42F4" w:rsidRPr="00641BDA" w14:paraId="4E62161F" w14:textId="77777777" w:rsidTr="00007B39">
        <w:trPr>
          <w:jc w:val="center"/>
        </w:trPr>
        <w:tc>
          <w:tcPr>
            <w:cnfStyle w:val="001000000000" w:firstRow="0" w:lastRow="0" w:firstColumn="1" w:lastColumn="0" w:oddVBand="0" w:evenVBand="0" w:oddHBand="0" w:evenHBand="0" w:firstRowFirstColumn="0" w:firstRowLastColumn="0" w:lastRowFirstColumn="0" w:lastRowLastColumn="0"/>
            <w:tcW w:w="2038" w:type="pct"/>
          </w:tcPr>
          <w:p w14:paraId="599BA07F" w14:textId="2405CDCB"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16</w:t>
            </w:r>
          </w:p>
        </w:tc>
        <w:tc>
          <w:tcPr>
            <w:tcW w:w="1851" w:type="pct"/>
            <w:tcBorders>
              <w:top w:val="nil"/>
              <w:left w:val="nil"/>
              <w:bottom w:val="single" w:sz="4" w:space="0" w:color="C0C0C0"/>
              <w:right w:val="single" w:sz="4" w:space="0" w:color="333333"/>
            </w:tcBorders>
          </w:tcPr>
          <w:p w14:paraId="4268FB62" w14:textId="0DB4A7BC"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top w:val="nil"/>
              <w:left w:val="nil"/>
              <w:bottom w:val="single" w:sz="4" w:space="0" w:color="C0C0C0"/>
              <w:right w:val="single" w:sz="4" w:space="0" w:color="333333"/>
            </w:tcBorders>
          </w:tcPr>
          <w:p w14:paraId="5080B0DF" w14:textId="143F9769"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8E42F4" w:rsidRPr="00641BDA" w14:paraId="4286ED09" w14:textId="77777777" w:rsidTr="00007B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38" w:type="pct"/>
          </w:tcPr>
          <w:p w14:paraId="629803A3" w14:textId="4778C5FF"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25</w:t>
            </w:r>
          </w:p>
        </w:tc>
        <w:tc>
          <w:tcPr>
            <w:tcW w:w="1851" w:type="pct"/>
            <w:tcBorders>
              <w:left w:val="nil"/>
              <w:bottom w:val="single" w:sz="4" w:space="0" w:color="C0C0C0"/>
              <w:right w:val="single" w:sz="4" w:space="0" w:color="333333"/>
            </w:tcBorders>
          </w:tcPr>
          <w:p w14:paraId="7CD07953" w14:textId="7F5096AF"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left w:val="nil"/>
              <w:bottom w:val="single" w:sz="4" w:space="0" w:color="C0C0C0"/>
              <w:right w:val="single" w:sz="4" w:space="0" w:color="333333"/>
            </w:tcBorders>
          </w:tcPr>
          <w:p w14:paraId="64CB61AE" w14:textId="222C5C40"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8E42F4" w:rsidRPr="00641BDA" w14:paraId="1CECB7C3" w14:textId="77777777" w:rsidTr="00007B39">
        <w:trPr>
          <w:jc w:val="center"/>
        </w:trPr>
        <w:tc>
          <w:tcPr>
            <w:cnfStyle w:val="001000000000" w:firstRow="0" w:lastRow="0" w:firstColumn="1" w:lastColumn="0" w:oddVBand="0" w:evenVBand="0" w:oddHBand="0" w:evenHBand="0" w:firstRowFirstColumn="0" w:firstRowLastColumn="0" w:lastRowFirstColumn="0" w:lastRowLastColumn="0"/>
            <w:tcW w:w="2038" w:type="pct"/>
          </w:tcPr>
          <w:p w14:paraId="6DCBCB6B" w14:textId="27C4D78F"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30</w:t>
            </w:r>
          </w:p>
        </w:tc>
        <w:tc>
          <w:tcPr>
            <w:tcW w:w="1851" w:type="pct"/>
            <w:tcBorders>
              <w:top w:val="nil"/>
              <w:left w:val="nil"/>
              <w:bottom w:val="single" w:sz="4" w:space="0" w:color="C0C0C0"/>
              <w:right w:val="single" w:sz="4" w:space="0" w:color="333333"/>
            </w:tcBorders>
          </w:tcPr>
          <w:p w14:paraId="3E47C839" w14:textId="458E5587"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3</w:t>
            </w:r>
          </w:p>
        </w:tc>
        <w:tc>
          <w:tcPr>
            <w:tcW w:w="1112" w:type="pct"/>
            <w:tcBorders>
              <w:top w:val="nil"/>
              <w:left w:val="nil"/>
              <w:bottom w:val="single" w:sz="4" w:space="0" w:color="C0C0C0"/>
              <w:right w:val="single" w:sz="4" w:space="0" w:color="333333"/>
            </w:tcBorders>
          </w:tcPr>
          <w:p w14:paraId="62D91263" w14:textId="47FA1771"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33</w:t>
            </w:r>
            <w:r w:rsidR="00007B39">
              <w:rPr>
                <w:rFonts w:asciiTheme="minorHAnsi" w:hAnsiTheme="minorHAnsi"/>
                <w:sz w:val="18"/>
                <w:szCs w:val="18"/>
                <w:lang w:val="en-US"/>
              </w:rPr>
              <w:t>.</w:t>
            </w:r>
            <w:r w:rsidRPr="005675AB">
              <w:rPr>
                <w:rFonts w:asciiTheme="minorHAnsi" w:hAnsiTheme="minorHAnsi"/>
                <w:sz w:val="18"/>
                <w:szCs w:val="18"/>
                <w:lang w:val="en-US"/>
              </w:rPr>
              <w:t>3</w:t>
            </w:r>
          </w:p>
        </w:tc>
      </w:tr>
      <w:tr w:rsidR="00007B39" w:rsidRPr="00641BDA" w14:paraId="67D3C550" w14:textId="77777777" w:rsidTr="00007B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38" w:type="pct"/>
          </w:tcPr>
          <w:p w14:paraId="626B0644" w14:textId="799608D3"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35</w:t>
            </w:r>
          </w:p>
        </w:tc>
        <w:tc>
          <w:tcPr>
            <w:tcW w:w="1851" w:type="pct"/>
            <w:tcBorders>
              <w:left w:val="nil"/>
              <w:right w:val="single" w:sz="4" w:space="0" w:color="333333"/>
            </w:tcBorders>
          </w:tcPr>
          <w:p w14:paraId="3EDC4A27" w14:textId="0BDD85A9"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left w:val="nil"/>
              <w:right w:val="single" w:sz="4" w:space="0" w:color="333333"/>
            </w:tcBorders>
          </w:tcPr>
          <w:p w14:paraId="24157FC7" w14:textId="309AD3A4"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F478D8" w:rsidRPr="00641BDA" w14:paraId="592EA72A" w14:textId="77777777" w:rsidTr="005675AB">
        <w:trPr>
          <w:jc w:val="center"/>
        </w:trPr>
        <w:tc>
          <w:tcPr>
            <w:cnfStyle w:val="001000000000" w:firstRow="0" w:lastRow="0" w:firstColumn="1" w:lastColumn="0" w:oddVBand="0" w:evenVBand="0" w:oddHBand="0" w:evenHBand="0" w:firstRowFirstColumn="0" w:firstRowLastColumn="0" w:lastRowFirstColumn="0" w:lastRowLastColumn="0"/>
            <w:tcW w:w="2038" w:type="pct"/>
          </w:tcPr>
          <w:p w14:paraId="0CBD3DA4" w14:textId="350F0B87"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50</w:t>
            </w:r>
          </w:p>
        </w:tc>
        <w:tc>
          <w:tcPr>
            <w:tcW w:w="1851" w:type="pct"/>
            <w:tcBorders>
              <w:left w:val="nil"/>
              <w:right w:val="single" w:sz="4" w:space="0" w:color="333333"/>
            </w:tcBorders>
          </w:tcPr>
          <w:p w14:paraId="52F27346" w14:textId="1D3A0FB0"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left w:val="nil"/>
              <w:right w:val="single" w:sz="4" w:space="0" w:color="333333"/>
            </w:tcBorders>
          </w:tcPr>
          <w:p w14:paraId="3A3D3533" w14:textId="65F87F51"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F478D8" w:rsidRPr="00641BDA" w14:paraId="53EA1F29" w14:textId="77777777" w:rsidTr="005675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38" w:type="pct"/>
          </w:tcPr>
          <w:p w14:paraId="5EFC091C" w14:textId="4952D971"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80</w:t>
            </w:r>
          </w:p>
        </w:tc>
        <w:tc>
          <w:tcPr>
            <w:tcW w:w="1851" w:type="pct"/>
            <w:tcBorders>
              <w:left w:val="nil"/>
              <w:right w:val="single" w:sz="4" w:space="0" w:color="333333"/>
            </w:tcBorders>
          </w:tcPr>
          <w:p w14:paraId="05F6659F" w14:textId="0A6CA3AA"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w:t>
            </w:r>
          </w:p>
        </w:tc>
        <w:tc>
          <w:tcPr>
            <w:tcW w:w="1112" w:type="pct"/>
            <w:tcBorders>
              <w:left w:val="nil"/>
              <w:right w:val="single" w:sz="4" w:space="0" w:color="333333"/>
            </w:tcBorders>
          </w:tcPr>
          <w:p w14:paraId="58A52E32" w14:textId="1C5F09F2" w:rsidR="00F478D8" w:rsidRPr="009C38B3" w:rsidRDefault="00F478D8" w:rsidP="00F478D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11</w:t>
            </w:r>
            <w:r w:rsidR="00007B39">
              <w:rPr>
                <w:rFonts w:asciiTheme="minorHAnsi" w:hAnsiTheme="minorHAnsi"/>
                <w:sz w:val="18"/>
                <w:szCs w:val="18"/>
                <w:lang w:val="en-US"/>
              </w:rPr>
              <w:t>.</w:t>
            </w:r>
            <w:r w:rsidRPr="005675AB">
              <w:rPr>
                <w:rFonts w:asciiTheme="minorHAnsi" w:hAnsiTheme="minorHAnsi"/>
                <w:sz w:val="18"/>
                <w:szCs w:val="18"/>
                <w:lang w:val="en-US"/>
              </w:rPr>
              <w:t>1</w:t>
            </w:r>
          </w:p>
        </w:tc>
      </w:tr>
      <w:tr w:rsidR="00F478D8" w:rsidRPr="00641BDA" w14:paraId="4A24E97B" w14:textId="77777777" w:rsidTr="005675AB">
        <w:trPr>
          <w:jc w:val="center"/>
        </w:trPr>
        <w:tc>
          <w:tcPr>
            <w:cnfStyle w:val="001000000000" w:firstRow="0" w:lastRow="0" w:firstColumn="1" w:lastColumn="0" w:oddVBand="0" w:evenVBand="0" w:oddHBand="0" w:evenHBand="0" w:firstRowFirstColumn="0" w:firstRowLastColumn="0" w:lastRowFirstColumn="0" w:lastRowLastColumn="0"/>
            <w:tcW w:w="2038" w:type="pct"/>
          </w:tcPr>
          <w:p w14:paraId="296E8541" w14:textId="21F7B279" w:rsidR="00F478D8" w:rsidRPr="001F3EC4" w:rsidRDefault="00F478D8" w:rsidP="00F478D8">
            <w:pPr>
              <w:rPr>
                <w:rFonts w:asciiTheme="minorHAnsi" w:hAnsiTheme="minorHAnsi"/>
                <w:sz w:val="18"/>
                <w:szCs w:val="18"/>
                <w:lang w:val="en-US"/>
              </w:rPr>
            </w:pPr>
            <w:r w:rsidRPr="005675AB">
              <w:rPr>
                <w:rFonts w:asciiTheme="minorHAnsi" w:hAnsiTheme="minorHAnsi"/>
                <w:sz w:val="18"/>
                <w:szCs w:val="18"/>
                <w:lang w:val="en-US"/>
              </w:rPr>
              <w:t>Total</w:t>
            </w:r>
          </w:p>
        </w:tc>
        <w:tc>
          <w:tcPr>
            <w:tcW w:w="1851" w:type="pct"/>
            <w:tcBorders>
              <w:left w:val="nil"/>
              <w:bottom w:val="single" w:sz="4" w:space="0" w:color="C0C0C0"/>
              <w:right w:val="single" w:sz="4" w:space="0" w:color="333333"/>
            </w:tcBorders>
          </w:tcPr>
          <w:p w14:paraId="0FFAE768" w14:textId="368690AB"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9</w:t>
            </w:r>
          </w:p>
        </w:tc>
        <w:tc>
          <w:tcPr>
            <w:tcW w:w="1112" w:type="pct"/>
            <w:tcBorders>
              <w:left w:val="nil"/>
              <w:bottom w:val="single" w:sz="4" w:space="0" w:color="C0C0C0"/>
              <w:right w:val="single" w:sz="4" w:space="0" w:color="333333"/>
            </w:tcBorders>
          </w:tcPr>
          <w:p w14:paraId="278C3DA0" w14:textId="7A94F0DD" w:rsidR="00F478D8" w:rsidRPr="009C38B3" w:rsidRDefault="00F478D8" w:rsidP="00F478D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100</w:t>
            </w:r>
          </w:p>
        </w:tc>
      </w:tr>
    </w:tbl>
    <w:p w14:paraId="42458DF7" w14:textId="77777777" w:rsidR="00BF0EC0" w:rsidRPr="009C38B3" w:rsidRDefault="00BF0EC0" w:rsidP="00BF0EC0">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68D03E7D" w14:textId="12BAF522" w:rsidR="005F4474" w:rsidRDefault="005F4474" w:rsidP="005F4474">
      <w:pPr>
        <w:pStyle w:val="Caption"/>
      </w:pPr>
      <w:bookmarkStart w:id="1447" w:name="_Ref219033244"/>
      <w:bookmarkStart w:id="1448" w:name="_Toc223092581"/>
      <w:r w:rsidRPr="00E2745A">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11</w:t>
      </w:r>
      <w:r w:rsidR="001C0030">
        <w:fldChar w:fldCharType="end"/>
      </w:r>
      <w:bookmarkEnd w:id="1447"/>
      <w:r w:rsidRPr="006215CC">
        <w:t xml:space="preserve"> </w:t>
      </w:r>
      <w:r>
        <w:t>Structures on Lands Used by Informal Users</w:t>
      </w:r>
      <w:bookmarkEnd w:id="1448"/>
    </w:p>
    <w:tbl>
      <w:tblPr>
        <w:tblStyle w:val="ERMTable11"/>
        <w:tblW w:w="1866" w:type="pct"/>
        <w:jc w:val="center"/>
        <w:tblLayout w:type="fixed"/>
        <w:tblLook w:val="04A0" w:firstRow="1" w:lastRow="0" w:firstColumn="1" w:lastColumn="0" w:noHBand="0" w:noVBand="1"/>
      </w:tblPr>
      <w:tblGrid>
        <w:gridCol w:w="1560"/>
        <w:gridCol w:w="1135"/>
        <w:gridCol w:w="850"/>
      </w:tblGrid>
      <w:tr w:rsidR="005F4474" w:rsidRPr="001B59F8" w14:paraId="1AF1D9F5"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vAlign w:val="center"/>
          </w:tcPr>
          <w:p w14:paraId="17FA351A" w14:textId="77777777" w:rsidR="005F4474" w:rsidRPr="009C38B3" w:rsidRDefault="005F4474">
            <w:pPr>
              <w:jc w:val="center"/>
              <w:rPr>
                <w:rFonts w:asciiTheme="minorHAnsi" w:hAnsiTheme="minorHAnsi"/>
                <w:bCs/>
                <w:sz w:val="18"/>
                <w:szCs w:val="18"/>
                <w:lang w:val="en-US"/>
              </w:rPr>
            </w:pPr>
            <w:r>
              <w:rPr>
                <w:rFonts w:asciiTheme="minorHAnsi" w:hAnsiTheme="minorHAnsi"/>
                <w:bCs/>
                <w:sz w:val="18"/>
                <w:szCs w:val="18"/>
                <w:lang w:val="en-US"/>
              </w:rPr>
              <w:t>Settlements</w:t>
            </w:r>
          </w:p>
        </w:tc>
        <w:tc>
          <w:tcPr>
            <w:tcW w:w="1601" w:type="pct"/>
          </w:tcPr>
          <w:p w14:paraId="74D3EB4D" w14:textId="77777777" w:rsidR="005F4474" w:rsidRPr="009C38B3" w:rsidRDefault="005F447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199" w:type="pct"/>
          </w:tcPr>
          <w:p w14:paraId="00F6E668" w14:textId="77777777" w:rsidR="005F4474" w:rsidRPr="00A135A3" w:rsidRDefault="005F447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w:t>
            </w:r>
          </w:p>
        </w:tc>
      </w:tr>
      <w:tr w:rsidR="005F4474" w:rsidRPr="00527D19" w14:paraId="3478D10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4B434BFE" w14:textId="2E3B0E15" w:rsidR="005F4474" w:rsidRPr="001F3EC4" w:rsidRDefault="00EA6E34" w:rsidP="005F4474">
            <w:pPr>
              <w:rPr>
                <w:rFonts w:asciiTheme="minorHAnsi" w:hAnsiTheme="minorHAnsi"/>
                <w:sz w:val="18"/>
                <w:szCs w:val="18"/>
                <w:lang w:val="en-US"/>
              </w:rPr>
            </w:pPr>
            <w:r>
              <w:rPr>
                <w:rFonts w:asciiTheme="minorHAnsi" w:hAnsiTheme="minorHAnsi"/>
                <w:sz w:val="18"/>
                <w:szCs w:val="18"/>
                <w:lang w:val="en-US"/>
              </w:rPr>
              <w:t>No structure</w:t>
            </w:r>
          </w:p>
        </w:tc>
        <w:tc>
          <w:tcPr>
            <w:tcW w:w="1601" w:type="pct"/>
            <w:tcBorders>
              <w:left w:val="nil"/>
              <w:bottom w:val="single" w:sz="4" w:space="0" w:color="C0C0C0"/>
              <w:right w:val="single" w:sz="4" w:space="0" w:color="333333"/>
            </w:tcBorders>
          </w:tcPr>
          <w:p w14:paraId="6FC73942" w14:textId="0AD6753A" w:rsidR="005F4474" w:rsidRPr="009C38B3" w:rsidRDefault="005F4474" w:rsidP="005F447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4</w:t>
            </w:r>
          </w:p>
        </w:tc>
        <w:tc>
          <w:tcPr>
            <w:tcW w:w="1199" w:type="pct"/>
            <w:tcBorders>
              <w:left w:val="nil"/>
              <w:bottom w:val="single" w:sz="4" w:space="0" w:color="C0C0C0"/>
              <w:right w:val="single" w:sz="4" w:space="0" w:color="333333"/>
            </w:tcBorders>
          </w:tcPr>
          <w:p w14:paraId="48EC8360" w14:textId="25989F59" w:rsidR="005F4474" w:rsidRPr="009C38B3" w:rsidRDefault="005F4474" w:rsidP="005F447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50</w:t>
            </w:r>
          </w:p>
        </w:tc>
      </w:tr>
      <w:tr w:rsidR="005F4474" w:rsidRPr="00527D19" w14:paraId="1FE97ED2" w14:textId="77777777">
        <w:trPr>
          <w:jc w:val="center"/>
        </w:trPr>
        <w:tc>
          <w:tcPr>
            <w:cnfStyle w:val="001000000000" w:firstRow="0" w:lastRow="0" w:firstColumn="1" w:lastColumn="0" w:oddVBand="0" w:evenVBand="0" w:oddHBand="0" w:evenHBand="0" w:firstRowFirstColumn="0" w:firstRowLastColumn="0" w:lastRowFirstColumn="0" w:lastRowLastColumn="0"/>
            <w:tcW w:w="2200" w:type="pct"/>
          </w:tcPr>
          <w:p w14:paraId="19F769D0" w14:textId="397E6D1B" w:rsidR="005F4474" w:rsidRPr="001F3EC4" w:rsidRDefault="00EA6E34" w:rsidP="005F4474">
            <w:pPr>
              <w:rPr>
                <w:rFonts w:asciiTheme="minorHAnsi" w:hAnsiTheme="minorHAnsi"/>
                <w:sz w:val="18"/>
                <w:szCs w:val="18"/>
                <w:lang w:val="en-US"/>
              </w:rPr>
            </w:pPr>
            <w:r>
              <w:rPr>
                <w:rFonts w:asciiTheme="minorHAnsi" w:hAnsiTheme="minorHAnsi"/>
                <w:sz w:val="18"/>
                <w:szCs w:val="18"/>
                <w:lang w:val="en-US"/>
              </w:rPr>
              <w:t>Wall</w:t>
            </w:r>
          </w:p>
        </w:tc>
        <w:tc>
          <w:tcPr>
            <w:tcW w:w="1601" w:type="pct"/>
            <w:tcBorders>
              <w:top w:val="nil"/>
              <w:left w:val="nil"/>
              <w:bottom w:val="single" w:sz="4" w:space="0" w:color="C0C0C0"/>
              <w:right w:val="single" w:sz="4" w:space="0" w:color="333333"/>
            </w:tcBorders>
          </w:tcPr>
          <w:p w14:paraId="43A2FE7E" w14:textId="5958949A" w:rsidR="005F4474" w:rsidRPr="009C38B3" w:rsidRDefault="005F4474" w:rsidP="005F447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4</w:t>
            </w:r>
          </w:p>
        </w:tc>
        <w:tc>
          <w:tcPr>
            <w:tcW w:w="1199" w:type="pct"/>
            <w:tcBorders>
              <w:top w:val="nil"/>
              <w:left w:val="nil"/>
              <w:bottom w:val="single" w:sz="4" w:space="0" w:color="C0C0C0"/>
              <w:right w:val="single" w:sz="4" w:space="0" w:color="333333"/>
            </w:tcBorders>
          </w:tcPr>
          <w:p w14:paraId="5F0A0EE0" w14:textId="7D826133" w:rsidR="005F4474" w:rsidRPr="009C38B3" w:rsidRDefault="005F4474" w:rsidP="005F447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50</w:t>
            </w:r>
          </w:p>
        </w:tc>
      </w:tr>
      <w:tr w:rsidR="005F4474" w:rsidRPr="00527D19" w14:paraId="373901CB"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00" w:type="pct"/>
          </w:tcPr>
          <w:p w14:paraId="5BB2F0CA" w14:textId="45F6A984" w:rsidR="005F4474" w:rsidRPr="001F3EC4" w:rsidRDefault="005F4474" w:rsidP="005F4474">
            <w:pPr>
              <w:rPr>
                <w:rFonts w:asciiTheme="minorHAnsi" w:hAnsiTheme="minorHAnsi"/>
                <w:sz w:val="18"/>
                <w:szCs w:val="18"/>
                <w:lang w:val="en-US"/>
              </w:rPr>
            </w:pPr>
            <w:r w:rsidRPr="005675AB">
              <w:rPr>
                <w:rFonts w:asciiTheme="minorHAnsi" w:hAnsiTheme="minorHAnsi"/>
                <w:sz w:val="18"/>
                <w:szCs w:val="18"/>
                <w:lang w:val="en-US"/>
              </w:rPr>
              <w:t>Total</w:t>
            </w:r>
          </w:p>
        </w:tc>
        <w:tc>
          <w:tcPr>
            <w:tcW w:w="1601" w:type="pct"/>
            <w:tcBorders>
              <w:left w:val="nil"/>
              <w:bottom w:val="single" w:sz="4" w:space="0" w:color="C0C0C0"/>
              <w:right w:val="single" w:sz="4" w:space="0" w:color="333333"/>
            </w:tcBorders>
          </w:tcPr>
          <w:p w14:paraId="7ACC5F8E" w14:textId="22D20FA3" w:rsidR="005F4474" w:rsidRPr="009C38B3" w:rsidRDefault="005F4474" w:rsidP="005F447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8</w:t>
            </w:r>
          </w:p>
        </w:tc>
        <w:tc>
          <w:tcPr>
            <w:tcW w:w="1199" w:type="pct"/>
            <w:tcBorders>
              <w:left w:val="nil"/>
              <w:bottom w:val="single" w:sz="4" w:space="0" w:color="C0C0C0"/>
              <w:right w:val="single" w:sz="4" w:space="0" w:color="333333"/>
            </w:tcBorders>
          </w:tcPr>
          <w:p w14:paraId="0D7AB330" w14:textId="7275DBFB" w:rsidR="005F4474" w:rsidRPr="009C38B3" w:rsidRDefault="005F4474" w:rsidP="005F447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675AB">
              <w:rPr>
                <w:rFonts w:asciiTheme="minorHAnsi" w:hAnsiTheme="minorHAnsi"/>
                <w:sz w:val="18"/>
                <w:szCs w:val="18"/>
                <w:lang w:val="en-US"/>
              </w:rPr>
              <w:t>100</w:t>
            </w:r>
          </w:p>
        </w:tc>
      </w:tr>
    </w:tbl>
    <w:p w14:paraId="088FD91E" w14:textId="004C86D3" w:rsidR="00D916CF" w:rsidRPr="005675AB" w:rsidRDefault="005F4474" w:rsidP="005675AB">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57A98B6" w14:textId="42741EF5" w:rsidR="00D42F7A" w:rsidRDefault="00D42F7A" w:rsidP="00D42F7A">
      <w:pPr>
        <w:pStyle w:val="Heading2"/>
        <w:numPr>
          <w:ilvl w:val="1"/>
          <w:numId w:val="76"/>
        </w:numPr>
      </w:pPr>
      <w:bookmarkStart w:id="1449" w:name="_Toc223097388"/>
      <w:r w:rsidRPr="00D13145">
        <w:lastRenderedPageBreak/>
        <w:t>Lands</w:t>
      </w:r>
      <w:bookmarkEnd w:id="1449"/>
    </w:p>
    <w:p w14:paraId="6613CDD8" w14:textId="3D9C26E9" w:rsidR="005D33D5" w:rsidRPr="005D33D5" w:rsidRDefault="002177EC" w:rsidP="00CC3058">
      <w:pPr>
        <w:pStyle w:val="BodyText"/>
        <w:jc w:val="both"/>
      </w:pPr>
      <w:r>
        <w:t xml:space="preserve">Total number of impacted parcels </w:t>
      </w:r>
      <w:r w:rsidR="00981B44">
        <w:t xml:space="preserve">due to any type of land take </w:t>
      </w:r>
      <w:r>
        <w:t xml:space="preserve">of the Project is </w:t>
      </w:r>
      <w:r w:rsidRPr="00024E1D">
        <w:t>513</w:t>
      </w:r>
      <w:r w:rsidR="000D2413">
        <w:t>, including expropriation and easement</w:t>
      </w:r>
      <w:r w:rsidR="00230134">
        <w:t xml:space="preserve">. There are </w:t>
      </w:r>
      <w:r>
        <w:t xml:space="preserve">13 parcels </w:t>
      </w:r>
      <w:r w:rsidR="00230134">
        <w:t>impacted by</w:t>
      </w:r>
      <w:r>
        <w:t xml:space="preserve"> turbines and 500 parcels </w:t>
      </w:r>
      <w:r w:rsidR="00230134">
        <w:t>by</w:t>
      </w:r>
      <w:r>
        <w:t xml:space="preserve"> ETL route.</w:t>
      </w:r>
      <w:r w:rsidR="004032CF" w:rsidRPr="004032CF">
        <w:t xml:space="preserve"> </w:t>
      </w:r>
      <w:r w:rsidR="004032CF">
        <w:t>N</w:t>
      </w:r>
      <w:r w:rsidR="004032CF" w:rsidRPr="004032CF">
        <w:t>umber of privately owned lands due to any type of land acquisition is 397 (2 due to turbines and 395 due to ETL route).</w:t>
      </w:r>
      <w:r w:rsidR="004032CF">
        <w:t xml:space="preserve"> Details </w:t>
      </w:r>
      <w:r w:rsidR="00083CE5">
        <w:t xml:space="preserve">of land need of the Project is given in Section </w:t>
      </w:r>
      <w:r w:rsidR="00083CE5">
        <w:fldChar w:fldCharType="begin"/>
      </w:r>
      <w:r w:rsidR="00083CE5">
        <w:instrText xml:space="preserve"> REF _Ref219292885 \r \h </w:instrText>
      </w:r>
      <w:r w:rsidR="00083CE5">
        <w:fldChar w:fldCharType="separate"/>
      </w:r>
      <w:r w:rsidR="005435DB">
        <w:t>3.2</w:t>
      </w:r>
      <w:r w:rsidR="00083CE5">
        <w:fldChar w:fldCharType="end"/>
      </w:r>
      <w:r w:rsidR="00083CE5">
        <w:t>.</w:t>
      </w:r>
    </w:p>
    <w:p w14:paraId="1B413BB6" w14:textId="4A51944B" w:rsidR="00D42F7A" w:rsidRDefault="00F71285" w:rsidP="0039514E">
      <w:pPr>
        <w:pStyle w:val="Heading3"/>
      </w:pPr>
      <w:bookmarkStart w:id="1450" w:name="_Ref219042595"/>
      <w:bookmarkStart w:id="1451" w:name="_Ref219042615"/>
      <w:bookmarkStart w:id="1452" w:name="_Toc223097389"/>
      <w:r>
        <w:t>6</w:t>
      </w:r>
      <w:r w:rsidR="00D42F7A">
        <w:t>.</w:t>
      </w:r>
      <w:r w:rsidR="005203D7">
        <w:t>2</w:t>
      </w:r>
      <w:r w:rsidR="00D42F7A">
        <w:t>.1 Affected Lands</w:t>
      </w:r>
      <w:r w:rsidR="00D21371">
        <w:t xml:space="preserve"> by Expropriation</w:t>
      </w:r>
      <w:bookmarkEnd w:id="1450"/>
      <w:bookmarkEnd w:id="1451"/>
      <w:bookmarkEnd w:id="1452"/>
    </w:p>
    <w:p w14:paraId="66721F35" w14:textId="71B20E40" w:rsidR="00CB3385" w:rsidRDefault="0043052C" w:rsidP="00E861F5">
      <w:pPr>
        <w:pStyle w:val="BodyText"/>
        <w:jc w:val="both"/>
      </w:pPr>
      <w:r>
        <w:t xml:space="preserve">95 </w:t>
      </w:r>
      <w:r w:rsidR="001323C8">
        <w:t xml:space="preserve">parcels </w:t>
      </w:r>
      <w:r w:rsidR="00AE5BCF">
        <w:t xml:space="preserve">out of 513 </w:t>
      </w:r>
      <w:r w:rsidR="001323C8">
        <w:t>are going to be impacted</w:t>
      </w:r>
      <w:r w:rsidR="00372639">
        <w:t xml:space="preserve"> by expropriation</w:t>
      </w:r>
      <w:r w:rsidR="001323C8">
        <w:t xml:space="preserve"> </w:t>
      </w:r>
      <w:r>
        <w:t xml:space="preserve">due to ETL </w:t>
      </w:r>
      <w:r w:rsidR="001323C8">
        <w:t>route</w:t>
      </w:r>
      <w:r w:rsidR="00372639">
        <w:t>.</w:t>
      </w:r>
      <w:r w:rsidR="004A1D5A">
        <w:t xml:space="preserve"> </w:t>
      </w:r>
      <w:r w:rsidR="00372639">
        <w:t>E</w:t>
      </w:r>
      <w:r w:rsidR="0008050E">
        <w:t xml:space="preserve">xpropriation </w:t>
      </w:r>
      <w:r w:rsidR="00C201F3">
        <w:t>mainly occurs</w:t>
      </w:r>
      <w:r w:rsidR="0008050E">
        <w:t xml:space="preserve"> due to the ETL pole locations</w:t>
      </w:r>
      <w:r w:rsidR="00145C80">
        <w:t xml:space="preserve"> and</w:t>
      </w:r>
      <w:r w:rsidR="0008050E">
        <w:t xml:space="preserve"> percent of the areas expropriated </w:t>
      </w:r>
      <w:r w:rsidR="00CB70B4">
        <w:t>to the total lan</w:t>
      </w:r>
      <w:r w:rsidR="00B75703">
        <w:t xml:space="preserve">d area shows that </w:t>
      </w:r>
      <w:r w:rsidR="00B75703" w:rsidRPr="00F05E40">
        <w:rPr>
          <w:i/>
          <w:iCs/>
        </w:rPr>
        <w:t xml:space="preserve">parcels will </w:t>
      </w:r>
      <w:r w:rsidR="000966BF" w:rsidRPr="00F05E40">
        <w:rPr>
          <w:i/>
          <w:iCs/>
        </w:rPr>
        <w:t xml:space="preserve">not </w:t>
      </w:r>
      <w:r w:rsidR="00B75703" w:rsidRPr="00F05E40">
        <w:rPr>
          <w:i/>
          <w:iCs/>
        </w:rPr>
        <w:t xml:space="preserve">be expropriated </w:t>
      </w:r>
      <w:r w:rsidR="00C201F3" w:rsidRPr="00F05E40">
        <w:rPr>
          <w:i/>
          <w:iCs/>
        </w:rPr>
        <w:t xml:space="preserve">in </w:t>
      </w:r>
      <w:r w:rsidR="000966BF" w:rsidRPr="00F05E40">
        <w:rPr>
          <w:i/>
          <w:iCs/>
        </w:rPr>
        <w:t>large</w:t>
      </w:r>
      <w:r w:rsidR="00C201F3" w:rsidRPr="00F05E40">
        <w:rPr>
          <w:i/>
          <w:iCs/>
        </w:rPr>
        <w:t xml:space="preserve"> </w:t>
      </w:r>
      <w:r w:rsidR="0003316E" w:rsidRPr="00F05E40">
        <w:rPr>
          <w:i/>
          <w:iCs/>
        </w:rPr>
        <w:t>proportions</w:t>
      </w:r>
      <w:r w:rsidR="00C201F3">
        <w:t>.</w:t>
      </w:r>
      <w:r w:rsidR="00FB509E">
        <w:t xml:space="preserve"> </w:t>
      </w:r>
      <w:r w:rsidR="0042192D">
        <w:t>As</w:t>
      </w:r>
      <w:r w:rsidR="00FB509E">
        <w:t xml:space="preserve"> can be seen from</w:t>
      </w:r>
      <w:r>
        <w:t xml:space="preserve"> </w:t>
      </w:r>
      <w:r>
        <w:fldChar w:fldCharType="begin"/>
      </w:r>
      <w:r>
        <w:instrText xml:space="preserve"> REF _Ref218697206 \h </w:instrText>
      </w:r>
      <w:r>
        <w:fldChar w:fldCharType="separate"/>
      </w:r>
      <w:r w:rsidR="005435DB" w:rsidRPr="005675AB">
        <w:t xml:space="preserve">Table </w:t>
      </w:r>
      <w:r w:rsidR="005435DB">
        <w:rPr>
          <w:noProof/>
        </w:rPr>
        <w:t>6</w:t>
      </w:r>
      <w:r w:rsidR="005435DB">
        <w:noBreakHyphen/>
      </w:r>
      <w:r w:rsidR="005435DB">
        <w:rPr>
          <w:noProof/>
        </w:rPr>
        <w:t>12</w:t>
      </w:r>
      <w:r>
        <w:fldChar w:fldCharType="end"/>
      </w:r>
      <w:r w:rsidR="006C0479">
        <w:t>,</w:t>
      </w:r>
      <w:r w:rsidR="0042192D">
        <w:t xml:space="preserve"> </w:t>
      </w:r>
      <w:r w:rsidR="00893D02">
        <w:t xml:space="preserve">65.3% of the expropriated lands are impacted </w:t>
      </w:r>
      <w:r w:rsidR="00893D02" w:rsidRPr="00F05E40">
        <w:rPr>
          <w:i/>
          <w:iCs/>
        </w:rPr>
        <w:t>less than 1%</w:t>
      </w:r>
      <w:r w:rsidR="00893D02">
        <w:t xml:space="preserve"> when compared to the whole parcel surface area. The </w:t>
      </w:r>
      <w:r w:rsidR="0042192D">
        <w:t xml:space="preserve">most impacted land </w:t>
      </w:r>
      <w:r w:rsidR="00F55431">
        <w:t>percentage</w:t>
      </w:r>
      <w:r w:rsidR="005823CA">
        <w:t xml:space="preserve"> to the total parcel</w:t>
      </w:r>
      <w:r w:rsidR="00C201F3">
        <w:t xml:space="preserve"> area</w:t>
      </w:r>
      <w:r w:rsidR="005823CA">
        <w:t xml:space="preserve"> is </w:t>
      </w:r>
      <w:r w:rsidR="00024BA5">
        <w:t>identified to be “</w:t>
      </w:r>
      <w:r w:rsidR="00F55431">
        <w:t>between 15-30%</w:t>
      </w:r>
      <w:r w:rsidR="00024BA5">
        <w:t>”</w:t>
      </w:r>
      <w:r w:rsidR="00AF703B">
        <w:t xml:space="preserve"> with only one parcel</w:t>
      </w:r>
      <w:r w:rsidR="00024BA5">
        <w:t xml:space="preserve"> among all</w:t>
      </w:r>
      <w:r w:rsidR="001463A2">
        <w:t>.</w:t>
      </w:r>
    </w:p>
    <w:p w14:paraId="15869B6F" w14:textId="11F26319" w:rsidR="00CB3385" w:rsidRDefault="00B84BF9" w:rsidP="00CC3058">
      <w:pPr>
        <w:pStyle w:val="Caption"/>
      </w:pPr>
      <w:bookmarkStart w:id="1453" w:name="_Ref218697206"/>
      <w:bookmarkStart w:id="1454" w:name="_Toc223092582"/>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12</w:t>
      </w:r>
      <w:r w:rsidR="001C0030">
        <w:fldChar w:fldCharType="end"/>
      </w:r>
      <w:bookmarkEnd w:id="1453"/>
      <w:r w:rsidRPr="001B59F8">
        <w:t xml:space="preserve"> </w:t>
      </w:r>
      <w:r w:rsidR="006D0951">
        <w:t>Impact Rates of the Expropriated Lands</w:t>
      </w:r>
      <w:r w:rsidR="00C658A7">
        <w:t xml:space="preserve"> Due to ETL Route</w:t>
      </w:r>
      <w:bookmarkEnd w:id="1454"/>
    </w:p>
    <w:tbl>
      <w:tblPr>
        <w:tblStyle w:val="ERMTable11"/>
        <w:tblW w:w="1940" w:type="pct"/>
        <w:jc w:val="center"/>
        <w:tblLayout w:type="fixed"/>
        <w:tblLook w:val="04A0" w:firstRow="1" w:lastRow="0" w:firstColumn="1" w:lastColumn="0" w:noHBand="0" w:noVBand="1"/>
      </w:tblPr>
      <w:tblGrid>
        <w:gridCol w:w="1984"/>
        <w:gridCol w:w="993"/>
        <w:gridCol w:w="708"/>
      </w:tblGrid>
      <w:tr w:rsidR="007C7911" w:rsidRPr="001B59F8" w14:paraId="7C1E1A22" w14:textId="2C83FEC4" w:rsidTr="00CC305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603D9740" w14:textId="7D1A7444" w:rsidR="00B50EEB" w:rsidRPr="0070792C" w:rsidRDefault="00B50EEB">
            <w:pPr>
              <w:jc w:val="center"/>
              <w:rPr>
                <w:rStyle w:val="Strong"/>
                <w:bCs w:val="0"/>
              </w:rPr>
            </w:pPr>
            <w:r w:rsidRPr="0070792C">
              <w:rPr>
                <w:rStyle w:val="Strong"/>
                <w:rFonts w:asciiTheme="minorHAnsi" w:hAnsiTheme="minorHAnsi"/>
                <w:sz w:val="18"/>
                <w:szCs w:val="18"/>
                <w:lang w:val="en-US"/>
              </w:rPr>
              <w:t>Impact Rate</w:t>
            </w:r>
          </w:p>
        </w:tc>
        <w:tc>
          <w:tcPr>
            <w:tcW w:w="1347" w:type="pct"/>
            <w:vAlign w:val="center"/>
          </w:tcPr>
          <w:p w14:paraId="35E0620B" w14:textId="311150B3" w:rsidR="00B50EEB" w:rsidRPr="0070792C" w:rsidRDefault="00B50EEB">
            <w:pPr>
              <w:jc w:val="center"/>
              <w:cnfStyle w:val="100000000000" w:firstRow="1" w:lastRow="0" w:firstColumn="0" w:lastColumn="0" w:oddVBand="0" w:evenVBand="0" w:oddHBand="0" w:evenHBand="0" w:firstRowFirstColumn="0" w:firstRowLastColumn="0" w:lastRowFirstColumn="0" w:lastRowLastColumn="0"/>
              <w:rPr>
                <w:rStyle w:val="Strong"/>
                <w:bCs w:val="0"/>
              </w:rPr>
            </w:pPr>
            <w:r w:rsidRPr="0070792C">
              <w:rPr>
                <w:rStyle w:val="Strong"/>
                <w:rFonts w:asciiTheme="minorHAnsi" w:hAnsiTheme="minorHAnsi"/>
                <w:sz w:val="18"/>
                <w:szCs w:val="18"/>
                <w:lang w:val="en-US"/>
              </w:rPr>
              <w:t xml:space="preserve">No of Parcels </w:t>
            </w:r>
          </w:p>
        </w:tc>
        <w:tc>
          <w:tcPr>
            <w:tcW w:w="961" w:type="pct"/>
            <w:vAlign w:val="center"/>
          </w:tcPr>
          <w:p w14:paraId="5ED16783" w14:textId="50CCA150" w:rsidR="00B50EEB" w:rsidRPr="0070792C" w:rsidRDefault="007C7911">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b/>
                <w:sz w:val="18"/>
                <w:szCs w:val="18"/>
                <w:lang w:val="en-US"/>
              </w:rPr>
            </w:pPr>
            <w:r w:rsidRPr="0070792C">
              <w:rPr>
                <w:rStyle w:val="Strong"/>
                <w:rFonts w:asciiTheme="minorHAnsi" w:hAnsiTheme="minorHAnsi"/>
                <w:sz w:val="18"/>
                <w:szCs w:val="18"/>
                <w:lang w:val="en-US"/>
              </w:rPr>
              <w:t>%</w:t>
            </w:r>
          </w:p>
        </w:tc>
      </w:tr>
      <w:tr w:rsidR="007C7911" w:rsidRPr="001B59F8" w14:paraId="6DD8B427" w14:textId="09FBEF26"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278BED56" w14:textId="2BD31E10" w:rsidR="00B50EEB" w:rsidRPr="00AE028E" w:rsidRDefault="00B50EEB">
            <w:pPr>
              <w:rPr>
                <w:rFonts w:asciiTheme="minorHAnsi" w:hAnsiTheme="minorHAnsi"/>
                <w:sz w:val="18"/>
                <w:szCs w:val="18"/>
                <w:lang w:val="en-US"/>
              </w:rPr>
            </w:pPr>
            <w:r>
              <w:rPr>
                <w:rFonts w:asciiTheme="minorHAnsi" w:hAnsiTheme="minorHAnsi"/>
                <w:sz w:val="18"/>
                <w:szCs w:val="18"/>
                <w:lang w:val="en-US"/>
              </w:rPr>
              <w:t>Less than 1%</w:t>
            </w:r>
          </w:p>
        </w:tc>
        <w:tc>
          <w:tcPr>
            <w:tcW w:w="1347" w:type="pct"/>
            <w:vAlign w:val="center"/>
          </w:tcPr>
          <w:p w14:paraId="3E1CB1AB" w14:textId="71EAD3D0" w:rsidR="00B50EEB" w:rsidRPr="00AE028E" w:rsidRDefault="00B50E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62</w:t>
            </w:r>
          </w:p>
        </w:tc>
        <w:tc>
          <w:tcPr>
            <w:tcW w:w="961" w:type="pct"/>
            <w:vAlign w:val="center"/>
          </w:tcPr>
          <w:p w14:paraId="211249D1" w14:textId="4B96F527" w:rsidR="00B50EEB" w:rsidRDefault="007C79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65.3</w:t>
            </w:r>
          </w:p>
        </w:tc>
      </w:tr>
      <w:tr w:rsidR="007C7911" w:rsidRPr="001B59F8" w14:paraId="7965856E" w14:textId="7E99E473" w:rsidTr="00CC3058">
        <w:trPr>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1FCB8B62" w14:textId="0C6E942F" w:rsidR="00B50EEB" w:rsidRPr="00AE028E" w:rsidRDefault="00B50EEB">
            <w:pPr>
              <w:rPr>
                <w:rFonts w:asciiTheme="minorHAnsi" w:hAnsiTheme="minorHAnsi"/>
                <w:sz w:val="18"/>
                <w:szCs w:val="18"/>
                <w:lang w:val="en-US"/>
              </w:rPr>
            </w:pPr>
            <w:r>
              <w:rPr>
                <w:rFonts w:asciiTheme="minorHAnsi" w:hAnsiTheme="minorHAnsi"/>
                <w:sz w:val="18"/>
                <w:szCs w:val="18"/>
                <w:lang w:val="en-US"/>
              </w:rPr>
              <w:t>Between 1-5%</w:t>
            </w:r>
          </w:p>
        </w:tc>
        <w:tc>
          <w:tcPr>
            <w:tcW w:w="1347" w:type="pct"/>
            <w:vAlign w:val="center"/>
          </w:tcPr>
          <w:p w14:paraId="5EAEF7CE" w14:textId="2B58B01E" w:rsidR="00B50EEB" w:rsidRPr="00AE028E" w:rsidRDefault="00B50E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25</w:t>
            </w:r>
          </w:p>
        </w:tc>
        <w:tc>
          <w:tcPr>
            <w:tcW w:w="961" w:type="pct"/>
            <w:vAlign w:val="center"/>
          </w:tcPr>
          <w:p w14:paraId="70DE15F9" w14:textId="79D175C7" w:rsidR="00B50EEB" w:rsidRDefault="007C79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26.3</w:t>
            </w:r>
          </w:p>
        </w:tc>
      </w:tr>
      <w:tr w:rsidR="007C7911" w:rsidRPr="001B59F8" w14:paraId="57C95945" w14:textId="6D02FD7C"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78C7C5E7" w14:textId="11DD35D6" w:rsidR="00B50EEB" w:rsidRPr="00AE028E" w:rsidRDefault="00B50EEB">
            <w:pPr>
              <w:rPr>
                <w:rFonts w:asciiTheme="minorHAnsi" w:hAnsiTheme="minorHAnsi"/>
                <w:sz w:val="18"/>
                <w:szCs w:val="18"/>
                <w:lang w:val="en-US"/>
              </w:rPr>
            </w:pPr>
            <w:r>
              <w:rPr>
                <w:rFonts w:asciiTheme="minorHAnsi" w:hAnsiTheme="minorHAnsi"/>
                <w:sz w:val="18"/>
                <w:szCs w:val="18"/>
                <w:lang w:val="en-US"/>
              </w:rPr>
              <w:t>Between 6-10%</w:t>
            </w:r>
          </w:p>
        </w:tc>
        <w:tc>
          <w:tcPr>
            <w:tcW w:w="1347" w:type="pct"/>
            <w:vAlign w:val="center"/>
          </w:tcPr>
          <w:p w14:paraId="23002648" w14:textId="27A04006" w:rsidR="00B50EEB" w:rsidRPr="00AE028E" w:rsidRDefault="00B50E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w:t>
            </w:r>
          </w:p>
        </w:tc>
        <w:tc>
          <w:tcPr>
            <w:tcW w:w="961" w:type="pct"/>
            <w:vAlign w:val="center"/>
          </w:tcPr>
          <w:p w14:paraId="26C35F3B" w14:textId="75AE30A2" w:rsidR="00B50EEB" w:rsidRDefault="007C79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5.3</w:t>
            </w:r>
          </w:p>
        </w:tc>
      </w:tr>
      <w:tr w:rsidR="007C7911" w:rsidRPr="001B59F8" w14:paraId="791182F3" w14:textId="7A3D68CB" w:rsidTr="00CC3058">
        <w:trPr>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16F94AAC" w14:textId="08930D8B" w:rsidR="00B50EEB" w:rsidRPr="00AE028E" w:rsidRDefault="00B50EEB">
            <w:pPr>
              <w:rPr>
                <w:rFonts w:asciiTheme="minorHAnsi" w:hAnsiTheme="minorHAnsi"/>
                <w:sz w:val="18"/>
                <w:szCs w:val="18"/>
                <w:lang w:val="en-US"/>
              </w:rPr>
            </w:pPr>
            <w:r>
              <w:rPr>
                <w:rFonts w:asciiTheme="minorHAnsi" w:hAnsiTheme="minorHAnsi"/>
                <w:sz w:val="18"/>
                <w:szCs w:val="18"/>
                <w:lang w:val="en-US"/>
              </w:rPr>
              <w:t>Between 11-15%</w:t>
            </w:r>
          </w:p>
        </w:tc>
        <w:tc>
          <w:tcPr>
            <w:tcW w:w="1347" w:type="pct"/>
            <w:vAlign w:val="center"/>
          </w:tcPr>
          <w:p w14:paraId="74B2591C" w14:textId="1F4251E3" w:rsidR="00B50EEB" w:rsidRPr="00AE028E" w:rsidRDefault="00B50E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961" w:type="pct"/>
            <w:vAlign w:val="center"/>
          </w:tcPr>
          <w:p w14:paraId="20EA2663" w14:textId="76BEA778" w:rsidR="00B50EEB" w:rsidRDefault="007C79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r>
      <w:tr w:rsidR="007C7911" w:rsidRPr="001B59F8" w14:paraId="08FBAD9B" w14:textId="3037366E" w:rsidTr="00CC30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36D44462" w14:textId="714505D3" w:rsidR="00B50EEB" w:rsidRPr="00AE028E" w:rsidRDefault="00B50EEB">
            <w:pPr>
              <w:rPr>
                <w:rFonts w:asciiTheme="minorHAnsi" w:hAnsiTheme="minorHAnsi"/>
                <w:sz w:val="18"/>
                <w:szCs w:val="18"/>
                <w:lang w:val="en-US"/>
              </w:rPr>
            </w:pPr>
            <w:r>
              <w:rPr>
                <w:rFonts w:asciiTheme="minorHAnsi" w:hAnsiTheme="minorHAnsi"/>
                <w:sz w:val="18"/>
                <w:szCs w:val="18"/>
                <w:lang w:val="en-US"/>
              </w:rPr>
              <w:t>Between 16-30%</w:t>
            </w:r>
          </w:p>
        </w:tc>
        <w:tc>
          <w:tcPr>
            <w:tcW w:w="1347" w:type="pct"/>
            <w:vAlign w:val="center"/>
          </w:tcPr>
          <w:p w14:paraId="08503B32" w14:textId="66AD0BD5" w:rsidR="00B50EEB" w:rsidRPr="00AE028E" w:rsidRDefault="00B50EE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961" w:type="pct"/>
            <w:vAlign w:val="center"/>
          </w:tcPr>
          <w:p w14:paraId="512FD7B3" w14:textId="26DBA9D7" w:rsidR="00B50EEB" w:rsidRDefault="007C79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r>
      <w:tr w:rsidR="007C7911" w:rsidRPr="001B59F8" w14:paraId="38DB53A6" w14:textId="1BC2AA92" w:rsidTr="00CC3058">
        <w:trPr>
          <w:jc w:val="center"/>
        </w:trPr>
        <w:tc>
          <w:tcPr>
            <w:cnfStyle w:val="001000000000" w:firstRow="0" w:lastRow="0" w:firstColumn="1" w:lastColumn="0" w:oddVBand="0" w:evenVBand="0" w:oddHBand="0" w:evenHBand="0" w:firstRowFirstColumn="0" w:firstRowLastColumn="0" w:lastRowFirstColumn="0" w:lastRowLastColumn="0"/>
            <w:tcW w:w="2692" w:type="pct"/>
            <w:vAlign w:val="center"/>
          </w:tcPr>
          <w:p w14:paraId="6A55B1E1" w14:textId="7A5C5B54" w:rsidR="00B50EEB" w:rsidRPr="00AE028E" w:rsidRDefault="00B50EEB">
            <w:pPr>
              <w:rPr>
                <w:rFonts w:asciiTheme="minorHAnsi" w:hAnsiTheme="minorHAnsi"/>
                <w:sz w:val="18"/>
                <w:szCs w:val="18"/>
                <w:lang w:val="en-US"/>
              </w:rPr>
            </w:pPr>
            <w:r>
              <w:rPr>
                <w:rFonts w:asciiTheme="minorHAnsi" w:hAnsiTheme="minorHAnsi"/>
                <w:sz w:val="18"/>
                <w:szCs w:val="18"/>
                <w:lang w:val="en-US"/>
              </w:rPr>
              <w:t>Total</w:t>
            </w:r>
          </w:p>
        </w:tc>
        <w:tc>
          <w:tcPr>
            <w:tcW w:w="1347" w:type="pct"/>
            <w:vAlign w:val="center"/>
          </w:tcPr>
          <w:p w14:paraId="7495FB6C" w14:textId="0C1E710C" w:rsidR="00B50EEB" w:rsidRPr="00AE028E" w:rsidRDefault="00B50EE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95</w:t>
            </w:r>
          </w:p>
        </w:tc>
        <w:tc>
          <w:tcPr>
            <w:tcW w:w="961" w:type="pct"/>
            <w:vAlign w:val="center"/>
          </w:tcPr>
          <w:p w14:paraId="161658B1" w14:textId="1E5A34C0" w:rsidR="00B50EEB" w:rsidRDefault="007C79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100</w:t>
            </w:r>
          </w:p>
        </w:tc>
      </w:tr>
    </w:tbl>
    <w:p w14:paraId="487FFFCB" w14:textId="4C49A4B1" w:rsidR="00CB3385" w:rsidRPr="00CC3058" w:rsidRDefault="00C30DAB" w:rsidP="00CC3058">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Expropriation Plan, 202</w:t>
      </w:r>
      <w:r w:rsidR="00F2277F">
        <w:rPr>
          <w:sz w:val="18"/>
          <w:szCs w:val="18"/>
          <w:lang w:val="en-US"/>
        </w:rPr>
        <w:t>5</w:t>
      </w:r>
    </w:p>
    <w:p w14:paraId="309C746F" w14:textId="615FD459" w:rsidR="00D42F7A" w:rsidRDefault="00F71285" w:rsidP="0039514E">
      <w:pPr>
        <w:pStyle w:val="Heading3"/>
      </w:pPr>
      <w:bookmarkStart w:id="1455" w:name="_Toc223097390"/>
      <w:r>
        <w:t>6</w:t>
      </w:r>
      <w:r w:rsidR="00D42F7A" w:rsidRPr="0070792C">
        <w:t>.</w:t>
      </w:r>
      <w:r w:rsidR="005203D7" w:rsidRPr="0070792C">
        <w:t>2</w:t>
      </w:r>
      <w:r w:rsidR="00D42F7A" w:rsidRPr="0070792C">
        <w:t>.2 Affected Lands</w:t>
      </w:r>
      <w:r w:rsidR="00531D2D" w:rsidRPr="0070792C">
        <w:t xml:space="preserve"> by Easement</w:t>
      </w:r>
      <w:bookmarkEnd w:id="1455"/>
    </w:p>
    <w:p w14:paraId="786D9C87" w14:textId="4ECF796E" w:rsidR="00AB03C7" w:rsidRDefault="00AB03C7" w:rsidP="00D0133F">
      <w:pPr>
        <w:pStyle w:val="BodyText"/>
        <w:jc w:val="both"/>
      </w:pPr>
      <w:r w:rsidRPr="00DF4358">
        <w:t>For FALP WPP permanent easement rights will be established for areas below the wires</w:t>
      </w:r>
      <w:r w:rsidR="00B33690" w:rsidRPr="00DF4358">
        <w:t xml:space="preserve"> of ETL route</w:t>
      </w:r>
      <w:r w:rsidRPr="00DF4358">
        <w:t xml:space="preserve">. </w:t>
      </w:r>
      <w:r w:rsidRPr="00D57F7D">
        <w:t>The lands where easement rights are established may be returned to the land owners, allowing them to use the land to a certain extent, subject to restrictions such as planting deep-rooted plants, crops and trees. The property and inheritance rights of individuals will be respected</w:t>
      </w:r>
      <w:r w:rsidRPr="00DF4358">
        <w:t>.</w:t>
      </w:r>
    </w:p>
    <w:p w14:paraId="11CC9FF4" w14:textId="17935443" w:rsidR="009C7C7E" w:rsidRDefault="003305BA" w:rsidP="00D0133F">
      <w:pPr>
        <w:pStyle w:val="BodyText"/>
        <w:jc w:val="both"/>
      </w:pPr>
      <w:r w:rsidRPr="00D57F7D">
        <w:t>Areas below ETLs will be subject to easement rights and hence landowners will be able to continue using their land. However, construction of structures and planting of trees will be permitted only to a certain height so that power lines will not be damaged in accordance with technical regulations</w:t>
      </w:r>
      <w:r w:rsidRPr="00DF4358">
        <w:t>.</w:t>
      </w:r>
      <w:r w:rsidR="001239D7" w:rsidRPr="00DF4358">
        <w:t xml:space="preserve"> </w:t>
      </w:r>
      <w:r w:rsidR="00D0133F" w:rsidRPr="00DF4358">
        <w:t xml:space="preserve">Number of parcels impacted by easement of the Project is 463. </w:t>
      </w:r>
    </w:p>
    <w:p w14:paraId="2FD5A44F" w14:textId="5343FA4D" w:rsidR="00492EB9" w:rsidRDefault="00492EB9" w:rsidP="00D0133F">
      <w:pPr>
        <w:pStyle w:val="BodyText"/>
        <w:jc w:val="both"/>
      </w:pPr>
      <w:r w:rsidRPr="00492EB9">
        <w:t xml:space="preserve">It is important to emphasize that 58 parcels are simultaneously affected by </w:t>
      </w:r>
      <w:r w:rsidRPr="00492EB9">
        <w:rPr>
          <w:b/>
          <w:bCs/>
        </w:rPr>
        <w:t>both</w:t>
      </w:r>
      <w:r w:rsidRPr="00492EB9">
        <w:t xml:space="preserve"> expropriation and easement rights. These overlapping parcels should be excluded from the total figure of 95 expropriated parcels and 463 parcels affected by easement rights, which amounts to 558 parcels in total. After excluding the 58 overlapping parcels</w:t>
      </w:r>
      <w:r>
        <w:t xml:space="preserve"> from this </w:t>
      </w:r>
      <w:r w:rsidR="007C5198">
        <w:t>total</w:t>
      </w:r>
      <w:r w:rsidRPr="00492EB9">
        <w:t xml:space="preserve">, the ETL route will impact 500 parcels </w:t>
      </w:r>
      <w:r w:rsidR="00904F91" w:rsidRPr="00492EB9">
        <w:t>overall</w:t>
      </w:r>
      <w:r w:rsidR="00904F91">
        <w:t>:</w:t>
      </w:r>
      <w:r>
        <w:t xml:space="preserve"> as given in Section </w:t>
      </w:r>
      <w:r>
        <w:fldChar w:fldCharType="begin"/>
      </w:r>
      <w:r>
        <w:instrText xml:space="preserve"> REF _Ref219292885 \r \h </w:instrText>
      </w:r>
      <w:r>
        <w:fldChar w:fldCharType="separate"/>
      </w:r>
      <w:r w:rsidR="005435DB">
        <w:t>3.2</w:t>
      </w:r>
      <w:r>
        <w:fldChar w:fldCharType="end"/>
      </w:r>
      <w:r w:rsidRPr="00492EB9">
        <w:t>.</w:t>
      </w:r>
    </w:p>
    <w:p w14:paraId="7516ACF2" w14:textId="68E1E810" w:rsidR="00767F45" w:rsidRDefault="00F71285" w:rsidP="0039514E">
      <w:pPr>
        <w:pStyle w:val="Heading3"/>
      </w:pPr>
      <w:bookmarkStart w:id="1456" w:name="_Toc223097391"/>
      <w:r>
        <w:lastRenderedPageBreak/>
        <w:t>6</w:t>
      </w:r>
      <w:r w:rsidR="00767F45" w:rsidRPr="0070792C">
        <w:t>.2.</w:t>
      </w:r>
      <w:r w:rsidR="00767F45">
        <w:t>3</w:t>
      </w:r>
      <w:r w:rsidR="00767F45" w:rsidRPr="0070792C">
        <w:t xml:space="preserve"> Affected </w:t>
      </w:r>
      <w:r w:rsidR="00767F45">
        <w:t>Government Lands</w:t>
      </w:r>
      <w:bookmarkEnd w:id="1456"/>
    </w:p>
    <w:p w14:paraId="45B61F2A" w14:textId="05EC944E" w:rsidR="00935AA0" w:rsidRPr="005675AB" w:rsidRDefault="00755688" w:rsidP="00C377A0">
      <w:pPr>
        <w:pStyle w:val="Heading4"/>
      </w:pPr>
      <w:r>
        <w:t xml:space="preserve">6.2.3.1 </w:t>
      </w:r>
      <w:r w:rsidR="00935AA0" w:rsidRPr="005675AB">
        <w:t>Forest Lands</w:t>
      </w:r>
    </w:p>
    <w:p w14:paraId="64D64F42" w14:textId="1D7D1F09" w:rsidR="00E15ACF" w:rsidRDefault="00197F2A" w:rsidP="000A129E">
      <w:pPr>
        <w:pStyle w:val="NormalWeb"/>
        <w:spacing w:after="120" w:line="300" w:lineRule="auto"/>
        <w:jc w:val="both"/>
        <w:rPr>
          <w:rFonts w:eastAsiaTheme="minorHAnsi" w:cstheme="minorBidi"/>
          <w:kern w:val="2"/>
          <w:lang w:val="en-US" w:eastAsia="en-US"/>
          <w14:ligatures w14:val="standardContextual"/>
        </w:rPr>
      </w:pPr>
      <w:r>
        <w:rPr>
          <w:rFonts w:eastAsiaTheme="minorHAnsi" w:cstheme="minorBidi"/>
          <w:kern w:val="2"/>
          <w:lang w:val="en-US" w:eastAsia="en-US"/>
          <w14:ligatures w14:val="standardContextual"/>
        </w:rPr>
        <w:t>There is an ongoing “pine nut tree” cultivation in some forest lands to be affected by the Project. Mainly PAPs in Ç</w:t>
      </w:r>
      <w:r w:rsidR="00E15ACF" w:rsidRPr="00671CFB">
        <w:rPr>
          <w:rFonts w:eastAsiaTheme="minorHAnsi" w:cstheme="minorBidi"/>
          <w:kern w:val="2"/>
          <w:lang w:val="en-US" w:eastAsia="en-US"/>
          <w14:ligatures w14:val="standardContextual"/>
        </w:rPr>
        <w:t>ukur, Yağşılar</w:t>
      </w:r>
      <w:r>
        <w:rPr>
          <w:rFonts w:eastAsiaTheme="minorHAnsi" w:cstheme="minorBidi"/>
          <w:kern w:val="2"/>
          <w:lang w:val="en-US" w:eastAsia="en-US"/>
          <w14:ligatures w14:val="standardContextual"/>
        </w:rPr>
        <w:t xml:space="preserve"> and</w:t>
      </w:r>
      <w:r w:rsidR="00E15ACF" w:rsidRPr="00671CFB">
        <w:rPr>
          <w:rFonts w:eastAsiaTheme="minorHAnsi" w:cstheme="minorBidi"/>
          <w:kern w:val="2"/>
          <w:lang w:val="en-US" w:eastAsia="en-US"/>
          <w14:ligatures w14:val="standardContextual"/>
        </w:rPr>
        <w:t xml:space="preserve"> Akça</w:t>
      </w:r>
      <w:r w:rsidR="00D95B67">
        <w:rPr>
          <w:rFonts w:eastAsiaTheme="minorHAnsi" w:cstheme="minorBidi"/>
          <w:kern w:val="2"/>
          <w:lang w:val="en-US" w:eastAsia="en-US"/>
          <w14:ligatures w14:val="standardContextual"/>
        </w:rPr>
        <w:t>a</w:t>
      </w:r>
      <w:r w:rsidR="00E15ACF" w:rsidRPr="00671CFB">
        <w:rPr>
          <w:rFonts w:eastAsiaTheme="minorHAnsi" w:cstheme="minorBidi"/>
          <w:kern w:val="2"/>
          <w:lang w:val="en-US" w:eastAsia="en-US"/>
          <w14:ligatures w14:val="standardContextual"/>
        </w:rPr>
        <w:t>bat</w:t>
      </w:r>
      <w:r>
        <w:rPr>
          <w:rFonts w:eastAsiaTheme="minorHAnsi" w:cstheme="minorBidi"/>
          <w:kern w:val="2"/>
          <w:lang w:val="en-US" w:eastAsia="en-US"/>
          <w14:ligatures w14:val="standardContextual"/>
        </w:rPr>
        <w:t xml:space="preserve"> settlements </w:t>
      </w:r>
      <w:r w:rsidR="009F1857">
        <w:rPr>
          <w:rFonts w:eastAsiaTheme="minorHAnsi" w:cstheme="minorBidi"/>
          <w:kern w:val="2"/>
          <w:lang w:val="en-US" w:eastAsia="en-US"/>
          <w14:ligatures w14:val="standardContextual"/>
        </w:rPr>
        <w:t xml:space="preserve">are using </w:t>
      </w:r>
      <w:r w:rsidR="000B00BD">
        <w:rPr>
          <w:rFonts w:eastAsiaTheme="minorHAnsi" w:cstheme="minorBidi"/>
          <w:kern w:val="2"/>
          <w:lang w:val="en-US" w:eastAsia="en-US"/>
          <w14:ligatures w14:val="standardContextual"/>
        </w:rPr>
        <w:t xml:space="preserve">forest area for this purpose. </w:t>
      </w:r>
      <w:r w:rsidR="00D6010C">
        <w:rPr>
          <w:rFonts w:eastAsiaTheme="minorHAnsi" w:cstheme="minorBidi"/>
          <w:kern w:val="2"/>
          <w:lang w:val="en-US" w:eastAsia="en-US"/>
          <w14:ligatures w14:val="standardContextual"/>
        </w:rPr>
        <w:t>Therefore,</w:t>
      </w:r>
      <w:r w:rsidR="000B00BD">
        <w:rPr>
          <w:rFonts w:eastAsiaTheme="minorHAnsi" w:cstheme="minorBidi"/>
          <w:kern w:val="2"/>
          <w:lang w:val="en-US" w:eastAsia="en-US"/>
          <w14:ligatures w14:val="standardContextual"/>
        </w:rPr>
        <w:t xml:space="preserve"> during field surveys, </w:t>
      </w:r>
      <w:r w:rsidR="00E15ACF" w:rsidRPr="00671CFB">
        <w:rPr>
          <w:rFonts w:eastAsiaTheme="minorHAnsi" w:cstheme="minorBidi"/>
          <w:kern w:val="2"/>
          <w:lang w:val="en-US" w:eastAsia="en-US"/>
          <w14:ligatures w14:val="standardContextual"/>
        </w:rPr>
        <w:t xml:space="preserve">PAPs in these settlements </w:t>
      </w:r>
      <w:r w:rsidR="000B00BD">
        <w:rPr>
          <w:rFonts w:eastAsiaTheme="minorHAnsi" w:cstheme="minorBidi"/>
          <w:kern w:val="2"/>
          <w:lang w:val="en-US" w:eastAsia="en-US"/>
          <w14:ligatures w14:val="standardContextual"/>
        </w:rPr>
        <w:t>indicated</w:t>
      </w:r>
      <w:r w:rsidR="00E15ACF" w:rsidRPr="00671CFB">
        <w:rPr>
          <w:rFonts w:eastAsiaTheme="minorHAnsi" w:cstheme="minorBidi"/>
          <w:kern w:val="2"/>
          <w:lang w:val="en-US" w:eastAsia="en-US"/>
          <w14:ligatures w14:val="standardContextual"/>
        </w:rPr>
        <w:t xml:space="preserve"> high level of concern about upcoming issues if the pine nut trees </w:t>
      </w:r>
      <w:r w:rsidR="00D6010C" w:rsidRPr="00671CFB">
        <w:rPr>
          <w:rFonts w:eastAsiaTheme="minorHAnsi" w:cstheme="minorBidi"/>
          <w:kern w:val="2"/>
          <w:lang w:val="en-US" w:eastAsia="en-US"/>
          <w14:ligatures w14:val="standardContextual"/>
        </w:rPr>
        <w:t>need</w:t>
      </w:r>
      <w:r w:rsidR="00E15ACF" w:rsidRPr="00671CFB">
        <w:rPr>
          <w:rFonts w:eastAsiaTheme="minorHAnsi" w:cstheme="minorBidi"/>
          <w:kern w:val="2"/>
          <w:lang w:val="en-US" w:eastAsia="en-US"/>
          <w14:ligatures w14:val="standardContextual"/>
        </w:rPr>
        <w:t xml:space="preserve"> to be cut. </w:t>
      </w:r>
    </w:p>
    <w:p w14:paraId="02AE86E8" w14:textId="13E19EED" w:rsidR="00E31846" w:rsidRPr="00F122BA" w:rsidRDefault="009905FB" w:rsidP="00F122BA">
      <w:pPr>
        <w:pStyle w:val="NormalWeb"/>
        <w:spacing w:after="120" w:line="300" w:lineRule="auto"/>
        <w:jc w:val="both"/>
        <w:rPr>
          <w:rFonts w:eastAsiaTheme="minorHAnsi" w:cstheme="minorBidi"/>
          <w:kern w:val="2"/>
          <w:lang w:val="en-US" w:eastAsia="en-US"/>
          <w14:ligatures w14:val="standardContextual"/>
        </w:rPr>
      </w:pPr>
      <w:r w:rsidRPr="00F122BA">
        <w:rPr>
          <w:rFonts w:eastAsiaTheme="minorHAnsi" w:cstheme="minorBidi"/>
          <w:kern w:val="2"/>
          <w:lang w:val="en-US" w:eastAsia="en-US"/>
          <w14:ligatures w14:val="standardContextual"/>
        </w:rPr>
        <w:t>Although pine nuts are mainly cultivated on Forest lands, respondents answered pinenut tree cultivation as “agricultural activity on privately owned lands” instead of “forest land products”. Among</w:t>
      </w:r>
      <w:r w:rsidR="00E31846" w:rsidRPr="00F122BA">
        <w:rPr>
          <w:rFonts w:eastAsiaTheme="minorHAnsi" w:cstheme="minorBidi"/>
          <w:kern w:val="2"/>
          <w:lang w:val="en-US" w:eastAsia="en-US"/>
          <w14:ligatures w14:val="standardContextual"/>
        </w:rPr>
        <w:t xml:space="preserve"> all PAPs, 10.1% </w:t>
      </w:r>
      <w:r w:rsidR="003F6652" w:rsidRPr="00F122BA">
        <w:rPr>
          <w:rFonts w:eastAsiaTheme="minorHAnsi" w:cstheme="minorBidi"/>
          <w:kern w:val="2"/>
          <w:lang w:val="en-US" w:eastAsia="en-US"/>
          <w14:ligatures w14:val="standardContextual"/>
        </w:rPr>
        <w:t>(</w:t>
      </w:r>
      <w:r w:rsidR="003F6652" w:rsidRPr="00F122BA">
        <w:rPr>
          <w:rFonts w:eastAsiaTheme="minorHAnsi" w:cstheme="minorBidi"/>
          <w:kern w:val="2"/>
          <w:lang w:val="en-US" w:eastAsia="en-US"/>
          <w14:ligatures w14:val="standardContextual"/>
        </w:rPr>
        <w:fldChar w:fldCharType="begin"/>
      </w:r>
      <w:r w:rsidR="003F6652" w:rsidRPr="00F122BA">
        <w:rPr>
          <w:rFonts w:eastAsiaTheme="minorHAnsi" w:cstheme="minorBidi"/>
          <w:kern w:val="2"/>
          <w:lang w:val="en-US" w:eastAsia="en-US"/>
          <w14:ligatures w14:val="standardContextual"/>
        </w:rPr>
        <w:instrText xml:space="preserve"> REF _Ref218703474 \h </w:instrText>
      </w:r>
      <w:r w:rsidR="00BB4C25" w:rsidRPr="00F122BA">
        <w:rPr>
          <w:rFonts w:eastAsiaTheme="minorHAnsi" w:cstheme="minorBidi"/>
          <w:kern w:val="2"/>
          <w:lang w:val="en-US" w:eastAsia="en-US"/>
          <w14:ligatures w14:val="standardContextual"/>
        </w:rPr>
        <w:instrText xml:space="preserve"> \* MERGEFORMAT </w:instrText>
      </w:r>
      <w:r w:rsidR="003F6652" w:rsidRPr="00F122BA">
        <w:rPr>
          <w:rFonts w:eastAsiaTheme="minorHAnsi" w:cstheme="minorBidi"/>
          <w:kern w:val="2"/>
          <w:lang w:val="en-US" w:eastAsia="en-US"/>
          <w14:ligatures w14:val="standardContextual"/>
        </w:rPr>
      </w:r>
      <w:r w:rsidR="003F6652" w:rsidRPr="00F122BA">
        <w:rPr>
          <w:rFonts w:eastAsiaTheme="minorHAnsi" w:cstheme="minorBidi"/>
          <w:kern w:val="2"/>
          <w:lang w:val="en-US" w:eastAsia="en-US"/>
          <w14:ligatures w14:val="standardContextual"/>
        </w:rPr>
        <w:fldChar w:fldCharType="separate"/>
      </w:r>
      <w:r w:rsidR="005435DB" w:rsidRPr="00C377A0">
        <w:rPr>
          <w:rFonts w:eastAsiaTheme="minorHAnsi" w:cstheme="minorBidi"/>
          <w:kern w:val="2"/>
          <w:lang w:val="en-US" w:eastAsia="en-US"/>
          <w14:ligatures w14:val="standardContextual"/>
        </w:rPr>
        <w:t>Table 6</w:t>
      </w:r>
      <w:r w:rsidR="005435DB" w:rsidRPr="00C377A0">
        <w:rPr>
          <w:rFonts w:eastAsiaTheme="minorHAnsi" w:cstheme="minorBidi"/>
          <w:kern w:val="2"/>
          <w:lang w:val="en-US" w:eastAsia="en-US"/>
          <w14:ligatures w14:val="standardContextual"/>
        </w:rPr>
        <w:noBreakHyphen/>
        <w:t>18</w:t>
      </w:r>
      <w:r w:rsidR="003F6652" w:rsidRPr="00F122BA">
        <w:rPr>
          <w:rFonts w:eastAsiaTheme="minorHAnsi" w:cstheme="minorBidi"/>
          <w:kern w:val="2"/>
          <w:lang w:val="en-US" w:eastAsia="en-US"/>
          <w14:ligatures w14:val="standardContextual"/>
        </w:rPr>
        <w:fldChar w:fldCharType="end"/>
      </w:r>
      <w:r w:rsidR="003F6652" w:rsidRPr="00F122BA">
        <w:rPr>
          <w:rFonts w:eastAsiaTheme="minorHAnsi" w:cstheme="minorBidi"/>
          <w:kern w:val="2"/>
          <w:lang w:val="en-US" w:eastAsia="en-US"/>
          <w14:ligatures w14:val="standardContextual"/>
        </w:rPr>
        <w:t xml:space="preserve">) </w:t>
      </w:r>
      <w:r w:rsidR="00E31846" w:rsidRPr="00F122BA">
        <w:rPr>
          <w:rFonts w:eastAsiaTheme="minorHAnsi" w:cstheme="minorBidi"/>
          <w:kern w:val="2"/>
          <w:lang w:val="en-US" w:eastAsia="en-US"/>
          <w14:ligatures w14:val="standardContextual"/>
        </w:rPr>
        <w:t>of them indicated that they are conducting “pine nut cultivation”</w:t>
      </w:r>
      <w:r w:rsidR="00EB5051" w:rsidRPr="00F122BA">
        <w:rPr>
          <w:rFonts w:eastAsiaTheme="minorHAnsi" w:cstheme="minorBidi"/>
          <w:kern w:val="2"/>
          <w:lang w:val="en-US" w:eastAsia="en-US"/>
          <w14:ligatures w14:val="standardContextual"/>
        </w:rPr>
        <w:t xml:space="preserve">. For </w:t>
      </w:r>
      <w:r w:rsidR="00F122BA" w:rsidRPr="00F122BA">
        <w:rPr>
          <w:rFonts w:eastAsiaTheme="minorHAnsi" w:cstheme="minorBidi"/>
          <w:kern w:val="2"/>
          <w:lang w:val="en-US" w:eastAsia="en-US"/>
          <w14:ligatures w14:val="standardContextual"/>
        </w:rPr>
        <w:t>details,</w:t>
      </w:r>
      <w:r w:rsidR="00EB5051" w:rsidRPr="00F122BA">
        <w:rPr>
          <w:rFonts w:eastAsiaTheme="minorHAnsi" w:cstheme="minorBidi"/>
          <w:kern w:val="2"/>
          <w:lang w:val="en-US" w:eastAsia="en-US"/>
          <w14:ligatures w14:val="standardContextual"/>
        </w:rPr>
        <w:t xml:space="preserve"> please see Section </w:t>
      </w:r>
      <w:r w:rsidR="00EB5051" w:rsidRPr="00F122BA">
        <w:rPr>
          <w:rFonts w:eastAsiaTheme="minorHAnsi" w:cstheme="minorBidi"/>
          <w:kern w:val="2"/>
          <w:lang w:val="en-US" w:eastAsia="en-US"/>
          <w14:ligatures w14:val="standardContextual"/>
        </w:rPr>
        <w:fldChar w:fldCharType="begin"/>
      </w:r>
      <w:r w:rsidR="00EB5051" w:rsidRPr="00F122BA">
        <w:rPr>
          <w:rFonts w:eastAsiaTheme="minorHAnsi" w:cstheme="minorBidi"/>
          <w:kern w:val="2"/>
          <w:lang w:val="en-US" w:eastAsia="en-US"/>
          <w14:ligatures w14:val="standardContextual"/>
        </w:rPr>
        <w:instrText xml:space="preserve"> REF _Ref222920275 \n \h </w:instrText>
      </w:r>
      <w:r w:rsidR="00BB4C25" w:rsidRPr="00F122BA">
        <w:rPr>
          <w:rFonts w:eastAsiaTheme="minorHAnsi" w:cstheme="minorBidi"/>
          <w:kern w:val="2"/>
          <w:lang w:val="en-US" w:eastAsia="en-US"/>
          <w14:ligatures w14:val="standardContextual"/>
        </w:rPr>
        <w:instrText xml:space="preserve"> \* MERGEFORMAT </w:instrText>
      </w:r>
      <w:r w:rsidR="00EB5051" w:rsidRPr="00F122BA">
        <w:rPr>
          <w:rFonts w:eastAsiaTheme="minorHAnsi" w:cstheme="minorBidi"/>
          <w:kern w:val="2"/>
          <w:lang w:val="en-US" w:eastAsia="en-US"/>
          <w14:ligatures w14:val="standardContextual"/>
        </w:rPr>
      </w:r>
      <w:r w:rsidR="00EB5051" w:rsidRPr="00F122BA">
        <w:rPr>
          <w:rFonts w:eastAsiaTheme="minorHAnsi" w:cstheme="minorBidi"/>
          <w:kern w:val="2"/>
          <w:lang w:val="en-US" w:eastAsia="en-US"/>
          <w14:ligatures w14:val="standardContextual"/>
        </w:rPr>
        <w:fldChar w:fldCharType="separate"/>
      </w:r>
      <w:r w:rsidR="005435DB">
        <w:rPr>
          <w:rFonts w:eastAsiaTheme="minorHAnsi" w:cstheme="minorBidi"/>
          <w:kern w:val="2"/>
          <w:lang w:val="en-US" w:eastAsia="en-US"/>
          <w14:ligatures w14:val="standardContextual"/>
        </w:rPr>
        <w:t>6.4</w:t>
      </w:r>
      <w:r w:rsidR="00EB5051" w:rsidRPr="00F122BA">
        <w:rPr>
          <w:rFonts w:eastAsiaTheme="minorHAnsi" w:cstheme="minorBidi"/>
          <w:kern w:val="2"/>
          <w:lang w:val="en-US" w:eastAsia="en-US"/>
          <w14:ligatures w14:val="standardContextual"/>
        </w:rPr>
        <w:fldChar w:fldCharType="end"/>
      </w:r>
      <w:r w:rsidR="00F122BA">
        <w:rPr>
          <w:rFonts w:eastAsiaTheme="minorHAnsi" w:cstheme="minorBidi"/>
          <w:kern w:val="2"/>
          <w:lang w:val="en-US" w:eastAsia="en-US"/>
          <w14:ligatures w14:val="standardContextual"/>
        </w:rPr>
        <w:t>.</w:t>
      </w:r>
      <w:r w:rsidR="00E31846" w:rsidRPr="00F122BA">
        <w:rPr>
          <w:rFonts w:eastAsiaTheme="minorHAnsi" w:cstheme="minorBidi"/>
          <w:kern w:val="2"/>
          <w:lang w:val="en-US" w:eastAsia="en-US"/>
          <w14:ligatures w14:val="standardContextual"/>
        </w:rPr>
        <w:t xml:space="preserve"> </w:t>
      </w:r>
    </w:p>
    <w:p w14:paraId="309A002E" w14:textId="7965215A" w:rsidR="00D6010C" w:rsidRPr="00196075" w:rsidRDefault="00D6010C" w:rsidP="00C82BF2">
      <w:pPr>
        <w:pStyle w:val="CaptionFigures"/>
      </w:pPr>
      <w:r w:rsidRPr="00196075">
        <w:t xml:space="preserve">It was stated by the mukhtars and PAPs that in 2015, the </w:t>
      </w:r>
      <w:r w:rsidR="0098417A" w:rsidRPr="00196075">
        <w:t>pine nut</w:t>
      </w:r>
      <w:r w:rsidRPr="00196075">
        <w:t xml:space="preserve"> trees in forested </w:t>
      </w:r>
      <w:r w:rsidR="007637CE" w:rsidRPr="00196075">
        <w:t>areas</w:t>
      </w:r>
      <w:r w:rsidRPr="00196075">
        <w:t xml:space="preserve"> were distributed among the </w:t>
      </w:r>
      <w:r w:rsidR="0098417A" w:rsidRPr="00196075">
        <w:t>local people</w:t>
      </w:r>
      <w:r w:rsidRPr="00196075">
        <w:t xml:space="preserve"> by lottery, with the knowledge of the </w:t>
      </w:r>
      <w:r w:rsidR="0098417A" w:rsidRPr="00196075">
        <w:t xml:space="preserve">Provincial </w:t>
      </w:r>
      <w:r w:rsidRPr="00196075">
        <w:t xml:space="preserve">General Directorate of </w:t>
      </w:r>
      <w:r w:rsidR="0098417A" w:rsidRPr="00196075">
        <w:t>Forestry; and</w:t>
      </w:r>
      <w:r w:rsidRPr="00196075">
        <w:t xml:space="preserve"> shared among families according to official allocation/usage procedures.</w:t>
      </w:r>
      <w:r w:rsidR="00D96BDF" w:rsidRPr="00196075">
        <w:t xml:space="preserve"> </w:t>
      </w:r>
      <w:r w:rsidR="00CC1714" w:rsidRPr="00196075">
        <w:t>As</w:t>
      </w:r>
      <w:r w:rsidR="00D96BDF" w:rsidRPr="00196075">
        <w:t xml:space="preserve"> can be </w:t>
      </w:r>
      <w:r w:rsidR="00D96BDF" w:rsidRPr="001C1C8B">
        <w:t xml:space="preserve">seen from </w:t>
      </w:r>
      <w:r w:rsidR="0028406F" w:rsidRPr="00527D19">
        <w:fldChar w:fldCharType="begin"/>
      </w:r>
      <w:r w:rsidR="0028406F" w:rsidRPr="00527D19">
        <w:instrText xml:space="preserve"> REF _Ref219293615 \h </w:instrText>
      </w:r>
      <w:r w:rsidR="0028406F" w:rsidRPr="00527D19">
        <w:fldChar w:fldCharType="separate"/>
      </w:r>
      <w:r w:rsidR="005435DB" w:rsidRPr="001B59F8">
        <w:t xml:space="preserve">Figure </w:t>
      </w:r>
      <w:r w:rsidR="005435DB">
        <w:rPr>
          <w:noProof/>
        </w:rPr>
        <w:t>6</w:t>
      </w:r>
      <w:r w:rsidR="005435DB">
        <w:noBreakHyphen/>
      </w:r>
      <w:r w:rsidR="005435DB">
        <w:rPr>
          <w:noProof/>
        </w:rPr>
        <w:t>1</w:t>
      </w:r>
      <w:r w:rsidR="0028406F" w:rsidRPr="00527D19">
        <w:fldChar w:fldCharType="end"/>
      </w:r>
      <w:r w:rsidR="0028406F" w:rsidRPr="00527D19">
        <w:t xml:space="preserve"> </w:t>
      </w:r>
      <w:r w:rsidR="007C544C" w:rsidRPr="001C1C8B">
        <w:t>an assessment</w:t>
      </w:r>
      <w:r w:rsidR="007C544C" w:rsidRPr="00196075">
        <w:t xml:space="preserve"> of the ETL route indicates a clearly observable tree density between poles 1 and 50.</w:t>
      </w:r>
      <w:r w:rsidR="00580A06">
        <w:t xml:space="preserve"> </w:t>
      </w:r>
      <w:r w:rsidR="009B0652">
        <w:t>Enerjisa Üretim has</w:t>
      </w:r>
      <w:r w:rsidR="009B0652" w:rsidRPr="009B0652">
        <w:t xml:space="preserve"> been consulting with the </w:t>
      </w:r>
      <w:r w:rsidR="00174673">
        <w:t xml:space="preserve">Provincial Directorate of </w:t>
      </w:r>
      <w:r w:rsidR="009B0652" w:rsidRPr="009B0652">
        <w:t>Forestry</w:t>
      </w:r>
      <w:r w:rsidR="00174673">
        <w:t>,</w:t>
      </w:r>
      <w:r w:rsidR="009B0652" w:rsidRPr="009B0652">
        <w:t xml:space="preserve"> particularly for </w:t>
      </w:r>
      <w:r w:rsidR="009B0652">
        <w:t xml:space="preserve">the identification of </w:t>
      </w:r>
      <w:r w:rsidR="009B0652" w:rsidRPr="009B0652">
        <w:t>pine</w:t>
      </w:r>
      <w:r w:rsidR="009B0652">
        <w:t>nut</w:t>
      </w:r>
      <w:r w:rsidR="009B0652" w:rsidRPr="009B0652">
        <w:t xml:space="preserve"> trees</w:t>
      </w:r>
      <w:r w:rsidR="009B0652">
        <w:t xml:space="preserve"> within the impact area of ETL route</w:t>
      </w:r>
      <w:r w:rsidR="009B0652" w:rsidRPr="009B0652">
        <w:t xml:space="preserve">. </w:t>
      </w:r>
      <w:r w:rsidR="00F75E51">
        <w:t>According to</w:t>
      </w:r>
      <w:r w:rsidR="009B0652" w:rsidRPr="009B0652">
        <w:t xml:space="preserve"> the </w:t>
      </w:r>
      <w:r w:rsidR="00174673">
        <w:t>consultations</w:t>
      </w:r>
      <w:r w:rsidR="00F75E51">
        <w:t xml:space="preserve"> conducted by Enerjisa Üretim with the </w:t>
      </w:r>
      <w:r w:rsidR="00174673">
        <w:t>Forestry</w:t>
      </w:r>
      <w:r w:rsidR="00F75E51">
        <w:t xml:space="preserve">; it was </w:t>
      </w:r>
      <w:r w:rsidR="00555264">
        <w:t xml:space="preserve">identified that a </w:t>
      </w:r>
      <w:r w:rsidR="009B0652" w:rsidRPr="009B0652">
        <w:t xml:space="preserve">kind of “organizational memory” </w:t>
      </w:r>
      <w:r w:rsidR="00555264">
        <w:t>within the institution exits for the pinenut tree ownership</w:t>
      </w:r>
      <w:r w:rsidR="005209C6">
        <w:t xml:space="preserve">. Therefore, the Client has already engaged with the </w:t>
      </w:r>
      <w:r w:rsidR="001C35C2">
        <w:t>relevant authority to identify</w:t>
      </w:r>
      <w:r w:rsidR="009B0652" w:rsidRPr="009B0652">
        <w:t xml:space="preserve"> the exact number </w:t>
      </w:r>
      <w:r w:rsidR="001C35C2">
        <w:t xml:space="preserve">and </w:t>
      </w:r>
      <w:r w:rsidR="00091ABD">
        <w:t>active users</w:t>
      </w:r>
      <w:r w:rsidR="001C35C2">
        <w:t xml:space="preserve"> of the </w:t>
      </w:r>
      <w:r w:rsidR="00E33666">
        <w:t>pinenut trees</w:t>
      </w:r>
      <w:r w:rsidR="009B0652" w:rsidRPr="009B0652">
        <w:t>.</w:t>
      </w:r>
    </w:p>
    <w:p w14:paraId="46DB3D9B" w14:textId="3EF794CE" w:rsidR="00A97821" w:rsidRDefault="00A97821" w:rsidP="0098417A">
      <w:pPr>
        <w:pStyle w:val="NormalWeb"/>
        <w:spacing w:after="120" w:line="300" w:lineRule="auto"/>
        <w:rPr>
          <w:rFonts w:eastAsiaTheme="minorHAnsi" w:cstheme="minorBidi"/>
          <w:kern w:val="2"/>
          <w:lang w:val="en-US" w:eastAsia="en-US"/>
          <w14:ligatures w14:val="standardContextual"/>
        </w:rPr>
      </w:pPr>
      <w:r>
        <w:rPr>
          <w:noProof/>
        </w:rPr>
        <w:drawing>
          <wp:inline distT="0" distB="0" distL="0" distR="0" wp14:anchorId="3B148A3D" wp14:editId="6E0FF8B9">
            <wp:extent cx="6031230" cy="3597275"/>
            <wp:effectExtent l="0" t="0" r="7620" b="3175"/>
            <wp:docPr id="2083832313" name="Picture 2" descr="A map of a large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32313" name="Picture 2" descr="A map of a large land&#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50336151" w14:textId="6BA621AD" w:rsidR="00A97821" w:rsidRDefault="0028406F" w:rsidP="00A97821">
      <w:pPr>
        <w:pStyle w:val="Caption"/>
      </w:pPr>
      <w:bookmarkStart w:id="1457" w:name="_Ref219293615"/>
      <w:bookmarkStart w:id="1458" w:name="_Ref219027523"/>
      <w:bookmarkStart w:id="1459" w:name="_Toc223092629"/>
      <w:r w:rsidRPr="001B59F8">
        <w:lastRenderedPageBreak/>
        <w:t xml:space="preserve">Figure </w:t>
      </w:r>
      <w:r>
        <w:fldChar w:fldCharType="begin"/>
      </w:r>
      <w:r>
        <w:instrText xml:space="preserve"> STYLEREF 1 \s </w:instrText>
      </w:r>
      <w:r>
        <w:fldChar w:fldCharType="separate"/>
      </w:r>
      <w:r w:rsidR="005435DB">
        <w:rPr>
          <w:noProof/>
        </w:rPr>
        <w:t>6</w:t>
      </w:r>
      <w:r>
        <w:fldChar w:fldCharType="end"/>
      </w:r>
      <w:r>
        <w:noBreakHyphen/>
      </w:r>
      <w:r>
        <w:fldChar w:fldCharType="begin"/>
      </w:r>
      <w:r>
        <w:instrText xml:space="preserve"> SEQ Figure \* ARABIC \s 1 </w:instrText>
      </w:r>
      <w:r>
        <w:fldChar w:fldCharType="separate"/>
      </w:r>
      <w:r w:rsidR="005435DB">
        <w:rPr>
          <w:noProof/>
        </w:rPr>
        <w:t>1</w:t>
      </w:r>
      <w:r>
        <w:fldChar w:fldCharType="end"/>
      </w:r>
      <w:bookmarkEnd w:id="1457"/>
      <w:bookmarkEnd w:id="1458"/>
      <w:r w:rsidR="002D6649">
        <w:t xml:space="preserve"> </w:t>
      </w:r>
      <w:r w:rsidR="00626B09">
        <w:t>Pine Nut Trees Identıfıed Near the ETL Route</w:t>
      </w:r>
      <w:bookmarkEnd w:id="1459"/>
    </w:p>
    <w:p w14:paraId="4D12675E" w14:textId="58B8FB0A" w:rsidR="00D96BDF" w:rsidRPr="00F92211" w:rsidRDefault="00AE2F72" w:rsidP="00C82BF2">
      <w:pPr>
        <w:pStyle w:val="CaptionFigures"/>
      </w:pPr>
      <w:r>
        <w:t xml:space="preserve">When tree </w:t>
      </w:r>
      <w:r w:rsidRPr="00F92211">
        <w:t xml:space="preserve">density is analyzed in terms of settlements, it is Çukur </w:t>
      </w:r>
      <w:r w:rsidR="009B70D5" w:rsidRPr="00F92211">
        <w:t>having</w:t>
      </w:r>
      <w:r w:rsidRPr="00F92211">
        <w:t xml:space="preserve"> the most </w:t>
      </w:r>
      <w:r w:rsidR="009170C7" w:rsidRPr="00F92211">
        <w:t xml:space="preserve">density of trees. According to mukhtars </w:t>
      </w:r>
      <w:r w:rsidR="005153F4" w:rsidRPr="00F92211">
        <w:t xml:space="preserve">statement during the November 2025 field survey, </w:t>
      </w:r>
      <w:r w:rsidR="00D96BDF" w:rsidRPr="00F92211">
        <w:t xml:space="preserve">50 HHs </w:t>
      </w:r>
      <w:r w:rsidR="005153F4" w:rsidRPr="00F92211">
        <w:t xml:space="preserve">in Çukur are </w:t>
      </w:r>
      <w:r w:rsidR="00D96BDF" w:rsidRPr="00F92211">
        <w:t xml:space="preserve">generating income from pine nut trees </w:t>
      </w:r>
      <w:r w:rsidR="00857E67">
        <w:t xml:space="preserve">which lies </w:t>
      </w:r>
      <w:r w:rsidR="00D96BDF" w:rsidRPr="00F92211">
        <w:t xml:space="preserve">within the 30 meters of ETL corridor </w:t>
      </w:r>
      <w:r w:rsidR="005153F4" w:rsidRPr="00F92211">
        <w:t>(</w:t>
      </w:r>
      <w:r w:rsidR="00227877" w:rsidRPr="00F92211">
        <w:fldChar w:fldCharType="begin"/>
      </w:r>
      <w:r w:rsidR="00227877" w:rsidRPr="00F92211">
        <w:instrText xml:space="preserve"> REF _Ref219027525 \h </w:instrText>
      </w:r>
      <w:r w:rsidR="00227877" w:rsidRPr="00F92211">
        <w:fldChar w:fldCharType="separate"/>
      </w:r>
      <w:r w:rsidR="005435DB">
        <w:t xml:space="preserve">Figure </w:t>
      </w:r>
      <w:r w:rsidR="005435DB">
        <w:rPr>
          <w:noProof/>
        </w:rPr>
        <w:t>6</w:t>
      </w:r>
      <w:r w:rsidR="005435DB">
        <w:noBreakHyphen/>
      </w:r>
      <w:r w:rsidR="005435DB">
        <w:rPr>
          <w:noProof/>
        </w:rPr>
        <w:t>2</w:t>
      </w:r>
      <w:r w:rsidR="00227877" w:rsidRPr="00F92211">
        <w:fldChar w:fldCharType="end"/>
      </w:r>
      <w:r w:rsidR="00227877" w:rsidRPr="00F92211">
        <w:t>)</w:t>
      </w:r>
      <w:r w:rsidR="00D96BDF" w:rsidRPr="00F92211">
        <w:t>.</w:t>
      </w:r>
      <w:r w:rsidR="00227877" w:rsidRPr="00F92211">
        <w:t xml:space="preserve"> </w:t>
      </w:r>
      <w:r w:rsidR="00595978" w:rsidRPr="00F92211">
        <w:t>Yağşılar has the second rank in t</w:t>
      </w:r>
      <w:r w:rsidR="00227877" w:rsidRPr="00F92211">
        <w:t>he density of</w:t>
      </w:r>
      <w:r w:rsidR="00595978" w:rsidRPr="00F92211">
        <w:t xml:space="preserve"> trees near ETL route (</w:t>
      </w:r>
      <w:r w:rsidR="005D779D" w:rsidRPr="00F92211">
        <w:fldChar w:fldCharType="begin"/>
      </w:r>
      <w:r w:rsidR="005D779D" w:rsidRPr="00F92211">
        <w:instrText xml:space="preserve"> REF _Ref219027527 \h </w:instrText>
      </w:r>
      <w:r w:rsidR="005D779D" w:rsidRPr="00F92211">
        <w:fldChar w:fldCharType="separate"/>
      </w:r>
      <w:r w:rsidR="005435DB">
        <w:t xml:space="preserve">Figure </w:t>
      </w:r>
      <w:r w:rsidR="005435DB">
        <w:rPr>
          <w:noProof/>
        </w:rPr>
        <w:t>6</w:t>
      </w:r>
      <w:r w:rsidR="005435DB">
        <w:noBreakHyphen/>
      </w:r>
      <w:r w:rsidR="005435DB">
        <w:rPr>
          <w:noProof/>
        </w:rPr>
        <w:t>3</w:t>
      </w:r>
      <w:r w:rsidR="005D779D" w:rsidRPr="00F92211">
        <w:fldChar w:fldCharType="end"/>
      </w:r>
      <w:r w:rsidR="005D779D" w:rsidRPr="00F92211">
        <w:t xml:space="preserve">); and </w:t>
      </w:r>
      <w:r w:rsidR="00720B75" w:rsidRPr="00F92211">
        <w:t>third in Akçaabat (</w:t>
      </w:r>
      <w:r w:rsidR="005D779D" w:rsidRPr="00F92211">
        <w:fldChar w:fldCharType="begin"/>
      </w:r>
      <w:r w:rsidR="005D779D" w:rsidRPr="00F92211">
        <w:instrText xml:space="preserve"> REF _Ref219027528 \h </w:instrText>
      </w:r>
      <w:r w:rsidR="005D779D" w:rsidRPr="00F92211">
        <w:fldChar w:fldCharType="separate"/>
      </w:r>
      <w:r w:rsidR="005435DB">
        <w:t xml:space="preserve">Figure </w:t>
      </w:r>
      <w:r w:rsidR="005435DB">
        <w:rPr>
          <w:noProof/>
        </w:rPr>
        <w:t>6</w:t>
      </w:r>
      <w:r w:rsidR="005435DB">
        <w:noBreakHyphen/>
      </w:r>
      <w:r w:rsidR="005435DB">
        <w:rPr>
          <w:noProof/>
        </w:rPr>
        <w:t>4</w:t>
      </w:r>
      <w:r w:rsidR="005D779D" w:rsidRPr="00F92211">
        <w:fldChar w:fldCharType="end"/>
      </w:r>
      <w:r w:rsidR="00720B75" w:rsidRPr="00F92211">
        <w:t>).</w:t>
      </w:r>
      <w:r w:rsidR="0018584F" w:rsidRPr="00F92211">
        <w:t xml:space="preserve"> </w:t>
      </w:r>
    </w:p>
    <w:p w14:paraId="5B349E49" w14:textId="77777777" w:rsidR="00D96BDF" w:rsidRPr="00F92211" w:rsidRDefault="00D96BDF" w:rsidP="00C82BF2">
      <w:pPr>
        <w:pStyle w:val="CaptionFigures"/>
      </w:pPr>
    </w:p>
    <w:p w14:paraId="52BAA130" w14:textId="77777777" w:rsidR="00A97821" w:rsidRDefault="00935AA0" w:rsidP="00935AA0">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77E86BF2" wp14:editId="2A821CF9">
            <wp:extent cx="6031230" cy="3597275"/>
            <wp:effectExtent l="0" t="0" r="7620" b="3175"/>
            <wp:docPr id="469112579" name="Picture 4" descr="A satellite view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12579" name="Picture 4" descr="A satellite view of a road&#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733DD7A3" w14:textId="07CEF9B1" w:rsidR="005153F4" w:rsidRDefault="005153F4" w:rsidP="005153F4">
      <w:pPr>
        <w:pStyle w:val="Caption"/>
      </w:pPr>
      <w:bookmarkStart w:id="1460" w:name="_Ref219027525"/>
      <w:bookmarkStart w:id="1461" w:name="_Toc223092630"/>
      <w:r>
        <w:lastRenderedPageBreak/>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2</w:t>
      </w:r>
      <w:r w:rsidR="00D22D2F">
        <w:fldChar w:fldCharType="end"/>
      </w:r>
      <w:bookmarkEnd w:id="1460"/>
      <w:r>
        <w:t xml:space="preserve"> Pine Nut Trees Identıfıed Near the ETL Route</w:t>
      </w:r>
      <w:r w:rsidR="00227877">
        <w:t xml:space="preserve"> of Cukur</w:t>
      </w:r>
      <w:bookmarkEnd w:id="1461"/>
    </w:p>
    <w:p w14:paraId="47DF6F1D" w14:textId="77777777" w:rsidR="00EC2621" w:rsidRDefault="00EC2621" w:rsidP="00EC2621">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33EAD13E" wp14:editId="526A1615">
            <wp:extent cx="6031230" cy="3597275"/>
            <wp:effectExtent l="0" t="0" r="7620" b="3175"/>
            <wp:docPr id="1085802141" name="Picture 1" descr="Aerial view of a lands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02141" name="Picture 1" descr="Aerial view of a landscap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61B69123" w14:textId="0861C9DB" w:rsidR="00EC2621" w:rsidRDefault="00EC2621" w:rsidP="00EC2621">
      <w:pPr>
        <w:pStyle w:val="Caption"/>
      </w:pPr>
      <w:bookmarkStart w:id="1462" w:name="_Ref219027527"/>
      <w:bookmarkStart w:id="1463" w:name="_Toc223092631"/>
      <w:r>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3</w:t>
      </w:r>
      <w:r w:rsidR="00D22D2F">
        <w:fldChar w:fldCharType="end"/>
      </w:r>
      <w:bookmarkEnd w:id="1462"/>
      <w:r>
        <w:t xml:space="preserve"> Pine Nut Trees Identıfıed Near the ETL Route of Yağsilar</w:t>
      </w:r>
      <w:bookmarkEnd w:id="1463"/>
    </w:p>
    <w:p w14:paraId="500F1F41" w14:textId="5790F9E6" w:rsidR="00595978" w:rsidRDefault="00935AA0" w:rsidP="005675AB">
      <w:pPr>
        <w:pStyle w:val="NormalWeb"/>
        <w:spacing w:after="120" w:line="300" w:lineRule="auto"/>
      </w:pPr>
      <w:r>
        <w:rPr>
          <w:noProof/>
        </w:rPr>
        <w:drawing>
          <wp:inline distT="0" distB="0" distL="0" distR="0" wp14:anchorId="5C9E5240" wp14:editId="40C63A44">
            <wp:extent cx="6031230" cy="3597275"/>
            <wp:effectExtent l="0" t="0" r="7620" b="3175"/>
            <wp:docPr id="1584335620" name="Picture 3" descr="A map of land with yellow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35620" name="Picture 3" descr="A map of land with yellow dot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0E2EB4C1" w14:textId="3F9D8F78" w:rsidR="00EC2621" w:rsidRDefault="00EC2621" w:rsidP="00EC2621">
      <w:pPr>
        <w:pStyle w:val="Caption"/>
      </w:pPr>
      <w:bookmarkStart w:id="1464" w:name="_Ref219027528"/>
      <w:bookmarkStart w:id="1465" w:name="_Toc223092632"/>
      <w:r>
        <w:lastRenderedPageBreak/>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4</w:t>
      </w:r>
      <w:r w:rsidR="00D22D2F">
        <w:fldChar w:fldCharType="end"/>
      </w:r>
      <w:bookmarkEnd w:id="1464"/>
      <w:r>
        <w:t xml:space="preserve"> Pine Nut Trees Identıfıed Near the ETL Route of Akçaabat</w:t>
      </w:r>
      <w:bookmarkEnd w:id="1465"/>
    </w:p>
    <w:p w14:paraId="707BD855" w14:textId="1ED44402" w:rsidR="005435DB" w:rsidRPr="00C377A0" w:rsidRDefault="005435DB" w:rsidP="00C377A0">
      <w:pPr>
        <w:pStyle w:val="NormalWeb"/>
        <w:spacing w:after="120" w:line="300" w:lineRule="auto"/>
        <w:jc w:val="both"/>
        <w:rPr>
          <w:rFonts w:eastAsiaTheme="minorHAnsi" w:cstheme="minorBidi"/>
          <w:kern w:val="2"/>
          <w:lang w:eastAsia="en-US"/>
          <w14:ligatures w14:val="standardContextual"/>
        </w:rPr>
      </w:pPr>
      <w:r w:rsidRPr="00C377A0">
        <w:rPr>
          <w:rFonts w:eastAsiaTheme="minorHAnsi" w:cstheme="minorBidi"/>
          <w:kern w:val="2"/>
          <w:lang w:eastAsia="en-US"/>
          <w14:ligatures w14:val="standardContextual"/>
        </w:rPr>
        <w:t xml:space="preserve">The data indicate that forest-related resource use varies considerably across settlements, with notable differences in the intensity and type of activities conducted. Forest product collection is practiced in several locations, though at relatively low household levels, except for Çukur, which stands out with 16 </w:t>
      </w:r>
      <w:r w:rsidR="00E46AC3">
        <w:rPr>
          <w:rFonts w:eastAsiaTheme="minorHAnsi" w:cstheme="minorBidi"/>
          <w:kern w:val="2"/>
          <w:lang w:eastAsia="en-US"/>
          <w14:ligatures w14:val="standardContextual"/>
        </w:rPr>
        <w:t xml:space="preserve">HHs </w:t>
      </w:r>
      <w:r w:rsidR="00866B17">
        <w:rPr>
          <w:rFonts w:eastAsiaTheme="minorHAnsi" w:cstheme="minorBidi"/>
          <w:kern w:val="2"/>
          <w:lang w:eastAsia="en-US"/>
          <w14:ligatures w14:val="standardContextual"/>
        </w:rPr>
        <w:t>(</w:t>
      </w:r>
      <w:r w:rsidR="00866B17">
        <w:rPr>
          <w:rFonts w:eastAsiaTheme="minorHAnsi" w:cstheme="minorBidi"/>
          <w:kern w:val="2"/>
          <w:lang w:eastAsia="en-US"/>
          <w14:ligatures w14:val="standardContextual"/>
        </w:rPr>
        <w:fldChar w:fldCharType="begin"/>
      </w:r>
      <w:r w:rsidR="00866B17">
        <w:rPr>
          <w:rFonts w:eastAsiaTheme="minorHAnsi" w:cstheme="minorBidi"/>
          <w:kern w:val="2"/>
          <w:lang w:eastAsia="en-US"/>
          <w14:ligatures w14:val="standardContextual"/>
        </w:rPr>
        <w:instrText xml:space="preserve"> REF _Ref222940101 \h </w:instrText>
      </w:r>
      <w:r w:rsidR="00866B17">
        <w:rPr>
          <w:rFonts w:eastAsiaTheme="minorHAnsi" w:cstheme="minorBidi"/>
          <w:kern w:val="2"/>
          <w:lang w:eastAsia="en-US"/>
          <w14:ligatures w14:val="standardContextual"/>
        </w:rPr>
      </w:r>
      <w:r w:rsidR="00866B17">
        <w:rPr>
          <w:rFonts w:eastAsiaTheme="minorHAnsi" w:cstheme="minorBidi"/>
          <w:kern w:val="2"/>
          <w:lang w:eastAsia="en-US"/>
          <w14:ligatures w14:val="standardContextual"/>
        </w:rPr>
        <w:fldChar w:fldCharType="separate"/>
      </w:r>
      <w:r w:rsidR="00866B17" w:rsidRPr="001B59F8">
        <w:t xml:space="preserve">Table </w:t>
      </w:r>
      <w:r w:rsidR="00866B17">
        <w:rPr>
          <w:noProof/>
        </w:rPr>
        <w:t>6</w:t>
      </w:r>
      <w:r w:rsidR="00866B17">
        <w:noBreakHyphen/>
      </w:r>
      <w:r w:rsidR="00866B17">
        <w:rPr>
          <w:noProof/>
        </w:rPr>
        <w:t>13</w:t>
      </w:r>
      <w:r w:rsidR="00866B17">
        <w:rPr>
          <w:rFonts w:eastAsiaTheme="minorHAnsi" w:cstheme="minorBidi"/>
          <w:kern w:val="2"/>
          <w:lang w:eastAsia="en-US"/>
          <w14:ligatures w14:val="standardContextual"/>
        </w:rPr>
        <w:fldChar w:fldCharType="end"/>
      </w:r>
      <w:r w:rsidR="00866B17">
        <w:rPr>
          <w:rFonts w:eastAsiaTheme="minorHAnsi" w:cstheme="minorBidi"/>
          <w:kern w:val="2"/>
          <w:lang w:eastAsia="en-US"/>
          <w14:ligatures w14:val="standardContextual"/>
        </w:rPr>
        <w:t>)</w:t>
      </w:r>
      <w:r w:rsidRPr="00C377A0">
        <w:rPr>
          <w:rFonts w:eastAsiaTheme="minorHAnsi" w:cstheme="minorBidi"/>
          <w:kern w:val="2"/>
          <w:lang w:eastAsia="en-US"/>
          <w14:ligatures w14:val="standardContextual"/>
        </w:rPr>
        <w:t xml:space="preserve">, representing the highest concentration of this activity. Other settlements such as Cumalar and Yağşılar also show moderate engagement, while several </w:t>
      </w:r>
      <w:r w:rsidR="00E46AC3">
        <w:rPr>
          <w:rFonts w:eastAsiaTheme="minorHAnsi" w:cstheme="minorBidi"/>
          <w:kern w:val="2"/>
          <w:lang w:eastAsia="en-US"/>
          <w14:ligatures w14:val="standardContextual"/>
        </w:rPr>
        <w:t>settlements</w:t>
      </w:r>
      <w:r w:rsidRPr="00C377A0">
        <w:rPr>
          <w:rFonts w:eastAsiaTheme="minorHAnsi" w:cstheme="minorBidi"/>
          <w:kern w:val="2"/>
          <w:lang w:eastAsia="en-US"/>
          <w14:ligatures w14:val="standardContextual"/>
        </w:rPr>
        <w:t xml:space="preserve"> report minimal or no collection.</w:t>
      </w:r>
    </w:p>
    <w:p w14:paraId="5A27220C" w14:textId="0521AEB1" w:rsidR="005435DB" w:rsidRPr="00C377A0" w:rsidRDefault="005435DB" w:rsidP="00C377A0">
      <w:pPr>
        <w:pStyle w:val="NormalWeb"/>
        <w:spacing w:after="120" w:line="300" w:lineRule="auto"/>
        <w:jc w:val="both"/>
        <w:rPr>
          <w:rFonts w:eastAsiaTheme="minorHAnsi" w:cstheme="minorBidi"/>
          <w:kern w:val="2"/>
          <w:lang w:eastAsia="en-US"/>
          <w14:ligatures w14:val="standardContextual"/>
        </w:rPr>
      </w:pPr>
      <w:r w:rsidRPr="00C377A0">
        <w:rPr>
          <w:rFonts w:eastAsiaTheme="minorHAnsi" w:cstheme="minorBidi"/>
          <w:kern w:val="2"/>
          <w:lang w:eastAsia="en-US"/>
          <w14:ligatures w14:val="standardContextual"/>
        </w:rPr>
        <w:t xml:space="preserve">Livestock grazing appears more evenly distributed across settlements, with Abak (5 </w:t>
      </w:r>
      <w:r w:rsidR="00E46AC3">
        <w:rPr>
          <w:rFonts w:eastAsiaTheme="minorHAnsi" w:cstheme="minorBidi"/>
          <w:kern w:val="2"/>
          <w:lang w:eastAsia="en-US"/>
          <w14:ligatures w14:val="standardContextual"/>
        </w:rPr>
        <w:t>HHs</w:t>
      </w:r>
      <w:r w:rsidRPr="00C377A0">
        <w:rPr>
          <w:rFonts w:eastAsiaTheme="minorHAnsi" w:cstheme="minorBidi"/>
          <w:kern w:val="2"/>
          <w:lang w:eastAsia="en-US"/>
          <w14:ligatures w14:val="standardContextual"/>
        </w:rPr>
        <w:t xml:space="preserve">), Saraçlar (4 </w:t>
      </w:r>
      <w:r w:rsidR="00E46AC3">
        <w:rPr>
          <w:rFonts w:eastAsiaTheme="minorHAnsi" w:cstheme="minorBidi"/>
          <w:kern w:val="2"/>
          <w:lang w:eastAsia="en-US"/>
          <w14:ligatures w14:val="standardContextual"/>
        </w:rPr>
        <w:t>HHs</w:t>
      </w:r>
      <w:r w:rsidRPr="00C377A0">
        <w:rPr>
          <w:rFonts w:eastAsiaTheme="minorHAnsi" w:cstheme="minorBidi"/>
          <w:kern w:val="2"/>
          <w:lang w:eastAsia="en-US"/>
          <w14:ligatures w14:val="standardContextual"/>
        </w:rPr>
        <w:t xml:space="preserve">), and Ektirli and Gökyaka (3 </w:t>
      </w:r>
      <w:r w:rsidR="00E46AC3">
        <w:rPr>
          <w:rFonts w:eastAsiaTheme="minorHAnsi" w:cstheme="minorBidi"/>
          <w:kern w:val="2"/>
          <w:lang w:eastAsia="en-US"/>
          <w14:ligatures w14:val="standardContextual"/>
        </w:rPr>
        <w:t>HHs</w:t>
      </w:r>
      <w:r w:rsidR="00E46AC3" w:rsidRPr="00E46AC3">
        <w:rPr>
          <w:rFonts w:eastAsiaTheme="minorHAnsi" w:cstheme="minorBidi"/>
          <w:kern w:val="2"/>
          <w:lang w:eastAsia="en-US"/>
          <w14:ligatures w14:val="standardContextual"/>
        </w:rPr>
        <w:t xml:space="preserve"> </w:t>
      </w:r>
      <w:r w:rsidRPr="00C377A0">
        <w:rPr>
          <w:rFonts w:eastAsiaTheme="minorHAnsi" w:cstheme="minorBidi"/>
          <w:kern w:val="2"/>
          <w:lang w:eastAsia="en-US"/>
          <w14:ligatures w14:val="standardContextual"/>
        </w:rPr>
        <w:t>each) showing comparatively higher use. This suggests that grazing remains a relevant livelihood activity in multiple locations, though still at modest scales.</w:t>
      </w:r>
    </w:p>
    <w:p w14:paraId="2A52193A" w14:textId="77777777" w:rsidR="005435DB" w:rsidRPr="00C377A0" w:rsidRDefault="005435DB" w:rsidP="00C377A0">
      <w:pPr>
        <w:pStyle w:val="NormalWeb"/>
        <w:spacing w:after="120" w:line="300" w:lineRule="auto"/>
        <w:jc w:val="both"/>
        <w:rPr>
          <w:rFonts w:eastAsiaTheme="minorHAnsi" w:cstheme="minorBidi"/>
          <w:kern w:val="2"/>
          <w:lang w:eastAsia="en-US"/>
          <w14:ligatures w14:val="standardContextual"/>
        </w:rPr>
      </w:pPr>
      <w:r w:rsidRPr="00C377A0">
        <w:rPr>
          <w:rFonts w:eastAsiaTheme="minorHAnsi" w:cstheme="minorBidi"/>
          <w:kern w:val="2"/>
          <w:lang w:eastAsia="en-US"/>
          <w14:ligatures w14:val="standardContextual"/>
        </w:rPr>
        <w:t>Beekeeping is present in a smaller number of settlements, with Çukur (10 active beekeepers) again emerging as the primary hub. Cumalar and Gölcük also show some engagement, while many settlements report either one active beekeeper or none.</w:t>
      </w:r>
    </w:p>
    <w:p w14:paraId="2A9E8B02" w14:textId="6661F7CC" w:rsidR="005435DB" w:rsidRDefault="005435DB" w:rsidP="005435DB">
      <w:pPr>
        <w:pStyle w:val="NormalWeb"/>
        <w:spacing w:after="120" w:line="300" w:lineRule="auto"/>
        <w:jc w:val="both"/>
        <w:rPr>
          <w:rFonts w:eastAsiaTheme="minorHAnsi" w:cstheme="minorBidi"/>
          <w:kern w:val="2"/>
          <w:lang w:eastAsia="en-US"/>
          <w14:ligatures w14:val="standardContextual"/>
        </w:rPr>
      </w:pPr>
      <w:r w:rsidRPr="00C377A0">
        <w:rPr>
          <w:rFonts w:eastAsiaTheme="minorHAnsi" w:cstheme="minorBidi"/>
          <w:kern w:val="2"/>
          <w:lang w:eastAsia="en-US"/>
          <w14:ligatures w14:val="standardContextual"/>
        </w:rPr>
        <w:t xml:space="preserve">Overall, the distribution of forest use activities demonstrates localized clustering, with Çukur consistently exhibiting the highest levels across all three categories. The total figures (32 </w:t>
      </w:r>
      <w:r w:rsidR="00E46AC3">
        <w:rPr>
          <w:rFonts w:eastAsiaTheme="minorHAnsi" w:cstheme="minorBidi"/>
          <w:kern w:val="2"/>
          <w:lang w:eastAsia="en-US"/>
          <w14:ligatures w14:val="standardContextual"/>
        </w:rPr>
        <w:t>HHs</w:t>
      </w:r>
      <w:r w:rsidR="00E46AC3" w:rsidRPr="00E46AC3">
        <w:rPr>
          <w:rFonts w:eastAsiaTheme="minorHAnsi" w:cstheme="minorBidi"/>
          <w:kern w:val="2"/>
          <w:lang w:eastAsia="en-US"/>
          <w14:ligatures w14:val="standardContextual"/>
        </w:rPr>
        <w:t xml:space="preserve"> </w:t>
      </w:r>
      <w:r w:rsidRPr="00C377A0">
        <w:rPr>
          <w:rFonts w:eastAsiaTheme="minorHAnsi" w:cstheme="minorBidi"/>
          <w:kern w:val="2"/>
          <w:lang w:eastAsia="en-US"/>
          <w14:ligatures w14:val="standardContextual"/>
        </w:rPr>
        <w:t xml:space="preserve">collecting forest products, 26 </w:t>
      </w:r>
      <w:r w:rsidR="004F008B">
        <w:rPr>
          <w:rFonts w:eastAsiaTheme="minorHAnsi" w:cstheme="minorBidi"/>
          <w:kern w:val="2"/>
          <w:lang w:eastAsia="en-US"/>
          <w14:ligatures w14:val="standardContextual"/>
        </w:rPr>
        <w:t>HHs</w:t>
      </w:r>
      <w:r w:rsidR="004F008B" w:rsidRPr="004F008B">
        <w:rPr>
          <w:rFonts w:eastAsiaTheme="minorHAnsi" w:cstheme="minorBidi"/>
          <w:kern w:val="2"/>
          <w:lang w:eastAsia="en-US"/>
          <w14:ligatures w14:val="standardContextual"/>
        </w:rPr>
        <w:t xml:space="preserve"> </w:t>
      </w:r>
      <w:r w:rsidRPr="00C377A0">
        <w:rPr>
          <w:rFonts w:eastAsiaTheme="minorHAnsi" w:cstheme="minorBidi"/>
          <w:kern w:val="2"/>
          <w:lang w:eastAsia="en-US"/>
          <w14:ligatures w14:val="standardContextual"/>
        </w:rPr>
        <w:t>grazing livestock, and 24 active beekeepers) indicate that while forest-dependent livelihoods are present, they remain limited in scale and vary significantly by settlement</w:t>
      </w:r>
      <w:r>
        <w:rPr>
          <w:rFonts w:eastAsiaTheme="minorHAnsi" w:cstheme="minorBidi"/>
          <w:kern w:val="2"/>
          <w:lang w:eastAsia="en-US"/>
          <w14:ligatures w14:val="standardContextual"/>
        </w:rPr>
        <w:t>.</w:t>
      </w:r>
    </w:p>
    <w:p w14:paraId="3D11AC1A" w14:textId="77777777" w:rsidR="005435DB" w:rsidRDefault="005435DB" w:rsidP="005435DB">
      <w:pPr>
        <w:pStyle w:val="NormalWeb"/>
        <w:spacing w:after="120" w:line="300" w:lineRule="auto"/>
        <w:jc w:val="both"/>
        <w:rPr>
          <w:rFonts w:eastAsiaTheme="minorHAnsi" w:cstheme="minorBidi"/>
          <w:kern w:val="2"/>
          <w:lang w:val="en-US" w:eastAsia="en-US"/>
          <w14:ligatures w14:val="standardContextual"/>
        </w:rPr>
      </w:pPr>
    </w:p>
    <w:p w14:paraId="6A0428C6" w14:textId="325C3CA9" w:rsidR="005435DB" w:rsidRPr="001B59F8" w:rsidRDefault="005435DB" w:rsidP="005435DB">
      <w:pPr>
        <w:pStyle w:val="Caption"/>
      </w:pPr>
      <w:bookmarkStart w:id="1466" w:name="_Ref222940101"/>
      <w:bookmarkStart w:id="1467" w:name="_Toc223092583"/>
      <w:r w:rsidRPr="001B59F8">
        <w:t xml:space="preserve">Table </w:t>
      </w:r>
      <w:r>
        <w:fldChar w:fldCharType="begin"/>
      </w:r>
      <w:r>
        <w:instrText xml:space="preserve"> STYLEREF 1 \s </w:instrText>
      </w:r>
      <w:r>
        <w:fldChar w:fldCharType="separate"/>
      </w:r>
      <w:r w:rsidR="00063C03">
        <w:rPr>
          <w:noProof/>
        </w:rPr>
        <w:t>6</w:t>
      </w:r>
      <w:r>
        <w:fldChar w:fldCharType="end"/>
      </w:r>
      <w:r>
        <w:noBreakHyphen/>
      </w:r>
      <w:r>
        <w:fldChar w:fldCharType="begin"/>
      </w:r>
      <w:r>
        <w:instrText xml:space="preserve"> SEQ Table \* ARABIC \s 1 </w:instrText>
      </w:r>
      <w:r>
        <w:fldChar w:fldCharType="separate"/>
      </w:r>
      <w:r>
        <w:rPr>
          <w:noProof/>
        </w:rPr>
        <w:t>13</w:t>
      </w:r>
      <w:r>
        <w:fldChar w:fldCharType="end"/>
      </w:r>
      <w:bookmarkEnd w:id="1466"/>
      <w:r w:rsidR="003E717D">
        <w:t xml:space="preserve"> </w:t>
      </w:r>
      <w:r w:rsidR="00866B17">
        <w:t>F</w:t>
      </w:r>
      <w:r w:rsidRPr="001B59F8">
        <w:t>orest</w:t>
      </w:r>
      <w:r>
        <w:t xml:space="preserve"> Land</w:t>
      </w:r>
      <w:r w:rsidRPr="001B59F8">
        <w:t xml:space="preserve"> usage information</w:t>
      </w:r>
      <w:bookmarkEnd w:id="1467"/>
    </w:p>
    <w:tbl>
      <w:tblPr>
        <w:tblStyle w:val="ERMTable11"/>
        <w:tblW w:w="0" w:type="auto"/>
        <w:jc w:val="center"/>
        <w:tblLook w:val="04A0" w:firstRow="1" w:lastRow="0" w:firstColumn="1" w:lastColumn="0" w:noHBand="0" w:noVBand="1"/>
      </w:tblPr>
      <w:tblGrid>
        <w:gridCol w:w="1329"/>
        <w:gridCol w:w="1790"/>
        <w:gridCol w:w="1564"/>
        <w:gridCol w:w="1394"/>
      </w:tblGrid>
      <w:tr w:rsidR="005435DB" w:rsidRPr="001B59F8" w14:paraId="18C6C592" w14:textId="77777777" w:rsidTr="00C377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3C9D3123" w14:textId="77777777" w:rsidR="005435DB" w:rsidRPr="001B59F8" w:rsidRDefault="005435DB" w:rsidP="001533DF">
            <w:pPr>
              <w:jc w:val="center"/>
              <w:rPr>
                <w:rFonts w:asciiTheme="minorHAnsi" w:hAnsiTheme="minorHAnsi"/>
                <w:b w:val="0"/>
                <w:sz w:val="18"/>
                <w:szCs w:val="28"/>
                <w:lang w:val="en-US"/>
              </w:rPr>
            </w:pPr>
            <w:r w:rsidRPr="001B59F8">
              <w:rPr>
                <w:rStyle w:val="Strong"/>
                <w:rFonts w:asciiTheme="minorHAnsi" w:hAnsiTheme="minorHAnsi"/>
                <w:b/>
                <w:bCs w:val="0"/>
                <w:sz w:val="18"/>
                <w:szCs w:val="28"/>
                <w:lang w:val="en-US"/>
              </w:rPr>
              <w:t>Settlement</w:t>
            </w:r>
          </w:p>
        </w:tc>
        <w:tc>
          <w:tcPr>
            <w:tcW w:w="1790" w:type="dxa"/>
            <w:hideMark/>
          </w:tcPr>
          <w:p w14:paraId="7572D332" w14:textId="3377A0C1" w:rsidR="005435DB" w:rsidRPr="001B59F8" w:rsidRDefault="005435D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lang w:val="en-US"/>
              </w:rPr>
            </w:pPr>
            <w:r w:rsidRPr="001B59F8">
              <w:rPr>
                <w:rStyle w:val="Strong"/>
                <w:rFonts w:asciiTheme="minorHAnsi" w:hAnsiTheme="minorHAnsi"/>
                <w:b/>
                <w:bCs w:val="0"/>
                <w:sz w:val="18"/>
                <w:szCs w:val="28"/>
                <w:lang w:val="en-US"/>
              </w:rPr>
              <w:t xml:space="preserve">Forest Product Collection </w:t>
            </w:r>
          </w:p>
        </w:tc>
        <w:tc>
          <w:tcPr>
            <w:tcW w:w="1564" w:type="dxa"/>
            <w:hideMark/>
          </w:tcPr>
          <w:p w14:paraId="511D09F1" w14:textId="3E51CC01" w:rsidR="005435DB" w:rsidRPr="001B59F8" w:rsidRDefault="005435D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lang w:val="en-US"/>
              </w:rPr>
            </w:pPr>
            <w:r w:rsidRPr="001B59F8">
              <w:rPr>
                <w:rStyle w:val="Strong"/>
                <w:rFonts w:asciiTheme="minorHAnsi" w:hAnsiTheme="minorHAnsi"/>
                <w:b/>
                <w:bCs w:val="0"/>
                <w:sz w:val="18"/>
                <w:szCs w:val="28"/>
                <w:lang w:val="en-US"/>
              </w:rPr>
              <w:t xml:space="preserve">Livestock Grazing </w:t>
            </w:r>
          </w:p>
        </w:tc>
        <w:tc>
          <w:tcPr>
            <w:tcW w:w="1271" w:type="dxa"/>
            <w:hideMark/>
          </w:tcPr>
          <w:p w14:paraId="6213483A" w14:textId="2B88BC40" w:rsidR="005435DB" w:rsidRPr="001B59F8" w:rsidRDefault="005435DB" w:rsidP="001533D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lang w:val="en-US"/>
              </w:rPr>
            </w:pPr>
            <w:r w:rsidRPr="001B59F8">
              <w:rPr>
                <w:rStyle w:val="Strong"/>
                <w:rFonts w:asciiTheme="minorHAnsi" w:hAnsiTheme="minorHAnsi"/>
                <w:b/>
                <w:bCs w:val="0"/>
                <w:sz w:val="18"/>
                <w:szCs w:val="28"/>
                <w:lang w:val="en-US"/>
              </w:rPr>
              <w:t>Beekeeping</w:t>
            </w:r>
          </w:p>
        </w:tc>
      </w:tr>
      <w:tr w:rsidR="005435DB" w:rsidRPr="001B59F8" w14:paraId="6787C66A"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1C96261E"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Cumalar</w:t>
            </w:r>
          </w:p>
        </w:tc>
        <w:tc>
          <w:tcPr>
            <w:tcW w:w="1790" w:type="dxa"/>
          </w:tcPr>
          <w:p w14:paraId="47410997"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5</w:t>
            </w:r>
          </w:p>
        </w:tc>
        <w:tc>
          <w:tcPr>
            <w:tcW w:w="1564" w:type="dxa"/>
          </w:tcPr>
          <w:p w14:paraId="2519C4A4"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c>
          <w:tcPr>
            <w:tcW w:w="1271" w:type="dxa"/>
          </w:tcPr>
          <w:p w14:paraId="689998CC"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8</w:t>
            </w:r>
          </w:p>
        </w:tc>
      </w:tr>
      <w:tr w:rsidR="005435DB" w:rsidRPr="001B59F8" w14:paraId="0C3F69F0"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5ED3B775"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Ektirli</w:t>
            </w:r>
          </w:p>
        </w:tc>
        <w:tc>
          <w:tcPr>
            <w:tcW w:w="1790" w:type="dxa"/>
          </w:tcPr>
          <w:p w14:paraId="7B31F35E"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564" w:type="dxa"/>
          </w:tcPr>
          <w:p w14:paraId="4652649E"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3</w:t>
            </w:r>
          </w:p>
        </w:tc>
        <w:tc>
          <w:tcPr>
            <w:tcW w:w="1271" w:type="dxa"/>
          </w:tcPr>
          <w:p w14:paraId="61EAEAD2"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r>
      <w:tr w:rsidR="005435DB" w:rsidRPr="001B59F8" w14:paraId="11740134"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77CFC206"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Saraçlar</w:t>
            </w:r>
          </w:p>
        </w:tc>
        <w:tc>
          <w:tcPr>
            <w:tcW w:w="1790" w:type="dxa"/>
          </w:tcPr>
          <w:p w14:paraId="785355F7"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564" w:type="dxa"/>
          </w:tcPr>
          <w:p w14:paraId="3015D340"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4</w:t>
            </w:r>
          </w:p>
        </w:tc>
        <w:tc>
          <w:tcPr>
            <w:tcW w:w="1271" w:type="dxa"/>
          </w:tcPr>
          <w:p w14:paraId="50561517"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r>
      <w:tr w:rsidR="005435DB" w:rsidRPr="001B59F8" w14:paraId="14830C51"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2A5EE64F"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Abak</w:t>
            </w:r>
          </w:p>
        </w:tc>
        <w:tc>
          <w:tcPr>
            <w:tcW w:w="1790" w:type="dxa"/>
          </w:tcPr>
          <w:p w14:paraId="15B623F1"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564" w:type="dxa"/>
          </w:tcPr>
          <w:p w14:paraId="078D93B8"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5</w:t>
            </w:r>
          </w:p>
        </w:tc>
        <w:tc>
          <w:tcPr>
            <w:tcW w:w="1271" w:type="dxa"/>
          </w:tcPr>
          <w:p w14:paraId="5D68B20A"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r>
      <w:tr w:rsidR="005435DB" w:rsidRPr="001B59F8" w14:paraId="09093728"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hideMark/>
          </w:tcPr>
          <w:p w14:paraId="027C3B5F"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Gölcük</w:t>
            </w:r>
          </w:p>
        </w:tc>
        <w:tc>
          <w:tcPr>
            <w:tcW w:w="1790" w:type="dxa"/>
          </w:tcPr>
          <w:p w14:paraId="72FE6AF9"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c>
          <w:tcPr>
            <w:tcW w:w="1564" w:type="dxa"/>
          </w:tcPr>
          <w:p w14:paraId="255ACCE5"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c>
          <w:tcPr>
            <w:tcW w:w="1271" w:type="dxa"/>
          </w:tcPr>
          <w:p w14:paraId="2773301B"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r>
      <w:tr w:rsidR="005435DB" w:rsidRPr="001B59F8" w14:paraId="5825C8C3"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4195A79D"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Gökyaka</w:t>
            </w:r>
          </w:p>
        </w:tc>
        <w:tc>
          <w:tcPr>
            <w:tcW w:w="1790" w:type="dxa"/>
          </w:tcPr>
          <w:p w14:paraId="254C00B6"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564" w:type="dxa"/>
          </w:tcPr>
          <w:p w14:paraId="6FC41550"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3</w:t>
            </w:r>
          </w:p>
        </w:tc>
        <w:tc>
          <w:tcPr>
            <w:tcW w:w="1271" w:type="dxa"/>
          </w:tcPr>
          <w:p w14:paraId="50729E0A"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r>
      <w:tr w:rsidR="005435DB" w:rsidRPr="001B59F8" w14:paraId="1FB17C6D"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3C93C698"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Aleyhan (Ulukonak)</w:t>
            </w:r>
          </w:p>
        </w:tc>
        <w:tc>
          <w:tcPr>
            <w:tcW w:w="1790" w:type="dxa"/>
          </w:tcPr>
          <w:p w14:paraId="0C368253"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c>
          <w:tcPr>
            <w:tcW w:w="1564" w:type="dxa"/>
          </w:tcPr>
          <w:p w14:paraId="22325A1C"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c>
          <w:tcPr>
            <w:tcW w:w="1271" w:type="dxa"/>
          </w:tcPr>
          <w:p w14:paraId="00B7A13E"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r>
      <w:tr w:rsidR="005435DB" w:rsidRPr="001B59F8" w14:paraId="75FB174B"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76FF1E36"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Şenköy</w:t>
            </w:r>
          </w:p>
        </w:tc>
        <w:tc>
          <w:tcPr>
            <w:tcW w:w="1790" w:type="dxa"/>
          </w:tcPr>
          <w:p w14:paraId="3437074D"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c>
          <w:tcPr>
            <w:tcW w:w="1564" w:type="dxa"/>
          </w:tcPr>
          <w:p w14:paraId="3E1FD2A4"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271" w:type="dxa"/>
          </w:tcPr>
          <w:p w14:paraId="65E0A3DC"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r>
      <w:tr w:rsidR="005435DB" w:rsidRPr="001B59F8" w14:paraId="463AF962"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3CB9996C"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Yağşılar</w:t>
            </w:r>
          </w:p>
        </w:tc>
        <w:tc>
          <w:tcPr>
            <w:tcW w:w="1790" w:type="dxa"/>
          </w:tcPr>
          <w:p w14:paraId="373FA3C5"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5</w:t>
            </w:r>
          </w:p>
        </w:tc>
        <w:tc>
          <w:tcPr>
            <w:tcW w:w="1564" w:type="dxa"/>
          </w:tcPr>
          <w:p w14:paraId="1F7A86BF"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c>
          <w:tcPr>
            <w:tcW w:w="1271" w:type="dxa"/>
          </w:tcPr>
          <w:p w14:paraId="3A90207C"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r>
      <w:tr w:rsidR="005435DB" w:rsidRPr="001B59F8" w14:paraId="579F4EE1"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5F7DF140"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Çukur</w:t>
            </w:r>
          </w:p>
        </w:tc>
        <w:tc>
          <w:tcPr>
            <w:tcW w:w="1790" w:type="dxa"/>
          </w:tcPr>
          <w:p w14:paraId="7D9D1D7B"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16</w:t>
            </w:r>
          </w:p>
        </w:tc>
        <w:tc>
          <w:tcPr>
            <w:tcW w:w="1564" w:type="dxa"/>
          </w:tcPr>
          <w:p w14:paraId="0F80F3D8"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w:t>
            </w:r>
          </w:p>
        </w:tc>
        <w:tc>
          <w:tcPr>
            <w:tcW w:w="1271" w:type="dxa"/>
          </w:tcPr>
          <w:p w14:paraId="61175832"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10</w:t>
            </w:r>
          </w:p>
        </w:tc>
      </w:tr>
      <w:tr w:rsidR="005435DB" w:rsidRPr="001B59F8" w14:paraId="5E4CB634"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15A1E9FA"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Kargıcak</w:t>
            </w:r>
          </w:p>
        </w:tc>
        <w:tc>
          <w:tcPr>
            <w:tcW w:w="1790" w:type="dxa"/>
          </w:tcPr>
          <w:p w14:paraId="7F99E64C"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c>
          <w:tcPr>
            <w:tcW w:w="1564" w:type="dxa"/>
          </w:tcPr>
          <w:p w14:paraId="4E24E094"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271" w:type="dxa"/>
          </w:tcPr>
          <w:p w14:paraId="77C8680D"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r>
      <w:tr w:rsidR="005435DB" w:rsidRPr="001B59F8" w14:paraId="6C997741" w14:textId="77777777" w:rsidTr="00C377A0">
        <w:trPr>
          <w:jc w:val="center"/>
        </w:trPr>
        <w:tc>
          <w:tcPr>
            <w:cnfStyle w:val="001000000000" w:firstRow="0" w:lastRow="0" w:firstColumn="1" w:lastColumn="0" w:oddVBand="0" w:evenVBand="0" w:oddHBand="0" w:evenHBand="0" w:firstRowFirstColumn="0" w:firstRowLastColumn="0" w:lastRowFirstColumn="0" w:lastRowLastColumn="0"/>
            <w:tcW w:w="1329" w:type="dxa"/>
          </w:tcPr>
          <w:p w14:paraId="3FF6CFEB"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t>Akçaabat</w:t>
            </w:r>
          </w:p>
        </w:tc>
        <w:tc>
          <w:tcPr>
            <w:tcW w:w="1790" w:type="dxa"/>
          </w:tcPr>
          <w:p w14:paraId="7A933AD7"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c>
          <w:tcPr>
            <w:tcW w:w="1564" w:type="dxa"/>
          </w:tcPr>
          <w:p w14:paraId="7D454D74"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1</w:t>
            </w:r>
          </w:p>
        </w:tc>
        <w:tc>
          <w:tcPr>
            <w:tcW w:w="1271" w:type="dxa"/>
          </w:tcPr>
          <w:p w14:paraId="66B94503" w14:textId="77777777" w:rsidR="005435DB" w:rsidRPr="0079794F" w:rsidRDefault="005435DB"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0</w:t>
            </w:r>
          </w:p>
        </w:tc>
      </w:tr>
      <w:tr w:rsidR="005435DB" w:rsidRPr="001B59F8" w14:paraId="651B08B7" w14:textId="77777777" w:rsidTr="00C377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9" w:type="dxa"/>
          </w:tcPr>
          <w:p w14:paraId="5680D96B" w14:textId="77777777" w:rsidR="005435DB" w:rsidRPr="007F6207" w:rsidRDefault="005435DB" w:rsidP="001533DF">
            <w:pPr>
              <w:rPr>
                <w:rFonts w:asciiTheme="minorHAnsi" w:hAnsiTheme="minorHAnsi"/>
                <w:sz w:val="18"/>
                <w:szCs w:val="18"/>
                <w:lang w:val="en-US"/>
              </w:rPr>
            </w:pPr>
            <w:r w:rsidRPr="00660A6D">
              <w:rPr>
                <w:rFonts w:asciiTheme="minorHAnsi" w:hAnsiTheme="minorHAnsi"/>
                <w:sz w:val="18"/>
                <w:szCs w:val="18"/>
                <w:lang w:val="en-US"/>
              </w:rPr>
              <w:lastRenderedPageBreak/>
              <w:t>Total</w:t>
            </w:r>
          </w:p>
        </w:tc>
        <w:tc>
          <w:tcPr>
            <w:tcW w:w="1790" w:type="dxa"/>
          </w:tcPr>
          <w:p w14:paraId="2821D1C9"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32</w:t>
            </w:r>
          </w:p>
        </w:tc>
        <w:tc>
          <w:tcPr>
            <w:tcW w:w="1564" w:type="dxa"/>
          </w:tcPr>
          <w:p w14:paraId="3479E5C9"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26</w:t>
            </w:r>
          </w:p>
        </w:tc>
        <w:tc>
          <w:tcPr>
            <w:tcW w:w="1271" w:type="dxa"/>
          </w:tcPr>
          <w:p w14:paraId="43711AB9" w14:textId="77777777" w:rsidR="005435DB" w:rsidRPr="0079794F" w:rsidRDefault="005435DB"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60A6D">
              <w:rPr>
                <w:rFonts w:asciiTheme="minorHAnsi" w:hAnsiTheme="minorHAnsi"/>
                <w:sz w:val="18"/>
                <w:szCs w:val="18"/>
                <w:lang w:val="en-US"/>
              </w:rPr>
              <w:t>24</w:t>
            </w:r>
          </w:p>
        </w:tc>
      </w:tr>
    </w:tbl>
    <w:p w14:paraId="0451422A" w14:textId="6D17A592" w:rsidR="005435DB" w:rsidRDefault="005435DB" w:rsidP="00C377A0">
      <w:pPr>
        <w:pStyle w:val="NormalWeb"/>
        <w:spacing w:before="0" w:beforeAutospacing="0"/>
        <w:jc w:val="center"/>
        <w:rPr>
          <w:rFonts w:eastAsiaTheme="minorHAnsi" w:cstheme="minorBidi"/>
          <w:b/>
          <w:bCs/>
          <w:kern w:val="2"/>
          <w:lang w:val="en-US" w:eastAsia="en-US"/>
          <w14:ligatures w14:val="standardContextual"/>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28CDED58" w14:textId="13B2C78F" w:rsidR="0050359C" w:rsidRPr="00C377A0" w:rsidRDefault="00755688" w:rsidP="00C377A0">
      <w:pPr>
        <w:pStyle w:val="Heading4"/>
      </w:pPr>
      <w:r>
        <w:t xml:space="preserve">6.2.3.2 </w:t>
      </w:r>
      <w:r w:rsidR="0050359C" w:rsidRPr="00C377A0">
        <w:t>Treasury Lands</w:t>
      </w:r>
    </w:p>
    <w:p w14:paraId="53FAE9AB" w14:textId="368E3D77" w:rsidR="0057154E" w:rsidRPr="0057154E" w:rsidRDefault="007F1CD4" w:rsidP="0057154E">
      <w:pPr>
        <w:pStyle w:val="BodyText"/>
        <w:jc w:val="both"/>
      </w:pPr>
      <w:r>
        <w:t xml:space="preserve">There are </w:t>
      </w:r>
      <w:r w:rsidR="0057154E" w:rsidRPr="0057154E">
        <w:t>5 pasture lands</w:t>
      </w:r>
      <w:r w:rsidR="006E79B3">
        <w:t xml:space="preserve"> that belong to Treasury</w:t>
      </w:r>
      <w:r w:rsidR="0057154E" w:rsidRPr="0057154E">
        <w:t xml:space="preserve"> </w:t>
      </w:r>
      <w:r>
        <w:t xml:space="preserve">identified </w:t>
      </w:r>
      <w:r w:rsidR="0057154E" w:rsidRPr="0057154E">
        <w:t xml:space="preserve">in the impact area for FALP </w:t>
      </w:r>
      <w:r w:rsidR="0070742A">
        <w:t>WPP</w:t>
      </w:r>
      <w:r w:rsidR="0057154E" w:rsidRPr="0057154E">
        <w:t xml:space="preserve">. These </w:t>
      </w:r>
      <w:r w:rsidR="006E79B3" w:rsidRPr="0057154E">
        <w:t>are in</w:t>
      </w:r>
      <w:r>
        <w:t xml:space="preserve"> settlements of</w:t>
      </w:r>
      <w:r w:rsidR="0057154E" w:rsidRPr="0057154E">
        <w:t>:</w:t>
      </w:r>
    </w:p>
    <w:p w14:paraId="5BE31E5C" w14:textId="3E591421" w:rsidR="0057154E" w:rsidRPr="0057154E" w:rsidRDefault="0057154E" w:rsidP="005675AB">
      <w:pPr>
        <w:pStyle w:val="BodyText"/>
        <w:numPr>
          <w:ilvl w:val="0"/>
          <w:numId w:val="94"/>
        </w:numPr>
        <w:jc w:val="both"/>
      </w:pPr>
      <w:r w:rsidRPr="0057154E">
        <w:t>Gölcük (3 pasturelands)</w:t>
      </w:r>
    </w:p>
    <w:p w14:paraId="33109613" w14:textId="6619035E" w:rsidR="0057154E" w:rsidRPr="0057154E" w:rsidRDefault="0057154E" w:rsidP="005675AB">
      <w:pPr>
        <w:pStyle w:val="BodyText"/>
        <w:numPr>
          <w:ilvl w:val="0"/>
          <w:numId w:val="94"/>
        </w:numPr>
        <w:jc w:val="both"/>
      </w:pPr>
      <w:r w:rsidRPr="0057154E">
        <w:t xml:space="preserve">Gökyaka (1 </w:t>
      </w:r>
      <w:r w:rsidR="007F1CD4" w:rsidRPr="0057154E">
        <w:t>pastureland</w:t>
      </w:r>
      <w:r w:rsidRPr="0057154E">
        <w:t>)</w:t>
      </w:r>
    </w:p>
    <w:p w14:paraId="1E5A2AE6" w14:textId="69305C42" w:rsidR="0057154E" w:rsidRPr="0057154E" w:rsidRDefault="0057154E" w:rsidP="005675AB">
      <w:pPr>
        <w:pStyle w:val="BodyText"/>
        <w:numPr>
          <w:ilvl w:val="0"/>
          <w:numId w:val="94"/>
        </w:numPr>
        <w:jc w:val="both"/>
      </w:pPr>
      <w:r w:rsidRPr="0057154E">
        <w:t xml:space="preserve">Saraçlar (1 </w:t>
      </w:r>
      <w:r w:rsidR="007F1CD4" w:rsidRPr="0057154E">
        <w:t>pastureland</w:t>
      </w:r>
      <w:r w:rsidRPr="0057154E">
        <w:t>)</w:t>
      </w:r>
    </w:p>
    <w:p w14:paraId="042C84C9" w14:textId="367A435E" w:rsidR="0057154E" w:rsidRPr="0057154E" w:rsidRDefault="00B10AAD" w:rsidP="0057154E">
      <w:pPr>
        <w:pStyle w:val="BodyText"/>
        <w:jc w:val="both"/>
      </w:pPr>
      <w:r>
        <w:t xml:space="preserve">According to </w:t>
      </w:r>
      <w:r w:rsidR="009B70D5">
        <w:t xml:space="preserve">the data obtained from </w:t>
      </w:r>
      <w:r w:rsidR="00A32DA0">
        <w:t>MIs</w:t>
      </w:r>
      <w:r>
        <w:t xml:space="preserve"> and HHQs, </w:t>
      </w:r>
      <w:r w:rsidR="0015084E" w:rsidRPr="0015084E">
        <w:t>pasture lands are used for livestock activities throughout the year</w:t>
      </w:r>
      <w:r>
        <w:t xml:space="preserve">. </w:t>
      </w:r>
      <w:r w:rsidR="00D515C8">
        <w:t>Therefore,</w:t>
      </w:r>
      <w:r>
        <w:t xml:space="preserve"> PAPs indicated concerns about income loss if access to grazing lands are limited.</w:t>
      </w:r>
    </w:p>
    <w:p w14:paraId="4BDF3D67" w14:textId="44829C61" w:rsidR="0050359C" w:rsidRDefault="00793960" w:rsidP="00935AA0">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6D4C693D" wp14:editId="68404D9E">
            <wp:extent cx="6031230" cy="3597275"/>
            <wp:effectExtent l="0" t="0" r="7620" b="3175"/>
            <wp:docPr id="1271510713" name="Picture 5" descr="A map of land with green and yellow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10713" name="Picture 5" descr="A map of land with green and yellow dot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12F8DC61" w14:textId="63F8B994" w:rsidR="00C00103" w:rsidRDefault="00C00103" w:rsidP="00C00103">
      <w:pPr>
        <w:pStyle w:val="Caption"/>
        <w:rPr>
          <w:rStyle w:val="Strong"/>
          <w:rFonts w:asciiTheme="minorHAnsi" w:hAnsiTheme="minorHAnsi" w:cstheme="minorBidi"/>
          <w:b w:val="0"/>
          <w:bCs w:val="0"/>
        </w:rPr>
      </w:pPr>
      <w:bookmarkStart w:id="1468" w:name="_Toc223092633"/>
      <w:r>
        <w:lastRenderedPageBreak/>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5</w:t>
      </w:r>
      <w:r w:rsidR="00D22D2F">
        <w:fldChar w:fldCharType="end"/>
      </w:r>
      <w:r>
        <w:t xml:space="preserve"> Pasturelands Identified Near ETL Route</w:t>
      </w:r>
      <w:bookmarkEnd w:id="1468"/>
      <w:r>
        <w:t xml:space="preserve"> </w:t>
      </w:r>
    </w:p>
    <w:p w14:paraId="0C3B9937" w14:textId="77777777" w:rsidR="00C00103" w:rsidRDefault="00821958" w:rsidP="0082401D">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26E02D9C" wp14:editId="3D2EAD82">
            <wp:extent cx="6031230" cy="3597275"/>
            <wp:effectExtent l="0" t="0" r="7620" b="3175"/>
            <wp:docPr id="2068017989" name="Picture 9" descr="A map of land with green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17989" name="Picture 9" descr="A map of land with green area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5DDECCF9" w14:textId="65B975F0" w:rsidR="00C00103" w:rsidRDefault="00C00103" w:rsidP="00C00103">
      <w:pPr>
        <w:pStyle w:val="Caption"/>
        <w:rPr>
          <w:rStyle w:val="Strong"/>
          <w:rFonts w:asciiTheme="minorHAnsi" w:hAnsiTheme="minorHAnsi" w:cstheme="minorBidi"/>
          <w:b w:val="0"/>
          <w:bCs w:val="0"/>
        </w:rPr>
      </w:pPr>
      <w:bookmarkStart w:id="1469" w:name="_Toc223092634"/>
      <w:r>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6</w:t>
      </w:r>
      <w:r w:rsidR="00D22D2F">
        <w:fldChar w:fldCharType="end"/>
      </w:r>
      <w:r>
        <w:t xml:space="preserve"> Pastureland Identified Near ETL Route in G</w:t>
      </w:r>
      <w:r w:rsidR="00D515C8">
        <w:t>ö</w:t>
      </w:r>
      <w:r>
        <w:t>kyaka Borders</w:t>
      </w:r>
      <w:bookmarkEnd w:id="1469"/>
    </w:p>
    <w:p w14:paraId="541A9024" w14:textId="77777777" w:rsidR="00C00103" w:rsidRDefault="00C00103" w:rsidP="0082401D">
      <w:pPr>
        <w:pStyle w:val="NormalWeb"/>
        <w:spacing w:after="120" w:line="300" w:lineRule="auto"/>
        <w:rPr>
          <w:rStyle w:val="Strong"/>
          <w:rFonts w:eastAsiaTheme="minorHAnsi" w:cstheme="minorBidi"/>
          <w:b w:val="0"/>
          <w:bCs w:val="0"/>
          <w:kern w:val="2"/>
          <w:lang w:val="en-US" w:eastAsia="en-US"/>
          <w14:ligatures w14:val="standardContextual"/>
        </w:rPr>
      </w:pPr>
    </w:p>
    <w:p w14:paraId="2EF17D0E" w14:textId="77777777" w:rsidR="007675CD" w:rsidRDefault="00821958" w:rsidP="0082401D">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01427C70" wp14:editId="384EAC24">
            <wp:extent cx="6031230" cy="3597275"/>
            <wp:effectExtent l="0" t="0" r="7620" b="3175"/>
            <wp:docPr id="1366770141" name="Picture 8" descr="A map of land with green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70141" name="Picture 8" descr="A map of land with green area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49C4312F" w14:textId="2574CEA9" w:rsidR="007675CD" w:rsidRDefault="007675CD" w:rsidP="007675CD">
      <w:pPr>
        <w:pStyle w:val="Caption"/>
        <w:rPr>
          <w:rStyle w:val="Strong"/>
          <w:rFonts w:asciiTheme="minorHAnsi" w:hAnsiTheme="minorHAnsi" w:cstheme="minorBidi"/>
          <w:b w:val="0"/>
          <w:bCs w:val="0"/>
        </w:rPr>
      </w:pPr>
      <w:bookmarkStart w:id="1470" w:name="_Toc223092635"/>
      <w:r>
        <w:lastRenderedPageBreak/>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7</w:t>
      </w:r>
      <w:r w:rsidR="00D22D2F">
        <w:fldChar w:fldCharType="end"/>
      </w:r>
      <w:r>
        <w:t xml:space="preserve"> Pasturelands Identified Near ETL Route in Gölcük Borders</w:t>
      </w:r>
      <w:bookmarkEnd w:id="1470"/>
    </w:p>
    <w:p w14:paraId="3531BAAC" w14:textId="56B13F5F" w:rsidR="0082401D" w:rsidRDefault="00821958" w:rsidP="0082401D">
      <w:pPr>
        <w:pStyle w:val="NormalWeb"/>
        <w:spacing w:after="120" w:line="300" w:lineRule="auto"/>
        <w:rPr>
          <w:rStyle w:val="Strong"/>
          <w:rFonts w:eastAsiaTheme="minorHAnsi" w:cstheme="minorBidi"/>
          <w:b w:val="0"/>
          <w:bCs w:val="0"/>
          <w:kern w:val="2"/>
          <w:lang w:val="en-US" w:eastAsia="en-US"/>
          <w14:ligatures w14:val="standardContextual"/>
        </w:rPr>
      </w:pPr>
      <w:r>
        <w:rPr>
          <w:noProof/>
        </w:rPr>
        <w:drawing>
          <wp:inline distT="0" distB="0" distL="0" distR="0" wp14:anchorId="6B07AF67" wp14:editId="68D91586">
            <wp:extent cx="6031230" cy="3597275"/>
            <wp:effectExtent l="0" t="0" r="7620" b="3175"/>
            <wp:docPr id="1880608836" name="Picture 6"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08836" name="Picture 6" descr="A map of a city&#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1230" cy="3597275"/>
                    </a:xfrm>
                    <a:prstGeom prst="rect">
                      <a:avLst/>
                    </a:prstGeom>
                    <a:noFill/>
                    <a:ln>
                      <a:noFill/>
                    </a:ln>
                  </pic:spPr>
                </pic:pic>
              </a:graphicData>
            </a:graphic>
          </wp:inline>
        </w:drawing>
      </w:r>
    </w:p>
    <w:p w14:paraId="76A14997" w14:textId="7002347A" w:rsidR="007675CD" w:rsidRDefault="007675CD" w:rsidP="007675CD">
      <w:pPr>
        <w:pStyle w:val="Caption"/>
        <w:rPr>
          <w:rStyle w:val="Strong"/>
          <w:rFonts w:asciiTheme="minorHAnsi" w:hAnsiTheme="minorHAnsi" w:cstheme="minorBidi"/>
          <w:b w:val="0"/>
          <w:bCs w:val="0"/>
        </w:rPr>
      </w:pPr>
      <w:bookmarkStart w:id="1471" w:name="_Toc223092636"/>
      <w:r>
        <w:t xml:space="preserve">Figure </w:t>
      </w:r>
      <w:r w:rsidR="00D22D2F">
        <w:fldChar w:fldCharType="begin"/>
      </w:r>
      <w:r w:rsidR="00D22D2F">
        <w:instrText xml:space="preserve"> STYLEREF 1 \s </w:instrText>
      </w:r>
      <w:r w:rsidR="00D22D2F">
        <w:fldChar w:fldCharType="separate"/>
      </w:r>
      <w:r w:rsidR="005435DB">
        <w:rPr>
          <w:noProof/>
        </w:rPr>
        <w:t>6</w:t>
      </w:r>
      <w:r w:rsidR="00D22D2F">
        <w:fldChar w:fldCharType="end"/>
      </w:r>
      <w:r w:rsidR="00D22D2F">
        <w:noBreakHyphen/>
      </w:r>
      <w:r w:rsidR="00D22D2F">
        <w:fldChar w:fldCharType="begin"/>
      </w:r>
      <w:r w:rsidR="00D22D2F">
        <w:instrText xml:space="preserve"> SEQ Figure \* ARABIC \s 1 </w:instrText>
      </w:r>
      <w:r w:rsidR="00D22D2F">
        <w:fldChar w:fldCharType="separate"/>
      </w:r>
      <w:r w:rsidR="005435DB">
        <w:rPr>
          <w:noProof/>
        </w:rPr>
        <w:t>8</w:t>
      </w:r>
      <w:r w:rsidR="00D22D2F">
        <w:fldChar w:fldCharType="end"/>
      </w:r>
      <w:r>
        <w:t xml:space="preserve"> Pasturelands Identified Near ETL Route in Saraçlar Borders</w:t>
      </w:r>
      <w:bookmarkEnd w:id="1471"/>
    </w:p>
    <w:p w14:paraId="4B671D0C" w14:textId="77777777" w:rsidR="007675CD" w:rsidRDefault="007675CD" w:rsidP="0082401D">
      <w:pPr>
        <w:pStyle w:val="NormalWeb"/>
        <w:spacing w:after="120" w:line="300" w:lineRule="auto"/>
        <w:rPr>
          <w:rStyle w:val="Strong"/>
          <w:rFonts w:eastAsiaTheme="minorHAnsi" w:cstheme="minorBidi"/>
          <w:b w:val="0"/>
          <w:bCs w:val="0"/>
          <w:kern w:val="2"/>
          <w:lang w:val="en-US" w:eastAsia="en-US"/>
          <w14:ligatures w14:val="standardContextual"/>
        </w:rPr>
      </w:pPr>
    </w:p>
    <w:p w14:paraId="779A1F4D" w14:textId="675E7963" w:rsidR="007E6ED5" w:rsidRPr="00F90743" w:rsidRDefault="00F817CD" w:rsidP="00952421">
      <w:pPr>
        <w:pStyle w:val="NormalWeb"/>
        <w:spacing w:after="120" w:line="300" w:lineRule="auto"/>
        <w:jc w:val="both"/>
        <w:rPr>
          <w:rStyle w:val="Strong"/>
          <w:rFonts w:eastAsiaTheme="minorHAnsi" w:cstheme="minorBidi"/>
          <w:b w:val="0"/>
          <w:bCs w:val="0"/>
          <w:kern w:val="2"/>
          <w:lang w:val="en-US" w:eastAsia="en-US"/>
          <w14:ligatures w14:val="standardContextual"/>
        </w:rPr>
      </w:pPr>
      <w:r>
        <w:rPr>
          <w:rFonts w:eastAsiaTheme="minorHAnsi" w:cstheme="minorBidi"/>
          <w:kern w:val="2"/>
          <w:lang w:val="en-US" w:eastAsia="en-US"/>
          <w14:ligatures w14:val="standardContextual"/>
        </w:rPr>
        <w:t xml:space="preserve">During field surveys in November 2025, </w:t>
      </w:r>
      <w:r w:rsidR="00630D45">
        <w:rPr>
          <w:rFonts w:eastAsiaTheme="minorHAnsi" w:cstheme="minorBidi"/>
          <w:kern w:val="2"/>
          <w:lang w:val="en-US" w:eastAsia="en-US"/>
          <w14:ligatures w14:val="standardContextual"/>
        </w:rPr>
        <w:t xml:space="preserve">4 </w:t>
      </w:r>
      <w:r w:rsidR="00D9042F">
        <w:rPr>
          <w:rFonts w:eastAsiaTheme="minorHAnsi" w:cstheme="minorBidi"/>
          <w:kern w:val="2"/>
          <w:lang w:val="en-US" w:eastAsia="en-US"/>
          <w14:ligatures w14:val="standardContextual"/>
        </w:rPr>
        <w:t xml:space="preserve">users are identified in </w:t>
      </w:r>
      <w:r w:rsidR="00834198" w:rsidRPr="00834198">
        <w:rPr>
          <w:rFonts w:eastAsiaTheme="minorHAnsi" w:cstheme="minorBidi"/>
          <w:kern w:val="2"/>
          <w:lang w:val="en-US" w:eastAsia="en-US"/>
          <w14:ligatures w14:val="standardContextual"/>
        </w:rPr>
        <w:t>Treasury Lands</w:t>
      </w:r>
      <w:r w:rsidR="00D9042F">
        <w:rPr>
          <w:rFonts w:eastAsiaTheme="minorHAnsi" w:cstheme="minorBidi"/>
          <w:kern w:val="2"/>
          <w:lang w:val="en-US" w:eastAsia="en-US"/>
          <w14:ligatures w14:val="standardContextual"/>
        </w:rPr>
        <w:t xml:space="preserve"> for animal</w:t>
      </w:r>
      <w:r w:rsidR="00C6524C">
        <w:rPr>
          <w:rFonts w:eastAsiaTheme="minorHAnsi" w:cstheme="minorBidi"/>
          <w:kern w:val="2"/>
          <w:lang w:val="en-US" w:eastAsia="en-US"/>
          <w14:ligatures w14:val="standardContextual"/>
        </w:rPr>
        <w:t xml:space="preserve"> gr</w:t>
      </w:r>
      <w:r w:rsidR="00822335">
        <w:rPr>
          <w:rFonts w:eastAsiaTheme="minorHAnsi" w:cstheme="minorBidi"/>
          <w:kern w:val="2"/>
          <w:lang w:val="en-US" w:eastAsia="en-US"/>
          <w14:ligatures w14:val="standardContextual"/>
        </w:rPr>
        <w:t>azing</w:t>
      </w:r>
      <w:r w:rsidR="00630D45">
        <w:rPr>
          <w:rFonts w:eastAsiaTheme="minorHAnsi" w:cstheme="minorBidi"/>
          <w:kern w:val="2"/>
          <w:lang w:val="en-US" w:eastAsia="en-US"/>
          <w14:ligatures w14:val="standardContextual"/>
        </w:rPr>
        <w:t xml:space="preserve"> activities. According to </w:t>
      </w:r>
      <w:r w:rsidR="00A32DA0">
        <w:rPr>
          <w:rFonts w:eastAsiaTheme="minorHAnsi" w:cstheme="minorBidi"/>
          <w:kern w:val="2"/>
          <w:lang w:val="en-US" w:eastAsia="en-US"/>
          <w14:ligatures w14:val="standardContextual"/>
        </w:rPr>
        <w:t>MI</w:t>
      </w:r>
      <w:r w:rsidR="00630D45">
        <w:rPr>
          <w:rFonts w:eastAsiaTheme="minorHAnsi" w:cstheme="minorBidi"/>
          <w:kern w:val="2"/>
          <w:lang w:val="en-US" w:eastAsia="en-US"/>
          <w14:ligatures w14:val="standardContextual"/>
        </w:rPr>
        <w:t xml:space="preserve"> data, m</w:t>
      </w:r>
      <w:r w:rsidR="00630D45" w:rsidRPr="00834198">
        <w:rPr>
          <w:rFonts w:eastAsiaTheme="minorHAnsi" w:cstheme="minorBidi"/>
          <w:kern w:val="2"/>
          <w:lang w:val="en-US" w:eastAsia="en-US"/>
          <w14:ligatures w14:val="standardContextual"/>
        </w:rPr>
        <w:t>ore informal users and tenants are assumed to be using Treasury lands</w:t>
      </w:r>
      <w:r w:rsidR="00952421">
        <w:rPr>
          <w:rFonts w:eastAsiaTheme="minorHAnsi" w:cstheme="minorBidi"/>
          <w:kern w:val="2"/>
          <w:lang w:val="en-US" w:eastAsia="en-US"/>
          <w14:ligatures w14:val="standardContextual"/>
        </w:rPr>
        <w:t xml:space="preserve"> for animal husbandry</w:t>
      </w:r>
      <w:r w:rsidR="00630D45">
        <w:rPr>
          <w:rFonts w:eastAsiaTheme="minorHAnsi" w:cstheme="minorBidi"/>
          <w:kern w:val="2"/>
          <w:lang w:val="en-US" w:eastAsia="en-US"/>
          <w14:ligatures w14:val="standardContextual"/>
        </w:rPr>
        <w:t>.</w:t>
      </w:r>
    </w:p>
    <w:p w14:paraId="738E826C" w14:textId="33BAD5CE" w:rsidR="00935AA0" w:rsidRPr="00C377A0" w:rsidRDefault="00755688" w:rsidP="00C377A0">
      <w:pPr>
        <w:pStyle w:val="Heading4"/>
      </w:pPr>
      <w:r>
        <w:t xml:space="preserve">6.2.3.3 </w:t>
      </w:r>
      <w:r w:rsidR="00935AA0" w:rsidRPr="00C377A0">
        <w:t>Orphan Land</w:t>
      </w:r>
    </w:p>
    <w:p w14:paraId="3D2E5821" w14:textId="77777777" w:rsidR="00935AA0" w:rsidRDefault="00935AA0" w:rsidP="00935AA0">
      <w:pPr>
        <w:pStyle w:val="BodyText"/>
        <w:jc w:val="both"/>
      </w:pPr>
      <w:r w:rsidRPr="00C42563">
        <w:t>Orphan land refers to small, fragmented parcels of land that are left behind or rendered unusable due to project-related land acquisition. These parcels are often too small, irregularly shaped, or isolated to support viable agricultural or economic use. Orphan land typically results from partial land acquisition for infrastructure projects like wind farms, where only a portion of a landholding is taken, leaving the remainder economically nonviable or inaccessible. This can lead to economic displacement for affected landowners and users, especially those engaged in subsistence farming or informal land use, as they may lose critical livelihood resources without formal recognition or compensation.</w:t>
      </w:r>
    </w:p>
    <w:p w14:paraId="1119418D" w14:textId="43238241" w:rsidR="00935AA0" w:rsidRDefault="003E18C2" w:rsidP="00767F45">
      <w:pPr>
        <w:pStyle w:val="BodyText"/>
        <w:jc w:val="both"/>
      </w:pPr>
      <w:r>
        <w:t xml:space="preserve">According to the data of HHQs, no orphan land </w:t>
      </w:r>
      <w:r w:rsidR="00697BAA" w:rsidRPr="00782588">
        <w:t xml:space="preserve">or economically unviable land </w:t>
      </w:r>
      <w:r>
        <w:t>is identified</w:t>
      </w:r>
      <w:r w:rsidR="00697BAA">
        <w:t xml:space="preserve"> in terms of</w:t>
      </w:r>
      <w:r w:rsidR="00AB7D69">
        <w:t xml:space="preserve"> the</w:t>
      </w:r>
      <w:r w:rsidR="00697BAA">
        <w:t xml:space="preserve"> Project affected parcels.</w:t>
      </w:r>
    </w:p>
    <w:p w14:paraId="7D2B8C74" w14:textId="5ABBD74B" w:rsidR="00D42F7A" w:rsidRPr="00C946BB" w:rsidRDefault="00D42F7A" w:rsidP="00D42F7A">
      <w:pPr>
        <w:pStyle w:val="Heading2"/>
        <w:numPr>
          <w:ilvl w:val="1"/>
          <w:numId w:val="76"/>
        </w:numPr>
      </w:pPr>
      <w:bookmarkStart w:id="1472" w:name="_Toc222939957"/>
      <w:bookmarkStart w:id="1473" w:name="_Toc222939958"/>
      <w:bookmarkStart w:id="1474" w:name="_Toc222939959"/>
      <w:bookmarkStart w:id="1475" w:name="_Toc222939960"/>
      <w:bookmarkStart w:id="1476" w:name="_Toc223097392"/>
      <w:bookmarkEnd w:id="1472"/>
      <w:bookmarkEnd w:id="1473"/>
      <w:bookmarkEnd w:id="1474"/>
      <w:bookmarkEnd w:id="1475"/>
      <w:r w:rsidRPr="00C946BB">
        <w:t>Structures</w:t>
      </w:r>
      <w:bookmarkEnd w:id="1476"/>
    </w:p>
    <w:p w14:paraId="0BC8DA42" w14:textId="45519A41" w:rsidR="003E2A0A" w:rsidRDefault="003E2A0A" w:rsidP="00D57F7D">
      <w:pPr>
        <w:pStyle w:val="BodyText"/>
        <w:jc w:val="both"/>
      </w:pPr>
      <w:r>
        <w:t xml:space="preserve">According to the HHQ results, </w:t>
      </w:r>
      <w:r w:rsidR="004A474A" w:rsidRPr="004A474A">
        <w:t>PAP</w:t>
      </w:r>
      <w:r w:rsidR="004A474A">
        <w:t>s</w:t>
      </w:r>
      <w:r w:rsidR="004A474A" w:rsidRPr="004A474A">
        <w:t xml:space="preserve"> </w:t>
      </w:r>
      <w:r w:rsidR="00297740">
        <w:t xml:space="preserve">were asked if there is any structure on the </w:t>
      </w:r>
      <w:r w:rsidR="00AB0DA9">
        <w:t>land</w:t>
      </w:r>
      <w:r w:rsidR="00297740">
        <w:t xml:space="preserve"> </w:t>
      </w:r>
      <w:r w:rsidR="005C2CEB">
        <w:t xml:space="preserve">that </w:t>
      </w:r>
      <w:r w:rsidR="004B731D">
        <w:t>is</w:t>
      </w:r>
      <w:r w:rsidR="005C2CEB">
        <w:t xml:space="preserve"> going to</w:t>
      </w:r>
      <w:r w:rsidR="00297740">
        <w:t xml:space="preserve"> be acquired</w:t>
      </w:r>
      <w:r w:rsidR="005C2CEB">
        <w:t xml:space="preserve">. </w:t>
      </w:r>
      <w:r w:rsidR="00763B8E">
        <w:t xml:space="preserve">80.3% of the </w:t>
      </w:r>
      <w:r w:rsidR="004A474A" w:rsidRPr="004A474A">
        <w:t>PAP</w:t>
      </w:r>
      <w:r w:rsidR="004A474A">
        <w:t>s</w:t>
      </w:r>
      <w:r w:rsidR="004A474A" w:rsidRPr="004A474A">
        <w:t xml:space="preserve"> </w:t>
      </w:r>
      <w:r w:rsidR="00763B8E">
        <w:t>defined</w:t>
      </w:r>
      <w:r w:rsidR="004B3CE1">
        <w:t xml:space="preserve"> “wall”</w:t>
      </w:r>
      <w:r w:rsidR="00763B8E">
        <w:t xml:space="preserve"> </w:t>
      </w:r>
      <w:r w:rsidR="004B3CE1">
        <w:t xml:space="preserve">as commonly identified structure on the </w:t>
      </w:r>
      <w:r w:rsidR="004B3CE1">
        <w:lastRenderedPageBreak/>
        <w:t>land (</w:t>
      </w:r>
      <w:r w:rsidR="004B3CE1">
        <w:fldChar w:fldCharType="begin"/>
      </w:r>
      <w:r w:rsidR="004B3CE1">
        <w:instrText xml:space="preserve"> REF _Ref218698096 \h </w:instrText>
      </w:r>
      <w:r w:rsidR="004B3CE1">
        <w:fldChar w:fldCharType="separate"/>
      </w:r>
      <w:r w:rsidR="005435DB" w:rsidRPr="005675AB">
        <w:t xml:space="preserve">Table </w:t>
      </w:r>
      <w:r w:rsidR="005435DB">
        <w:rPr>
          <w:noProof/>
        </w:rPr>
        <w:t>6</w:t>
      </w:r>
      <w:r w:rsidR="005435DB">
        <w:noBreakHyphen/>
      </w:r>
      <w:r w:rsidR="005435DB">
        <w:rPr>
          <w:noProof/>
        </w:rPr>
        <w:t>14</w:t>
      </w:r>
      <w:r w:rsidR="004B3CE1">
        <w:fldChar w:fldCharType="end"/>
      </w:r>
      <w:r w:rsidR="004B3CE1">
        <w:t xml:space="preserve">). </w:t>
      </w:r>
      <w:r>
        <w:t>It is followed by “</w:t>
      </w:r>
      <w:r w:rsidR="00DD2708">
        <w:t>fence</w:t>
      </w:r>
      <w:r>
        <w:t xml:space="preserve">” with </w:t>
      </w:r>
      <w:r w:rsidR="00DD2708">
        <w:t>12.5</w:t>
      </w:r>
      <w:r>
        <w:t>%</w:t>
      </w:r>
      <w:r w:rsidR="007E3F59">
        <w:t>.</w:t>
      </w:r>
      <w:r w:rsidR="008B2032">
        <w:t xml:space="preserve"> </w:t>
      </w:r>
      <w:r w:rsidR="00ED37B1">
        <w:t xml:space="preserve">These are </w:t>
      </w:r>
      <w:r w:rsidR="001430FD">
        <w:t xml:space="preserve">the structures located on the parcels. No impact on structures </w:t>
      </w:r>
      <w:r w:rsidR="000B30BB">
        <w:t>is</w:t>
      </w:r>
      <w:r w:rsidR="001430FD">
        <w:t xml:space="preserve"> foreseen </w:t>
      </w:r>
      <w:r w:rsidR="00E01BBD">
        <w:t>due</w:t>
      </w:r>
      <w:r w:rsidR="001430FD">
        <w:t xml:space="preserve"> to </w:t>
      </w:r>
      <w:r w:rsidR="009770FB">
        <w:t>any Project activities.</w:t>
      </w:r>
    </w:p>
    <w:p w14:paraId="6CAEA1F4" w14:textId="59BF3E56" w:rsidR="00BA23F3" w:rsidRDefault="00BA23F3" w:rsidP="00BA23F3">
      <w:pPr>
        <w:pStyle w:val="Caption"/>
      </w:pPr>
      <w:bookmarkStart w:id="1477" w:name="_Ref218698096"/>
      <w:bookmarkStart w:id="1478" w:name="_Toc223092584"/>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14</w:t>
      </w:r>
      <w:r w:rsidR="001C0030">
        <w:fldChar w:fldCharType="end"/>
      </w:r>
      <w:bookmarkEnd w:id="1477"/>
      <w:r w:rsidRPr="001B59F8">
        <w:t xml:space="preserve"> </w:t>
      </w:r>
      <w:r w:rsidR="00DD2708">
        <w:t>Structures on Lands to be Acquired</w:t>
      </w:r>
      <w:bookmarkEnd w:id="1478"/>
    </w:p>
    <w:tbl>
      <w:tblPr>
        <w:tblStyle w:val="ERMTable11"/>
        <w:tblW w:w="2015" w:type="pct"/>
        <w:jc w:val="center"/>
        <w:tblLayout w:type="fixed"/>
        <w:tblLook w:val="04A0" w:firstRow="1" w:lastRow="0" w:firstColumn="1" w:lastColumn="0" w:noHBand="0" w:noVBand="1"/>
      </w:tblPr>
      <w:tblGrid>
        <w:gridCol w:w="1984"/>
        <w:gridCol w:w="993"/>
        <w:gridCol w:w="851"/>
      </w:tblGrid>
      <w:tr w:rsidR="00BA23F3" w:rsidRPr="001B59F8" w14:paraId="439A3CC6" w14:textId="77777777" w:rsidTr="007079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0287F45F" w14:textId="4E22B52E" w:rsidR="00BA23F3" w:rsidRPr="00CC3058" w:rsidRDefault="00212AE4">
            <w:pPr>
              <w:jc w:val="center"/>
              <w:rPr>
                <w:rFonts w:asciiTheme="minorHAnsi" w:hAnsiTheme="minorHAnsi"/>
                <w:bCs/>
                <w:sz w:val="18"/>
                <w:szCs w:val="18"/>
                <w:lang w:val="en-US"/>
              </w:rPr>
            </w:pPr>
            <w:r w:rsidRPr="00CC3058">
              <w:rPr>
                <w:rFonts w:asciiTheme="minorHAnsi" w:hAnsiTheme="minorHAnsi"/>
                <w:bCs/>
                <w:sz w:val="18"/>
                <w:szCs w:val="18"/>
                <w:lang w:val="en-US"/>
              </w:rPr>
              <w:t>Type of Structure</w:t>
            </w:r>
          </w:p>
        </w:tc>
        <w:tc>
          <w:tcPr>
            <w:tcW w:w="1297" w:type="pct"/>
            <w:vAlign w:val="center"/>
          </w:tcPr>
          <w:p w14:paraId="34B69530" w14:textId="5C44B9D8" w:rsidR="00BA23F3" w:rsidRPr="00CC3058" w:rsidRDefault="00212AE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sidRPr="00CC3058">
              <w:rPr>
                <w:rFonts w:asciiTheme="minorHAnsi" w:hAnsiTheme="minorHAnsi"/>
                <w:bCs/>
                <w:sz w:val="18"/>
                <w:szCs w:val="18"/>
                <w:lang w:val="en-US"/>
              </w:rPr>
              <w:t>No</w:t>
            </w:r>
          </w:p>
        </w:tc>
        <w:tc>
          <w:tcPr>
            <w:tcW w:w="1112" w:type="pct"/>
            <w:vAlign w:val="center"/>
          </w:tcPr>
          <w:p w14:paraId="5B862084" w14:textId="65A9C771" w:rsidR="00BA23F3" w:rsidRPr="00212AE4" w:rsidRDefault="00212AE4">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BA23F3" w:rsidRPr="001B59F8" w14:paraId="34752002"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0BB54F15" w14:textId="0AAC675C" w:rsidR="00BA23F3" w:rsidRPr="00AE028E" w:rsidRDefault="00BD0A1A">
            <w:pPr>
              <w:rPr>
                <w:rFonts w:asciiTheme="minorHAnsi" w:hAnsiTheme="minorHAnsi"/>
                <w:sz w:val="18"/>
                <w:szCs w:val="18"/>
                <w:lang w:val="en-US"/>
              </w:rPr>
            </w:pPr>
            <w:r>
              <w:rPr>
                <w:rFonts w:asciiTheme="minorHAnsi" w:hAnsiTheme="minorHAnsi"/>
                <w:sz w:val="18"/>
                <w:szCs w:val="18"/>
                <w:lang w:val="en-US"/>
              </w:rPr>
              <w:t>Portable irrigation system</w:t>
            </w:r>
          </w:p>
        </w:tc>
        <w:tc>
          <w:tcPr>
            <w:tcW w:w="1297" w:type="pct"/>
            <w:vAlign w:val="center"/>
          </w:tcPr>
          <w:p w14:paraId="45A7849D" w14:textId="56382333" w:rsidR="00BA23F3" w:rsidRPr="00AE028E" w:rsidRDefault="00BD0A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vAlign w:val="center"/>
          </w:tcPr>
          <w:p w14:paraId="4697466A" w14:textId="4D6A9A48" w:rsidR="00BA23F3" w:rsidRDefault="003453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BA23F3" w:rsidRPr="001B59F8" w14:paraId="54F19770"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0C59BBDB" w14:textId="2A94E4AB" w:rsidR="00BA23F3" w:rsidRPr="00AE028E" w:rsidRDefault="00BD0A1A">
            <w:pPr>
              <w:rPr>
                <w:rFonts w:asciiTheme="minorHAnsi" w:hAnsiTheme="minorHAnsi"/>
                <w:sz w:val="18"/>
                <w:szCs w:val="18"/>
                <w:lang w:val="en-US"/>
              </w:rPr>
            </w:pPr>
            <w:r>
              <w:rPr>
                <w:rFonts w:asciiTheme="minorHAnsi" w:hAnsiTheme="minorHAnsi"/>
                <w:sz w:val="18"/>
                <w:szCs w:val="18"/>
                <w:lang w:val="en-US"/>
              </w:rPr>
              <w:t>Concrete</w:t>
            </w:r>
            <w:r w:rsidR="00F3351C">
              <w:rPr>
                <w:rFonts w:asciiTheme="minorHAnsi" w:hAnsiTheme="minorHAnsi"/>
                <w:sz w:val="18"/>
                <w:szCs w:val="18"/>
                <w:lang w:val="en-US"/>
              </w:rPr>
              <w:t xml:space="preserve"> fixed irrigation system</w:t>
            </w:r>
          </w:p>
        </w:tc>
        <w:tc>
          <w:tcPr>
            <w:tcW w:w="1297" w:type="pct"/>
            <w:vAlign w:val="center"/>
          </w:tcPr>
          <w:p w14:paraId="69886CD7" w14:textId="590E6E4B" w:rsidR="00BA23F3" w:rsidRPr="00AE028E" w:rsidRDefault="00F3351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1112" w:type="pct"/>
            <w:vAlign w:val="center"/>
          </w:tcPr>
          <w:p w14:paraId="31C45B5C" w14:textId="2684103E" w:rsidR="00BA23F3" w:rsidRDefault="003453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1.8</w:t>
            </w:r>
          </w:p>
        </w:tc>
      </w:tr>
      <w:tr w:rsidR="00BA23F3" w:rsidRPr="001B59F8" w14:paraId="25529E4C"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534B744F" w14:textId="2B0FECEA" w:rsidR="00BA23F3" w:rsidRPr="00AE028E" w:rsidRDefault="00665EE1">
            <w:pPr>
              <w:rPr>
                <w:rFonts w:asciiTheme="minorHAnsi" w:hAnsiTheme="minorHAnsi"/>
                <w:sz w:val="18"/>
                <w:szCs w:val="18"/>
                <w:lang w:val="en-US"/>
              </w:rPr>
            </w:pPr>
            <w:r>
              <w:rPr>
                <w:rFonts w:asciiTheme="minorHAnsi" w:hAnsiTheme="minorHAnsi"/>
                <w:sz w:val="18"/>
                <w:szCs w:val="18"/>
                <w:lang w:val="en-US"/>
              </w:rPr>
              <w:t>Wall</w:t>
            </w:r>
          </w:p>
        </w:tc>
        <w:tc>
          <w:tcPr>
            <w:tcW w:w="1297" w:type="pct"/>
            <w:vAlign w:val="center"/>
          </w:tcPr>
          <w:p w14:paraId="10B9E5A0" w14:textId="73E89E95" w:rsidR="00BA23F3" w:rsidRPr="00AE028E" w:rsidRDefault="00665E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90</w:t>
            </w:r>
          </w:p>
        </w:tc>
        <w:tc>
          <w:tcPr>
            <w:tcW w:w="1112" w:type="pct"/>
            <w:vAlign w:val="center"/>
          </w:tcPr>
          <w:p w14:paraId="46AAE651" w14:textId="4F6DAB98" w:rsidR="00BA23F3" w:rsidRDefault="003453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80.3</w:t>
            </w:r>
          </w:p>
        </w:tc>
      </w:tr>
      <w:tr w:rsidR="00BA23F3" w:rsidRPr="001B59F8" w14:paraId="4CD8ECCF"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6D8FA086" w14:textId="3B3C03C5" w:rsidR="00BA23F3" w:rsidRPr="00AE028E" w:rsidRDefault="00665EE1">
            <w:pPr>
              <w:rPr>
                <w:rFonts w:asciiTheme="minorHAnsi" w:hAnsiTheme="minorHAnsi"/>
                <w:sz w:val="18"/>
                <w:szCs w:val="18"/>
                <w:lang w:val="en-US"/>
              </w:rPr>
            </w:pPr>
            <w:r>
              <w:rPr>
                <w:rFonts w:asciiTheme="minorHAnsi" w:hAnsiTheme="minorHAnsi"/>
                <w:sz w:val="18"/>
                <w:szCs w:val="18"/>
                <w:lang w:val="en-US"/>
              </w:rPr>
              <w:t>Fence</w:t>
            </w:r>
          </w:p>
        </w:tc>
        <w:tc>
          <w:tcPr>
            <w:tcW w:w="1297" w:type="pct"/>
            <w:vAlign w:val="center"/>
          </w:tcPr>
          <w:p w14:paraId="3A0E297E" w14:textId="32B38A7A" w:rsidR="00BA23F3" w:rsidRPr="00AE028E" w:rsidRDefault="001908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1112" w:type="pct"/>
            <w:vAlign w:val="center"/>
          </w:tcPr>
          <w:p w14:paraId="4C5AA781" w14:textId="6E7C580D" w:rsidR="00BA23F3" w:rsidRDefault="00F658E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12.5</w:t>
            </w:r>
          </w:p>
        </w:tc>
      </w:tr>
      <w:tr w:rsidR="0019080D" w:rsidRPr="001B59F8" w14:paraId="75774C0B"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508AA96F" w14:textId="52AE2417" w:rsidR="0019080D" w:rsidRDefault="0019080D">
            <w:pPr>
              <w:rPr>
                <w:rFonts w:asciiTheme="minorHAnsi" w:hAnsiTheme="minorHAnsi"/>
                <w:sz w:val="18"/>
                <w:szCs w:val="18"/>
                <w:lang w:val="en-US"/>
              </w:rPr>
            </w:pPr>
            <w:r>
              <w:rPr>
                <w:rFonts w:asciiTheme="minorHAnsi" w:hAnsiTheme="minorHAnsi"/>
                <w:sz w:val="18"/>
                <w:szCs w:val="18"/>
                <w:lang w:val="en-US"/>
              </w:rPr>
              <w:t>Greenhouse</w:t>
            </w:r>
          </w:p>
        </w:tc>
        <w:tc>
          <w:tcPr>
            <w:tcW w:w="1297" w:type="pct"/>
            <w:vAlign w:val="center"/>
          </w:tcPr>
          <w:p w14:paraId="7292F910" w14:textId="2E410C63" w:rsidR="0019080D" w:rsidRDefault="001908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vAlign w:val="center"/>
          </w:tcPr>
          <w:p w14:paraId="0B69D0AE" w14:textId="08FE8418" w:rsidR="0019080D" w:rsidRDefault="00F658E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387CE8" w:rsidRPr="001B59F8" w14:paraId="2F5F8DA7"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36AA709B" w14:textId="17AACE7C" w:rsidR="00387CE8" w:rsidRDefault="00387CE8" w:rsidP="00387CE8">
            <w:pPr>
              <w:rPr>
                <w:rFonts w:asciiTheme="minorHAnsi" w:hAnsiTheme="minorHAnsi"/>
                <w:sz w:val="18"/>
                <w:szCs w:val="18"/>
                <w:lang w:val="en-US"/>
              </w:rPr>
            </w:pPr>
            <w:r>
              <w:rPr>
                <w:rFonts w:asciiTheme="minorHAnsi" w:hAnsiTheme="minorHAnsi"/>
                <w:sz w:val="18"/>
                <w:szCs w:val="18"/>
                <w:lang w:val="en-US"/>
              </w:rPr>
              <w:t>Barn</w:t>
            </w:r>
          </w:p>
        </w:tc>
        <w:tc>
          <w:tcPr>
            <w:tcW w:w="1297" w:type="pct"/>
            <w:vAlign w:val="center"/>
          </w:tcPr>
          <w:p w14:paraId="43AEAEF1" w14:textId="598B6503" w:rsidR="00387CE8" w:rsidRDefault="00387CE8" w:rsidP="00387CE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vAlign w:val="center"/>
          </w:tcPr>
          <w:p w14:paraId="1F7A3C14" w14:textId="1D8A82C0" w:rsidR="00387CE8" w:rsidRDefault="00F658E4" w:rsidP="00387CE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4561F8" w:rsidRPr="001B59F8" w14:paraId="081C421E"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0CA701E6" w14:textId="40503E0D" w:rsidR="004561F8" w:rsidRDefault="004561F8" w:rsidP="004561F8">
            <w:pPr>
              <w:rPr>
                <w:rFonts w:asciiTheme="minorHAnsi" w:hAnsiTheme="minorHAnsi"/>
                <w:sz w:val="18"/>
                <w:szCs w:val="18"/>
                <w:lang w:val="en-US"/>
              </w:rPr>
            </w:pPr>
            <w:r>
              <w:rPr>
                <w:rFonts w:asciiTheme="minorHAnsi" w:hAnsiTheme="minorHAnsi"/>
                <w:sz w:val="18"/>
                <w:szCs w:val="18"/>
                <w:lang w:val="en-US"/>
              </w:rPr>
              <w:t>Iron door</w:t>
            </w:r>
          </w:p>
        </w:tc>
        <w:tc>
          <w:tcPr>
            <w:tcW w:w="1297" w:type="pct"/>
            <w:vAlign w:val="center"/>
          </w:tcPr>
          <w:p w14:paraId="7E0079B7" w14:textId="79A828F9" w:rsidR="004561F8" w:rsidRDefault="004561F8" w:rsidP="00456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tcPr>
          <w:p w14:paraId="734A6547" w14:textId="196748C4" w:rsidR="004561F8" w:rsidRDefault="00F658E4" w:rsidP="00456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4561F8" w:rsidRPr="001B59F8" w14:paraId="6CE0A000"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71EE8C3D" w14:textId="432C20D2" w:rsidR="004561F8" w:rsidRDefault="004561F8" w:rsidP="004561F8">
            <w:pPr>
              <w:rPr>
                <w:rFonts w:asciiTheme="minorHAnsi" w:hAnsiTheme="minorHAnsi"/>
                <w:sz w:val="18"/>
                <w:szCs w:val="18"/>
                <w:lang w:val="en-US"/>
              </w:rPr>
            </w:pPr>
            <w:r>
              <w:rPr>
                <w:rFonts w:asciiTheme="minorHAnsi" w:hAnsiTheme="minorHAnsi"/>
                <w:sz w:val="18"/>
                <w:szCs w:val="18"/>
                <w:lang w:val="en-US"/>
              </w:rPr>
              <w:t>House</w:t>
            </w:r>
          </w:p>
        </w:tc>
        <w:tc>
          <w:tcPr>
            <w:tcW w:w="1297" w:type="pct"/>
            <w:vAlign w:val="center"/>
          </w:tcPr>
          <w:p w14:paraId="6786E995" w14:textId="2D8C41E0" w:rsidR="004561F8" w:rsidRDefault="004561F8" w:rsidP="00456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tcPr>
          <w:p w14:paraId="3DBBE8D9" w14:textId="2DE22DB9" w:rsidR="00CA6265" w:rsidRDefault="00F658E4" w:rsidP="00456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4561F8" w:rsidRPr="001B59F8" w14:paraId="44229B59"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28CE481D" w14:textId="0065B3F3" w:rsidR="004561F8" w:rsidRDefault="004561F8" w:rsidP="004561F8">
            <w:pPr>
              <w:rPr>
                <w:rFonts w:asciiTheme="minorHAnsi" w:hAnsiTheme="minorHAnsi"/>
                <w:sz w:val="18"/>
                <w:szCs w:val="18"/>
                <w:lang w:val="en-US"/>
              </w:rPr>
            </w:pPr>
            <w:r>
              <w:rPr>
                <w:rFonts w:asciiTheme="minorHAnsi" w:hAnsiTheme="minorHAnsi"/>
                <w:sz w:val="18"/>
                <w:szCs w:val="18"/>
                <w:lang w:val="en-US"/>
              </w:rPr>
              <w:t>Other</w:t>
            </w:r>
          </w:p>
        </w:tc>
        <w:tc>
          <w:tcPr>
            <w:tcW w:w="1297" w:type="pct"/>
            <w:vAlign w:val="center"/>
          </w:tcPr>
          <w:p w14:paraId="0CB14253" w14:textId="64AD8987" w:rsidR="004561F8" w:rsidRDefault="004561F8" w:rsidP="00456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112" w:type="pct"/>
          </w:tcPr>
          <w:p w14:paraId="074A3010" w14:textId="2B17C9B4" w:rsidR="004561F8" w:rsidRDefault="00F658E4" w:rsidP="00456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0.9</w:t>
            </w:r>
          </w:p>
        </w:tc>
      </w:tr>
      <w:tr w:rsidR="00BA23F3" w:rsidRPr="001B59F8" w14:paraId="27ABFDBF"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591" w:type="pct"/>
            <w:vAlign w:val="center"/>
          </w:tcPr>
          <w:p w14:paraId="39019F16" w14:textId="77777777" w:rsidR="00BA23F3" w:rsidRPr="00AE028E" w:rsidRDefault="00BA23F3">
            <w:pPr>
              <w:rPr>
                <w:rFonts w:asciiTheme="minorHAnsi" w:hAnsiTheme="minorHAnsi"/>
                <w:sz w:val="18"/>
                <w:szCs w:val="18"/>
                <w:lang w:val="en-US"/>
              </w:rPr>
            </w:pPr>
            <w:r>
              <w:rPr>
                <w:rFonts w:asciiTheme="minorHAnsi" w:hAnsiTheme="minorHAnsi"/>
                <w:sz w:val="18"/>
                <w:szCs w:val="18"/>
                <w:lang w:val="en-US"/>
              </w:rPr>
              <w:t>Total</w:t>
            </w:r>
          </w:p>
        </w:tc>
        <w:tc>
          <w:tcPr>
            <w:tcW w:w="1297" w:type="pct"/>
            <w:vAlign w:val="center"/>
          </w:tcPr>
          <w:p w14:paraId="0E40D953" w14:textId="29A281E7" w:rsidR="00BA23F3" w:rsidRPr="00AE028E" w:rsidRDefault="0046692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112</w:t>
            </w:r>
          </w:p>
        </w:tc>
        <w:tc>
          <w:tcPr>
            <w:tcW w:w="1112" w:type="pct"/>
            <w:vAlign w:val="center"/>
          </w:tcPr>
          <w:p w14:paraId="68DDFFD2" w14:textId="77777777" w:rsidR="00BA23F3" w:rsidRDefault="00BA23F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100</w:t>
            </w:r>
          </w:p>
        </w:tc>
      </w:tr>
    </w:tbl>
    <w:p w14:paraId="420486AF" w14:textId="3DCA9DB1" w:rsidR="00C30DAB" w:rsidRPr="00CC3058" w:rsidRDefault="00BA23F3" w:rsidP="00CC3058">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sidR="00212AE4">
        <w:rPr>
          <w:sz w:val="18"/>
          <w:szCs w:val="18"/>
          <w:lang w:val="en-US"/>
        </w:rPr>
        <w:t>HHQ Results</w:t>
      </w:r>
      <w:r>
        <w:rPr>
          <w:sz w:val="18"/>
          <w:szCs w:val="18"/>
          <w:lang w:val="en-US"/>
        </w:rPr>
        <w:t xml:space="preserve">, </w:t>
      </w:r>
      <w:r w:rsidR="00212AE4">
        <w:rPr>
          <w:sz w:val="18"/>
          <w:szCs w:val="18"/>
          <w:lang w:val="en-US"/>
        </w:rPr>
        <w:t xml:space="preserve">November </w:t>
      </w:r>
      <w:r>
        <w:rPr>
          <w:sz w:val="18"/>
          <w:szCs w:val="18"/>
          <w:lang w:val="en-US"/>
        </w:rPr>
        <w:t>202</w:t>
      </w:r>
      <w:r w:rsidR="00212AE4">
        <w:rPr>
          <w:sz w:val="18"/>
          <w:szCs w:val="18"/>
          <w:lang w:val="en-US"/>
        </w:rPr>
        <w:t>5 LRP Site Survey</w:t>
      </w:r>
    </w:p>
    <w:p w14:paraId="595386AE" w14:textId="543E9607" w:rsidR="00D42F7A" w:rsidRDefault="00D42F7A" w:rsidP="00D42F7A">
      <w:pPr>
        <w:pStyle w:val="Heading2"/>
        <w:numPr>
          <w:ilvl w:val="1"/>
          <w:numId w:val="76"/>
        </w:numPr>
      </w:pPr>
      <w:bookmarkStart w:id="1479" w:name="_Ref222920275"/>
      <w:bookmarkStart w:id="1480" w:name="_Toc223097393"/>
      <w:r w:rsidRPr="00D13145">
        <w:t>Livelihoods</w:t>
      </w:r>
      <w:bookmarkEnd w:id="1479"/>
      <w:bookmarkEnd w:id="1480"/>
    </w:p>
    <w:p w14:paraId="07AC1ED6" w14:textId="2CB62F21" w:rsidR="00D42F7A" w:rsidRDefault="00F71285" w:rsidP="0039514E">
      <w:pPr>
        <w:pStyle w:val="Heading3"/>
      </w:pPr>
      <w:bookmarkStart w:id="1481" w:name="_Ref222920244"/>
      <w:bookmarkStart w:id="1482" w:name="_Ref222921494"/>
      <w:bookmarkStart w:id="1483" w:name="_Toc223097394"/>
      <w:r>
        <w:t>6</w:t>
      </w:r>
      <w:r w:rsidR="00D42F7A">
        <w:t>.</w:t>
      </w:r>
      <w:r w:rsidR="005203D7">
        <w:t>4</w:t>
      </w:r>
      <w:r w:rsidR="00D42F7A">
        <w:t>.</w:t>
      </w:r>
      <w:r w:rsidR="00C36E9F">
        <w:t>1</w:t>
      </w:r>
      <w:r w:rsidR="00D42F7A">
        <w:t xml:space="preserve"> Agricultural Production</w:t>
      </w:r>
      <w:bookmarkEnd w:id="1481"/>
      <w:bookmarkEnd w:id="1482"/>
      <w:bookmarkEnd w:id="1483"/>
    </w:p>
    <w:p w14:paraId="71997D65" w14:textId="0AB7B5A1" w:rsidR="00A35BD7" w:rsidRDefault="00CB4F0B" w:rsidP="00E861F5">
      <w:pPr>
        <w:pStyle w:val="BodyText"/>
        <w:jc w:val="both"/>
      </w:pPr>
      <w:r>
        <w:t xml:space="preserve">Among all </w:t>
      </w:r>
      <w:r w:rsidR="004A474A" w:rsidRPr="004A474A">
        <w:t>PAP</w:t>
      </w:r>
      <w:r w:rsidR="004A474A">
        <w:t>s</w:t>
      </w:r>
      <w:r w:rsidR="002727F4">
        <w:t>, 84% of them indicated that they are dealing with “agricultural production” (</w:t>
      </w:r>
      <w:r w:rsidR="002727F4">
        <w:fldChar w:fldCharType="begin"/>
      </w:r>
      <w:r w:rsidR="002727F4">
        <w:instrText xml:space="preserve"> REF _Ref218702165 \h </w:instrText>
      </w:r>
      <w:r w:rsidR="006643B2">
        <w:instrText xml:space="preserve"> \* MERGEFORMAT </w:instrText>
      </w:r>
      <w:r w:rsidR="002727F4">
        <w:fldChar w:fldCharType="separate"/>
      </w:r>
      <w:r w:rsidR="005435DB" w:rsidRPr="005675AB">
        <w:t xml:space="preserve">Table </w:t>
      </w:r>
      <w:r w:rsidR="005435DB">
        <w:rPr>
          <w:noProof/>
        </w:rPr>
        <w:t>6</w:t>
      </w:r>
      <w:r w:rsidR="005435DB">
        <w:rPr>
          <w:noProof/>
        </w:rPr>
        <w:noBreakHyphen/>
        <w:t>15</w:t>
      </w:r>
      <w:r w:rsidR="002727F4">
        <w:fldChar w:fldCharType="end"/>
      </w:r>
      <w:r w:rsidR="002727F4">
        <w:t xml:space="preserve">). </w:t>
      </w:r>
      <w:r w:rsidR="00857405">
        <w:t>I</w:t>
      </w:r>
      <w:r w:rsidR="000D4400">
        <w:t xml:space="preserve">n all settlements, </w:t>
      </w:r>
      <w:r w:rsidR="00857405">
        <w:t xml:space="preserve">agricultural production activities are ongoing. </w:t>
      </w:r>
    </w:p>
    <w:p w14:paraId="4F8188C7" w14:textId="10A23EB5" w:rsidR="00A35BD7" w:rsidRDefault="00A35BD7" w:rsidP="00E861F5">
      <w:pPr>
        <w:pStyle w:val="BodyText"/>
        <w:jc w:val="both"/>
      </w:pPr>
      <w:r>
        <w:t xml:space="preserve">The settlements with the highest rates of agricultural production are Gölcük, Şenköy, Kargıcak and Akçaabat with 100%. It is followed by Gökyaka (95%), Yağşılar (94%) and Abak (90%). </w:t>
      </w:r>
    </w:p>
    <w:p w14:paraId="63B39338" w14:textId="385009EC" w:rsidR="006B090A" w:rsidRDefault="006E6461" w:rsidP="00E861F5">
      <w:pPr>
        <w:pStyle w:val="BodyText"/>
        <w:jc w:val="both"/>
      </w:pPr>
      <w:r w:rsidRPr="006E6461">
        <w:t>The settlement with the lowest rate of agricultural activity is Çukur</w:t>
      </w:r>
      <w:r>
        <w:t xml:space="preserve"> </w:t>
      </w:r>
      <w:r w:rsidR="00252EBA">
        <w:t>with 55%</w:t>
      </w:r>
      <w:r>
        <w:t>.</w:t>
      </w:r>
    </w:p>
    <w:p w14:paraId="71425590" w14:textId="59798DCF" w:rsidR="001D0B51" w:rsidRDefault="001D0B51" w:rsidP="001D0B51">
      <w:pPr>
        <w:pStyle w:val="Caption"/>
      </w:pPr>
      <w:bookmarkStart w:id="1484" w:name="_Ref218702165"/>
      <w:bookmarkStart w:id="1485" w:name="_Toc223092585"/>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15</w:t>
      </w:r>
      <w:r w:rsidR="001C0030">
        <w:fldChar w:fldCharType="end"/>
      </w:r>
      <w:bookmarkEnd w:id="1484"/>
      <w:r w:rsidRPr="002C59DD">
        <w:t xml:space="preserve"> Distribution of </w:t>
      </w:r>
      <w:r w:rsidR="008416D2" w:rsidRPr="002C59DD">
        <w:t>HHs</w:t>
      </w:r>
      <w:r w:rsidRPr="002C59DD">
        <w:t xml:space="preserve"> Conducting Agricultural Activities </w:t>
      </w:r>
      <w:r w:rsidR="00132520" w:rsidRPr="002C59DD">
        <w:t>by Settlement</w:t>
      </w:r>
      <w:bookmarkEnd w:id="1485"/>
    </w:p>
    <w:tbl>
      <w:tblPr>
        <w:tblStyle w:val="ERMTable11"/>
        <w:tblW w:w="3880" w:type="pct"/>
        <w:jc w:val="center"/>
        <w:tblLayout w:type="fixed"/>
        <w:tblLook w:val="04A0" w:firstRow="1" w:lastRow="0" w:firstColumn="1" w:lastColumn="0" w:noHBand="0" w:noVBand="1"/>
      </w:tblPr>
      <w:tblGrid>
        <w:gridCol w:w="1504"/>
        <w:gridCol w:w="1219"/>
        <w:gridCol w:w="1219"/>
        <w:gridCol w:w="1220"/>
        <w:gridCol w:w="2208"/>
      </w:tblGrid>
      <w:tr w:rsidR="001D0B51" w:rsidRPr="001B59F8" w14:paraId="31B9B98D" w14:textId="77777777" w:rsidTr="007079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Merge w:val="restart"/>
            <w:vAlign w:val="center"/>
          </w:tcPr>
          <w:p w14:paraId="18D96CD3" w14:textId="77777777" w:rsidR="001D0B51" w:rsidRPr="009C38B3" w:rsidRDefault="001D0B51">
            <w:pPr>
              <w:jc w:val="center"/>
              <w:rPr>
                <w:rFonts w:asciiTheme="minorHAnsi" w:hAnsiTheme="minorHAnsi"/>
                <w:bCs/>
                <w:sz w:val="18"/>
                <w:szCs w:val="18"/>
                <w:lang w:val="en-US"/>
              </w:rPr>
            </w:pPr>
            <w:r>
              <w:rPr>
                <w:rFonts w:asciiTheme="minorHAnsi" w:hAnsiTheme="minorHAnsi"/>
                <w:bCs/>
                <w:sz w:val="18"/>
                <w:szCs w:val="18"/>
                <w:lang w:val="en-US"/>
              </w:rPr>
              <w:t>Settlement</w:t>
            </w:r>
          </w:p>
        </w:tc>
        <w:tc>
          <w:tcPr>
            <w:tcW w:w="2481" w:type="pct"/>
            <w:gridSpan w:val="3"/>
            <w:vAlign w:val="center"/>
          </w:tcPr>
          <w:p w14:paraId="6830A9B3" w14:textId="77777777" w:rsidR="001D0B51" w:rsidRPr="00212AE4" w:rsidRDefault="001D0B51">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Pr>
                <w:rFonts w:asciiTheme="minorHAnsi" w:hAnsiTheme="minorHAnsi"/>
                <w:bCs/>
                <w:sz w:val="18"/>
                <w:szCs w:val="18"/>
                <w:lang w:val="en-US"/>
              </w:rPr>
              <w:t>Agricultural Activity</w:t>
            </w:r>
          </w:p>
        </w:tc>
        <w:tc>
          <w:tcPr>
            <w:tcW w:w="1498" w:type="pct"/>
            <w:vMerge w:val="restart"/>
            <w:vAlign w:val="center"/>
          </w:tcPr>
          <w:p w14:paraId="2DEB2A12" w14:textId="6DE3AB2A" w:rsidR="001D0B51" w:rsidRPr="00212AE4" w:rsidRDefault="00261127">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55214E">
              <w:rPr>
                <w:rFonts w:asciiTheme="minorHAnsi" w:hAnsiTheme="minorHAnsi"/>
                <w:bCs/>
                <w:sz w:val="18"/>
                <w:szCs w:val="18"/>
                <w:lang w:val="en-US"/>
              </w:rPr>
              <w:t xml:space="preserve">% of HHs Conducting Agricultural </w:t>
            </w:r>
            <w:r w:rsidR="00467612" w:rsidRPr="0055214E">
              <w:rPr>
                <w:rFonts w:asciiTheme="minorHAnsi" w:hAnsiTheme="minorHAnsi"/>
                <w:bCs/>
                <w:sz w:val="18"/>
                <w:szCs w:val="18"/>
                <w:lang w:val="en-US"/>
              </w:rPr>
              <w:t>Activity</w:t>
            </w:r>
            <w:r w:rsidRPr="0055214E">
              <w:rPr>
                <w:rFonts w:asciiTheme="minorHAnsi" w:hAnsiTheme="minorHAnsi"/>
                <w:bCs/>
                <w:sz w:val="18"/>
                <w:szCs w:val="18"/>
                <w:lang w:val="en-US"/>
              </w:rPr>
              <w:t xml:space="preserve"> within the </w:t>
            </w:r>
            <w:r w:rsidR="001E7A25">
              <w:rPr>
                <w:rFonts w:asciiTheme="minorHAnsi" w:hAnsiTheme="minorHAnsi"/>
                <w:bCs/>
                <w:sz w:val="18"/>
                <w:szCs w:val="18"/>
                <w:lang w:val="en-US"/>
              </w:rPr>
              <w:t>S</w:t>
            </w:r>
            <w:r w:rsidRPr="0055214E">
              <w:rPr>
                <w:rFonts w:asciiTheme="minorHAnsi" w:hAnsiTheme="minorHAnsi"/>
                <w:bCs/>
                <w:sz w:val="18"/>
                <w:szCs w:val="18"/>
                <w:lang w:val="en-US"/>
              </w:rPr>
              <w:t>ettlement</w:t>
            </w:r>
          </w:p>
        </w:tc>
      </w:tr>
      <w:tr w:rsidR="00261127" w:rsidRPr="001B59F8" w14:paraId="5A8354C7"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Merge/>
            <w:vAlign w:val="center"/>
          </w:tcPr>
          <w:p w14:paraId="3D1014DD" w14:textId="77777777" w:rsidR="001D0B51" w:rsidRDefault="001D0B51">
            <w:pPr>
              <w:jc w:val="center"/>
              <w:rPr>
                <w:rFonts w:asciiTheme="minorHAnsi" w:hAnsiTheme="minorHAnsi"/>
                <w:bCs/>
                <w:sz w:val="18"/>
                <w:szCs w:val="18"/>
                <w:lang w:val="en-US"/>
              </w:rPr>
            </w:pPr>
          </w:p>
        </w:tc>
        <w:tc>
          <w:tcPr>
            <w:tcW w:w="827" w:type="pct"/>
            <w:vAlign w:val="center"/>
          </w:tcPr>
          <w:p w14:paraId="2CFD366E" w14:textId="77777777" w:rsidR="001D0B51" w:rsidRPr="001A7E5F" w:rsidRDefault="001D0B51" w:rsidP="00DD0C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A7E5F">
              <w:rPr>
                <w:rFonts w:asciiTheme="minorHAnsi" w:hAnsiTheme="minorHAnsi"/>
                <w:sz w:val="18"/>
                <w:szCs w:val="18"/>
                <w:lang w:val="en-US"/>
              </w:rPr>
              <w:t>Yes</w:t>
            </w:r>
          </w:p>
        </w:tc>
        <w:tc>
          <w:tcPr>
            <w:tcW w:w="827" w:type="pct"/>
            <w:vAlign w:val="center"/>
          </w:tcPr>
          <w:p w14:paraId="091DF321" w14:textId="77777777" w:rsidR="001D0B51" w:rsidRPr="0070792C" w:rsidRDefault="001D0B51" w:rsidP="00DD0C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70792C">
              <w:rPr>
                <w:rFonts w:asciiTheme="minorHAnsi" w:hAnsiTheme="minorHAnsi"/>
                <w:sz w:val="18"/>
                <w:szCs w:val="18"/>
                <w:lang w:val="en-US"/>
              </w:rPr>
              <w:t>No</w:t>
            </w:r>
          </w:p>
        </w:tc>
        <w:tc>
          <w:tcPr>
            <w:tcW w:w="828" w:type="pct"/>
            <w:vAlign w:val="center"/>
          </w:tcPr>
          <w:p w14:paraId="5D04F24F" w14:textId="77777777" w:rsidR="001D0B51" w:rsidRPr="0070792C" w:rsidRDefault="001D0B51" w:rsidP="00DD0C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70792C">
              <w:rPr>
                <w:rFonts w:asciiTheme="minorHAnsi" w:hAnsiTheme="minorHAnsi"/>
                <w:sz w:val="18"/>
                <w:szCs w:val="18"/>
                <w:lang w:val="en-US"/>
              </w:rPr>
              <w:t>Total</w:t>
            </w:r>
          </w:p>
        </w:tc>
        <w:tc>
          <w:tcPr>
            <w:tcW w:w="1498" w:type="pct"/>
            <w:vMerge/>
            <w:vAlign w:val="center"/>
          </w:tcPr>
          <w:p w14:paraId="21D098D1" w14:textId="77777777" w:rsidR="001D0B51" w:rsidRPr="00212AE4" w:rsidRDefault="001D0B51">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p>
        </w:tc>
      </w:tr>
      <w:tr w:rsidR="00015B59" w:rsidRPr="001B59F8" w14:paraId="23A137C6"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7B5841BD" w14:textId="77777777" w:rsidR="00015B59" w:rsidRPr="00AE028E" w:rsidRDefault="00015B59" w:rsidP="00015B59">
            <w:pPr>
              <w:rPr>
                <w:rFonts w:asciiTheme="minorHAnsi" w:hAnsiTheme="minorHAnsi"/>
                <w:sz w:val="18"/>
                <w:szCs w:val="18"/>
                <w:lang w:val="en-US"/>
              </w:rPr>
            </w:pPr>
            <w:r>
              <w:rPr>
                <w:rFonts w:asciiTheme="minorHAnsi" w:hAnsiTheme="minorHAnsi"/>
                <w:sz w:val="18"/>
                <w:szCs w:val="18"/>
                <w:lang w:val="en-US"/>
              </w:rPr>
              <w:t>Cumalar</w:t>
            </w:r>
          </w:p>
        </w:tc>
        <w:tc>
          <w:tcPr>
            <w:tcW w:w="827" w:type="pct"/>
            <w:vAlign w:val="center"/>
          </w:tcPr>
          <w:p w14:paraId="03DEDBA3" w14:textId="77777777" w:rsidR="00015B59" w:rsidRPr="00AE028E"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28</w:t>
            </w:r>
          </w:p>
        </w:tc>
        <w:tc>
          <w:tcPr>
            <w:tcW w:w="827" w:type="pct"/>
            <w:vAlign w:val="center"/>
          </w:tcPr>
          <w:p w14:paraId="179CA5F4" w14:textId="77777777" w:rsidR="00015B5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828" w:type="pct"/>
            <w:vAlign w:val="center"/>
          </w:tcPr>
          <w:p w14:paraId="6F973BC8" w14:textId="77777777" w:rsidR="00015B5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34</w:t>
            </w:r>
          </w:p>
        </w:tc>
        <w:tc>
          <w:tcPr>
            <w:tcW w:w="1498" w:type="pct"/>
            <w:tcBorders>
              <w:top w:val="nil"/>
              <w:left w:val="nil"/>
              <w:bottom w:val="single" w:sz="8" w:space="0" w:color="B7B2AA"/>
              <w:right w:val="nil"/>
            </w:tcBorders>
            <w:vAlign w:val="center"/>
          </w:tcPr>
          <w:p w14:paraId="17DD6610" w14:textId="7F18BAA2"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82</w:t>
            </w:r>
          </w:p>
        </w:tc>
      </w:tr>
      <w:tr w:rsidR="00015B59" w:rsidRPr="001B59F8" w14:paraId="410F70A8"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7AE5771A" w14:textId="77777777" w:rsidR="00015B59" w:rsidRPr="00AE028E" w:rsidRDefault="00015B59" w:rsidP="00015B59">
            <w:pPr>
              <w:rPr>
                <w:rFonts w:asciiTheme="minorHAnsi" w:hAnsiTheme="minorHAnsi"/>
                <w:sz w:val="18"/>
                <w:szCs w:val="18"/>
                <w:lang w:val="en-US"/>
              </w:rPr>
            </w:pPr>
            <w:r>
              <w:rPr>
                <w:rFonts w:asciiTheme="minorHAnsi" w:hAnsiTheme="minorHAnsi"/>
                <w:sz w:val="18"/>
                <w:szCs w:val="18"/>
                <w:lang w:val="en-US"/>
              </w:rPr>
              <w:t>Ektirli</w:t>
            </w:r>
          </w:p>
        </w:tc>
        <w:tc>
          <w:tcPr>
            <w:tcW w:w="827" w:type="pct"/>
            <w:vAlign w:val="center"/>
          </w:tcPr>
          <w:p w14:paraId="501707EC" w14:textId="77777777" w:rsidR="00015B59" w:rsidRPr="00AE028E"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w:t>
            </w:r>
          </w:p>
        </w:tc>
        <w:tc>
          <w:tcPr>
            <w:tcW w:w="827" w:type="pct"/>
            <w:vAlign w:val="center"/>
          </w:tcPr>
          <w:p w14:paraId="1E97BCBB" w14:textId="77777777" w:rsidR="00015B59"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828" w:type="pct"/>
            <w:vAlign w:val="center"/>
          </w:tcPr>
          <w:p w14:paraId="3E301D29" w14:textId="77777777" w:rsidR="00015B59"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27</w:t>
            </w:r>
          </w:p>
        </w:tc>
        <w:tc>
          <w:tcPr>
            <w:tcW w:w="1498" w:type="pct"/>
            <w:tcBorders>
              <w:left w:val="nil"/>
              <w:bottom w:val="single" w:sz="8" w:space="0" w:color="B7B2AA"/>
            </w:tcBorders>
            <w:vAlign w:val="center"/>
          </w:tcPr>
          <w:p w14:paraId="56DB95D2" w14:textId="72BCDF45"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70</w:t>
            </w:r>
          </w:p>
        </w:tc>
      </w:tr>
      <w:tr w:rsidR="00261127" w:rsidRPr="001B59F8" w14:paraId="5258515F"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0861AEEE" w14:textId="77777777" w:rsidR="00015B59" w:rsidRDefault="00015B59" w:rsidP="00015B59">
            <w:pPr>
              <w:rPr>
                <w:rFonts w:asciiTheme="minorHAnsi" w:hAnsiTheme="minorHAnsi"/>
                <w:sz w:val="18"/>
                <w:szCs w:val="18"/>
                <w:lang w:val="en-US"/>
              </w:rPr>
            </w:pPr>
            <w:r>
              <w:rPr>
                <w:rFonts w:asciiTheme="minorHAnsi" w:hAnsiTheme="minorHAnsi"/>
                <w:sz w:val="18"/>
                <w:szCs w:val="18"/>
                <w:lang w:val="en-US"/>
              </w:rPr>
              <w:t>Saraçlar</w:t>
            </w:r>
          </w:p>
        </w:tc>
        <w:tc>
          <w:tcPr>
            <w:tcW w:w="827" w:type="pct"/>
            <w:vAlign w:val="center"/>
          </w:tcPr>
          <w:p w14:paraId="2680A865" w14:textId="77777777" w:rsidR="00015B5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827" w:type="pct"/>
            <w:vAlign w:val="center"/>
          </w:tcPr>
          <w:p w14:paraId="30C8EC8E" w14:textId="77777777" w:rsidR="00015B5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828" w:type="pct"/>
            <w:vAlign w:val="center"/>
          </w:tcPr>
          <w:p w14:paraId="2727D077" w14:textId="77777777" w:rsidR="00015B5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498" w:type="pct"/>
            <w:tcBorders>
              <w:top w:val="nil"/>
              <w:left w:val="nil"/>
              <w:bottom w:val="single" w:sz="8" w:space="0" w:color="B7B2AA"/>
              <w:right w:val="nil"/>
            </w:tcBorders>
            <w:vAlign w:val="center"/>
          </w:tcPr>
          <w:p w14:paraId="3D7526A5" w14:textId="52CE552C"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85</w:t>
            </w:r>
          </w:p>
        </w:tc>
      </w:tr>
      <w:tr w:rsidR="00015B59" w:rsidRPr="001B59F8" w14:paraId="680EB2F3"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213683A7" w14:textId="77777777" w:rsidR="00015B59" w:rsidRPr="00AE028E" w:rsidRDefault="00015B59" w:rsidP="00015B59">
            <w:pPr>
              <w:rPr>
                <w:rFonts w:asciiTheme="minorHAnsi" w:hAnsiTheme="minorHAnsi"/>
                <w:sz w:val="18"/>
                <w:szCs w:val="18"/>
                <w:lang w:val="en-US"/>
              </w:rPr>
            </w:pPr>
            <w:r>
              <w:rPr>
                <w:rFonts w:asciiTheme="minorHAnsi" w:hAnsiTheme="minorHAnsi"/>
                <w:sz w:val="18"/>
                <w:szCs w:val="18"/>
                <w:lang w:val="en-US"/>
              </w:rPr>
              <w:t>Abak</w:t>
            </w:r>
          </w:p>
        </w:tc>
        <w:tc>
          <w:tcPr>
            <w:tcW w:w="827" w:type="pct"/>
            <w:vAlign w:val="center"/>
          </w:tcPr>
          <w:p w14:paraId="436564DA" w14:textId="77777777" w:rsidR="00015B59" w:rsidRPr="00AE028E"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w:t>
            </w:r>
          </w:p>
        </w:tc>
        <w:tc>
          <w:tcPr>
            <w:tcW w:w="827" w:type="pct"/>
            <w:vAlign w:val="center"/>
          </w:tcPr>
          <w:p w14:paraId="23DAC81A"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828" w:type="pct"/>
            <w:vAlign w:val="center"/>
          </w:tcPr>
          <w:p w14:paraId="1B3B5D2C"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1498" w:type="pct"/>
            <w:tcBorders>
              <w:left w:val="nil"/>
              <w:bottom w:val="single" w:sz="8" w:space="0" w:color="B7B2AA"/>
            </w:tcBorders>
            <w:vAlign w:val="center"/>
          </w:tcPr>
          <w:p w14:paraId="4F721EA6" w14:textId="50A6639B"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90</w:t>
            </w:r>
          </w:p>
        </w:tc>
      </w:tr>
      <w:tr w:rsidR="00015B59" w:rsidRPr="001B59F8" w14:paraId="13F022A1"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16F3FCA8" w14:textId="77777777" w:rsidR="00015B59" w:rsidRPr="00AE028E" w:rsidRDefault="00015B59" w:rsidP="00015B59">
            <w:pPr>
              <w:rPr>
                <w:rFonts w:asciiTheme="minorHAnsi" w:hAnsiTheme="minorHAnsi"/>
                <w:sz w:val="18"/>
                <w:szCs w:val="18"/>
                <w:lang w:val="en-US"/>
              </w:rPr>
            </w:pPr>
            <w:r>
              <w:rPr>
                <w:rFonts w:asciiTheme="minorHAnsi" w:hAnsiTheme="minorHAnsi"/>
                <w:sz w:val="18"/>
                <w:szCs w:val="18"/>
                <w:lang w:val="en-US"/>
              </w:rPr>
              <w:t>Gölcük</w:t>
            </w:r>
          </w:p>
        </w:tc>
        <w:tc>
          <w:tcPr>
            <w:tcW w:w="827" w:type="pct"/>
            <w:vAlign w:val="center"/>
          </w:tcPr>
          <w:p w14:paraId="29306D7C" w14:textId="77777777" w:rsidR="00015B59" w:rsidRPr="00AE028E"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827" w:type="pct"/>
            <w:vAlign w:val="center"/>
          </w:tcPr>
          <w:p w14:paraId="41E4E738"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828" w:type="pct"/>
            <w:vAlign w:val="center"/>
          </w:tcPr>
          <w:p w14:paraId="05871987"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1498" w:type="pct"/>
            <w:tcBorders>
              <w:top w:val="nil"/>
              <w:left w:val="nil"/>
              <w:bottom w:val="single" w:sz="8" w:space="0" w:color="B7B2AA"/>
              <w:right w:val="nil"/>
            </w:tcBorders>
            <w:vAlign w:val="center"/>
          </w:tcPr>
          <w:p w14:paraId="2AEAFCC7" w14:textId="1A481D5C"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100</w:t>
            </w:r>
          </w:p>
        </w:tc>
      </w:tr>
      <w:tr w:rsidR="00015B59" w:rsidRPr="001B59F8" w14:paraId="17E357A5"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7E6D4723" w14:textId="77777777" w:rsidR="00015B59" w:rsidRPr="00AE028E" w:rsidRDefault="00015B59" w:rsidP="00015B59">
            <w:pPr>
              <w:rPr>
                <w:rFonts w:asciiTheme="minorHAnsi" w:hAnsiTheme="minorHAnsi"/>
                <w:sz w:val="18"/>
                <w:szCs w:val="18"/>
                <w:lang w:val="en-US"/>
              </w:rPr>
            </w:pPr>
            <w:r>
              <w:rPr>
                <w:rFonts w:asciiTheme="minorHAnsi" w:hAnsiTheme="minorHAnsi"/>
                <w:sz w:val="18"/>
                <w:szCs w:val="18"/>
                <w:lang w:val="en-US"/>
              </w:rPr>
              <w:t>Gökyaka</w:t>
            </w:r>
          </w:p>
        </w:tc>
        <w:tc>
          <w:tcPr>
            <w:tcW w:w="827" w:type="pct"/>
            <w:vAlign w:val="center"/>
          </w:tcPr>
          <w:p w14:paraId="414F02F3" w14:textId="77777777" w:rsidR="00015B59" w:rsidRPr="00AE028E"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827" w:type="pct"/>
            <w:vAlign w:val="center"/>
          </w:tcPr>
          <w:p w14:paraId="0F30FA39"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828" w:type="pct"/>
            <w:vAlign w:val="center"/>
          </w:tcPr>
          <w:p w14:paraId="64FC1D4B"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1498" w:type="pct"/>
            <w:tcBorders>
              <w:left w:val="nil"/>
              <w:bottom w:val="single" w:sz="8" w:space="0" w:color="B7B2AA"/>
            </w:tcBorders>
            <w:vAlign w:val="center"/>
          </w:tcPr>
          <w:p w14:paraId="36FCB61D" w14:textId="5B9B030D"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95</w:t>
            </w:r>
          </w:p>
        </w:tc>
      </w:tr>
      <w:tr w:rsidR="00015B59" w:rsidRPr="001B59F8" w14:paraId="1710B09B"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07A61802" w14:textId="0ACE04BC" w:rsidR="00015B59" w:rsidRDefault="00015B59" w:rsidP="00015B59">
            <w:pPr>
              <w:rPr>
                <w:rFonts w:asciiTheme="minorHAnsi" w:hAnsiTheme="minorHAnsi"/>
                <w:sz w:val="18"/>
                <w:szCs w:val="18"/>
                <w:lang w:val="en-US"/>
              </w:rPr>
            </w:pPr>
            <w:r>
              <w:rPr>
                <w:rFonts w:asciiTheme="minorHAnsi" w:hAnsiTheme="minorHAnsi"/>
                <w:sz w:val="18"/>
                <w:szCs w:val="18"/>
                <w:lang w:val="en-US"/>
              </w:rPr>
              <w:lastRenderedPageBreak/>
              <w:t>Aleyhan</w:t>
            </w:r>
            <w:r w:rsidR="00826AAC">
              <w:rPr>
                <w:rFonts w:asciiTheme="minorHAnsi" w:hAnsiTheme="minorHAnsi"/>
                <w:sz w:val="18"/>
                <w:szCs w:val="18"/>
                <w:lang w:val="en-US"/>
              </w:rPr>
              <w:t xml:space="preserve"> </w:t>
            </w:r>
            <w:r w:rsidR="00826AAC" w:rsidRPr="00FE5C5B">
              <w:rPr>
                <w:rFonts w:asciiTheme="minorHAnsi" w:hAnsiTheme="minorHAnsi"/>
                <w:sz w:val="18"/>
                <w:szCs w:val="18"/>
                <w:lang w:val="en-US"/>
              </w:rPr>
              <w:t>(Ulukonak)</w:t>
            </w:r>
          </w:p>
        </w:tc>
        <w:tc>
          <w:tcPr>
            <w:tcW w:w="827" w:type="pct"/>
            <w:vAlign w:val="center"/>
          </w:tcPr>
          <w:p w14:paraId="09F3A7A6" w14:textId="77777777" w:rsidR="00015B59" w:rsidRPr="00AE028E"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827" w:type="pct"/>
            <w:vAlign w:val="center"/>
          </w:tcPr>
          <w:p w14:paraId="63733124"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828" w:type="pct"/>
            <w:vAlign w:val="center"/>
          </w:tcPr>
          <w:p w14:paraId="553127DD"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w:t>
            </w:r>
          </w:p>
        </w:tc>
        <w:tc>
          <w:tcPr>
            <w:tcW w:w="1498" w:type="pct"/>
            <w:tcBorders>
              <w:top w:val="nil"/>
              <w:left w:val="nil"/>
              <w:bottom w:val="single" w:sz="8" w:space="0" w:color="B7B2AA"/>
              <w:right w:val="nil"/>
            </w:tcBorders>
            <w:vAlign w:val="center"/>
          </w:tcPr>
          <w:p w14:paraId="59D337CE" w14:textId="64D0DF24"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86</w:t>
            </w:r>
          </w:p>
        </w:tc>
      </w:tr>
      <w:tr w:rsidR="00015B59" w:rsidRPr="001B59F8" w14:paraId="7CFF74CF"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7653EAD2" w14:textId="77777777" w:rsidR="00015B59" w:rsidRDefault="00015B59" w:rsidP="00015B59">
            <w:pPr>
              <w:rPr>
                <w:rFonts w:asciiTheme="minorHAnsi" w:hAnsiTheme="minorHAnsi"/>
                <w:sz w:val="18"/>
                <w:szCs w:val="18"/>
                <w:lang w:val="en-US"/>
              </w:rPr>
            </w:pPr>
            <w:r>
              <w:rPr>
                <w:rFonts w:asciiTheme="minorHAnsi" w:hAnsiTheme="minorHAnsi"/>
                <w:sz w:val="18"/>
                <w:szCs w:val="18"/>
                <w:lang w:val="en-US"/>
              </w:rPr>
              <w:t>Şenköy</w:t>
            </w:r>
          </w:p>
        </w:tc>
        <w:tc>
          <w:tcPr>
            <w:tcW w:w="827" w:type="pct"/>
            <w:vAlign w:val="center"/>
          </w:tcPr>
          <w:p w14:paraId="0C646331" w14:textId="77777777" w:rsidR="00015B59" w:rsidRPr="00AE028E"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827" w:type="pct"/>
            <w:vAlign w:val="center"/>
          </w:tcPr>
          <w:p w14:paraId="023E0DAB"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828" w:type="pct"/>
            <w:vAlign w:val="center"/>
          </w:tcPr>
          <w:p w14:paraId="219F1BCF"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1498" w:type="pct"/>
            <w:tcBorders>
              <w:left w:val="nil"/>
              <w:bottom w:val="single" w:sz="8" w:space="0" w:color="B7B2AA"/>
            </w:tcBorders>
            <w:vAlign w:val="center"/>
          </w:tcPr>
          <w:p w14:paraId="6FFAA100" w14:textId="3C0D449D"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100</w:t>
            </w:r>
          </w:p>
        </w:tc>
      </w:tr>
      <w:tr w:rsidR="00015B59" w:rsidRPr="001B59F8" w14:paraId="6BC99B3E"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6F31141F" w14:textId="77777777" w:rsidR="00015B59" w:rsidRDefault="00015B59" w:rsidP="00015B59">
            <w:pPr>
              <w:rPr>
                <w:rFonts w:asciiTheme="minorHAnsi" w:hAnsiTheme="minorHAnsi"/>
                <w:sz w:val="18"/>
                <w:szCs w:val="18"/>
                <w:lang w:val="en-US"/>
              </w:rPr>
            </w:pPr>
            <w:r>
              <w:rPr>
                <w:rFonts w:asciiTheme="minorHAnsi" w:hAnsiTheme="minorHAnsi"/>
                <w:sz w:val="18"/>
                <w:szCs w:val="18"/>
                <w:lang w:val="en-US"/>
              </w:rPr>
              <w:t>Yağşılar</w:t>
            </w:r>
          </w:p>
        </w:tc>
        <w:tc>
          <w:tcPr>
            <w:tcW w:w="827" w:type="pct"/>
            <w:vAlign w:val="center"/>
          </w:tcPr>
          <w:p w14:paraId="48DDCAE5" w14:textId="77777777" w:rsidR="00015B59" w:rsidRPr="00AE028E"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w:t>
            </w:r>
          </w:p>
        </w:tc>
        <w:tc>
          <w:tcPr>
            <w:tcW w:w="827" w:type="pct"/>
            <w:vAlign w:val="center"/>
          </w:tcPr>
          <w:p w14:paraId="7FBD80BD"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828" w:type="pct"/>
            <w:vAlign w:val="center"/>
          </w:tcPr>
          <w:p w14:paraId="2400D2CA"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498" w:type="pct"/>
            <w:tcBorders>
              <w:top w:val="nil"/>
              <w:left w:val="nil"/>
              <w:bottom w:val="single" w:sz="8" w:space="0" w:color="B7B2AA"/>
              <w:right w:val="nil"/>
            </w:tcBorders>
            <w:vAlign w:val="center"/>
          </w:tcPr>
          <w:p w14:paraId="4EA35A3C" w14:textId="640E2163"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94</w:t>
            </w:r>
          </w:p>
        </w:tc>
      </w:tr>
      <w:tr w:rsidR="00015B59" w:rsidRPr="001B59F8" w14:paraId="5AB23055"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3055857F" w14:textId="77777777" w:rsidR="00015B59" w:rsidRDefault="00015B59" w:rsidP="00015B59">
            <w:pPr>
              <w:rPr>
                <w:rFonts w:asciiTheme="minorHAnsi" w:hAnsiTheme="minorHAnsi"/>
                <w:sz w:val="18"/>
                <w:szCs w:val="18"/>
                <w:lang w:val="en-US"/>
              </w:rPr>
            </w:pPr>
            <w:r>
              <w:rPr>
                <w:rFonts w:asciiTheme="minorHAnsi" w:hAnsiTheme="minorHAnsi"/>
                <w:sz w:val="18"/>
                <w:szCs w:val="18"/>
                <w:lang w:val="en-US"/>
              </w:rPr>
              <w:t>Çukur</w:t>
            </w:r>
          </w:p>
        </w:tc>
        <w:tc>
          <w:tcPr>
            <w:tcW w:w="827" w:type="pct"/>
            <w:vAlign w:val="center"/>
          </w:tcPr>
          <w:p w14:paraId="5BEF293C" w14:textId="77777777" w:rsidR="00015B59" w:rsidRPr="00AE028E"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827" w:type="pct"/>
            <w:vAlign w:val="center"/>
          </w:tcPr>
          <w:p w14:paraId="010DC34F"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828" w:type="pct"/>
            <w:vAlign w:val="center"/>
          </w:tcPr>
          <w:p w14:paraId="080A5F61" w14:textId="77777777" w:rsidR="00015B59" w:rsidRPr="009C38B3"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498" w:type="pct"/>
            <w:tcBorders>
              <w:left w:val="nil"/>
              <w:bottom w:val="single" w:sz="8" w:space="0" w:color="B7B2AA"/>
            </w:tcBorders>
            <w:vAlign w:val="center"/>
          </w:tcPr>
          <w:p w14:paraId="10F9D021" w14:textId="0D23B174"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55</w:t>
            </w:r>
          </w:p>
        </w:tc>
      </w:tr>
      <w:tr w:rsidR="00015B59" w:rsidRPr="001B59F8" w14:paraId="63356405"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00F500C4" w14:textId="77777777" w:rsidR="00015B59" w:rsidRPr="006E1249" w:rsidRDefault="00015B59" w:rsidP="00015B59">
            <w:pPr>
              <w:rPr>
                <w:rFonts w:asciiTheme="minorHAnsi" w:hAnsiTheme="minorHAnsi"/>
                <w:sz w:val="18"/>
                <w:szCs w:val="18"/>
                <w:lang w:val="en-US"/>
              </w:rPr>
            </w:pPr>
            <w:r w:rsidRPr="006E1249">
              <w:rPr>
                <w:rFonts w:asciiTheme="minorHAnsi" w:hAnsiTheme="minorHAnsi"/>
                <w:sz w:val="18"/>
                <w:szCs w:val="18"/>
                <w:lang w:val="en-US"/>
              </w:rPr>
              <w:t>Kargıcak</w:t>
            </w:r>
          </w:p>
        </w:tc>
        <w:tc>
          <w:tcPr>
            <w:tcW w:w="827" w:type="pct"/>
            <w:vAlign w:val="center"/>
          </w:tcPr>
          <w:p w14:paraId="522B0CC2" w14:textId="77777777" w:rsidR="00015B59" w:rsidRPr="006E124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1</w:t>
            </w:r>
          </w:p>
        </w:tc>
        <w:tc>
          <w:tcPr>
            <w:tcW w:w="827" w:type="pct"/>
            <w:vAlign w:val="center"/>
          </w:tcPr>
          <w:p w14:paraId="58955919" w14:textId="77777777" w:rsidR="00015B59" w:rsidRPr="006E124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0</w:t>
            </w:r>
          </w:p>
        </w:tc>
        <w:tc>
          <w:tcPr>
            <w:tcW w:w="828" w:type="pct"/>
            <w:vAlign w:val="center"/>
          </w:tcPr>
          <w:p w14:paraId="74880B97" w14:textId="77777777" w:rsidR="00015B59" w:rsidRPr="006E1249"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1</w:t>
            </w:r>
          </w:p>
        </w:tc>
        <w:tc>
          <w:tcPr>
            <w:tcW w:w="1498" w:type="pct"/>
            <w:tcBorders>
              <w:top w:val="nil"/>
              <w:left w:val="nil"/>
              <w:bottom w:val="single" w:sz="8" w:space="0" w:color="B7B2AA"/>
              <w:right w:val="nil"/>
            </w:tcBorders>
            <w:vAlign w:val="center"/>
          </w:tcPr>
          <w:p w14:paraId="22319532" w14:textId="2D5B647E"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100</w:t>
            </w:r>
          </w:p>
        </w:tc>
      </w:tr>
      <w:tr w:rsidR="00015B59" w:rsidRPr="001B59F8" w14:paraId="592F7E18"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124B1140" w14:textId="77777777" w:rsidR="00015B59" w:rsidRPr="006E1249" w:rsidRDefault="00015B59" w:rsidP="00015B59">
            <w:pPr>
              <w:rPr>
                <w:rFonts w:asciiTheme="minorHAnsi" w:hAnsiTheme="minorHAnsi"/>
                <w:sz w:val="18"/>
                <w:szCs w:val="18"/>
                <w:lang w:val="en-US"/>
              </w:rPr>
            </w:pPr>
            <w:r w:rsidRPr="006E1249">
              <w:rPr>
                <w:rFonts w:asciiTheme="minorHAnsi" w:hAnsiTheme="minorHAnsi"/>
                <w:sz w:val="18"/>
                <w:szCs w:val="18"/>
                <w:lang w:val="en-US"/>
              </w:rPr>
              <w:t>Akçaabat</w:t>
            </w:r>
          </w:p>
        </w:tc>
        <w:tc>
          <w:tcPr>
            <w:tcW w:w="827" w:type="pct"/>
            <w:vAlign w:val="center"/>
          </w:tcPr>
          <w:p w14:paraId="64E17A45" w14:textId="77777777" w:rsidR="00015B59" w:rsidRPr="006E1249"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1</w:t>
            </w:r>
          </w:p>
        </w:tc>
        <w:tc>
          <w:tcPr>
            <w:tcW w:w="827" w:type="pct"/>
            <w:vAlign w:val="center"/>
          </w:tcPr>
          <w:p w14:paraId="391CA7D9" w14:textId="77777777" w:rsidR="00015B59" w:rsidRPr="006E1249"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0</w:t>
            </w:r>
          </w:p>
        </w:tc>
        <w:tc>
          <w:tcPr>
            <w:tcW w:w="828" w:type="pct"/>
            <w:vAlign w:val="center"/>
          </w:tcPr>
          <w:p w14:paraId="1B5FF033" w14:textId="77777777" w:rsidR="00015B59" w:rsidRPr="006E1249" w:rsidRDefault="00015B59" w:rsidP="00015B59">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E1249">
              <w:rPr>
                <w:rFonts w:asciiTheme="minorHAnsi" w:hAnsiTheme="minorHAnsi"/>
                <w:sz w:val="18"/>
                <w:szCs w:val="18"/>
                <w:lang w:val="en-US"/>
              </w:rPr>
              <w:t>1</w:t>
            </w:r>
          </w:p>
        </w:tc>
        <w:tc>
          <w:tcPr>
            <w:tcW w:w="1498" w:type="pct"/>
            <w:tcBorders>
              <w:left w:val="nil"/>
              <w:bottom w:val="single" w:sz="8" w:space="0" w:color="B7B2AA"/>
            </w:tcBorders>
            <w:vAlign w:val="center"/>
          </w:tcPr>
          <w:p w14:paraId="4A8E8920" w14:textId="262AF5D7" w:rsidR="00015B59" w:rsidRPr="006E6461" w:rsidRDefault="00015B59" w:rsidP="00CC30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100</w:t>
            </w:r>
          </w:p>
        </w:tc>
      </w:tr>
      <w:tr w:rsidR="00261127" w:rsidRPr="001B59F8" w14:paraId="257153C0"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1020" w:type="pct"/>
            <w:vAlign w:val="center"/>
          </w:tcPr>
          <w:p w14:paraId="0E054706" w14:textId="77777777" w:rsidR="00015B59" w:rsidRDefault="00015B59" w:rsidP="00015B59">
            <w:pPr>
              <w:rPr>
                <w:rFonts w:asciiTheme="minorHAnsi" w:hAnsiTheme="minorHAnsi"/>
                <w:sz w:val="18"/>
                <w:szCs w:val="18"/>
                <w:lang w:val="en-US"/>
              </w:rPr>
            </w:pPr>
            <w:r>
              <w:rPr>
                <w:rFonts w:asciiTheme="minorHAnsi" w:hAnsiTheme="minorHAnsi"/>
                <w:sz w:val="18"/>
                <w:szCs w:val="18"/>
                <w:lang w:val="en-US"/>
              </w:rPr>
              <w:t>Total</w:t>
            </w:r>
          </w:p>
        </w:tc>
        <w:tc>
          <w:tcPr>
            <w:tcW w:w="827" w:type="pct"/>
            <w:vAlign w:val="center"/>
          </w:tcPr>
          <w:p w14:paraId="7B825EA8" w14:textId="77777777" w:rsidR="00015B59" w:rsidRPr="00AE028E"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161</w:t>
            </w:r>
          </w:p>
        </w:tc>
        <w:tc>
          <w:tcPr>
            <w:tcW w:w="827" w:type="pct"/>
            <w:vAlign w:val="center"/>
          </w:tcPr>
          <w:p w14:paraId="53765D0C"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31</w:t>
            </w:r>
          </w:p>
        </w:tc>
        <w:tc>
          <w:tcPr>
            <w:tcW w:w="828" w:type="pct"/>
            <w:vAlign w:val="center"/>
          </w:tcPr>
          <w:p w14:paraId="7EDC85AC" w14:textId="77777777" w:rsidR="00015B59" w:rsidRPr="009C38B3" w:rsidRDefault="00015B59" w:rsidP="00015B5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192</w:t>
            </w:r>
          </w:p>
        </w:tc>
        <w:tc>
          <w:tcPr>
            <w:tcW w:w="1498" w:type="pct"/>
            <w:tcBorders>
              <w:top w:val="nil"/>
              <w:left w:val="nil"/>
              <w:bottom w:val="single" w:sz="8" w:space="0" w:color="B7B2AA"/>
              <w:right w:val="nil"/>
            </w:tcBorders>
            <w:vAlign w:val="center"/>
          </w:tcPr>
          <w:p w14:paraId="6D012266" w14:textId="5925F832" w:rsidR="00015B59" w:rsidRPr="006E6461" w:rsidRDefault="00015B59" w:rsidP="00CC305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6E6461">
              <w:rPr>
                <w:rFonts w:ascii="Verdana" w:hAnsi="Verdana" w:cs="Calibri"/>
                <w:b/>
                <w:bCs/>
                <w:color w:val="000000"/>
                <w:sz w:val="18"/>
                <w:szCs w:val="18"/>
                <w:lang w:val="en-US"/>
              </w:rPr>
              <w:t>84</w:t>
            </w:r>
          </w:p>
        </w:tc>
      </w:tr>
    </w:tbl>
    <w:p w14:paraId="6FD7FC3D" w14:textId="77777777" w:rsidR="001D0B51" w:rsidRDefault="001D0B51" w:rsidP="001D0B51">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0486EDC1" w14:textId="7CF0B519" w:rsidR="00593E58" w:rsidRDefault="00593E58" w:rsidP="00DB0EAC">
      <w:pPr>
        <w:pStyle w:val="BodyText"/>
      </w:pPr>
      <w:r>
        <w:t xml:space="preserve">Main </w:t>
      </w:r>
      <w:r w:rsidR="00B41775">
        <w:t xml:space="preserve">agricultural products are identified to be olive, fodder crop and pine nut tree cultivation, respectively. </w:t>
      </w:r>
    </w:p>
    <w:p w14:paraId="76B912BE" w14:textId="74AA7E91" w:rsidR="00A35BD7" w:rsidRDefault="00DB0EAC" w:rsidP="00E861F5">
      <w:pPr>
        <w:pStyle w:val="BodyText"/>
        <w:jc w:val="both"/>
      </w:pPr>
      <w:r>
        <w:t xml:space="preserve">Among all </w:t>
      </w:r>
      <w:r w:rsidR="004A474A" w:rsidRPr="004A474A">
        <w:t>PAP</w:t>
      </w:r>
      <w:r w:rsidR="004A474A">
        <w:t>s</w:t>
      </w:r>
      <w:r>
        <w:t>, 85.5% of them indicated that they are dealing with “olive production” (</w:t>
      </w:r>
      <w:r w:rsidR="00FD5459">
        <w:fldChar w:fldCharType="begin"/>
      </w:r>
      <w:r w:rsidR="00FD5459">
        <w:instrText xml:space="preserve"> REF _Ref218702998 \h </w:instrText>
      </w:r>
      <w:r w:rsidR="006643B2">
        <w:instrText xml:space="preserve"> \* MERGEFORMAT </w:instrText>
      </w:r>
      <w:r w:rsidR="00FD5459">
        <w:fldChar w:fldCharType="separate"/>
      </w:r>
      <w:r w:rsidR="005435DB" w:rsidRPr="005675AB">
        <w:t xml:space="preserve">Table </w:t>
      </w:r>
      <w:r w:rsidR="005435DB">
        <w:rPr>
          <w:noProof/>
        </w:rPr>
        <w:t>6</w:t>
      </w:r>
      <w:r w:rsidR="005435DB">
        <w:rPr>
          <w:noProof/>
        </w:rPr>
        <w:noBreakHyphen/>
        <w:t>16</w:t>
      </w:r>
      <w:r w:rsidR="00FD5459">
        <w:fldChar w:fldCharType="end"/>
      </w:r>
      <w:r>
        <w:t xml:space="preserve">). In all settlements, olive production activities are ongoing. </w:t>
      </w:r>
      <w:r w:rsidR="00A35BD7">
        <w:t>The settlements with the highest rates of olive production are Saraçlar, Abak, Şenköy, Kargıcak and Akçaabat with 100%.</w:t>
      </w:r>
      <w:r w:rsidR="00947A72">
        <w:t xml:space="preserve"> </w:t>
      </w:r>
    </w:p>
    <w:p w14:paraId="652A11A7" w14:textId="71BD6FC5" w:rsidR="00947A72" w:rsidRDefault="00947A72" w:rsidP="00E861F5">
      <w:pPr>
        <w:pStyle w:val="BodyText"/>
        <w:jc w:val="both"/>
      </w:pPr>
      <w:bookmarkStart w:id="1486" w:name="_Ref218702549"/>
      <w:r>
        <w:t>It is followed by Gökyaka (95.5%), Cumalar (94.1%)</w:t>
      </w:r>
      <w:r w:rsidR="00595BCF">
        <w:t xml:space="preserve"> </w:t>
      </w:r>
      <w:r>
        <w:t xml:space="preserve">and </w:t>
      </w:r>
      <w:r w:rsidR="00595BCF">
        <w:t>Ektirli</w:t>
      </w:r>
      <w:r>
        <w:t xml:space="preserve"> (</w:t>
      </w:r>
      <w:r w:rsidR="00595BCF">
        <w:t>89.9</w:t>
      </w:r>
      <w:r>
        <w:t xml:space="preserve">%). </w:t>
      </w:r>
    </w:p>
    <w:p w14:paraId="19F42364" w14:textId="1708BC9D" w:rsidR="00947A72" w:rsidRDefault="00947A72" w:rsidP="00E861F5">
      <w:pPr>
        <w:pStyle w:val="BodyText"/>
        <w:jc w:val="both"/>
      </w:pPr>
      <w:r w:rsidRPr="006E6461">
        <w:t xml:space="preserve">The settlement with the lowest rate of </w:t>
      </w:r>
      <w:r w:rsidR="00D569D8" w:rsidRPr="00D569D8">
        <w:t xml:space="preserve">olive production </w:t>
      </w:r>
      <w:r w:rsidRPr="006E6461">
        <w:t>is Çukur</w:t>
      </w:r>
      <w:r>
        <w:t xml:space="preserve"> with </w:t>
      </w:r>
      <w:r w:rsidR="00595BCF">
        <w:t>25</w:t>
      </w:r>
      <w:r>
        <w:t>%.</w:t>
      </w:r>
    </w:p>
    <w:p w14:paraId="3D90B379" w14:textId="6049D626" w:rsidR="00831F03" w:rsidRDefault="00831F03" w:rsidP="00831F03">
      <w:pPr>
        <w:pStyle w:val="Caption"/>
      </w:pPr>
      <w:bookmarkStart w:id="1487" w:name="_Ref218702998"/>
      <w:bookmarkStart w:id="1488" w:name="_Toc223092586"/>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16</w:t>
      </w:r>
      <w:r w:rsidR="001C0030">
        <w:fldChar w:fldCharType="end"/>
      </w:r>
      <w:bookmarkEnd w:id="1486"/>
      <w:bookmarkEnd w:id="1487"/>
      <w:r w:rsidRPr="002C59DD">
        <w:t xml:space="preserve"> Distribution</w:t>
      </w:r>
      <w:r>
        <w:t xml:space="preserve"> of HHs Conducting Olive Cultivation Activities by Settlement</w:t>
      </w:r>
      <w:bookmarkEnd w:id="1488"/>
    </w:p>
    <w:tbl>
      <w:tblPr>
        <w:tblStyle w:val="ERMTable11"/>
        <w:tblW w:w="3209" w:type="pct"/>
        <w:jc w:val="center"/>
        <w:tblLayout w:type="fixed"/>
        <w:tblLook w:val="04A0" w:firstRow="1" w:lastRow="0" w:firstColumn="1" w:lastColumn="0" w:noHBand="0" w:noVBand="1"/>
      </w:tblPr>
      <w:tblGrid>
        <w:gridCol w:w="1421"/>
        <w:gridCol w:w="992"/>
        <w:gridCol w:w="710"/>
        <w:gridCol w:w="708"/>
        <w:gridCol w:w="2265"/>
      </w:tblGrid>
      <w:tr w:rsidR="00831F03" w:rsidRPr="001B59F8" w14:paraId="5E6E5673"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restart"/>
            <w:vAlign w:val="center"/>
          </w:tcPr>
          <w:p w14:paraId="73420D82" w14:textId="77777777" w:rsidR="00831F03" w:rsidRPr="009C38B3" w:rsidRDefault="00831F03">
            <w:pPr>
              <w:jc w:val="center"/>
              <w:rPr>
                <w:rFonts w:asciiTheme="minorHAnsi" w:hAnsiTheme="minorHAnsi"/>
                <w:bCs/>
                <w:sz w:val="18"/>
                <w:szCs w:val="18"/>
                <w:lang w:val="en-US"/>
              </w:rPr>
            </w:pPr>
            <w:r>
              <w:rPr>
                <w:rFonts w:asciiTheme="minorHAnsi" w:hAnsiTheme="minorHAnsi"/>
                <w:bCs/>
                <w:sz w:val="18"/>
                <w:szCs w:val="18"/>
                <w:lang w:val="en-US"/>
              </w:rPr>
              <w:t>Settlement</w:t>
            </w:r>
          </w:p>
        </w:tc>
        <w:tc>
          <w:tcPr>
            <w:tcW w:w="1976" w:type="pct"/>
            <w:gridSpan w:val="3"/>
            <w:vAlign w:val="center"/>
          </w:tcPr>
          <w:p w14:paraId="480D2B4A" w14:textId="300E807C" w:rsidR="00831F03" w:rsidRPr="00212AE4" w:rsidRDefault="008E4333">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Pr>
                <w:rFonts w:asciiTheme="minorHAnsi" w:hAnsiTheme="minorHAnsi"/>
                <w:bCs/>
                <w:sz w:val="18"/>
                <w:szCs w:val="18"/>
                <w:lang w:val="en-US"/>
              </w:rPr>
              <w:t>Olive Cultivation</w:t>
            </w:r>
          </w:p>
        </w:tc>
        <w:tc>
          <w:tcPr>
            <w:tcW w:w="1859" w:type="pct"/>
            <w:vMerge w:val="restart"/>
            <w:vAlign w:val="center"/>
          </w:tcPr>
          <w:p w14:paraId="3C42817C" w14:textId="44415308" w:rsidR="00831F03" w:rsidRPr="00212AE4" w:rsidRDefault="00831F03">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55214E">
              <w:rPr>
                <w:rFonts w:asciiTheme="minorHAnsi" w:hAnsiTheme="minorHAnsi"/>
                <w:bCs/>
                <w:sz w:val="18"/>
                <w:szCs w:val="18"/>
                <w:lang w:val="en-US"/>
              </w:rPr>
              <w:t xml:space="preserve">% of HHs Conducting Olive Cultivation within the </w:t>
            </w:r>
            <w:r w:rsidR="00DD0CAA">
              <w:rPr>
                <w:rFonts w:asciiTheme="minorHAnsi" w:hAnsiTheme="minorHAnsi"/>
                <w:bCs/>
                <w:sz w:val="18"/>
                <w:szCs w:val="18"/>
                <w:lang w:val="en-US"/>
              </w:rPr>
              <w:t>S</w:t>
            </w:r>
            <w:r w:rsidRPr="0055214E">
              <w:rPr>
                <w:rFonts w:asciiTheme="minorHAnsi" w:hAnsiTheme="minorHAnsi"/>
                <w:bCs/>
                <w:sz w:val="18"/>
                <w:szCs w:val="18"/>
                <w:lang w:val="en-US"/>
              </w:rPr>
              <w:t>ettlement</w:t>
            </w:r>
          </w:p>
        </w:tc>
      </w:tr>
      <w:tr w:rsidR="00831F03" w:rsidRPr="001B59F8" w14:paraId="1D9DB74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ign w:val="center"/>
          </w:tcPr>
          <w:p w14:paraId="49F762E7" w14:textId="77777777" w:rsidR="00831F03" w:rsidRDefault="00831F03">
            <w:pPr>
              <w:jc w:val="center"/>
              <w:rPr>
                <w:rFonts w:asciiTheme="minorHAnsi" w:hAnsiTheme="minorHAnsi"/>
                <w:bCs/>
                <w:sz w:val="18"/>
                <w:szCs w:val="18"/>
                <w:lang w:val="en-US"/>
              </w:rPr>
            </w:pPr>
          </w:p>
        </w:tc>
        <w:tc>
          <w:tcPr>
            <w:tcW w:w="814" w:type="pct"/>
            <w:vAlign w:val="center"/>
          </w:tcPr>
          <w:p w14:paraId="329A0BB0" w14:textId="77777777" w:rsidR="00831F03" w:rsidRPr="009C38B3" w:rsidRDefault="00831F03">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Yes</w:t>
            </w:r>
          </w:p>
        </w:tc>
        <w:tc>
          <w:tcPr>
            <w:tcW w:w="582" w:type="pct"/>
          </w:tcPr>
          <w:p w14:paraId="5ABF3B9F" w14:textId="77777777" w:rsidR="00831F03" w:rsidRPr="00212AE4" w:rsidRDefault="00831F0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r>
              <w:rPr>
                <w:rFonts w:ascii="Arial" w:hAnsi="Arial" w:cs="Arial"/>
                <w:bCs/>
                <w:color w:val="000000"/>
                <w:sz w:val="20"/>
                <w:szCs w:val="20"/>
              </w:rPr>
              <w:t>No</w:t>
            </w:r>
          </w:p>
        </w:tc>
        <w:tc>
          <w:tcPr>
            <w:tcW w:w="581" w:type="pct"/>
          </w:tcPr>
          <w:p w14:paraId="755F370C" w14:textId="77777777" w:rsidR="00831F03" w:rsidRPr="00212AE4" w:rsidRDefault="00831F0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r>
              <w:rPr>
                <w:rFonts w:ascii="Arial" w:hAnsi="Arial" w:cs="Arial"/>
                <w:bCs/>
                <w:color w:val="000000"/>
                <w:sz w:val="20"/>
                <w:szCs w:val="20"/>
              </w:rPr>
              <w:t>Total</w:t>
            </w:r>
          </w:p>
        </w:tc>
        <w:tc>
          <w:tcPr>
            <w:tcW w:w="1859" w:type="pct"/>
            <w:vMerge/>
            <w:vAlign w:val="center"/>
          </w:tcPr>
          <w:p w14:paraId="60CFC3F7" w14:textId="77777777" w:rsidR="00831F03" w:rsidRPr="00212AE4" w:rsidRDefault="00831F03">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p>
        </w:tc>
      </w:tr>
      <w:tr w:rsidR="00831F03" w:rsidRPr="001B59F8" w14:paraId="29B55011"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68C920E" w14:textId="77777777" w:rsidR="00831F03" w:rsidRPr="00AE028E" w:rsidRDefault="00831F03">
            <w:pPr>
              <w:rPr>
                <w:rFonts w:asciiTheme="minorHAnsi" w:hAnsiTheme="minorHAnsi"/>
                <w:sz w:val="18"/>
                <w:szCs w:val="18"/>
                <w:lang w:val="en-US"/>
              </w:rPr>
            </w:pPr>
            <w:r>
              <w:rPr>
                <w:rFonts w:asciiTheme="minorHAnsi" w:hAnsiTheme="minorHAnsi"/>
                <w:sz w:val="18"/>
                <w:szCs w:val="18"/>
                <w:lang w:val="en-US"/>
              </w:rPr>
              <w:t>Cumalar</w:t>
            </w:r>
          </w:p>
        </w:tc>
        <w:tc>
          <w:tcPr>
            <w:tcW w:w="814" w:type="pct"/>
          </w:tcPr>
          <w:p w14:paraId="19CC0193" w14:textId="6B9E18A0" w:rsidR="00831F03" w:rsidRPr="00AE028E" w:rsidRDefault="006949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32</w:t>
            </w:r>
          </w:p>
        </w:tc>
        <w:tc>
          <w:tcPr>
            <w:tcW w:w="582" w:type="pct"/>
          </w:tcPr>
          <w:p w14:paraId="426519C0" w14:textId="3271FC79" w:rsidR="00831F03" w:rsidRDefault="006949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581" w:type="pct"/>
          </w:tcPr>
          <w:p w14:paraId="3B99C12D" w14:textId="3161EFE6" w:rsidR="00831F03" w:rsidRDefault="006949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34</w:t>
            </w:r>
          </w:p>
        </w:tc>
        <w:tc>
          <w:tcPr>
            <w:tcW w:w="1859" w:type="pct"/>
            <w:tcBorders>
              <w:top w:val="nil"/>
              <w:left w:val="nil"/>
              <w:bottom w:val="single" w:sz="8" w:space="0" w:color="B7B2AA"/>
              <w:right w:val="nil"/>
            </w:tcBorders>
            <w:vAlign w:val="center"/>
          </w:tcPr>
          <w:p w14:paraId="1494C0CE" w14:textId="5B1333BB" w:rsidR="00831F03" w:rsidRPr="00CC3058" w:rsidRDefault="00DB321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94.1</w:t>
            </w:r>
          </w:p>
        </w:tc>
      </w:tr>
      <w:tr w:rsidR="00831F03" w:rsidRPr="001B59F8" w14:paraId="2AB1EAA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2BCD5C9E" w14:textId="77777777" w:rsidR="00831F03" w:rsidRPr="00AE028E" w:rsidRDefault="00831F03">
            <w:pPr>
              <w:rPr>
                <w:rFonts w:asciiTheme="minorHAnsi" w:hAnsiTheme="minorHAnsi"/>
                <w:sz w:val="18"/>
                <w:szCs w:val="18"/>
                <w:lang w:val="en-US"/>
              </w:rPr>
            </w:pPr>
            <w:r>
              <w:rPr>
                <w:rFonts w:asciiTheme="minorHAnsi" w:hAnsiTheme="minorHAnsi"/>
                <w:sz w:val="18"/>
                <w:szCs w:val="18"/>
                <w:lang w:val="en-US"/>
              </w:rPr>
              <w:t>Ektirli</w:t>
            </w:r>
          </w:p>
        </w:tc>
        <w:tc>
          <w:tcPr>
            <w:tcW w:w="814" w:type="pct"/>
          </w:tcPr>
          <w:p w14:paraId="0066D4F8" w14:textId="368E886A" w:rsidR="00831F03" w:rsidRPr="00AE028E" w:rsidRDefault="006949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24</w:t>
            </w:r>
          </w:p>
        </w:tc>
        <w:tc>
          <w:tcPr>
            <w:tcW w:w="582" w:type="pct"/>
          </w:tcPr>
          <w:p w14:paraId="0404F115" w14:textId="531DC725" w:rsidR="00831F03" w:rsidRDefault="008D6C8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tcPr>
          <w:p w14:paraId="4CA174F1" w14:textId="08E96E70" w:rsidR="00831F03" w:rsidRDefault="008D6C8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27</w:t>
            </w:r>
          </w:p>
        </w:tc>
        <w:tc>
          <w:tcPr>
            <w:tcW w:w="1859" w:type="pct"/>
            <w:tcBorders>
              <w:left w:val="nil"/>
              <w:bottom w:val="single" w:sz="8" w:space="0" w:color="B7B2AA"/>
            </w:tcBorders>
            <w:vAlign w:val="center"/>
          </w:tcPr>
          <w:p w14:paraId="6910203E" w14:textId="15FE6A93" w:rsidR="00831F03" w:rsidRPr="00CC3058" w:rsidRDefault="00DB321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DB3216">
              <w:rPr>
                <w:rFonts w:asciiTheme="minorHAnsi" w:hAnsiTheme="minorHAnsi"/>
                <w:b/>
                <w:bCs/>
                <w:sz w:val="18"/>
                <w:szCs w:val="18"/>
                <w:lang w:val="en-US"/>
              </w:rPr>
              <w:t>88</w:t>
            </w:r>
            <w:r>
              <w:rPr>
                <w:rFonts w:asciiTheme="minorHAnsi" w:hAnsiTheme="minorHAnsi"/>
                <w:b/>
                <w:bCs/>
                <w:sz w:val="18"/>
                <w:szCs w:val="18"/>
                <w:lang w:val="en-US"/>
              </w:rPr>
              <w:t>.</w:t>
            </w:r>
            <w:r w:rsidRPr="00DB3216">
              <w:rPr>
                <w:rFonts w:asciiTheme="minorHAnsi" w:hAnsiTheme="minorHAnsi"/>
                <w:b/>
                <w:bCs/>
                <w:sz w:val="18"/>
                <w:szCs w:val="18"/>
                <w:lang w:val="en-US"/>
              </w:rPr>
              <w:t>9</w:t>
            </w:r>
          </w:p>
        </w:tc>
      </w:tr>
      <w:tr w:rsidR="00831F03" w:rsidRPr="001B59F8" w14:paraId="15775442"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683D360" w14:textId="77777777" w:rsidR="00831F03" w:rsidRDefault="00831F03">
            <w:pPr>
              <w:rPr>
                <w:rFonts w:asciiTheme="minorHAnsi" w:hAnsiTheme="minorHAnsi"/>
                <w:sz w:val="18"/>
                <w:szCs w:val="18"/>
                <w:lang w:val="en-US"/>
              </w:rPr>
            </w:pPr>
            <w:r>
              <w:rPr>
                <w:rFonts w:asciiTheme="minorHAnsi" w:hAnsiTheme="minorHAnsi"/>
                <w:sz w:val="18"/>
                <w:szCs w:val="18"/>
                <w:lang w:val="en-US"/>
              </w:rPr>
              <w:t>Saraçlar</w:t>
            </w:r>
          </w:p>
        </w:tc>
        <w:tc>
          <w:tcPr>
            <w:tcW w:w="814" w:type="pct"/>
          </w:tcPr>
          <w:p w14:paraId="0A50C107" w14:textId="37E6EC06" w:rsidR="00831F03" w:rsidRDefault="008D6C8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582" w:type="pct"/>
          </w:tcPr>
          <w:p w14:paraId="5709D107" w14:textId="51589108" w:rsidR="00831F03" w:rsidRDefault="008D6C8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tcPr>
          <w:p w14:paraId="2EA4EF2F" w14:textId="7ED6DE3A" w:rsidR="00831F03" w:rsidRDefault="008D6C8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top w:val="nil"/>
              <w:left w:val="nil"/>
              <w:bottom w:val="single" w:sz="8" w:space="0" w:color="B7B2AA"/>
              <w:right w:val="nil"/>
            </w:tcBorders>
            <w:vAlign w:val="center"/>
          </w:tcPr>
          <w:p w14:paraId="0878984C" w14:textId="2521545D" w:rsidR="00831F03" w:rsidRPr="00CC3058" w:rsidRDefault="001205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31F03" w:rsidRPr="001B59F8" w14:paraId="6E07D5F1"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1DE827BE" w14:textId="77777777" w:rsidR="00831F03" w:rsidRPr="00AE028E" w:rsidRDefault="00831F03">
            <w:pPr>
              <w:rPr>
                <w:rFonts w:asciiTheme="minorHAnsi" w:hAnsiTheme="minorHAnsi"/>
                <w:sz w:val="18"/>
                <w:szCs w:val="18"/>
                <w:lang w:val="en-US"/>
              </w:rPr>
            </w:pPr>
            <w:r>
              <w:rPr>
                <w:rFonts w:asciiTheme="minorHAnsi" w:hAnsiTheme="minorHAnsi"/>
                <w:sz w:val="18"/>
                <w:szCs w:val="18"/>
                <w:lang w:val="en-US"/>
              </w:rPr>
              <w:t>Abak</w:t>
            </w:r>
          </w:p>
        </w:tc>
        <w:tc>
          <w:tcPr>
            <w:tcW w:w="814" w:type="pct"/>
          </w:tcPr>
          <w:p w14:paraId="6E496D9A" w14:textId="41CFC9E6" w:rsidR="00831F03" w:rsidRPr="00AE028E"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582" w:type="pct"/>
          </w:tcPr>
          <w:p w14:paraId="11FE9506" w14:textId="7DD8AC40" w:rsidR="00831F03" w:rsidRPr="009C38B3"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tcPr>
          <w:p w14:paraId="6EA7C631" w14:textId="0CCAAAD3" w:rsidR="00831F03" w:rsidRPr="009C38B3"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1859" w:type="pct"/>
            <w:tcBorders>
              <w:left w:val="nil"/>
              <w:bottom w:val="single" w:sz="8" w:space="0" w:color="B7B2AA"/>
            </w:tcBorders>
            <w:vAlign w:val="center"/>
          </w:tcPr>
          <w:p w14:paraId="356B3CCA" w14:textId="1E0362A5" w:rsidR="00831F03" w:rsidRPr="00CC3058" w:rsidRDefault="001205B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31F03" w:rsidRPr="001B59F8" w14:paraId="7C90D3AF"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3DA7601C" w14:textId="77777777" w:rsidR="00831F03" w:rsidRPr="00AE028E" w:rsidRDefault="00831F03">
            <w:pPr>
              <w:rPr>
                <w:rFonts w:asciiTheme="minorHAnsi" w:hAnsiTheme="minorHAnsi"/>
                <w:sz w:val="18"/>
                <w:szCs w:val="18"/>
                <w:lang w:val="en-US"/>
              </w:rPr>
            </w:pPr>
            <w:r>
              <w:rPr>
                <w:rFonts w:asciiTheme="minorHAnsi" w:hAnsiTheme="minorHAnsi"/>
                <w:sz w:val="18"/>
                <w:szCs w:val="18"/>
                <w:lang w:val="en-US"/>
              </w:rPr>
              <w:t>Gölcük</w:t>
            </w:r>
          </w:p>
        </w:tc>
        <w:tc>
          <w:tcPr>
            <w:tcW w:w="814" w:type="pct"/>
          </w:tcPr>
          <w:p w14:paraId="591ED8D4" w14:textId="1F6A82C8" w:rsidR="00831F03" w:rsidRPr="00AE028E" w:rsidRDefault="001205B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582" w:type="pct"/>
          </w:tcPr>
          <w:p w14:paraId="0F7121DF" w14:textId="0A422929" w:rsidR="00831F03" w:rsidRPr="009C38B3" w:rsidRDefault="001205B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581" w:type="pct"/>
          </w:tcPr>
          <w:p w14:paraId="022D2E39" w14:textId="4B9F9FB5" w:rsidR="00831F03" w:rsidRPr="009C38B3" w:rsidRDefault="001205B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1859" w:type="pct"/>
            <w:tcBorders>
              <w:top w:val="nil"/>
              <w:left w:val="nil"/>
              <w:bottom w:val="single" w:sz="8" w:space="0" w:color="B7B2AA"/>
              <w:right w:val="nil"/>
            </w:tcBorders>
            <w:vAlign w:val="center"/>
          </w:tcPr>
          <w:p w14:paraId="1A52FBC1" w14:textId="3F79B7AF" w:rsidR="00831F03" w:rsidRPr="00CC3058" w:rsidRDefault="001205B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84.6</w:t>
            </w:r>
          </w:p>
        </w:tc>
      </w:tr>
      <w:tr w:rsidR="00831F03" w:rsidRPr="001B59F8" w14:paraId="310B032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5B15D6BC" w14:textId="77777777" w:rsidR="00831F03" w:rsidRPr="00AE028E" w:rsidRDefault="00831F03">
            <w:pPr>
              <w:rPr>
                <w:rFonts w:asciiTheme="minorHAnsi" w:hAnsiTheme="minorHAnsi"/>
                <w:sz w:val="18"/>
                <w:szCs w:val="18"/>
                <w:lang w:val="en-US"/>
              </w:rPr>
            </w:pPr>
            <w:r>
              <w:rPr>
                <w:rFonts w:asciiTheme="minorHAnsi" w:hAnsiTheme="minorHAnsi"/>
                <w:sz w:val="18"/>
                <w:szCs w:val="18"/>
                <w:lang w:val="en-US"/>
              </w:rPr>
              <w:t>Gökyaka</w:t>
            </w:r>
          </w:p>
        </w:tc>
        <w:tc>
          <w:tcPr>
            <w:tcW w:w="814" w:type="pct"/>
          </w:tcPr>
          <w:p w14:paraId="6FDBD55E" w14:textId="455ADCA8" w:rsidR="00831F03" w:rsidRPr="00AE028E"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582" w:type="pct"/>
          </w:tcPr>
          <w:p w14:paraId="5F9566A4" w14:textId="744D4360" w:rsidR="00831F03" w:rsidRPr="009C38B3"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1" w:type="pct"/>
          </w:tcPr>
          <w:p w14:paraId="018F8636" w14:textId="68111B65" w:rsidR="00831F03" w:rsidRPr="009C38B3" w:rsidRDefault="001205B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1859" w:type="pct"/>
            <w:tcBorders>
              <w:left w:val="nil"/>
              <w:bottom w:val="single" w:sz="8" w:space="0" w:color="B7B2AA"/>
            </w:tcBorders>
            <w:vAlign w:val="center"/>
          </w:tcPr>
          <w:p w14:paraId="7A1C76EB" w14:textId="31AF709E" w:rsidR="00831F03" w:rsidRPr="00CC3058" w:rsidRDefault="00B074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95.5</w:t>
            </w:r>
          </w:p>
        </w:tc>
      </w:tr>
      <w:tr w:rsidR="00831F03" w:rsidRPr="001B59F8" w14:paraId="60C8701A"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E846581" w14:textId="0E170974" w:rsidR="00831F03" w:rsidRDefault="00831F03">
            <w:pPr>
              <w:rPr>
                <w:rFonts w:asciiTheme="minorHAnsi" w:hAnsiTheme="minorHAnsi"/>
                <w:sz w:val="18"/>
                <w:szCs w:val="18"/>
                <w:lang w:val="en-US"/>
              </w:rPr>
            </w:pPr>
            <w:r>
              <w:rPr>
                <w:rFonts w:asciiTheme="minorHAnsi" w:hAnsiTheme="minorHAnsi"/>
                <w:sz w:val="18"/>
                <w:szCs w:val="18"/>
                <w:lang w:val="en-US"/>
              </w:rPr>
              <w:t>Aleyhan</w:t>
            </w:r>
            <w:r w:rsidR="00826AAC">
              <w:rPr>
                <w:rFonts w:asciiTheme="minorHAnsi" w:hAnsiTheme="minorHAnsi"/>
                <w:sz w:val="18"/>
                <w:szCs w:val="18"/>
                <w:lang w:val="en-US"/>
              </w:rPr>
              <w:t xml:space="preserve"> </w:t>
            </w:r>
            <w:r w:rsidR="00826AAC" w:rsidRPr="00FE5C5B">
              <w:rPr>
                <w:rFonts w:asciiTheme="minorHAnsi" w:hAnsiTheme="minorHAnsi"/>
                <w:sz w:val="18"/>
                <w:szCs w:val="18"/>
                <w:lang w:val="en-US"/>
              </w:rPr>
              <w:t>(Ulukonak)</w:t>
            </w:r>
          </w:p>
        </w:tc>
        <w:tc>
          <w:tcPr>
            <w:tcW w:w="814" w:type="pct"/>
          </w:tcPr>
          <w:p w14:paraId="0836CF26" w14:textId="07DAADD1" w:rsidR="00831F03" w:rsidRPr="00AE028E"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582" w:type="pct"/>
          </w:tcPr>
          <w:p w14:paraId="39B58AA5" w14:textId="23BD30E8" w:rsidR="00831F03" w:rsidRPr="009C38B3"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581" w:type="pct"/>
          </w:tcPr>
          <w:p w14:paraId="0494AB5F" w14:textId="0D932E1C" w:rsidR="00831F03" w:rsidRPr="009C38B3"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1859" w:type="pct"/>
            <w:tcBorders>
              <w:top w:val="nil"/>
              <w:left w:val="nil"/>
              <w:bottom w:val="single" w:sz="8" w:space="0" w:color="B7B2AA"/>
              <w:right w:val="nil"/>
            </w:tcBorders>
            <w:vAlign w:val="center"/>
          </w:tcPr>
          <w:p w14:paraId="567EFD4E" w14:textId="578EC710" w:rsidR="00831F03" w:rsidRPr="00CC3058" w:rsidRDefault="00B074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75</w:t>
            </w:r>
          </w:p>
        </w:tc>
      </w:tr>
      <w:tr w:rsidR="00831F03" w:rsidRPr="001B59F8" w14:paraId="674F7B59"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4817C53" w14:textId="77777777" w:rsidR="00831F03" w:rsidRDefault="00831F03">
            <w:pPr>
              <w:rPr>
                <w:rFonts w:asciiTheme="minorHAnsi" w:hAnsiTheme="minorHAnsi"/>
                <w:sz w:val="18"/>
                <w:szCs w:val="18"/>
                <w:lang w:val="en-US"/>
              </w:rPr>
            </w:pPr>
            <w:r>
              <w:rPr>
                <w:rFonts w:asciiTheme="minorHAnsi" w:hAnsiTheme="minorHAnsi"/>
                <w:sz w:val="18"/>
                <w:szCs w:val="18"/>
                <w:lang w:val="en-US"/>
              </w:rPr>
              <w:t>Şenköy</w:t>
            </w:r>
          </w:p>
        </w:tc>
        <w:tc>
          <w:tcPr>
            <w:tcW w:w="814" w:type="pct"/>
          </w:tcPr>
          <w:p w14:paraId="768B3EB0" w14:textId="7C63DF03" w:rsidR="00831F03" w:rsidRPr="00AE028E"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582" w:type="pct"/>
          </w:tcPr>
          <w:p w14:paraId="56F0CB2A" w14:textId="0C153B5F" w:rsidR="00831F03" w:rsidRPr="009C38B3"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tcPr>
          <w:p w14:paraId="6EAEF361" w14:textId="5BB4B5EB" w:rsidR="00831F03" w:rsidRPr="009C38B3"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1859" w:type="pct"/>
            <w:tcBorders>
              <w:left w:val="nil"/>
              <w:bottom w:val="single" w:sz="8" w:space="0" w:color="B7B2AA"/>
            </w:tcBorders>
            <w:vAlign w:val="center"/>
          </w:tcPr>
          <w:p w14:paraId="48BBCA5F" w14:textId="77326FC7" w:rsidR="00831F03" w:rsidRPr="00CC3058" w:rsidRDefault="00B074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31F03" w:rsidRPr="001B59F8" w14:paraId="51AB3F6A"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F3BE131" w14:textId="77777777" w:rsidR="00831F03" w:rsidRDefault="00831F03">
            <w:pPr>
              <w:rPr>
                <w:rFonts w:asciiTheme="minorHAnsi" w:hAnsiTheme="minorHAnsi"/>
                <w:sz w:val="18"/>
                <w:szCs w:val="18"/>
                <w:lang w:val="en-US"/>
              </w:rPr>
            </w:pPr>
            <w:r>
              <w:rPr>
                <w:rFonts w:asciiTheme="minorHAnsi" w:hAnsiTheme="minorHAnsi"/>
                <w:sz w:val="18"/>
                <w:szCs w:val="18"/>
                <w:lang w:val="en-US"/>
              </w:rPr>
              <w:t>Yağşılar</w:t>
            </w:r>
          </w:p>
        </w:tc>
        <w:tc>
          <w:tcPr>
            <w:tcW w:w="814" w:type="pct"/>
          </w:tcPr>
          <w:p w14:paraId="673B092A" w14:textId="076160E9" w:rsidR="00831F03" w:rsidRPr="00AE028E"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582" w:type="pct"/>
          </w:tcPr>
          <w:p w14:paraId="5EDB6D8B" w14:textId="1F1F1DFD" w:rsidR="00831F03" w:rsidRPr="009C38B3"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tcPr>
          <w:p w14:paraId="23064CCF" w14:textId="44D505DB" w:rsidR="00831F03" w:rsidRPr="009C38B3" w:rsidRDefault="00B074B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859" w:type="pct"/>
            <w:tcBorders>
              <w:top w:val="nil"/>
              <w:left w:val="nil"/>
              <w:bottom w:val="single" w:sz="8" w:space="0" w:color="B7B2AA"/>
              <w:right w:val="nil"/>
            </w:tcBorders>
            <w:vAlign w:val="center"/>
          </w:tcPr>
          <w:p w14:paraId="43BD5679" w14:textId="6E2C7DDF" w:rsidR="00831F03" w:rsidRPr="00CC3058" w:rsidRDefault="00B074B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82.4</w:t>
            </w:r>
          </w:p>
        </w:tc>
      </w:tr>
      <w:tr w:rsidR="00831F03" w:rsidRPr="001B59F8" w14:paraId="6A91B8C0"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31ACAF15" w14:textId="77777777" w:rsidR="00831F03" w:rsidRDefault="00831F03">
            <w:pPr>
              <w:rPr>
                <w:rFonts w:asciiTheme="minorHAnsi" w:hAnsiTheme="minorHAnsi"/>
                <w:sz w:val="18"/>
                <w:szCs w:val="18"/>
                <w:lang w:val="en-US"/>
              </w:rPr>
            </w:pPr>
            <w:r>
              <w:rPr>
                <w:rFonts w:asciiTheme="minorHAnsi" w:hAnsiTheme="minorHAnsi"/>
                <w:sz w:val="18"/>
                <w:szCs w:val="18"/>
                <w:lang w:val="en-US"/>
              </w:rPr>
              <w:t>Çukur</w:t>
            </w:r>
          </w:p>
        </w:tc>
        <w:tc>
          <w:tcPr>
            <w:tcW w:w="814" w:type="pct"/>
          </w:tcPr>
          <w:p w14:paraId="48C58FD8" w14:textId="2C578099" w:rsidR="00831F03" w:rsidRPr="00AE028E"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w:t>
            </w:r>
          </w:p>
        </w:tc>
        <w:tc>
          <w:tcPr>
            <w:tcW w:w="582" w:type="pct"/>
          </w:tcPr>
          <w:p w14:paraId="5E2C3BCA" w14:textId="0EDDE653" w:rsidR="00831F03" w:rsidRPr="009C38B3"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15</w:t>
            </w:r>
          </w:p>
        </w:tc>
        <w:tc>
          <w:tcPr>
            <w:tcW w:w="581" w:type="pct"/>
          </w:tcPr>
          <w:p w14:paraId="61FEAAEB" w14:textId="61A627F4" w:rsidR="00831F03" w:rsidRPr="009C38B3" w:rsidRDefault="00B074B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left w:val="nil"/>
              <w:bottom w:val="single" w:sz="8" w:space="0" w:color="B7B2AA"/>
            </w:tcBorders>
            <w:vAlign w:val="center"/>
          </w:tcPr>
          <w:p w14:paraId="01EFE0DA" w14:textId="3C2363D6" w:rsidR="00831F03" w:rsidRPr="00CC3058" w:rsidRDefault="00B074B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25</w:t>
            </w:r>
          </w:p>
        </w:tc>
      </w:tr>
      <w:tr w:rsidR="00831F03" w:rsidRPr="001B59F8" w14:paraId="191DB154"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7369885F" w14:textId="77777777" w:rsidR="00831F03" w:rsidRDefault="00831F03">
            <w:pPr>
              <w:rPr>
                <w:rFonts w:asciiTheme="minorHAnsi" w:hAnsiTheme="minorHAnsi"/>
                <w:sz w:val="18"/>
                <w:szCs w:val="18"/>
                <w:lang w:val="en-US"/>
              </w:rPr>
            </w:pPr>
            <w:r>
              <w:rPr>
                <w:rFonts w:asciiTheme="minorHAnsi" w:hAnsiTheme="minorHAnsi"/>
                <w:sz w:val="18"/>
                <w:szCs w:val="18"/>
                <w:lang w:val="en-US"/>
              </w:rPr>
              <w:t>Kargıcak</w:t>
            </w:r>
          </w:p>
        </w:tc>
        <w:tc>
          <w:tcPr>
            <w:tcW w:w="814" w:type="pct"/>
          </w:tcPr>
          <w:p w14:paraId="32A1A790" w14:textId="7C2263E1" w:rsidR="00831F03" w:rsidRPr="00AE028E" w:rsidRDefault="004A7F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tcPr>
          <w:p w14:paraId="7EA60D4F" w14:textId="472FEFE2" w:rsidR="00831F03" w:rsidRPr="009C38B3" w:rsidRDefault="004A7F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tcPr>
          <w:p w14:paraId="43599346" w14:textId="519B40AB" w:rsidR="00831F03" w:rsidRPr="009C38B3" w:rsidRDefault="004A7F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top w:val="nil"/>
              <w:left w:val="nil"/>
              <w:bottom w:val="single" w:sz="8" w:space="0" w:color="B7B2AA"/>
              <w:right w:val="nil"/>
            </w:tcBorders>
            <w:vAlign w:val="center"/>
          </w:tcPr>
          <w:p w14:paraId="5E73BCC5" w14:textId="6E1ECCC9" w:rsidR="00831F03" w:rsidRPr="00CC3058" w:rsidRDefault="004A7FA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31F03" w:rsidRPr="001B59F8" w14:paraId="236C91A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23289C3D" w14:textId="77777777" w:rsidR="00831F03" w:rsidRDefault="00831F03">
            <w:pPr>
              <w:rPr>
                <w:rFonts w:asciiTheme="minorHAnsi" w:hAnsiTheme="minorHAnsi"/>
                <w:sz w:val="18"/>
                <w:szCs w:val="18"/>
                <w:lang w:val="en-US"/>
              </w:rPr>
            </w:pPr>
            <w:r>
              <w:rPr>
                <w:rFonts w:asciiTheme="minorHAnsi" w:hAnsiTheme="minorHAnsi"/>
                <w:sz w:val="18"/>
                <w:szCs w:val="18"/>
                <w:lang w:val="en-US"/>
              </w:rPr>
              <w:lastRenderedPageBreak/>
              <w:t>Akçaabat</w:t>
            </w:r>
          </w:p>
        </w:tc>
        <w:tc>
          <w:tcPr>
            <w:tcW w:w="814" w:type="pct"/>
          </w:tcPr>
          <w:p w14:paraId="67FE96E4" w14:textId="21B78524" w:rsidR="00831F03" w:rsidRPr="00AE028E" w:rsidRDefault="004361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tcPr>
          <w:p w14:paraId="2CEF94A7" w14:textId="5D6913E3" w:rsidR="00831F03" w:rsidRPr="009C38B3" w:rsidRDefault="004361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tcPr>
          <w:p w14:paraId="7E268CC0" w14:textId="20332C06" w:rsidR="00831F03" w:rsidRPr="009C38B3" w:rsidRDefault="004361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left w:val="nil"/>
              <w:bottom w:val="single" w:sz="8" w:space="0" w:color="B7B2AA"/>
            </w:tcBorders>
            <w:vAlign w:val="center"/>
          </w:tcPr>
          <w:p w14:paraId="27F2A9E6" w14:textId="4C6BEE01" w:rsidR="00831F03" w:rsidRPr="00CC3058" w:rsidRDefault="0043619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31F03" w:rsidRPr="001B59F8" w14:paraId="1E641C6D"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171D91BC" w14:textId="77777777" w:rsidR="00831F03" w:rsidRDefault="00831F03">
            <w:pPr>
              <w:rPr>
                <w:rFonts w:asciiTheme="minorHAnsi" w:hAnsiTheme="minorHAnsi"/>
                <w:sz w:val="18"/>
                <w:szCs w:val="18"/>
                <w:lang w:val="en-US"/>
              </w:rPr>
            </w:pPr>
            <w:r>
              <w:rPr>
                <w:rFonts w:asciiTheme="minorHAnsi" w:hAnsiTheme="minorHAnsi"/>
                <w:sz w:val="18"/>
                <w:szCs w:val="18"/>
                <w:lang w:val="en-US"/>
              </w:rPr>
              <w:t>Total</w:t>
            </w:r>
          </w:p>
        </w:tc>
        <w:tc>
          <w:tcPr>
            <w:tcW w:w="814" w:type="pct"/>
          </w:tcPr>
          <w:p w14:paraId="646CA4BF" w14:textId="3298ED58" w:rsidR="00831F03" w:rsidRPr="00AE028E" w:rsidRDefault="00352C1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165</w:t>
            </w:r>
          </w:p>
        </w:tc>
        <w:tc>
          <w:tcPr>
            <w:tcW w:w="582" w:type="pct"/>
          </w:tcPr>
          <w:p w14:paraId="36F93038" w14:textId="66E88085" w:rsidR="00831F03" w:rsidRPr="009C38B3" w:rsidRDefault="00352C1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28</w:t>
            </w:r>
          </w:p>
        </w:tc>
        <w:tc>
          <w:tcPr>
            <w:tcW w:w="581" w:type="pct"/>
          </w:tcPr>
          <w:p w14:paraId="10BB9F5A" w14:textId="6EC4DE12" w:rsidR="00831F03" w:rsidRPr="009C38B3" w:rsidRDefault="00352C1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193</w:t>
            </w:r>
          </w:p>
        </w:tc>
        <w:tc>
          <w:tcPr>
            <w:tcW w:w="1859" w:type="pct"/>
            <w:tcBorders>
              <w:top w:val="nil"/>
              <w:left w:val="nil"/>
              <w:bottom w:val="single" w:sz="8" w:space="0" w:color="B7B2AA"/>
              <w:right w:val="nil"/>
            </w:tcBorders>
            <w:vAlign w:val="center"/>
          </w:tcPr>
          <w:p w14:paraId="08DCEC5B" w14:textId="1BE22CBE" w:rsidR="00831F03" w:rsidRPr="00CC3058" w:rsidRDefault="00352C1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85.5</w:t>
            </w:r>
          </w:p>
        </w:tc>
      </w:tr>
    </w:tbl>
    <w:p w14:paraId="01A35260" w14:textId="77777777" w:rsidR="00831F03" w:rsidRDefault="00831F03" w:rsidP="00831F03">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6CBEB8FE" w14:textId="20F9194E" w:rsidR="00B61D30" w:rsidRDefault="00B61D30" w:rsidP="00E861F5">
      <w:pPr>
        <w:pStyle w:val="BodyText"/>
        <w:jc w:val="both"/>
      </w:pPr>
      <w:r>
        <w:t xml:space="preserve">Among all </w:t>
      </w:r>
      <w:r w:rsidR="004A474A" w:rsidRPr="004A474A">
        <w:t>PAP</w:t>
      </w:r>
      <w:r w:rsidR="004A474A">
        <w:t>s</w:t>
      </w:r>
      <w:r>
        <w:t xml:space="preserve">, </w:t>
      </w:r>
      <w:r w:rsidR="00D569D8">
        <w:t>26.9</w:t>
      </w:r>
      <w:r>
        <w:t xml:space="preserve">% of them indicated that they are </w:t>
      </w:r>
      <w:r w:rsidR="008A5B3A">
        <w:t>conducting</w:t>
      </w:r>
      <w:r>
        <w:t xml:space="preserve"> “</w:t>
      </w:r>
      <w:r w:rsidR="008A5B3A">
        <w:t>fodder crop cultivation</w:t>
      </w:r>
      <w:r>
        <w:t>” (</w:t>
      </w:r>
      <w:r w:rsidR="00B41EC8">
        <w:fldChar w:fldCharType="begin"/>
      </w:r>
      <w:r w:rsidR="00B41EC8">
        <w:instrText xml:space="preserve"> REF _Ref218703104 \h </w:instrText>
      </w:r>
      <w:r w:rsidR="00B41EC8">
        <w:fldChar w:fldCharType="separate"/>
      </w:r>
      <w:r w:rsidR="005435DB" w:rsidRPr="005675AB">
        <w:t xml:space="preserve">Table </w:t>
      </w:r>
      <w:r w:rsidR="005435DB">
        <w:rPr>
          <w:noProof/>
        </w:rPr>
        <w:t>6</w:t>
      </w:r>
      <w:r w:rsidR="005435DB">
        <w:noBreakHyphen/>
      </w:r>
      <w:r w:rsidR="005435DB">
        <w:rPr>
          <w:noProof/>
        </w:rPr>
        <w:t>17</w:t>
      </w:r>
      <w:r w:rsidR="00B41EC8">
        <w:fldChar w:fldCharType="end"/>
      </w:r>
      <w:r>
        <w:t>).</w:t>
      </w:r>
      <w:r w:rsidR="004520DD">
        <w:t xml:space="preserve"> Except for one settlement (Kargıcak)</w:t>
      </w:r>
      <w:r>
        <w:t xml:space="preserve">, </w:t>
      </w:r>
      <w:r w:rsidR="00B41EC8">
        <w:t xml:space="preserve">fodder crop cultivation </w:t>
      </w:r>
      <w:r w:rsidR="004520DD">
        <w:t>is</w:t>
      </w:r>
      <w:r>
        <w:t xml:space="preserve"> ongoing</w:t>
      </w:r>
      <w:r w:rsidR="004520DD" w:rsidRPr="004520DD">
        <w:t xml:space="preserve"> </w:t>
      </w:r>
      <w:r w:rsidR="004520DD">
        <w:t xml:space="preserve">in </w:t>
      </w:r>
      <w:r w:rsidR="001E5941">
        <w:t xml:space="preserve">the </w:t>
      </w:r>
      <w:r w:rsidR="004520DD">
        <w:t>rest</w:t>
      </w:r>
      <w:r>
        <w:t xml:space="preserve">. The settlements with the highest rates of olive production are Saraçlar, Abak, Şenköy, Kargıcak and Akçaabat with 100%. It is followed by Gökyaka (95.5%), Cumalar (94.1%) and Ektirli (89.9%). </w:t>
      </w:r>
    </w:p>
    <w:p w14:paraId="531B8AAF" w14:textId="3F38E30D" w:rsidR="008E176D" w:rsidRPr="0070792C" w:rsidRDefault="00B61D30" w:rsidP="0070792C">
      <w:pPr>
        <w:pStyle w:val="BodyText"/>
      </w:pPr>
      <w:r w:rsidRPr="006E6461">
        <w:t>The settlement with the lowest rate of agricultural activity is Çukur</w:t>
      </w:r>
      <w:r>
        <w:t xml:space="preserve"> with 25%.</w:t>
      </w:r>
    </w:p>
    <w:p w14:paraId="2C3CE2AA" w14:textId="43E1B61B" w:rsidR="008E176D" w:rsidRDefault="008E176D" w:rsidP="008E176D">
      <w:pPr>
        <w:pStyle w:val="Caption"/>
      </w:pPr>
      <w:bookmarkStart w:id="1489" w:name="_Ref218703104"/>
      <w:bookmarkStart w:id="1490" w:name="_Toc223092587"/>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17</w:t>
      </w:r>
      <w:r w:rsidR="001C0030">
        <w:fldChar w:fldCharType="end"/>
      </w:r>
      <w:bookmarkEnd w:id="1489"/>
      <w:r w:rsidRPr="002C59DD">
        <w:t xml:space="preserve"> Di</w:t>
      </w:r>
      <w:r>
        <w:t xml:space="preserve">stribution of HHs Conducting Fodder </w:t>
      </w:r>
      <w:r w:rsidR="00B807C7">
        <w:t xml:space="preserve">Crop and Grain </w:t>
      </w:r>
      <w:r>
        <w:t>Cultivation Activities by Settlement</w:t>
      </w:r>
      <w:bookmarkEnd w:id="1490"/>
    </w:p>
    <w:tbl>
      <w:tblPr>
        <w:tblStyle w:val="ERMTable11"/>
        <w:tblW w:w="3209" w:type="pct"/>
        <w:jc w:val="center"/>
        <w:tblLayout w:type="fixed"/>
        <w:tblLook w:val="04A0" w:firstRow="1" w:lastRow="0" w:firstColumn="1" w:lastColumn="0" w:noHBand="0" w:noVBand="1"/>
      </w:tblPr>
      <w:tblGrid>
        <w:gridCol w:w="1421"/>
        <w:gridCol w:w="992"/>
        <w:gridCol w:w="710"/>
        <w:gridCol w:w="708"/>
        <w:gridCol w:w="2265"/>
      </w:tblGrid>
      <w:tr w:rsidR="008E176D" w:rsidRPr="001B59F8" w14:paraId="01E6D4E2" w14:textId="77777777" w:rsidTr="005521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restart"/>
            <w:vAlign w:val="center"/>
          </w:tcPr>
          <w:p w14:paraId="36D054F2" w14:textId="77777777" w:rsidR="008E176D" w:rsidRPr="009C38B3" w:rsidRDefault="008E176D">
            <w:pPr>
              <w:jc w:val="center"/>
              <w:rPr>
                <w:rFonts w:asciiTheme="minorHAnsi" w:hAnsiTheme="minorHAnsi"/>
                <w:bCs/>
                <w:sz w:val="18"/>
                <w:szCs w:val="18"/>
                <w:lang w:val="en-US"/>
              </w:rPr>
            </w:pPr>
            <w:r>
              <w:rPr>
                <w:rFonts w:asciiTheme="minorHAnsi" w:hAnsiTheme="minorHAnsi"/>
                <w:bCs/>
                <w:sz w:val="18"/>
                <w:szCs w:val="18"/>
                <w:lang w:val="en-US"/>
              </w:rPr>
              <w:t>Settlement</w:t>
            </w:r>
          </w:p>
        </w:tc>
        <w:tc>
          <w:tcPr>
            <w:tcW w:w="1976" w:type="pct"/>
            <w:gridSpan w:val="3"/>
            <w:vAlign w:val="center"/>
          </w:tcPr>
          <w:p w14:paraId="7157A2CD" w14:textId="46396766" w:rsidR="008E176D" w:rsidRPr="00212AE4" w:rsidRDefault="00966EBE">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Pr>
                <w:rFonts w:asciiTheme="minorHAnsi" w:hAnsiTheme="minorHAnsi"/>
                <w:bCs/>
                <w:sz w:val="18"/>
                <w:szCs w:val="18"/>
                <w:lang w:val="en-US"/>
              </w:rPr>
              <w:t xml:space="preserve">Fodder </w:t>
            </w:r>
            <w:r w:rsidR="00B807C7">
              <w:rPr>
                <w:rFonts w:asciiTheme="minorHAnsi" w:hAnsiTheme="minorHAnsi"/>
                <w:bCs/>
                <w:sz w:val="18"/>
                <w:szCs w:val="18"/>
                <w:lang w:val="en-US"/>
              </w:rPr>
              <w:t xml:space="preserve">Crop and Grain </w:t>
            </w:r>
            <w:r>
              <w:rPr>
                <w:rFonts w:asciiTheme="minorHAnsi" w:hAnsiTheme="minorHAnsi"/>
                <w:bCs/>
                <w:sz w:val="18"/>
                <w:szCs w:val="18"/>
                <w:lang w:val="en-US"/>
              </w:rPr>
              <w:t>Cultivation</w:t>
            </w:r>
          </w:p>
        </w:tc>
        <w:tc>
          <w:tcPr>
            <w:tcW w:w="1859" w:type="pct"/>
            <w:vMerge w:val="restart"/>
            <w:vAlign w:val="center"/>
          </w:tcPr>
          <w:p w14:paraId="4A0D78F9" w14:textId="3FEBBAD1" w:rsidR="008E176D" w:rsidRPr="00212AE4" w:rsidRDefault="008E176D">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55214E">
              <w:rPr>
                <w:rFonts w:asciiTheme="minorHAnsi" w:hAnsiTheme="minorHAnsi"/>
                <w:bCs/>
                <w:sz w:val="18"/>
                <w:szCs w:val="18"/>
                <w:lang w:val="en-US"/>
              </w:rPr>
              <w:t xml:space="preserve">% of HHs Conducting Fodder Crop Cultivation within the </w:t>
            </w:r>
            <w:r w:rsidR="00DD0CAA">
              <w:rPr>
                <w:rFonts w:asciiTheme="minorHAnsi" w:hAnsiTheme="minorHAnsi"/>
                <w:bCs/>
                <w:sz w:val="18"/>
                <w:szCs w:val="18"/>
                <w:lang w:val="en-US"/>
              </w:rPr>
              <w:t>S</w:t>
            </w:r>
            <w:r w:rsidRPr="0055214E">
              <w:rPr>
                <w:rFonts w:asciiTheme="minorHAnsi" w:hAnsiTheme="minorHAnsi"/>
                <w:bCs/>
                <w:sz w:val="18"/>
                <w:szCs w:val="18"/>
                <w:lang w:val="en-US"/>
              </w:rPr>
              <w:t>ettlement</w:t>
            </w:r>
          </w:p>
        </w:tc>
      </w:tr>
      <w:tr w:rsidR="008E176D" w:rsidRPr="001B59F8" w14:paraId="799A801C"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ign w:val="center"/>
          </w:tcPr>
          <w:p w14:paraId="0F818F36" w14:textId="77777777" w:rsidR="008E176D" w:rsidRDefault="008E176D">
            <w:pPr>
              <w:jc w:val="center"/>
              <w:rPr>
                <w:rFonts w:asciiTheme="minorHAnsi" w:hAnsiTheme="minorHAnsi"/>
                <w:bCs/>
                <w:sz w:val="18"/>
                <w:szCs w:val="18"/>
                <w:lang w:val="en-US"/>
              </w:rPr>
            </w:pPr>
          </w:p>
        </w:tc>
        <w:tc>
          <w:tcPr>
            <w:tcW w:w="814" w:type="pct"/>
            <w:vAlign w:val="center"/>
          </w:tcPr>
          <w:p w14:paraId="785FCB6E" w14:textId="77777777" w:rsidR="008E176D" w:rsidRPr="009C38B3" w:rsidRDefault="008E17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Yes</w:t>
            </w:r>
          </w:p>
        </w:tc>
        <w:tc>
          <w:tcPr>
            <w:tcW w:w="582" w:type="pct"/>
            <w:vAlign w:val="center"/>
          </w:tcPr>
          <w:p w14:paraId="0E0C3060" w14:textId="77777777" w:rsidR="008E176D" w:rsidRPr="0055214E" w:rsidRDefault="008E17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55214E">
              <w:rPr>
                <w:rFonts w:asciiTheme="minorHAnsi" w:hAnsiTheme="minorHAnsi"/>
                <w:bCs/>
                <w:sz w:val="18"/>
                <w:szCs w:val="18"/>
                <w:lang w:val="en-US"/>
              </w:rPr>
              <w:t>No</w:t>
            </w:r>
          </w:p>
        </w:tc>
        <w:tc>
          <w:tcPr>
            <w:tcW w:w="581" w:type="pct"/>
            <w:vAlign w:val="center"/>
          </w:tcPr>
          <w:p w14:paraId="04A89EA2" w14:textId="77777777" w:rsidR="008E176D" w:rsidRPr="0055214E" w:rsidRDefault="008E176D">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55214E">
              <w:rPr>
                <w:rFonts w:asciiTheme="minorHAnsi" w:hAnsiTheme="minorHAnsi"/>
                <w:bCs/>
                <w:sz w:val="18"/>
                <w:szCs w:val="18"/>
                <w:lang w:val="en-US"/>
              </w:rPr>
              <w:t>Total</w:t>
            </w:r>
          </w:p>
        </w:tc>
        <w:tc>
          <w:tcPr>
            <w:tcW w:w="1859" w:type="pct"/>
            <w:vMerge/>
            <w:vAlign w:val="center"/>
          </w:tcPr>
          <w:p w14:paraId="53DA5277" w14:textId="77777777" w:rsidR="008E176D" w:rsidRPr="00212AE4" w:rsidRDefault="008E176D">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p>
        </w:tc>
      </w:tr>
      <w:tr w:rsidR="008E176D" w:rsidRPr="001B59F8" w14:paraId="7E400985"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3731AD0E" w14:textId="77777777" w:rsidR="008E176D" w:rsidRPr="00AE028E" w:rsidRDefault="008E176D">
            <w:pPr>
              <w:rPr>
                <w:rFonts w:asciiTheme="minorHAnsi" w:hAnsiTheme="minorHAnsi"/>
                <w:sz w:val="18"/>
                <w:szCs w:val="18"/>
                <w:lang w:val="en-US"/>
              </w:rPr>
            </w:pPr>
            <w:r>
              <w:rPr>
                <w:rFonts w:asciiTheme="minorHAnsi" w:hAnsiTheme="minorHAnsi"/>
                <w:sz w:val="18"/>
                <w:szCs w:val="18"/>
                <w:lang w:val="en-US"/>
              </w:rPr>
              <w:t>Cumalar</w:t>
            </w:r>
          </w:p>
        </w:tc>
        <w:tc>
          <w:tcPr>
            <w:tcW w:w="814" w:type="pct"/>
            <w:vAlign w:val="center"/>
          </w:tcPr>
          <w:p w14:paraId="07C8C7BC" w14:textId="3E36BA3B" w:rsidR="008E176D" w:rsidRPr="00AE028E" w:rsidRDefault="0027613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3CA31C03" w14:textId="50A13756" w:rsidR="008E176D" w:rsidRDefault="0027613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33</w:t>
            </w:r>
          </w:p>
        </w:tc>
        <w:tc>
          <w:tcPr>
            <w:tcW w:w="581" w:type="pct"/>
            <w:vAlign w:val="center"/>
          </w:tcPr>
          <w:p w14:paraId="58767914" w14:textId="28443ACA" w:rsidR="008E176D" w:rsidRDefault="0027613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34</w:t>
            </w:r>
          </w:p>
        </w:tc>
        <w:tc>
          <w:tcPr>
            <w:tcW w:w="1859" w:type="pct"/>
            <w:tcBorders>
              <w:top w:val="nil"/>
              <w:left w:val="nil"/>
              <w:bottom w:val="single" w:sz="8" w:space="0" w:color="B7B2AA"/>
              <w:right w:val="nil"/>
            </w:tcBorders>
            <w:vAlign w:val="center"/>
          </w:tcPr>
          <w:p w14:paraId="540FD3E0" w14:textId="4D323D80" w:rsidR="008E176D" w:rsidRPr="00CC3058" w:rsidRDefault="0027613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2.9</w:t>
            </w:r>
          </w:p>
        </w:tc>
      </w:tr>
      <w:tr w:rsidR="008E176D" w:rsidRPr="001B59F8" w14:paraId="12E4B668" w14:textId="77777777" w:rsidTr="0055214E">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79BA28A7" w14:textId="77777777" w:rsidR="008E176D" w:rsidRPr="00AE028E" w:rsidRDefault="008E176D">
            <w:pPr>
              <w:rPr>
                <w:rFonts w:asciiTheme="minorHAnsi" w:hAnsiTheme="minorHAnsi"/>
                <w:sz w:val="18"/>
                <w:szCs w:val="18"/>
                <w:lang w:val="en-US"/>
              </w:rPr>
            </w:pPr>
            <w:r>
              <w:rPr>
                <w:rFonts w:asciiTheme="minorHAnsi" w:hAnsiTheme="minorHAnsi"/>
                <w:sz w:val="18"/>
                <w:szCs w:val="18"/>
                <w:lang w:val="en-US"/>
              </w:rPr>
              <w:t>Ektirli</w:t>
            </w:r>
          </w:p>
        </w:tc>
        <w:tc>
          <w:tcPr>
            <w:tcW w:w="814" w:type="pct"/>
            <w:vAlign w:val="center"/>
          </w:tcPr>
          <w:p w14:paraId="75B679E3" w14:textId="3F2DB767" w:rsidR="008E176D" w:rsidRPr="00AE028E" w:rsidRDefault="0027613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582" w:type="pct"/>
            <w:vAlign w:val="center"/>
          </w:tcPr>
          <w:p w14:paraId="746EF6F8" w14:textId="71C61BFA" w:rsidR="008E176D" w:rsidRDefault="0027613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w:t>
            </w:r>
          </w:p>
        </w:tc>
        <w:tc>
          <w:tcPr>
            <w:tcW w:w="581" w:type="pct"/>
            <w:vAlign w:val="center"/>
          </w:tcPr>
          <w:p w14:paraId="60056B86" w14:textId="67C40FE9" w:rsidR="008E176D" w:rsidRDefault="0027613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27</w:t>
            </w:r>
          </w:p>
        </w:tc>
        <w:tc>
          <w:tcPr>
            <w:tcW w:w="1859" w:type="pct"/>
            <w:tcBorders>
              <w:left w:val="nil"/>
              <w:bottom w:val="single" w:sz="8" w:space="0" w:color="B7B2AA"/>
            </w:tcBorders>
            <w:vAlign w:val="center"/>
          </w:tcPr>
          <w:p w14:paraId="4AFACF04" w14:textId="784A531B" w:rsidR="008E176D" w:rsidRPr="00CC3058" w:rsidRDefault="0027613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40.7</w:t>
            </w:r>
          </w:p>
        </w:tc>
      </w:tr>
      <w:tr w:rsidR="008E176D" w:rsidRPr="001B59F8" w14:paraId="52A896C7"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B36611C" w14:textId="77777777" w:rsidR="008E176D" w:rsidRDefault="008E176D">
            <w:pPr>
              <w:rPr>
                <w:rFonts w:asciiTheme="minorHAnsi" w:hAnsiTheme="minorHAnsi"/>
                <w:sz w:val="18"/>
                <w:szCs w:val="18"/>
                <w:lang w:val="en-US"/>
              </w:rPr>
            </w:pPr>
            <w:r>
              <w:rPr>
                <w:rFonts w:asciiTheme="minorHAnsi" w:hAnsiTheme="minorHAnsi"/>
                <w:sz w:val="18"/>
                <w:szCs w:val="18"/>
                <w:lang w:val="en-US"/>
              </w:rPr>
              <w:t>Saraçlar</w:t>
            </w:r>
          </w:p>
        </w:tc>
        <w:tc>
          <w:tcPr>
            <w:tcW w:w="814" w:type="pct"/>
            <w:vAlign w:val="center"/>
          </w:tcPr>
          <w:p w14:paraId="20386B41" w14:textId="64F11896" w:rsidR="008E176D" w:rsidRDefault="0027613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582" w:type="pct"/>
            <w:vAlign w:val="center"/>
          </w:tcPr>
          <w:p w14:paraId="2F776EA9" w14:textId="4AED5EF3" w:rsidR="008E176D" w:rsidRDefault="00AD718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r w:rsidR="0027613F">
              <w:rPr>
                <w:rFonts w:asciiTheme="minorHAnsi" w:hAnsiTheme="minorHAnsi"/>
                <w:sz w:val="18"/>
                <w:szCs w:val="18"/>
                <w:lang w:val="en-US"/>
              </w:rPr>
              <w:t>4</w:t>
            </w:r>
          </w:p>
        </w:tc>
        <w:tc>
          <w:tcPr>
            <w:tcW w:w="581" w:type="pct"/>
            <w:vAlign w:val="center"/>
          </w:tcPr>
          <w:p w14:paraId="13DD1F44" w14:textId="2CF8FE15" w:rsidR="008E176D" w:rsidRDefault="00AD718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top w:val="nil"/>
              <w:left w:val="nil"/>
              <w:bottom w:val="single" w:sz="8" w:space="0" w:color="B7B2AA"/>
              <w:right w:val="nil"/>
            </w:tcBorders>
            <w:vAlign w:val="center"/>
          </w:tcPr>
          <w:p w14:paraId="25052D53" w14:textId="1AEB16BE" w:rsidR="008E176D" w:rsidRPr="00CC3058" w:rsidRDefault="00AD718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30</w:t>
            </w:r>
          </w:p>
        </w:tc>
      </w:tr>
      <w:tr w:rsidR="008E176D" w:rsidRPr="001B59F8" w14:paraId="7A78F9F2"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28AD3107" w14:textId="77777777" w:rsidR="008E176D" w:rsidRPr="00AE028E" w:rsidRDefault="008E176D">
            <w:pPr>
              <w:rPr>
                <w:rFonts w:asciiTheme="minorHAnsi" w:hAnsiTheme="minorHAnsi"/>
                <w:sz w:val="18"/>
                <w:szCs w:val="18"/>
                <w:lang w:val="en-US"/>
              </w:rPr>
            </w:pPr>
            <w:r>
              <w:rPr>
                <w:rFonts w:asciiTheme="minorHAnsi" w:hAnsiTheme="minorHAnsi"/>
                <w:sz w:val="18"/>
                <w:szCs w:val="18"/>
                <w:lang w:val="en-US"/>
              </w:rPr>
              <w:t>Abak</w:t>
            </w:r>
          </w:p>
        </w:tc>
        <w:tc>
          <w:tcPr>
            <w:tcW w:w="814" w:type="pct"/>
            <w:vAlign w:val="center"/>
          </w:tcPr>
          <w:p w14:paraId="173EA021" w14:textId="3B36C444" w:rsidR="008E176D" w:rsidRPr="00AE028E" w:rsidRDefault="00AD718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11</w:t>
            </w:r>
          </w:p>
        </w:tc>
        <w:tc>
          <w:tcPr>
            <w:tcW w:w="582" w:type="pct"/>
            <w:vAlign w:val="center"/>
          </w:tcPr>
          <w:p w14:paraId="5891C982" w14:textId="065C8E58" w:rsidR="008E176D" w:rsidRPr="009C38B3" w:rsidRDefault="00AD718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w:t>
            </w:r>
          </w:p>
        </w:tc>
        <w:tc>
          <w:tcPr>
            <w:tcW w:w="581" w:type="pct"/>
            <w:vAlign w:val="center"/>
          </w:tcPr>
          <w:p w14:paraId="6BEC70EB" w14:textId="4EB53645" w:rsidR="008E176D" w:rsidRPr="009C38B3" w:rsidRDefault="00AD718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1859" w:type="pct"/>
            <w:tcBorders>
              <w:left w:val="nil"/>
              <w:bottom w:val="single" w:sz="8" w:space="0" w:color="B7B2AA"/>
            </w:tcBorders>
            <w:vAlign w:val="center"/>
          </w:tcPr>
          <w:p w14:paraId="68B4C867" w14:textId="645E90B9" w:rsidR="008E176D" w:rsidRPr="00CC3058" w:rsidRDefault="00AD71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52.4</w:t>
            </w:r>
          </w:p>
        </w:tc>
      </w:tr>
      <w:tr w:rsidR="008E176D" w:rsidRPr="001B59F8" w14:paraId="279AF859"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E19B3A6" w14:textId="77777777" w:rsidR="008E176D" w:rsidRPr="00AE028E" w:rsidRDefault="008E176D">
            <w:pPr>
              <w:rPr>
                <w:rFonts w:asciiTheme="minorHAnsi" w:hAnsiTheme="minorHAnsi"/>
                <w:sz w:val="18"/>
                <w:szCs w:val="18"/>
                <w:lang w:val="en-US"/>
              </w:rPr>
            </w:pPr>
            <w:r>
              <w:rPr>
                <w:rFonts w:asciiTheme="minorHAnsi" w:hAnsiTheme="minorHAnsi"/>
                <w:sz w:val="18"/>
                <w:szCs w:val="18"/>
                <w:lang w:val="en-US"/>
              </w:rPr>
              <w:t>Gölcük</w:t>
            </w:r>
          </w:p>
        </w:tc>
        <w:tc>
          <w:tcPr>
            <w:tcW w:w="814" w:type="pct"/>
            <w:vAlign w:val="center"/>
          </w:tcPr>
          <w:p w14:paraId="0B0DAF2A" w14:textId="49C9E77A" w:rsidR="008E176D" w:rsidRPr="00AE028E" w:rsidRDefault="00AD718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w:t>
            </w:r>
          </w:p>
        </w:tc>
        <w:tc>
          <w:tcPr>
            <w:tcW w:w="582" w:type="pct"/>
            <w:vAlign w:val="center"/>
          </w:tcPr>
          <w:p w14:paraId="27059927" w14:textId="3BB73481" w:rsidR="008E176D" w:rsidRPr="009C38B3" w:rsidRDefault="00AD718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581" w:type="pct"/>
            <w:vAlign w:val="center"/>
          </w:tcPr>
          <w:p w14:paraId="1CD13E2B" w14:textId="3F43D248" w:rsidR="008E176D" w:rsidRPr="009C38B3" w:rsidRDefault="00AD718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1859" w:type="pct"/>
            <w:tcBorders>
              <w:top w:val="nil"/>
              <w:left w:val="nil"/>
              <w:bottom w:val="single" w:sz="8" w:space="0" w:color="B7B2AA"/>
              <w:right w:val="nil"/>
            </w:tcBorders>
            <w:vAlign w:val="center"/>
          </w:tcPr>
          <w:p w14:paraId="224AB8A9" w14:textId="6ACD634A" w:rsidR="008E176D" w:rsidRPr="00CC3058" w:rsidRDefault="00AD718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30.8</w:t>
            </w:r>
          </w:p>
        </w:tc>
      </w:tr>
      <w:tr w:rsidR="008E176D" w:rsidRPr="001B59F8" w14:paraId="57BE80BD"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7F3636B6" w14:textId="77777777" w:rsidR="008E176D" w:rsidRPr="00AE028E" w:rsidRDefault="008E176D">
            <w:pPr>
              <w:rPr>
                <w:rFonts w:asciiTheme="minorHAnsi" w:hAnsiTheme="minorHAnsi"/>
                <w:sz w:val="18"/>
                <w:szCs w:val="18"/>
                <w:lang w:val="en-US"/>
              </w:rPr>
            </w:pPr>
            <w:r>
              <w:rPr>
                <w:rFonts w:asciiTheme="minorHAnsi" w:hAnsiTheme="minorHAnsi"/>
                <w:sz w:val="18"/>
                <w:szCs w:val="18"/>
                <w:lang w:val="en-US"/>
              </w:rPr>
              <w:t>Gökyaka</w:t>
            </w:r>
          </w:p>
        </w:tc>
        <w:tc>
          <w:tcPr>
            <w:tcW w:w="814" w:type="pct"/>
            <w:vAlign w:val="center"/>
          </w:tcPr>
          <w:p w14:paraId="5DDDCFCA" w14:textId="69E6DEDB" w:rsidR="008E176D" w:rsidRPr="00AE028E" w:rsidRDefault="009B382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582" w:type="pct"/>
            <w:vAlign w:val="center"/>
          </w:tcPr>
          <w:p w14:paraId="217952F9" w14:textId="08A6A86D" w:rsidR="008E176D" w:rsidRPr="009C38B3" w:rsidRDefault="009B382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581" w:type="pct"/>
            <w:vAlign w:val="center"/>
          </w:tcPr>
          <w:p w14:paraId="4670E516" w14:textId="5E8E9C29" w:rsidR="008E176D" w:rsidRPr="009C38B3" w:rsidRDefault="009B382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1859" w:type="pct"/>
            <w:tcBorders>
              <w:left w:val="nil"/>
              <w:bottom w:val="single" w:sz="8" w:space="0" w:color="B7B2AA"/>
            </w:tcBorders>
            <w:vAlign w:val="center"/>
          </w:tcPr>
          <w:p w14:paraId="74115388" w14:textId="18DCD3B1" w:rsidR="008E176D" w:rsidRPr="00CC3058" w:rsidRDefault="00601F3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40.9</w:t>
            </w:r>
          </w:p>
        </w:tc>
      </w:tr>
      <w:tr w:rsidR="008E176D" w:rsidRPr="001B59F8" w14:paraId="6AC2D513"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25DC813" w14:textId="1CF0C47A" w:rsidR="008E176D" w:rsidRDefault="008E176D">
            <w:pPr>
              <w:rPr>
                <w:rFonts w:asciiTheme="minorHAnsi" w:hAnsiTheme="minorHAnsi"/>
                <w:sz w:val="18"/>
                <w:szCs w:val="18"/>
                <w:lang w:val="en-US"/>
              </w:rPr>
            </w:pPr>
            <w:r>
              <w:rPr>
                <w:rFonts w:asciiTheme="minorHAnsi" w:hAnsiTheme="minorHAnsi"/>
                <w:sz w:val="18"/>
                <w:szCs w:val="18"/>
                <w:lang w:val="en-US"/>
              </w:rPr>
              <w:t>Aleyhan</w:t>
            </w:r>
            <w:r w:rsidR="001E3F04">
              <w:rPr>
                <w:rFonts w:asciiTheme="minorHAnsi" w:hAnsiTheme="minorHAnsi"/>
                <w:sz w:val="18"/>
                <w:szCs w:val="18"/>
                <w:lang w:val="en-US"/>
              </w:rPr>
              <w:t xml:space="preserve"> </w:t>
            </w:r>
            <w:r w:rsidR="001E3F04">
              <w:rPr>
                <w:rFonts w:asciiTheme="minorHAnsi" w:hAnsiTheme="minorHAnsi"/>
                <w:szCs w:val="18"/>
                <w:lang w:val="en-US"/>
              </w:rPr>
              <w:t>(Ulukonak)</w:t>
            </w:r>
          </w:p>
        </w:tc>
        <w:tc>
          <w:tcPr>
            <w:tcW w:w="814" w:type="pct"/>
            <w:vAlign w:val="center"/>
          </w:tcPr>
          <w:p w14:paraId="22D14C95" w14:textId="79710A6E" w:rsidR="008E176D" w:rsidRPr="00AE028E"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w:t>
            </w:r>
          </w:p>
        </w:tc>
        <w:tc>
          <w:tcPr>
            <w:tcW w:w="582" w:type="pct"/>
            <w:vAlign w:val="center"/>
          </w:tcPr>
          <w:p w14:paraId="5273B523" w14:textId="460BAC2F"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vAlign w:val="center"/>
          </w:tcPr>
          <w:p w14:paraId="3BF8E4B8" w14:textId="56B9273F"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1859" w:type="pct"/>
            <w:tcBorders>
              <w:top w:val="nil"/>
              <w:left w:val="nil"/>
              <w:bottom w:val="single" w:sz="8" w:space="0" w:color="B7B2AA"/>
              <w:right w:val="nil"/>
            </w:tcBorders>
            <w:vAlign w:val="center"/>
          </w:tcPr>
          <w:p w14:paraId="566B3AFD" w14:textId="70B059FE" w:rsidR="008E176D" w:rsidRPr="00CC3058" w:rsidRDefault="00601F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62.5</w:t>
            </w:r>
          </w:p>
        </w:tc>
      </w:tr>
      <w:tr w:rsidR="008E176D" w:rsidRPr="001B59F8" w14:paraId="1F8B269C"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F751996" w14:textId="77777777" w:rsidR="008E176D" w:rsidRDefault="008E176D">
            <w:pPr>
              <w:rPr>
                <w:rFonts w:asciiTheme="minorHAnsi" w:hAnsiTheme="minorHAnsi"/>
                <w:sz w:val="18"/>
                <w:szCs w:val="18"/>
                <w:lang w:val="en-US"/>
              </w:rPr>
            </w:pPr>
            <w:r>
              <w:rPr>
                <w:rFonts w:asciiTheme="minorHAnsi" w:hAnsiTheme="minorHAnsi"/>
                <w:sz w:val="18"/>
                <w:szCs w:val="18"/>
                <w:lang w:val="en-US"/>
              </w:rPr>
              <w:t>Şenköy</w:t>
            </w:r>
          </w:p>
        </w:tc>
        <w:tc>
          <w:tcPr>
            <w:tcW w:w="814" w:type="pct"/>
            <w:vAlign w:val="center"/>
          </w:tcPr>
          <w:p w14:paraId="5A63679B" w14:textId="355DA1F2" w:rsidR="008E176D" w:rsidRPr="00AE028E"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582" w:type="pct"/>
            <w:vAlign w:val="center"/>
          </w:tcPr>
          <w:p w14:paraId="328A9687" w14:textId="68527EAC"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w:t>
            </w:r>
          </w:p>
        </w:tc>
        <w:tc>
          <w:tcPr>
            <w:tcW w:w="581" w:type="pct"/>
            <w:vAlign w:val="center"/>
          </w:tcPr>
          <w:p w14:paraId="09BD7E21" w14:textId="0BA86667"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1859" w:type="pct"/>
            <w:tcBorders>
              <w:left w:val="nil"/>
              <w:bottom w:val="single" w:sz="8" w:space="0" w:color="B7B2AA"/>
            </w:tcBorders>
            <w:vAlign w:val="center"/>
          </w:tcPr>
          <w:p w14:paraId="459C7D99" w14:textId="17F47539" w:rsidR="008E176D" w:rsidRPr="00CC3058" w:rsidRDefault="00601F3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22.2</w:t>
            </w:r>
          </w:p>
        </w:tc>
      </w:tr>
      <w:tr w:rsidR="008E176D" w:rsidRPr="001B59F8" w14:paraId="14402E90"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3854E1D9" w14:textId="77777777" w:rsidR="008E176D" w:rsidRDefault="008E176D">
            <w:pPr>
              <w:rPr>
                <w:rFonts w:asciiTheme="minorHAnsi" w:hAnsiTheme="minorHAnsi"/>
                <w:sz w:val="18"/>
                <w:szCs w:val="18"/>
                <w:lang w:val="en-US"/>
              </w:rPr>
            </w:pPr>
            <w:r>
              <w:rPr>
                <w:rFonts w:asciiTheme="minorHAnsi" w:hAnsiTheme="minorHAnsi"/>
                <w:sz w:val="18"/>
                <w:szCs w:val="18"/>
                <w:lang w:val="en-US"/>
              </w:rPr>
              <w:t>Yağşılar</w:t>
            </w:r>
          </w:p>
        </w:tc>
        <w:tc>
          <w:tcPr>
            <w:tcW w:w="814" w:type="pct"/>
            <w:vAlign w:val="center"/>
          </w:tcPr>
          <w:p w14:paraId="2B691DFF" w14:textId="4BF88BAF" w:rsidR="008E176D" w:rsidRPr="00AE028E"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7AB08325" w14:textId="23E0E912"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w:t>
            </w:r>
          </w:p>
        </w:tc>
        <w:tc>
          <w:tcPr>
            <w:tcW w:w="581" w:type="pct"/>
            <w:vAlign w:val="center"/>
          </w:tcPr>
          <w:p w14:paraId="60A41588" w14:textId="272978FA"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859" w:type="pct"/>
            <w:tcBorders>
              <w:top w:val="nil"/>
              <w:left w:val="nil"/>
              <w:bottom w:val="single" w:sz="8" w:space="0" w:color="B7B2AA"/>
              <w:right w:val="nil"/>
            </w:tcBorders>
            <w:vAlign w:val="center"/>
          </w:tcPr>
          <w:p w14:paraId="11DADC40" w14:textId="551BDF52" w:rsidR="008E176D" w:rsidRPr="00CC3058" w:rsidRDefault="00601F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5.9</w:t>
            </w:r>
          </w:p>
        </w:tc>
      </w:tr>
      <w:tr w:rsidR="008E176D" w:rsidRPr="001B59F8" w14:paraId="115BAF94"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7D46FD56" w14:textId="77777777" w:rsidR="008E176D" w:rsidRDefault="008E176D">
            <w:pPr>
              <w:rPr>
                <w:rFonts w:asciiTheme="minorHAnsi" w:hAnsiTheme="minorHAnsi"/>
                <w:sz w:val="18"/>
                <w:szCs w:val="18"/>
                <w:lang w:val="en-US"/>
              </w:rPr>
            </w:pPr>
            <w:r>
              <w:rPr>
                <w:rFonts w:asciiTheme="minorHAnsi" w:hAnsiTheme="minorHAnsi"/>
                <w:sz w:val="18"/>
                <w:szCs w:val="18"/>
                <w:lang w:val="en-US"/>
              </w:rPr>
              <w:t>Çukur</w:t>
            </w:r>
          </w:p>
        </w:tc>
        <w:tc>
          <w:tcPr>
            <w:tcW w:w="814" w:type="pct"/>
            <w:vAlign w:val="center"/>
          </w:tcPr>
          <w:p w14:paraId="2771C0D5" w14:textId="72326D7E" w:rsidR="008E176D" w:rsidRPr="00AE028E"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51FF7721" w14:textId="70D42F4D"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w:t>
            </w:r>
          </w:p>
        </w:tc>
        <w:tc>
          <w:tcPr>
            <w:tcW w:w="581" w:type="pct"/>
            <w:vAlign w:val="center"/>
          </w:tcPr>
          <w:p w14:paraId="508A1F54" w14:textId="443836F7"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left w:val="nil"/>
              <w:bottom w:val="single" w:sz="8" w:space="0" w:color="B7B2AA"/>
            </w:tcBorders>
            <w:vAlign w:val="center"/>
          </w:tcPr>
          <w:p w14:paraId="5DE0BA65" w14:textId="7B6D893E" w:rsidR="008E176D" w:rsidRPr="00CC3058" w:rsidRDefault="00601F3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5</w:t>
            </w:r>
          </w:p>
        </w:tc>
      </w:tr>
      <w:tr w:rsidR="008E176D" w:rsidRPr="001B59F8" w14:paraId="34F977A5"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56B700D" w14:textId="77777777" w:rsidR="008E176D" w:rsidRDefault="008E176D">
            <w:pPr>
              <w:rPr>
                <w:rFonts w:asciiTheme="minorHAnsi" w:hAnsiTheme="minorHAnsi"/>
                <w:sz w:val="18"/>
                <w:szCs w:val="18"/>
                <w:lang w:val="en-US"/>
              </w:rPr>
            </w:pPr>
            <w:r>
              <w:rPr>
                <w:rFonts w:asciiTheme="minorHAnsi" w:hAnsiTheme="minorHAnsi"/>
                <w:sz w:val="18"/>
                <w:szCs w:val="18"/>
                <w:lang w:val="en-US"/>
              </w:rPr>
              <w:t>Kargıcak</w:t>
            </w:r>
          </w:p>
        </w:tc>
        <w:tc>
          <w:tcPr>
            <w:tcW w:w="814" w:type="pct"/>
            <w:vAlign w:val="center"/>
          </w:tcPr>
          <w:p w14:paraId="05B64771" w14:textId="78D0C96C" w:rsidR="008E176D" w:rsidRPr="00AE028E"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3CDF6DAD" w14:textId="3F868873"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1" w:type="pct"/>
            <w:vAlign w:val="center"/>
          </w:tcPr>
          <w:p w14:paraId="627F6574" w14:textId="7B65F778" w:rsidR="008E176D" w:rsidRPr="009C38B3" w:rsidRDefault="00601F3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top w:val="nil"/>
              <w:left w:val="nil"/>
              <w:bottom w:val="single" w:sz="8" w:space="0" w:color="B7B2AA"/>
              <w:right w:val="nil"/>
            </w:tcBorders>
            <w:vAlign w:val="center"/>
          </w:tcPr>
          <w:p w14:paraId="4C640AA7" w14:textId="571E2A55" w:rsidR="008E176D" w:rsidRPr="00CC3058" w:rsidRDefault="00601F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8E176D" w:rsidRPr="001B59F8" w14:paraId="4103908B"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16FB9A6" w14:textId="77777777" w:rsidR="008E176D" w:rsidRDefault="008E176D">
            <w:pPr>
              <w:rPr>
                <w:rFonts w:asciiTheme="minorHAnsi" w:hAnsiTheme="minorHAnsi"/>
                <w:sz w:val="18"/>
                <w:szCs w:val="18"/>
                <w:lang w:val="en-US"/>
              </w:rPr>
            </w:pPr>
            <w:r>
              <w:rPr>
                <w:rFonts w:asciiTheme="minorHAnsi" w:hAnsiTheme="minorHAnsi"/>
                <w:sz w:val="18"/>
                <w:szCs w:val="18"/>
                <w:lang w:val="en-US"/>
              </w:rPr>
              <w:t>Akçaabat</w:t>
            </w:r>
          </w:p>
        </w:tc>
        <w:tc>
          <w:tcPr>
            <w:tcW w:w="814" w:type="pct"/>
            <w:vAlign w:val="center"/>
          </w:tcPr>
          <w:p w14:paraId="163204CD" w14:textId="5AF23A7A" w:rsidR="008E176D" w:rsidRPr="00AE028E"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17EEEABE" w14:textId="40465B5A"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vAlign w:val="center"/>
          </w:tcPr>
          <w:p w14:paraId="43B02C54" w14:textId="76E706A4" w:rsidR="008E176D" w:rsidRPr="009C38B3" w:rsidRDefault="00601F3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left w:val="nil"/>
              <w:bottom w:val="single" w:sz="8" w:space="0" w:color="B7B2AA"/>
            </w:tcBorders>
            <w:vAlign w:val="center"/>
          </w:tcPr>
          <w:p w14:paraId="58A159EC" w14:textId="56B38879" w:rsidR="008E176D" w:rsidRPr="00CC3058" w:rsidRDefault="00AE54B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100</w:t>
            </w:r>
          </w:p>
        </w:tc>
      </w:tr>
      <w:tr w:rsidR="008E176D" w:rsidRPr="001B59F8" w14:paraId="0F0DFACA"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0CD0E38" w14:textId="77777777" w:rsidR="008E176D" w:rsidRDefault="008E176D">
            <w:pPr>
              <w:rPr>
                <w:rFonts w:asciiTheme="minorHAnsi" w:hAnsiTheme="minorHAnsi"/>
                <w:sz w:val="18"/>
                <w:szCs w:val="18"/>
                <w:lang w:val="en-US"/>
              </w:rPr>
            </w:pPr>
            <w:r>
              <w:rPr>
                <w:rFonts w:asciiTheme="minorHAnsi" w:hAnsiTheme="minorHAnsi"/>
                <w:sz w:val="18"/>
                <w:szCs w:val="18"/>
                <w:lang w:val="en-US"/>
              </w:rPr>
              <w:t>Total</w:t>
            </w:r>
          </w:p>
        </w:tc>
        <w:tc>
          <w:tcPr>
            <w:tcW w:w="814" w:type="pct"/>
            <w:vAlign w:val="center"/>
          </w:tcPr>
          <w:p w14:paraId="15A75F80" w14:textId="246717DF" w:rsidR="008E176D" w:rsidRPr="00AE028E" w:rsidRDefault="00F436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52</w:t>
            </w:r>
          </w:p>
        </w:tc>
        <w:tc>
          <w:tcPr>
            <w:tcW w:w="582" w:type="pct"/>
            <w:vAlign w:val="center"/>
          </w:tcPr>
          <w:p w14:paraId="51076D38" w14:textId="612F1758" w:rsidR="008E176D" w:rsidRPr="009C38B3" w:rsidRDefault="00F436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141</w:t>
            </w:r>
          </w:p>
        </w:tc>
        <w:tc>
          <w:tcPr>
            <w:tcW w:w="581" w:type="pct"/>
            <w:vAlign w:val="center"/>
          </w:tcPr>
          <w:p w14:paraId="24F5CE45" w14:textId="231255F1" w:rsidR="008E176D" w:rsidRPr="009C38B3" w:rsidRDefault="00F436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193</w:t>
            </w:r>
          </w:p>
        </w:tc>
        <w:tc>
          <w:tcPr>
            <w:tcW w:w="1859" w:type="pct"/>
            <w:tcBorders>
              <w:top w:val="nil"/>
              <w:left w:val="nil"/>
              <w:bottom w:val="single" w:sz="8" w:space="0" w:color="B7B2AA"/>
              <w:right w:val="nil"/>
            </w:tcBorders>
            <w:vAlign w:val="center"/>
          </w:tcPr>
          <w:p w14:paraId="04F6E724" w14:textId="1FD69CCC" w:rsidR="008E176D" w:rsidRPr="00CC3058" w:rsidRDefault="00F436B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CC3058">
              <w:rPr>
                <w:rFonts w:asciiTheme="minorHAnsi" w:hAnsiTheme="minorHAnsi"/>
                <w:sz w:val="18"/>
                <w:szCs w:val="18"/>
                <w:lang w:val="en-US"/>
              </w:rPr>
              <w:t>26</w:t>
            </w:r>
            <w:r>
              <w:rPr>
                <w:rFonts w:asciiTheme="minorHAnsi" w:hAnsiTheme="minorHAnsi"/>
                <w:sz w:val="18"/>
                <w:szCs w:val="18"/>
                <w:lang w:val="en-US"/>
              </w:rPr>
              <w:t>.</w:t>
            </w:r>
            <w:r w:rsidRPr="00CC3058">
              <w:rPr>
                <w:rFonts w:asciiTheme="minorHAnsi" w:hAnsiTheme="minorHAnsi"/>
                <w:sz w:val="18"/>
                <w:szCs w:val="18"/>
                <w:lang w:val="en-US"/>
              </w:rPr>
              <w:t>9</w:t>
            </w:r>
          </w:p>
        </w:tc>
      </w:tr>
    </w:tbl>
    <w:p w14:paraId="265ADF64" w14:textId="77777777" w:rsidR="008E176D" w:rsidRDefault="008E176D" w:rsidP="008E176D">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115C477" w14:textId="48787A54" w:rsidR="00184E78" w:rsidRDefault="00537DB6" w:rsidP="00E861F5">
      <w:pPr>
        <w:pStyle w:val="BodyText"/>
        <w:jc w:val="both"/>
      </w:pPr>
      <w:r>
        <w:t xml:space="preserve">Among all </w:t>
      </w:r>
      <w:r w:rsidR="004A474A" w:rsidRPr="004A474A">
        <w:t>PAP</w:t>
      </w:r>
      <w:r w:rsidR="004A474A">
        <w:t>s</w:t>
      </w:r>
      <w:r>
        <w:t>, 10.1% of them indicated that they are conducting “pine nut cultivation” (</w:t>
      </w:r>
      <w:r>
        <w:fldChar w:fldCharType="begin"/>
      </w:r>
      <w:r>
        <w:instrText xml:space="preserve"> REF _Ref218703474 \h </w:instrText>
      </w:r>
      <w:r w:rsidR="00D82578">
        <w:instrText xml:space="preserve"> \* MERGEFORMAT </w:instrText>
      </w:r>
      <w:r>
        <w:fldChar w:fldCharType="separate"/>
      </w:r>
      <w:r w:rsidR="005435DB" w:rsidRPr="005675AB">
        <w:t xml:space="preserve">Table </w:t>
      </w:r>
      <w:r w:rsidR="005435DB">
        <w:rPr>
          <w:noProof/>
        </w:rPr>
        <w:t>6</w:t>
      </w:r>
      <w:r w:rsidR="005435DB">
        <w:rPr>
          <w:noProof/>
        </w:rPr>
        <w:noBreakHyphen/>
        <w:t>18</w:t>
      </w:r>
      <w:r>
        <w:fldChar w:fldCharType="end"/>
      </w:r>
      <w:r>
        <w:t>).</w:t>
      </w:r>
      <w:r w:rsidR="009512E0" w:rsidRPr="009512E0">
        <w:t xml:space="preserve"> </w:t>
      </w:r>
      <w:r w:rsidR="009512E0">
        <w:t>Although pine nuts are mainly cultivated on Forest lands, not on privately owned lands; respondents answered pinenut tree cultivation as “agricultural activity on privately owned lands” instead of “forest land products</w:t>
      </w:r>
      <w:r w:rsidR="0042364F">
        <w:t>”</w:t>
      </w:r>
      <w:r w:rsidR="00FE541B">
        <w:t xml:space="preserve">. </w:t>
      </w:r>
    </w:p>
    <w:p w14:paraId="1A912F3A" w14:textId="0A648CCB" w:rsidR="000E0F6F" w:rsidRDefault="00537DB6" w:rsidP="00E861F5">
      <w:pPr>
        <w:pStyle w:val="BodyText"/>
        <w:jc w:val="both"/>
      </w:pPr>
      <w:r>
        <w:lastRenderedPageBreak/>
        <w:t xml:space="preserve">The highest rate of pine nut production is identified to be in Yağşılar with </w:t>
      </w:r>
      <w:r w:rsidRPr="002657CC">
        <w:t>82.4</w:t>
      </w:r>
      <w:r>
        <w:t>%. It is followed by Çukur (15%), Şenköy (11.1%) and Cumalar (5.9%), respectively. Pine nut cultivation is not determined to be conducted in Ektirli, Saraçlar, Abak, Gölcük, Gökyaka, Aleyhan (Ulukonak), Kargıcak and Akçaabat.</w:t>
      </w:r>
      <w:r w:rsidR="00443859">
        <w:t xml:space="preserve"> </w:t>
      </w:r>
    </w:p>
    <w:p w14:paraId="16D6FBFC" w14:textId="655494FE" w:rsidR="00325544" w:rsidRDefault="00325544" w:rsidP="00325544">
      <w:pPr>
        <w:pStyle w:val="Caption"/>
      </w:pPr>
      <w:bookmarkStart w:id="1491" w:name="_Ref218703474"/>
      <w:bookmarkStart w:id="1492" w:name="_Toc223092588"/>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18</w:t>
      </w:r>
      <w:r w:rsidR="001C0030">
        <w:fldChar w:fldCharType="end"/>
      </w:r>
      <w:bookmarkEnd w:id="1491"/>
      <w:r w:rsidRPr="001B59F8">
        <w:t xml:space="preserve"> </w:t>
      </w:r>
      <w:r>
        <w:t xml:space="preserve">Distribution of HHs </w:t>
      </w:r>
      <w:r w:rsidR="00B23CDB">
        <w:t>CONDUCTING</w:t>
      </w:r>
      <w:r w:rsidR="00B2296D">
        <w:t xml:space="preserve"> </w:t>
      </w:r>
      <w:r w:rsidR="00CF2338">
        <w:t xml:space="preserve">Pine </w:t>
      </w:r>
      <w:r w:rsidR="00B2296D">
        <w:t>Nut</w:t>
      </w:r>
      <w:r>
        <w:t xml:space="preserve"> Cultivation Activities by Settlement</w:t>
      </w:r>
      <w:bookmarkEnd w:id="1492"/>
    </w:p>
    <w:tbl>
      <w:tblPr>
        <w:tblStyle w:val="ERMTable11"/>
        <w:tblW w:w="3209" w:type="pct"/>
        <w:jc w:val="center"/>
        <w:tblLayout w:type="fixed"/>
        <w:tblLook w:val="04A0" w:firstRow="1" w:lastRow="0" w:firstColumn="1" w:lastColumn="0" w:noHBand="0" w:noVBand="1"/>
      </w:tblPr>
      <w:tblGrid>
        <w:gridCol w:w="1421"/>
        <w:gridCol w:w="992"/>
        <w:gridCol w:w="710"/>
        <w:gridCol w:w="708"/>
        <w:gridCol w:w="2265"/>
      </w:tblGrid>
      <w:tr w:rsidR="00325544" w:rsidRPr="001B59F8" w14:paraId="69094541"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restart"/>
            <w:vAlign w:val="center"/>
          </w:tcPr>
          <w:p w14:paraId="508DA460" w14:textId="77777777" w:rsidR="00325544" w:rsidRPr="009C38B3" w:rsidRDefault="00325544">
            <w:pPr>
              <w:jc w:val="center"/>
              <w:rPr>
                <w:rFonts w:asciiTheme="minorHAnsi" w:hAnsiTheme="minorHAnsi"/>
                <w:bCs/>
                <w:sz w:val="18"/>
                <w:szCs w:val="18"/>
                <w:lang w:val="en-US"/>
              </w:rPr>
            </w:pPr>
            <w:r>
              <w:rPr>
                <w:rFonts w:asciiTheme="minorHAnsi" w:hAnsiTheme="minorHAnsi"/>
                <w:bCs/>
                <w:sz w:val="18"/>
                <w:szCs w:val="18"/>
                <w:lang w:val="en-US"/>
              </w:rPr>
              <w:t>Settlement</w:t>
            </w:r>
          </w:p>
        </w:tc>
        <w:tc>
          <w:tcPr>
            <w:tcW w:w="1976" w:type="pct"/>
            <w:gridSpan w:val="3"/>
            <w:vAlign w:val="center"/>
          </w:tcPr>
          <w:p w14:paraId="64E7C8B2" w14:textId="143CF2CD" w:rsidR="00325544" w:rsidRPr="00212AE4" w:rsidRDefault="00966EBE">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Pr>
                <w:rFonts w:asciiTheme="minorHAnsi" w:hAnsiTheme="minorHAnsi"/>
                <w:bCs/>
                <w:sz w:val="18"/>
                <w:szCs w:val="18"/>
                <w:lang w:val="en-US"/>
              </w:rPr>
              <w:t>Pine Nut Cultivation</w:t>
            </w:r>
          </w:p>
        </w:tc>
        <w:tc>
          <w:tcPr>
            <w:tcW w:w="1859" w:type="pct"/>
            <w:vMerge w:val="restart"/>
            <w:vAlign w:val="center"/>
          </w:tcPr>
          <w:p w14:paraId="2B0B3BFE" w14:textId="19F2FAC0" w:rsidR="00325544" w:rsidRPr="00212AE4" w:rsidRDefault="00325544">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55214E">
              <w:rPr>
                <w:rFonts w:asciiTheme="minorHAnsi" w:hAnsiTheme="minorHAnsi"/>
                <w:bCs/>
                <w:sz w:val="18"/>
                <w:szCs w:val="18"/>
                <w:lang w:val="en-US"/>
              </w:rPr>
              <w:t xml:space="preserve">% of HHs Conducting </w:t>
            </w:r>
            <w:r w:rsidR="00B2296D">
              <w:rPr>
                <w:rFonts w:asciiTheme="minorHAnsi" w:hAnsiTheme="minorHAnsi"/>
                <w:bCs/>
                <w:sz w:val="18"/>
                <w:szCs w:val="18"/>
                <w:lang w:val="en-US"/>
              </w:rPr>
              <w:t>Pine Nut</w:t>
            </w:r>
            <w:r w:rsidRPr="0055214E">
              <w:rPr>
                <w:rFonts w:asciiTheme="minorHAnsi" w:hAnsiTheme="minorHAnsi"/>
                <w:bCs/>
                <w:sz w:val="18"/>
                <w:szCs w:val="18"/>
                <w:lang w:val="en-US"/>
              </w:rPr>
              <w:t xml:space="preserve"> Cultivation within the settlement</w:t>
            </w:r>
          </w:p>
        </w:tc>
      </w:tr>
      <w:tr w:rsidR="00325544" w:rsidRPr="001B59F8" w14:paraId="05BA632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Merge/>
            <w:vAlign w:val="center"/>
          </w:tcPr>
          <w:p w14:paraId="23B2C17B" w14:textId="77777777" w:rsidR="00325544" w:rsidRDefault="00325544">
            <w:pPr>
              <w:jc w:val="center"/>
              <w:rPr>
                <w:rFonts w:asciiTheme="minorHAnsi" w:hAnsiTheme="minorHAnsi"/>
                <w:bCs/>
                <w:sz w:val="18"/>
                <w:szCs w:val="18"/>
                <w:lang w:val="en-US"/>
              </w:rPr>
            </w:pPr>
          </w:p>
        </w:tc>
        <w:tc>
          <w:tcPr>
            <w:tcW w:w="814" w:type="pct"/>
            <w:vAlign w:val="center"/>
          </w:tcPr>
          <w:p w14:paraId="1BB5509F" w14:textId="77777777" w:rsidR="00325544" w:rsidRPr="009C38B3" w:rsidRDefault="0032554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Yes</w:t>
            </w:r>
          </w:p>
        </w:tc>
        <w:tc>
          <w:tcPr>
            <w:tcW w:w="582" w:type="pct"/>
            <w:vAlign w:val="center"/>
          </w:tcPr>
          <w:p w14:paraId="15E29B70" w14:textId="77777777" w:rsidR="00325544" w:rsidRPr="0070792C" w:rsidRDefault="0032554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70792C">
              <w:rPr>
                <w:rFonts w:asciiTheme="minorHAnsi" w:hAnsiTheme="minorHAnsi"/>
                <w:bCs/>
                <w:sz w:val="18"/>
                <w:szCs w:val="18"/>
                <w:lang w:val="en-US"/>
              </w:rPr>
              <w:t>No</w:t>
            </w:r>
          </w:p>
        </w:tc>
        <w:tc>
          <w:tcPr>
            <w:tcW w:w="581" w:type="pct"/>
            <w:vAlign w:val="center"/>
          </w:tcPr>
          <w:p w14:paraId="3171C997" w14:textId="77777777" w:rsidR="00325544" w:rsidRPr="0070792C" w:rsidRDefault="0032554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70792C">
              <w:rPr>
                <w:rFonts w:asciiTheme="minorHAnsi" w:hAnsiTheme="minorHAnsi"/>
                <w:bCs/>
                <w:sz w:val="18"/>
                <w:szCs w:val="18"/>
                <w:lang w:val="en-US"/>
              </w:rPr>
              <w:t>Total</w:t>
            </w:r>
          </w:p>
        </w:tc>
        <w:tc>
          <w:tcPr>
            <w:tcW w:w="1859" w:type="pct"/>
            <w:vMerge/>
            <w:vAlign w:val="center"/>
          </w:tcPr>
          <w:p w14:paraId="754F7EA4" w14:textId="77777777" w:rsidR="00325544" w:rsidRPr="00212AE4" w:rsidRDefault="00325544">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p>
        </w:tc>
      </w:tr>
      <w:tr w:rsidR="00325544" w:rsidRPr="001B59F8" w14:paraId="42022016"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5A7A6F29" w14:textId="77777777" w:rsidR="00325544" w:rsidRPr="00AE028E" w:rsidRDefault="00325544">
            <w:pPr>
              <w:rPr>
                <w:rFonts w:asciiTheme="minorHAnsi" w:hAnsiTheme="minorHAnsi"/>
                <w:sz w:val="18"/>
                <w:szCs w:val="18"/>
                <w:lang w:val="en-US"/>
              </w:rPr>
            </w:pPr>
            <w:r>
              <w:rPr>
                <w:rFonts w:asciiTheme="minorHAnsi" w:hAnsiTheme="minorHAnsi"/>
                <w:sz w:val="18"/>
                <w:szCs w:val="18"/>
                <w:lang w:val="en-US"/>
              </w:rPr>
              <w:t>Cumalar</w:t>
            </w:r>
          </w:p>
        </w:tc>
        <w:tc>
          <w:tcPr>
            <w:tcW w:w="814" w:type="pct"/>
            <w:vAlign w:val="center"/>
          </w:tcPr>
          <w:p w14:paraId="2607673D" w14:textId="1BDE7743" w:rsidR="00325544" w:rsidRPr="00AE028E" w:rsidRDefault="00B23CD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p>
        </w:tc>
        <w:tc>
          <w:tcPr>
            <w:tcW w:w="582" w:type="pct"/>
            <w:vAlign w:val="center"/>
          </w:tcPr>
          <w:p w14:paraId="051065DB" w14:textId="346A719E" w:rsidR="00325544" w:rsidRDefault="00B23CD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32</w:t>
            </w:r>
          </w:p>
        </w:tc>
        <w:tc>
          <w:tcPr>
            <w:tcW w:w="581" w:type="pct"/>
            <w:vAlign w:val="center"/>
          </w:tcPr>
          <w:p w14:paraId="61203C1A" w14:textId="2E62CF87" w:rsidR="00325544" w:rsidRDefault="00B23CD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34</w:t>
            </w:r>
          </w:p>
        </w:tc>
        <w:tc>
          <w:tcPr>
            <w:tcW w:w="1859" w:type="pct"/>
            <w:tcBorders>
              <w:top w:val="nil"/>
              <w:left w:val="nil"/>
              <w:bottom w:val="single" w:sz="8" w:space="0" w:color="B7B2AA"/>
              <w:right w:val="nil"/>
            </w:tcBorders>
            <w:vAlign w:val="center"/>
          </w:tcPr>
          <w:p w14:paraId="2CAE9E78" w14:textId="66F7F383" w:rsidR="00325544" w:rsidRPr="00CC3058" w:rsidRDefault="00B23CDB">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5.9</w:t>
            </w:r>
          </w:p>
        </w:tc>
      </w:tr>
      <w:tr w:rsidR="00325544" w:rsidRPr="001B59F8" w14:paraId="466A0DB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695B233" w14:textId="77777777" w:rsidR="00325544" w:rsidRPr="00AE028E" w:rsidRDefault="00325544">
            <w:pPr>
              <w:rPr>
                <w:rFonts w:asciiTheme="minorHAnsi" w:hAnsiTheme="minorHAnsi"/>
                <w:sz w:val="18"/>
                <w:szCs w:val="18"/>
                <w:lang w:val="en-US"/>
              </w:rPr>
            </w:pPr>
            <w:r>
              <w:rPr>
                <w:rFonts w:asciiTheme="minorHAnsi" w:hAnsiTheme="minorHAnsi"/>
                <w:sz w:val="18"/>
                <w:szCs w:val="18"/>
                <w:lang w:val="en-US"/>
              </w:rPr>
              <w:t>Ektirli</w:t>
            </w:r>
          </w:p>
        </w:tc>
        <w:tc>
          <w:tcPr>
            <w:tcW w:w="814" w:type="pct"/>
            <w:vAlign w:val="center"/>
          </w:tcPr>
          <w:p w14:paraId="17E22FF0" w14:textId="7478CA9E" w:rsidR="00325544" w:rsidRPr="00AE028E" w:rsidRDefault="00B23CD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5B55C2C2" w14:textId="1CD4C1CE" w:rsidR="00325544" w:rsidRDefault="00B23CD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27</w:t>
            </w:r>
          </w:p>
        </w:tc>
        <w:tc>
          <w:tcPr>
            <w:tcW w:w="581" w:type="pct"/>
            <w:vAlign w:val="center"/>
          </w:tcPr>
          <w:p w14:paraId="041D6BA4" w14:textId="59590651" w:rsidR="00325544" w:rsidRDefault="00B23CD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27</w:t>
            </w:r>
          </w:p>
        </w:tc>
        <w:tc>
          <w:tcPr>
            <w:tcW w:w="1859" w:type="pct"/>
            <w:tcBorders>
              <w:left w:val="nil"/>
              <w:bottom w:val="single" w:sz="8" w:space="0" w:color="B7B2AA"/>
            </w:tcBorders>
            <w:vAlign w:val="center"/>
          </w:tcPr>
          <w:p w14:paraId="77B719EA" w14:textId="471FFAF6" w:rsidR="00325544" w:rsidRPr="00CC3058" w:rsidRDefault="00B23CD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7C679128"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D9CC193" w14:textId="77777777" w:rsidR="00325544" w:rsidRDefault="00325544">
            <w:pPr>
              <w:rPr>
                <w:rFonts w:asciiTheme="minorHAnsi" w:hAnsiTheme="minorHAnsi"/>
                <w:sz w:val="18"/>
                <w:szCs w:val="18"/>
                <w:lang w:val="en-US"/>
              </w:rPr>
            </w:pPr>
            <w:r>
              <w:rPr>
                <w:rFonts w:asciiTheme="minorHAnsi" w:hAnsiTheme="minorHAnsi"/>
                <w:sz w:val="18"/>
                <w:szCs w:val="18"/>
                <w:lang w:val="en-US"/>
              </w:rPr>
              <w:t>Saraçlar</w:t>
            </w:r>
          </w:p>
        </w:tc>
        <w:tc>
          <w:tcPr>
            <w:tcW w:w="814" w:type="pct"/>
            <w:vAlign w:val="center"/>
          </w:tcPr>
          <w:p w14:paraId="31BB2907" w14:textId="6F149901" w:rsidR="00325544"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7421B87F" w14:textId="6BFAE5EC" w:rsidR="00325544"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581" w:type="pct"/>
            <w:vAlign w:val="center"/>
          </w:tcPr>
          <w:p w14:paraId="4CAFE0DD" w14:textId="106669C5" w:rsidR="00325544"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top w:val="nil"/>
              <w:left w:val="nil"/>
              <w:bottom w:val="single" w:sz="8" w:space="0" w:color="B7B2AA"/>
              <w:right w:val="nil"/>
            </w:tcBorders>
            <w:vAlign w:val="center"/>
          </w:tcPr>
          <w:p w14:paraId="12525A86" w14:textId="4CD46755" w:rsidR="00325544" w:rsidRPr="00CC3058" w:rsidRDefault="00284E2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5C79BCF0"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2C389A80" w14:textId="77777777" w:rsidR="00325544" w:rsidRPr="00AE028E" w:rsidRDefault="00325544">
            <w:pPr>
              <w:rPr>
                <w:rFonts w:asciiTheme="minorHAnsi" w:hAnsiTheme="minorHAnsi"/>
                <w:sz w:val="18"/>
                <w:szCs w:val="18"/>
                <w:lang w:val="en-US"/>
              </w:rPr>
            </w:pPr>
            <w:r>
              <w:rPr>
                <w:rFonts w:asciiTheme="minorHAnsi" w:hAnsiTheme="minorHAnsi"/>
                <w:sz w:val="18"/>
                <w:szCs w:val="18"/>
                <w:lang w:val="en-US"/>
              </w:rPr>
              <w:t>Abak</w:t>
            </w:r>
          </w:p>
        </w:tc>
        <w:tc>
          <w:tcPr>
            <w:tcW w:w="814" w:type="pct"/>
            <w:vAlign w:val="center"/>
          </w:tcPr>
          <w:p w14:paraId="128BFACB" w14:textId="5C65D0FE" w:rsidR="00325544" w:rsidRPr="00AE028E"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1F20EC81" w14:textId="7E29FD60"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581" w:type="pct"/>
            <w:vAlign w:val="center"/>
          </w:tcPr>
          <w:p w14:paraId="4D1DD187" w14:textId="34138421"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1859" w:type="pct"/>
            <w:tcBorders>
              <w:left w:val="nil"/>
              <w:bottom w:val="single" w:sz="8" w:space="0" w:color="B7B2AA"/>
            </w:tcBorders>
            <w:vAlign w:val="center"/>
          </w:tcPr>
          <w:p w14:paraId="0BFBF885" w14:textId="4ABE005A" w:rsidR="00325544" w:rsidRPr="00CC3058" w:rsidRDefault="00284E2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73195735"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5522CFC" w14:textId="77777777" w:rsidR="00325544" w:rsidRPr="00AE028E" w:rsidRDefault="00325544">
            <w:pPr>
              <w:rPr>
                <w:rFonts w:asciiTheme="minorHAnsi" w:hAnsiTheme="minorHAnsi"/>
                <w:sz w:val="18"/>
                <w:szCs w:val="18"/>
                <w:lang w:val="en-US"/>
              </w:rPr>
            </w:pPr>
            <w:r>
              <w:rPr>
                <w:rFonts w:asciiTheme="minorHAnsi" w:hAnsiTheme="minorHAnsi"/>
                <w:sz w:val="18"/>
                <w:szCs w:val="18"/>
                <w:lang w:val="en-US"/>
              </w:rPr>
              <w:t>Gölcük</w:t>
            </w:r>
          </w:p>
        </w:tc>
        <w:tc>
          <w:tcPr>
            <w:tcW w:w="814" w:type="pct"/>
            <w:vAlign w:val="center"/>
          </w:tcPr>
          <w:p w14:paraId="7C94ABAA" w14:textId="6F43AB0F" w:rsidR="00325544" w:rsidRPr="00AE028E"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6E8A9D14" w14:textId="5C7F3F71" w:rsidR="00325544" w:rsidRPr="009C38B3"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581" w:type="pct"/>
            <w:vAlign w:val="center"/>
          </w:tcPr>
          <w:p w14:paraId="56B90013" w14:textId="64D5BCA0" w:rsidR="00325544" w:rsidRPr="009C38B3"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1859" w:type="pct"/>
            <w:tcBorders>
              <w:top w:val="nil"/>
              <w:left w:val="nil"/>
              <w:bottom w:val="single" w:sz="8" w:space="0" w:color="B7B2AA"/>
              <w:right w:val="nil"/>
            </w:tcBorders>
            <w:vAlign w:val="center"/>
          </w:tcPr>
          <w:p w14:paraId="1244C3D4" w14:textId="2B8B28D8" w:rsidR="00325544" w:rsidRPr="00CC3058" w:rsidRDefault="00284E2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3A5252D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2E337920" w14:textId="77777777" w:rsidR="00325544" w:rsidRPr="00AE028E" w:rsidRDefault="00325544">
            <w:pPr>
              <w:rPr>
                <w:rFonts w:asciiTheme="minorHAnsi" w:hAnsiTheme="minorHAnsi"/>
                <w:sz w:val="18"/>
                <w:szCs w:val="18"/>
                <w:lang w:val="en-US"/>
              </w:rPr>
            </w:pPr>
            <w:r>
              <w:rPr>
                <w:rFonts w:asciiTheme="minorHAnsi" w:hAnsiTheme="minorHAnsi"/>
                <w:sz w:val="18"/>
                <w:szCs w:val="18"/>
                <w:lang w:val="en-US"/>
              </w:rPr>
              <w:t>Gökyaka</w:t>
            </w:r>
          </w:p>
        </w:tc>
        <w:tc>
          <w:tcPr>
            <w:tcW w:w="814" w:type="pct"/>
            <w:vAlign w:val="center"/>
          </w:tcPr>
          <w:p w14:paraId="07BA979F" w14:textId="24590BB6" w:rsidR="00325544" w:rsidRPr="00AE028E"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1C575DD2" w14:textId="2C858AA1"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581" w:type="pct"/>
            <w:vAlign w:val="center"/>
          </w:tcPr>
          <w:p w14:paraId="5EB6F776" w14:textId="15D1BC45"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1859" w:type="pct"/>
            <w:tcBorders>
              <w:left w:val="nil"/>
              <w:bottom w:val="single" w:sz="8" w:space="0" w:color="B7B2AA"/>
            </w:tcBorders>
            <w:vAlign w:val="center"/>
          </w:tcPr>
          <w:p w14:paraId="2C405039" w14:textId="173EADB0" w:rsidR="00325544" w:rsidRPr="00CC3058" w:rsidRDefault="00284E2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5D4560D8"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03406ABB" w14:textId="288ADADB" w:rsidR="00325544" w:rsidRDefault="00325544">
            <w:pPr>
              <w:rPr>
                <w:rFonts w:asciiTheme="minorHAnsi" w:hAnsiTheme="minorHAnsi"/>
                <w:sz w:val="18"/>
                <w:szCs w:val="18"/>
                <w:lang w:val="en-US"/>
              </w:rPr>
            </w:pPr>
            <w:r>
              <w:rPr>
                <w:rFonts w:asciiTheme="minorHAnsi" w:hAnsiTheme="minorHAnsi"/>
                <w:sz w:val="18"/>
                <w:szCs w:val="18"/>
                <w:lang w:val="en-US"/>
              </w:rPr>
              <w:t>Aleyhan</w:t>
            </w:r>
            <w:r w:rsidR="00826AAC">
              <w:rPr>
                <w:rFonts w:asciiTheme="minorHAnsi" w:hAnsiTheme="minorHAnsi"/>
                <w:sz w:val="18"/>
                <w:szCs w:val="18"/>
                <w:lang w:val="en-US"/>
              </w:rPr>
              <w:t xml:space="preserve"> </w:t>
            </w:r>
            <w:r w:rsidR="00826AAC" w:rsidRPr="0070792C">
              <w:rPr>
                <w:rFonts w:asciiTheme="minorHAnsi" w:hAnsiTheme="minorHAnsi"/>
                <w:sz w:val="18"/>
                <w:szCs w:val="18"/>
                <w:lang w:val="en-US"/>
              </w:rPr>
              <w:t>(Ulukonak)</w:t>
            </w:r>
          </w:p>
        </w:tc>
        <w:tc>
          <w:tcPr>
            <w:tcW w:w="814" w:type="pct"/>
            <w:vAlign w:val="center"/>
          </w:tcPr>
          <w:p w14:paraId="594B47FF" w14:textId="352BCD3B" w:rsidR="00325544" w:rsidRPr="00AE028E"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3815E718" w14:textId="1A264FB7" w:rsidR="00325544" w:rsidRPr="009C38B3"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581" w:type="pct"/>
            <w:vAlign w:val="center"/>
          </w:tcPr>
          <w:p w14:paraId="3B4F4BF3" w14:textId="727F0446" w:rsidR="00325544" w:rsidRPr="009C38B3" w:rsidRDefault="00284E2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1859" w:type="pct"/>
            <w:tcBorders>
              <w:top w:val="nil"/>
              <w:left w:val="nil"/>
              <w:bottom w:val="single" w:sz="8" w:space="0" w:color="B7B2AA"/>
              <w:right w:val="nil"/>
            </w:tcBorders>
            <w:vAlign w:val="center"/>
          </w:tcPr>
          <w:p w14:paraId="6C218703" w14:textId="0D116C50" w:rsidR="00325544" w:rsidRPr="00CC3058" w:rsidRDefault="00284E2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3D21D6A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49A127E5" w14:textId="77777777" w:rsidR="00325544" w:rsidRDefault="00325544">
            <w:pPr>
              <w:rPr>
                <w:rFonts w:asciiTheme="minorHAnsi" w:hAnsiTheme="minorHAnsi"/>
                <w:sz w:val="18"/>
                <w:szCs w:val="18"/>
                <w:lang w:val="en-US"/>
              </w:rPr>
            </w:pPr>
            <w:r>
              <w:rPr>
                <w:rFonts w:asciiTheme="minorHAnsi" w:hAnsiTheme="minorHAnsi"/>
                <w:sz w:val="18"/>
                <w:szCs w:val="18"/>
                <w:lang w:val="en-US"/>
              </w:rPr>
              <w:t>Şenköy</w:t>
            </w:r>
          </w:p>
        </w:tc>
        <w:tc>
          <w:tcPr>
            <w:tcW w:w="814" w:type="pct"/>
            <w:vAlign w:val="center"/>
          </w:tcPr>
          <w:p w14:paraId="46844579" w14:textId="43852640" w:rsidR="00325544" w:rsidRPr="00AE028E"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5B69FF28" w14:textId="280FC406"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581" w:type="pct"/>
            <w:vAlign w:val="center"/>
          </w:tcPr>
          <w:p w14:paraId="0C6E9752" w14:textId="7C6196F5" w:rsidR="00325544" w:rsidRPr="009C38B3" w:rsidRDefault="00284E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1859" w:type="pct"/>
            <w:tcBorders>
              <w:left w:val="nil"/>
              <w:bottom w:val="single" w:sz="8" w:space="0" w:color="B7B2AA"/>
            </w:tcBorders>
            <w:vAlign w:val="center"/>
          </w:tcPr>
          <w:p w14:paraId="09AFECF3" w14:textId="1FB9EA44" w:rsidR="00325544" w:rsidRPr="00CC3058" w:rsidRDefault="00CD20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11.1</w:t>
            </w:r>
          </w:p>
        </w:tc>
      </w:tr>
      <w:tr w:rsidR="00325544" w:rsidRPr="001B59F8" w14:paraId="5C061580"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5635B816" w14:textId="77777777" w:rsidR="00325544" w:rsidRDefault="00325544">
            <w:pPr>
              <w:rPr>
                <w:rFonts w:asciiTheme="minorHAnsi" w:hAnsiTheme="minorHAnsi"/>
                <w:sz w:val="18"/>
                <w:szCs w:val="18"/>
                <w:lang w:val="en-US"/>
              </w:rPr>
            </w:pPr>
            <w:r>
              <w:rPr>
                <w:rFonts w:asciiTheme="minorHAnsi" w:hAnsiTheme="minorHAnsi"/>
                <w:sz w:val="18"/>
                <w:szCs w:val="18"/>
                <w:lang w:val="en-US"/>
              </w:rPr>
              <w:t>Yağşılar</w:t>
            </w:r>
          </w:p>
        </w:tc>
        <w:tc>
          <w:tcPr>
            <w:tcW w:w="814" w:type="pct"/>
            <w:vAlign w:val="center"/>
          </w:tcPr>
          <w:p w14:paraId="65E40CE4" w14:textId="769C38EB" w:rsidR="00325544" w:rsidRPr="00AE028E" w:rsidRDefault="00CD200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582" w:type="pct"/>
            <w:vAlign w:val="center"/>
          </w:tcPr>
          <w:p w14:paraId="78CF6C0E" w14:textId="5D0FB1A7" w:rsidR="00325544" w:rsidRPr="009C38B3" w:rsidRDefault="00CD200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vAlign w:val="center"/>
          </w:tcPr>
          <w:p w14:paraId="48713E23" w14:textId="5DB1B847" w:rsidR="00325544" w:rsidRPr="009C38B3" w:rsidRDefault="00CD200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859" w:type="pct"/>
            <w:tcBorders>
              <w:top w:val="nil"/>
              <w:left w:val="nil"/>
              <w:bottom w:val="single" w:sz="8" w:space="0" w:color="B7B2AA"/>
              <w:right w:val="nil"/>
            </w:tcBorders>
            <w:vAlign w:val="center"/>
          </w:tcPr>
          <w:p w14:paraId="3B6991AB" w14:textId="566C7039" w:rsidR="00325544" w:rsidRPr="00CC3058" w:rsidRDefault="00CD200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82.4</w:t>
            </w:r>
          </w:p>
        </w:tc>
      </w:tr>
      <w:tr w:rsidR="00325544" w:rsidRPr="001B59F8" w14:paraId="67FFD24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7073BB2B" w14:textId="77777777" w:rsidR="00325544" w:rsidRDefault="00325544">
            <w:pPr>
              <w:rPr>
                <w:rFonts w:asciiTheme="minorHAnsi" w:hAnsiTheme="minorHAnsi"/>
                <w:sz w:val="18"/>
                <w:szCs w:val="18"/>
                <w:lang w:val="en-US"/>
              </w:rPr>
            </w:pPr>
            <w:r>
              <w:rPr>
                <w:rFonts w:asciiTheme="minorHAnsi" w:hAnsiTheme="minorHAnsi"/>
                <w:sz w:val="18"/>
                <w:szCs w:val="18"/>
                <w:lang w:val="en-US"/>
              </w:rPr>
              <w:t>Çukur</w:t>
            </w:r>
          </w:p>
        </w:tc>
        <w:tc>
          <w:tcPr>
            <w:tcW w:w="814" w:type="pct"/>
            <w:vAlign w:val="center"/>
          </w:tcPr>
          <w:p w14:paraId="22E06180" w14:textId="3E243380" w:rsidR="00325544" w:rsidRPr="00AE028E" w:rsidRDefault="00CD200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2" w:type="pct"/>
            <w:vAlign w:val="center"/>
          </w:tcPr>
          <w:p w14:paraId="15092F2A" w14:textId="461077F4" w:rsidR="00325544" w:rsidRPr="009C38B3" w:rsidRDefault="00CD200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581" w:type="pct"/>
            <w:vAlign w:val="center"/>
          </w:tcPr>
          <w:p w14:paraId="1C63128F" w14:textId="539EED63" w:rsidR="00325544" w:rsidRPr="009C38B3" w:rsidRDefault="00CD200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9" w:type="pct"/>
            <w:tcBorders>
              <w:left w:val="nil"/>
              <w:bottom w:val="single" w:sz="8" w:space="0" w:color="B7B2AA"/>
            </w:tcBorders>
            <w:vAlign w:val="center"/>
          </w:tcPr>
          <w:p w14:paraId="1FCBC98C" w14:textId="0F2421D2" w:rsidR="00325544" w:rsidRPr="00CC3058" w:rsidRDefault="00CD200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15</w:t>
            </w:r>
          </w:p>
        </w:tc>
      </w:tr>
      <w:tr w:rsidR="00325544" w:rsidRPr="001B59F8" w14:paraId="59A96B6F"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5C32E680" w14:textId="77777777" w:rsidR="00325544" w:rsidRDefault="00325544">
            <w:pPr>
              <w:rPr>
                <w:rFonts w:asciiTheme="minorHAnsi" w:hAnsiTheme="minorHAnsi"/>
                <w:sz w:val="18"/>
                <w:szCs w:val="18"/>
                <w:lang w:val="en-US"/>
              </w:rPr>
            </w:pPr>
            <w:r>
              <w:rPr>
                <w:rFonts w:asciiTheme="minorHAnsi" w:hAnsiTheme="minorHAnsi"/>
                <w:sz w:val="18"/>
                <w:szCs w:val="18"/>
                <w:lang w:val="en-US"/>
              </w:rPr>
              <w:t>Kargıcak</w:t>
            </w:r>
          </w:p>
        </w:tc>
        <w:tc>
          <w:tcPr>
            <w:tcW w:w="814" w:type="pct"/>
            <w:vAlign w:val="center"/>
          </w:tcPr>
          <w:p w14:paraId="27C1AE3E" w14:textId="00F95A7B" w:rsidR="00325544" w:rsidRPr="00AE028E" w:rsidRDefault="00AC3DC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4C465006" w14:textId="141B7062" w:rsidR="00325544" w:rsidRPr="009C38B3" w:rsidRDefault="00AC3DC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1" w:type="pct"/>
            <w:vAlign w:val="center"/>
          </w:tcPr>
          <w:p w14:paraId="4078C54E" w14:textId="06CF378F" w:rsidR="00325544" w:rsidRPr="009C38B3" w:rsidRDefault="00AC3DC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top w:val="nil"/>
              <w:left w:val="nil"/>
              <w:bottom w:val="single" w:sz="8" w:space="0" w:color="B7B2AA"/>
              <w:right w:val="nil"/>
            </w:tcBorders>
            <w:vAlign w:val="center"/>
          </w:tcPr>
          <w:p w14:paraId="743613FB" w14:textId="3E91CDA0" w:rsidR="00325544" w:rsidRPr="00CC3058" w:rsidRDefault="00AC3DC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4B2EF85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538B66DA" w14:textId="77777777" w:rsidR="00325544" w:rsidRDefault="00325544">
            <w:pPr>
              <w:rPr>
                <w:rFonts w:asciiTheme="minorHAnsi" w:hAnsiTheme="minorHAnsi"/>
                <w:sz w:val="18"/>
                <w:szCs w:val="18"/>
                <w:lang w:val="en-US"/>
              </w:rPr>
            </w:pPr>
            <w:r>
              <w:rPr>
                <w:rFonts w:asciiTheme="minorHAnsi" w:hAnsiTheme="minorHAnsi"/>
                <w:sz w:val="18"/>
                <w:szCs w:val="18"/>
                <w:lang w:val="en-US"/>
              </w:rPr>
              <w:t>Akçaabat</w:t>
            </w:r>
          </w:p>
        </w:tc>
        <w:tc>
          <w:tcPr>
            <w:tcW w:w="814" w:type="pct"/>
            <w:vAlign w:val="center"/>
          </w:tcPr>
          <w:p w14:paraId="25F597C2" w14:textId="3CF6BA8A" w:rsidR="00325544" w:rsidRPr="00AE028E" w:rsidRDefault="00AC3DC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2" w:type="pct"/>
            <w:vAlign w:val="center"/>
          </w:tcPr>
          <w:p w14:paraId="59CBA9CB" w14:textId="5D234A39" w:rsidR="00325544" w:rsidRPr="009C38B3" w:rsidRDefault="00AC3DC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1" w:type="pct"/>
            <w:vAlign w:val="center"/>
          </w:tcPr>
          <w:p w14:paraId="753DB30D" w14:textId="0A5CB55B" w:rsidR="00325544" w:rsidRPr="009C38B3" w:rsidRDefault="00AC3DC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9" w:type="pct"/>
            <w:tcBorders>
              <w:left w:val="nil"/>
              <w:bottom w:val="single" w:sz="8" w:space="0" w:color="B7B2AA"/>
            </w:tcBorders>
            <w:vAlign w:val="center"/>
          </w:tcPr>
          <w:p w14:paraId="5B0ADF8D" w14:textId="2169E0AD" w:rsidR="00325544" w:rsidRPr="00CC3058" w:rsidRDefault="00AC3DC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0</w:t>
            </w:r>
          </w:p>
        </w:tc>
      </w:tr>
      <w:tr w:rsidR="00325544" w:rsidRPr="001B59F8" w14:paraId="65FDCC11" w14:textId="77777777">
        <w:trPr>
          <w:jc w:val="center"/>
        </w:trPr>
        <w:tc>
          <w:tcPr>
            <w:cnfStyle w:val="001000000000" w:firstRow="0" w:lastRow="0" w:firstColumn="1" w:lastColumn="0" w:oddVBand="0" w:evenVBand="0" w:oddHBand="0" w:evenHBand="0" w:firstRowFirstColumn="0" w:firstRowLastColumn="0" w:lastRowFirstColumn="0" w:lastRowLastColumn="0"/>
            <w:tcW w:w="1165" w:type="pct"/>
            <w:vAlign w:val="center"/>
          </w:tcPr>
          <w:p w14:paraId="63FB0750" w14:textId="77777777" w:rsidR="00325544" w:rsidRDefault="00325544">
            <w:pPr>
              <w:rPr>
                <w:rFonts w:asciiTheme="minorHAnsi" w:hAnsiTheme="minorHAnsi"/>
                <w:sz w:val="18"/>
                <w:szCs w:val="18"/>
                <w:lang w:val="en-US"/>
              </w:rPr>
            </w:pPr>
            <w:r>
              <w:rPr>
                <w:rFonts w:asciiTheme="minorHAnsi" w:hAnsiTheme="minorHAnsi"/>
                <w:sz w:val="18"/>
                <w:szCs w:val="18"/>
                <w:lang w:val="en-US"/>
              </w:rPr>
              <w:t>Total</w:t>
            </w:r>
          </w:p>
        </w:tc>
        <w:tc>
          <w:tcPr>
            <w:tcW w:w="814" w:type="pct"/>
            <w:vAlign w:val="center"/>
          </w:tcPr>
          <w:p w14:paraId="305467BF" w14:textId="4C3C8EF9" w:rsidR="00325544" w:rsidRPr="00AE028E" w:rsidRDefault="00AC3DC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582" w:type="pct"/>
            <w:vAlign w:val="center"/>
          </w:tcPr>
          <w:p w14:paraId="311CE281" w14:textId="29FDCDAB" w:rsidR="00325544" w:rsidRPr="009C38B3" w:rsidRDefault="005B4BC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r w:rsidR="00EF2549">
              <w:rPr>
                <w:rFonts w:asciiTheme="minorHAnsi" w:hAnsiTheme="minorHAnsi"/>
                <w:sz w:val="18"/>
                <w:szCs w:val="18"/>
                <w:lang w:val="en-US"/>
              </w:rPr>
              <w:t>2</w:t>
            </w:r>
          </w:p>
        </w:tc>
        <w:tc>
          <w:tcPr>
            <w:tcW w:w="581" w:type="pct"/>
            <w:vAlign w:val="center"/>
          </w:tcPr>
          <w:p w14:paraId="3C2A39B8" w14:textId="0703AFA3" w:rsidR="00325544" w:rsidRPr="009C38B3" w:rsidRDefault="005B4BC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w:t>
            </w:r>
            <w:r w:rsidR="00A33D7A">
              <w:rPr>
                <w:rFonts w:asciiTheme="minorHAnsi" w:hAnsiTheme="minorHAnsi"/>
                <w:sz w:val="18"/>
                <w:szCs w:val="18"/>
                <w:lang w:val="en-US"/>
              </w:rPr>
              <w:t>2</w:t>
            </w:r>
          </w:p>
        </w:tc>
        <w:tc>
          <w:tcPr>
            <w:tcW w:w="1859" w:type="pct"/>
            <w:tcBorders>
              <w:top w:val="nil"/>
              <w:left w:val="nil"/>
              <w:bottom w:val="single" w:sz="8" w:space="0" w:color="B7B2AA"/>
              <w:right w:val="nil"/>
            </w:tcBorders>
            <w:vAlign w:val="center"/>
          </w:tcPr>
          <w:p w14:paraId="3AF50CEE" w14:textId="4CC06067" w:rsidR="00325544" w:rsidRPr="00CC3058" w:rsidRDefault="005B4BC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Pr>
                <w:rFonts w:asciiTheme="minorHAnsi" w:hAnsiTheme="minorHAnsi"/>
                <w:b/>
                <w:bCs/>
                <w:sz w:val="18"/>
                <w:szCs w:val="18"/>
                <w:lang w:val="en-US"/>
              </w:rPr>
              <w:t>10.4</w:t>
            </w:r>
          </w:p>
        </w:tc>
      </w:tr>
    </w:tbl>
    <w:p w14:paraId="20893DF7" w14:textId="5F2E03FB" w:rsidR="00BD2519" w:rsidRPr="0070792C" w:rsidRDefault="00325544" w:rsidP="0070792C">
      <w:pPr>
        <w:pStyle w:val="NormalWeb"/>
        <w:spacing w:before="0" w:beforeAutospacing="0"/>
        <w:jc w:val="center"/>
        <w:rPr>
          <w:sz w:val="18"/>
          <w:szCs w:val="18"/>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7127A7C5" w14:textId="1ABA6D82" w:rsidR="00D42F7A" w:rsidRDefault="00F71285" w:rsidP="0039514E">
      <w:pPr>
        <w:pStyle w:val="Heading3"/>
      </w:pPr>
      <w:bookmarkStart w:id="1493" w:name="_Toc223097395"/>
      <w:r>
        <w:t>6</w:t>
      </w:r>
      <w:r w:rsidR="00D42F7A">
        <w:t>.</w:t>
      </w:r>
      <w:r w:rsidR="005203D7">
        <w:t>4</w:t>
      </w:r>
      <w:r w:rsidR="00D42F7A">
        <w:t>.</w:t>
      </w:r>
      <w:r w:rsidR="00C36E9F">
        <w:t>2</w:t>
      </w:r>
      <w:r w:rsidR="00D42F7A">
        <w:t xml:space="preserve"> Animal Husbandry</w:t>
      </w:r>
      <w:bookmarkEnd w:id="1493"/>
    </w:p>
    <w:p w14:paraId="11560A94" w14:textId="31DD1C1F" w:rsidR="00B13B8F" w:rsidRDefault="00B13B8F" w:rsidP="00E861F5">
      <w:pPr>
        <w:pStyle w:val="BodyText"/>
        <w:jc w:val="both"/>
      </w:pPr>
      <w:r>
        <w:t xml:space="preserve">Among all </w:t>
      </w:r>
      <w:r w:rsidR="004A474A" w:rsidRPr="004A474A">
        <w:t>PAP</w:t>
      </w:r>
      <w:r w:rsidR="004A474A">
        <w:t>s</w:t>
      </w:r>
      <w:r>
        <w:t xml:space="preserve">, </w:t>
      </w:r>
      <w:r w:rsidR="004E6F09">
        <w:t>63.9</w:t>
      </w:r>
      <w:r>
        <w:t>% of them indicated that they are dealing with “</w:t>
      </w:r>
      <w:r w:rsidR="004E6F09">
        <w:t>animal husbandry</w:t>
      </w:r>
      <w:r>
        <w:t>” (</w:t>
      </w:r>
      <w:r w:rsidR="004E6F09">
        <w:fldChar w:fldCharType="begin"/>
      </w:r>
      <w:r w:rsidR="004E6F09">
        <w:instrText xml:space="preserve"> REF _Ref218708003 \h </w:instrText>
      </w:r>
      <w:r w:rsidR="00624DAD">
        <w:instrText xml:space="preserve"> \* MERGEFORMAT </w:instrText>
      </w:r>
      <w:r w:rsidR="004E6F09">
        <w:fldChar w:fldCharType="separate"/>
      </w:r>
      <w:r w:rsidR="005435DB" w:rsidRPr="005675AB">
        <w:t xml:space="preserve">Table </w:t>
      </w:r>
      <w:r w:rsidR="005435DB">
        <w:rPr>
          <w:noProof/>
        </w:rPr>
        <w:t>6</w:t>
      </w:r>
      <w:r w:rsidR="005435DB">
        <w:rPr>
          <w:noProof/>
        </w:rPr>
        <w:noBreakHyphen/>
        <w:t>19</w:t>
      </w:r>
      <w:r w:rsidR="004E6F09">
        <w:fldChar w:fldCharType="end"/>
      </w:r>
      <w:r>
        <w:t xml:space="preserve">). In all settlements, </w:t>
      </w:r>
      <w:r w:rsidR="00AA4D73">
        <w:t>animal husbandry</w:t>
      </w:r>
      <w:r>
        <w:t xml:space="preserve"> activities are ongoing. </w:t>
      </w:r>
    </w:p>
    <w:p w14:paraId="2CE07CF3" w14:textId="0E1033D6" w:rsidR="00B13B8F" w:rsidRDefault="00B13B8F" w:rsidP="00E861F5">
      <w:pPr>
        <w:pStyle w:val="BodyText"/>
        <w:jc w:val="both"/>
      </w:pPr>
      <w:r>
        <w:t xml:space="preserve">The settlements with the highest rates of </w:t>
      </w:r>
      <w:r w:rsidR="00783E1F">
        <w:t>animal husbandry</w:t>
      </w:r>
      <w:r>
        <w:t xml:space="preserve"> are </w:t>
      </w:r>
      <w:r w:rsidRPr="00557CC1">
        <w:t>Kargıcak and Akçaabat</w:t>
      </w:r>
      <w:r>
        <w:t xml:space="preserve"> with 100%. It is followed by </w:t>
      </w:r>
      <w:r w:rsidR="00CF4DCB">
        <w:t>Aleyhan (Ulukonak)</w:t>
      </w:r>
      <w:r>
        <w:t xml:space="preserve"> (</w:t>
      </w:r>
      <w:r w:rsidR="00F036C5">
        <w:t>85.7</w:t>
      </w:r>
      <w:r>
        <w:t>%), Yağşılar (</w:t>
      </w:r>
      <w:r w:rsidR="00F036C5">
        <w:t>82.3</w:t>
      </w:r>
      <w:r>
        <w:t xml:space="preserve">%) and </w:t>
      </w:r>
      <w:r w:rsidR="00F036C5">
        <w:t>Gölcük</w:t>
      </w:r>
      <w:r>
        <w:t xml:space="preserve"> (</w:t>
      </w:r>
      <w:r w:rsidR="00F036C5">
        <w:t>76.9</w:t>
      </w:r>
      <w:r>
        <w:t xml:space="preserve">%). </w:t>
      </w:r>
    </w:p>
    <w:p w14:paraId="44D985C3" w14:textId="499829CD" w:rsidR="00ED0128" w:rsidRDefault="00B13B8F" w:rsidP="00E861F5">
      <w:pPr>
        <w:pStyle w:val="BodyText"/>
        <w:jc w:val="both"/>
      </w:pPr>
      <w:r w:rsidRPr="006E6461">
        <w:t xml:space="preserve">The settlement with the lowest rate of agricultural activity is </w:t>
      </w:r>
      <w:r w:rsidR="008C34EE">
        <w:t>Gökyaka</w:t>
      </w:r>
      <w:r>
        <w:t xml:space="preserve"> with </w:t>
      </w:r>
      <w:r w:rsidR="008C34EE">
        <w:t>45.4</w:t>
      </w:r>
      <w:r>
        <w:t>%.</w:t>
      </w:r>
    </w:p>
    <w:p w14:paraId="7AFD7D19" w14:textId="44EBCBC7" w:rsidR="00966EBE" w:rsidRDefault="00966EBE" w:rsidP="00966EBE">
      <w:pPr>
        <w:pStyle w:val="Caption"/>
      </w:pPr>
      <w:bookmarkStart w:id="1494" w:name="_Ref218708003"/>
      <w:bookmarkStart w:id="1495" w:name="_Toc223092589"/>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19</w:t>
      </w:r>
      <w:r w:rsidR="001C0030">
        <w:fldChar w:fldCharType="end"/>
      </w:r>
      <w:bookmarkEnd w:id="1494"/>
      <w:r w:rsidRPr="002C59DD">
        <w:t xml:space="preserve"> Distribution</w:t>
      </w:r>
      <w:r>
        <w:t xml:space="preserve"> of HHs CONDUCTING Animal Husbandry Activities by Settlement</w:t>
      </w:r>
      <w:bookmarkEnd w:id="1495"/>
    </w:p>
    <w:tbl>
      <w:tblPr>
        <w:tblStyle w:val="ERMTable11"/>
        <w:tblW w:w="3209" w:type="pct"/>
        <w:jc w:val="center"/>
        <w:tblLayout w:type="fixed"/>
        <w:tblLook w:val="04A0" w:firstRow="1" w:lastRow="0" w:firstColumn="1" w:lastColumn="0" w:noHBand="0" w:noVBand="1"/>
      </w:tblPr>
      <w:tblGrid>
        <w:gridCol w:w="1422"/>
        <w:gridCol w:w="992"/>
        <w:gridCol w:w="710"/>
        <w:gridCol w:w="708"/>
        <w:gridCol w:w="2264"/>
      </w:tblGrid>
      <w:tr w:rsidR="00966EBE" w:rsidRPr="001B59F8" w14:paraId="539DA148" w14:textId="77777777" w:rsidTr="00150B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Merge w:val="restart"/>
            <w:vAlign w:val="center"/>
          </w:tcPr>
          <w:p w14:paraId="69B529DB" w14:textId="77777777" w:rsidR="00966EBE" w:rsidRPr="009C38B3" w:rsidRDefault="00966EBE">
            <w:pPr>
              <w:jc w:val="center"/>
              <w:rPr>
                <w:rFonts w:asciiTheme="minorHAnsi" w:hAnsiTheme="minorHAnsi"/>
                <w:bCs/>
                <w:sz w:val="18"/>
                <w:szCs w:val="18"/>
                <w:lang w:val="en-US"/>
              </w:rPr>
            </w:pPr>
            <w:r>
              <w:rPr>
                <w:rFonts w:asciiTheme="minorHAnsi" w:hAnsiTheme="minorHAnsi"/>
                <w:bCs/>
                <w:sz w:val="18"/>
                <w:szCs w:val="18"/>
                <w:lang w:val="en-US"/>
              </w:rPr>
              <w:t>Settlement</w:t>
            </w:r>
          </w:p>
        </w:tc>
        <w:tc>
          <w:tcPr>
            <w:tcW w:w="1977" w:type="pct"/>
            <w:gridSpan w:val="3"/>
            <w:vAlign w:val="center"/>
          </w:tcPr>
          <w:p w14:paraId="6613A779" w14:textId="7143DC50" w:rsidR="00966EBE" w:rsidRPr="00212AE4" w:rsidRDefault="00966EBE">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Pr>
                <w:rFonts w:asciiTheme="minorHAnsi" w:hAnsiTheme="minorHAnsi"/>
                <w:bCs/>
                <w:sz w:val="18"/>
                <w:szCs w:val="18"/>
                <w:lang w:val="en-US"/>
              </w:rPr>
              <w:t>Animal Husbandry Activity</w:t>
            </w:r>
          </w:p>
        </w:tc>
        <w:tc>
          <w:tcPr>
            <w:tcW w:w="1858" w:type="pct"/>
            <w:vMerge w:val="restart"/>
            <w:vAlign w:val="center"/>
          </w:tcPr>
          <w:p w14:paraId="1B0CC2E6" w14:textId="05A1FAE3" w:rsidR="00966EBE" w:rsidRPr="00212AE4" w:rsidRDefault="00966EBE">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FE5C5B">
              <w:rPr>
                <w:rFonts w:asciiTheme="minorHAnsi" w:hAnsiTheme="minorHAnsi"/>
                <w:bCs/>
                <w:sz w:val="18"/>
                <w:szCs w:val="18"/>
                <w:lang w:val="en-US"/>
              </w:rPr>
              <w:t xml:space="preserve">% of HHs Conducting </w:t>
            </w:r>
            <w:r>
              <w:rPr>
                <w:rFonts w:asciiTheme="minorHAnsi" w:hAnsiTheme="minorHAnsi"/>
                <w:bCs/>
                <w:sz w:val="18"/>
                <w:szCs w:val="18"/>
                <w:lang w:val="en-US"/>
              </w:rPr>
              <w:t>Animal Husbandry activities</w:t>
            </w:r>
            <w:r w:rsidRPr="00FE5C5B">
              <w:rPr>
                <w:rFonts w:asciiTheme="minorHAnsi" w:hAnsiTheme="minorHAnsi"/>
                <w:bCs/>
                <w:sz w:val="18"/>
                <w:szCs w:val="18"/>
                <w:lang w:val="en-US"/>
              </w:rPr>
              <w:t xml:space="preserve"> within the </w:t>
            </w:r>
            <w:r w:rsidR="00E017B9">
              <w:rPr>
                <w:rFonts w:asciiTheme="minorHAnsi" w:hAnsiTheme="minorHAnsi"/>
                <w:bCs/>
                <w:sz w:val="18"/>
                <w:szCs w:val="18"/>
                <w:lang w:val="en-US"/>
              </w:rPr>
              <w:t>S</w:t>
            </w:r>
            <w:r w:rsidRPr="00FE5C5B">
              <w:rPr>
                <w:rFonts w:asciiTheme="minorHAnsi" w:hAnsiTheme="minorHAnsi"/>
                <w:bCs/>
                <w:sz w:val="18"/>
                <w:szCs w:val="18"/>
                <w:lang w:val="en-US"/>
              </w:rPr>
              <w:t>ettlement</w:t>
            </w:r>
          </w:p>
        </w:tc>
      </w:tr>
      <w:tr w:rsidR="00966EBE" w:rsidRPr="001B59F8" w14:paraId="7F691E4D"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Merge/>
            <w:vAlign w:val="center"/>
          </w:tcPr>
          <w:p w14:paraId="61413C0B" w14:textId="77777777" w:rsidR="00966EBE" w:rsidRDefault="00966EBE">
            <w:pPr>
              <w:jc w:val="center"/>
              <w:rPr>
                <w:rFonts w:asciiTheme="minorHAnsi" w:hAnsiTheme="minorHAnsi"/>
                <w:bCs/>
                <w:sz w:val="18"/>
                <w:szCs w:val="18"/>
                <w:lang w:val="en-US"/>
              </w:rPr>
            </w:pPr>
          </w:p>
        </w:tc>
        <w:tc>
          <w:tcPr>
            <w:tcW w:w="814" w:type="pct"/>
            <w:vAlign w:val="center"/>
          </w:tcPr>
          <w:p w14:paraId="1EA959A0" w14:textId="77777777" w:rsidR="00966EBE" w:rsidRPr="009C38B3" w:rsidRDefault="00966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Yes</w:t>
            </w:r>
          </w:p>
        </w:tc>
        <w:tc>
          <w:tcPr>
            <w:tcW w:w="582" w:type="pct"/>
            <w:vAlign w:val="center"/>
          </w:tcPr>
          <w:p w14:paraId="61E00A9E" w14:textId="77777777" w:rsidR="00966EBE" w:rsidRPr="0070792C" w:rsidRDefault="00966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70792C">
              <w:rPr>
                <w:rFonts w:asciiTheme="minorHAnsi" w:hAnsiTheme="minorHAnsi"/>
                <w:bCs/>
                <w:sz w:val="18"/>
                <w:szCs w:val="18"/>
                <w:lang w:val="en-US"/>
              </w:rPr>
              <w:t>No</w:t>
            </w:r>
          </w:p>
        </w:tc>
        <w:tc>
          <w:tcPr>
            <w:tcW w:w="581" w:type="pct"/>
            <w:vAlign w:val="center"/>
          </w:tcPr>
          <w:p w14:paraId="6B0431C7" w14:textId="77777777" w:rsidR="00966EBE" w:rsidRPr="0070792C" w:rsidRDefault="00966EB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Cs/>
                <w:sz w:val="18"/>
                <w:szCs w:val="18"/>
                <w:lang w:val="en-US"/>
              </w:rPr>
            </w:pPr>
            <w:r w:rsidRPr="0070792C">
              <w:rPr>
                <w:rFonts w:asciiTheme="minorHAnsi" w:hAnsiTheme="minorHAnsi"/>
                <w:bCs/>
                <w:sz w:val="18"/>
                <w:szCs w:val="18"/>
                <w:lang w:val="en-US"/>
              </w:rPr>
              <w:t>Total</w:t>
            </w:r>
          </w:p>
        </w:tc>
        <w:tc>
          <w:tcPr>
            <w:tcW w:w="1858" w:type="pct"/>
            <w:vMerge/>
            <w:vAlign w:val="center"/>
          </w:tcPr>
          <w:p w14:paraId="1AF68C17" w14:textId="77777777" w:rsidR="00966EBE" w:rsidRPr="00212AE4" w:rsidRDefault="00966EBE">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20"/>
                <w:szCs w:val="20"/>
              </w:rPr>
            </w:pPr>
          </w:p>
        </w:tc>
      </w:tr>
      <w:tr w:rsidR="00150B9A" w:rsidRPr="001B59F8" w14:paraId="61957FAE"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7EBC68E7" w14:textId="77777777" w:rsidR="00966EBE" w:rsidRPr="00AE028E" w:rsidRDefault="00966EBE">
            <w:pPr>
              <w:rPr>
                <w:rFonts w:asciiTheme="minorHAnsi" w:hAnsiTheme="minorHAnsi"/>
                <w:sz w:val="18"/>
                <w:szCs w:val="18"/>
                <w:lang w:val="en-US"/>
              </w:rPr>
            </w:pPr>
            <w:r>
              <w:rPr>
                <w:rFonts w:asciiTheme="minorHAnsi" w:hAnsiTheme="minorHAnsi"/>
                <w:sz w:val="18"/>
                <w:szCs w:val="18"/>
                <w:lang w:val="en-US"/>
              </w:rPr>
              <w:t>Cumalar</w:t>
            </w:r>
          </w:p>
        </w:tc>
        <w:tc>
          <w:tcPr>
            <w:tcW w:w="814" w:type="pct"/>
            <w:vAlign w:val="center"/>
          </w:tcPr>
          <w:p w14:paraId="1D116CB7" w14:textId="11B5B0B5" w:rsidR="00966EBE" w:rsidRPr="00AE028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582" w:type="pct"/>
            <w:vAlign w:val="center"/>
          </w:tcPr>
          <w:p w14:paraId="408479A1" w14:textId="6708FAE4" w:rsidR="00966EB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581" w:type="pct"/>
            <w:vAlign w:val="center"/>
          </w:tcPr>
          <w:p w14:paraId="353AE477" w14:textId="189C3A74" w:rsidR="00966EB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34</w:t>
            </w:r>
          </w:p>
        </w:tc>
        <w:tc>
          <w:tcPr>
            <w:tcW w:w="1858" w:type="pct"/>
            <w:tcBorders>
              <w:top w:val="nil"/>
              <w:left w:val="nil"/>
              <w:bottom w:val="single" w:sz="8" w:space="0" w:color="B7B2AA"/>
              <w:right w:val="nil"/>
            </w:tcBorders>
            <w:vAlign w:val="center"/>
          </w:tcPr>
          <w:p w14:paraId="2F5B6DF1" w14:textId="3767F1F2" w:rsidR="00966EBE" w:rsidRPr="001C2A4A" w:rsidRDefault="006153E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58.8</w:t>
            </w:r>
          </w:p>
        </w:tc>
      </w:tr>
      <w:tr w:rsidR="00150B9A" w:rsidRPr="001B59F8" w14:paraId="23E66976"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3F501AD7" w14:textId="77777777" w:rsidR="00966EBE" w:rsidRPr="00AE028E" w:rsidRDefault="00966EBE">
            <w:pPr>
              <w:rPr>
                <w:rFonts w:asciiTheme="minorHAnsi" w:hAnsiTheme="minorHAnsi"/>
                <w:sz w:val="18"/>
                <w:szCs w:val="18"/>
                <w:lang w:val="en-US"/>
              </w:rPr>
            </w:pPr>
            <w:r>
              <w:rPr>
                <w:rFonts w:asciiTheme="minorHAnsi" w:hAnsiTheme="minorHAnsi"/>
                <w:sz w:val="18"/>
                <w:szCs w:val="18"/>
                <w:lang w:val="en-US"/>
              </w:rPr>
              <w:lastRenderedPageBreak/>
              <w:t>Ektirli</w:t>
            </w:r>
          </w:p>
        </w:tc>
        <w:tc>
          <w:tcPr>
            <w:tcW w:w="814" w:type="pct"/>
            <w:vAlign w:val="center"/>
          </w:tcPr>
          <w:p w14:paraId="7F2281C5" w14:textId="03723506" w:rsidR="00966EBE" w:rsidRPr="00AE028E"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w:t>
            </w:r>
          </w:p>
        </w:tc>
        <w:tc>
          <w:tcPr>
            <w:tcW w:w="582" w:type="pct"/>
            <w:vAlign w:val="center"/>
          </w:tcPr>
          <w:p w14:paraId="69D95056" w14:textId="6F480019" w:rsidR="00966EBE"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w:t>
            </w:r>
          </w:p>
        </w:tc>
        <w:tc>
          <w:tcPr>
            <w:tcW w:w="581" w:type="pct"/>
            <w:vAlign w:val="center"/>
          </w:tcPr>
          <w:p w14:paraId="50EBD120" w14:textId="1C5F4B7B" w:rsidR="00966EBE"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26</w:t>
            </w:r>
          </w:p>
        </w:tc>
        <w:tc>
          <w:tcPr>
            <w:tcW w:w="1858" w:type="pct"/>
            <w:tcBorders>
              <w:left w:val="nil"/>
              <w:bottom w:val="single" w:sz="8" w:space="0" w:color="B7B2AA"/>
            </w:tcBorders>
            <w:vAlign w:val="center"/>
          </w:tcPr>
          <w:p w14:paraId="01C2A952" w14:textId="6EA439A0" w:rsidR="00966EBE" w:rsidRPr="001C2A4A" w:rsidRDefault="001C2A4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61.5</w:t>
            </w:r>
          </w:p>
        </w:tc>
      </w:tr>
      <w:tr w:rsidR="00150B9A" w:rsidRPr="001B59F8" w14:paraId="352DF5BD"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59688FF6" w14:textId="77777777" w:rsidR="00966EBE" w:rsidRDefault="00966EBE">
            <w:pPr>
              <w:rPr>
                <w:rFonts w:asciiTheme="minorHAnsi" w:hAnsiTheme="minorHAnsi"/>
                <w:sz w:val="18"/>
                <w:szCs w:val="18"/>
                <w:lang w:val="en-US"/>
              </w:rPr>
            </w:pPr>
            <w:r>
              <w:rPr>
                <w:rFonts w:asciiTheme="minorHAnsi" w:hAnsiTheme="minorHAnsi"/>
                <w:sz w:val="18"/>
                <w:szCs w:val="18"/>
                <w:lang w:val="en-US"/>
              </w:rPr>
              <w:t>Saraçlar</w:t>
            </w:r>
          </w:p>
        </w:tc>
        <w:tc>
          <w:tcPr>
            <w:tcW w:w="814" w:type="pct"/>
            <w:vAlign w:val="center"/>
          </w:tcPr>
          <w:p w14:paraId="1B67B4C6" w14:textId="21D98F9E" w:rsidR="00966EB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c>
          <w:tcPr>
            <w:tcW w:w="582" w:type="pct"/>
            <w:vAlign w:val="center"/>
          </w:tcPr>
          <w:p w14:paraId="748ED2B0" w14:textId="2599925B" w:rsidR="00966EB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581" w:type="pct"/>
            <w:vAlign w:val="center"/>
          </w:tcPr>
          <w:p w14:paraId="2635A413" w14:textId="6D2E666A" w:rsidR="00966EB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8" w:type="pct"/>
            <w:tcBorders>
              <w:top w:val="nil"/>
              <w:left w:val="nil"/>
              <w:bottom w:val="single" w:sz="8" w:space="0" w:color="B7B2AA"/>
              <w:right w:val="nil"/>
            </w:tcBorders>
            <w:vAlign w:val="center"/>
          </w:tcPr>
          <w:p w14:paraId="72E4235F" w14:textId="235736B6" w:rsidR="00966EBE" w:rsidRPr="0055214E" w:rsidRDefault="001C2A4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60</w:t>
            </w:r>
          </w:p>
        </w:tc>
      </w:tr>
      <w:tr w:rsidR="00150B9A" w:rsidRPr="001B59F8" w14:paraId="31644F1A"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3F3921D0" w14:textId="77777777" w:rsidR="00966EBE" w:rsidRPr="00AE028E" w:rsidRDefault="00966EBE">
            <w:pPr>
              <w:rPr>
                <w:rFonts w:asciiTheme="minorHAnsi" w:hAnsiTheme="minorHAnsi"/>
                <w:sz w:val="18"/>
                <w:szCs w:val="18"/>
                <w:lang w:val="en-US"/>
              </w:rPr>
            </w:pPr>
            <w:r>
              <w:rPr>
                <w:rFonts w:asciiTheme="minorHAnsi" w:hAnsiTheme="minorHAnsi"/>
                <w:sz w:val="18"/>
                <w:szCs w:val="18"/>
                <w:lang w:val="en-US"/>
              </w:rPr>
              <w:t>Abak</w:t>
            </w:r>
          </w:p>
        </w:tc>
        <w:tc>
          <w:tcPr>
            <w:tcW w:w="814" w:type="pct"/>
            <w:vAlign w:val="center"/>
          </w:tcPr>
          <w:p w14:paraId="0DD2ED5A" w14:textId="47B4A369" w:rsidR="00966EBE" w:rsidRPr="00AE028E"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582" w:type="pct"/>
            <w:vAlign w:val="center"/>
          </w:tcPr>
          <w:p w14:paraId="6FE83F6E" w14:textId="6B55F7DE" w:rsidR="00966EBE" w:rsidRPr="009C38B3"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w:t>
            </w:r>
          </w:p>
        </w:tc>
        <w:tc>
          <w:tcPr>
            <w:tcW w:w="581" w:type="pct"/>
            <w:vAlign w:val="center"/>
          </w:tcPr>
          <w:p w14:paraId="3BD63F78" w14:textId="1C21DA2C" w:rsidR="00966EBE" w:rsidRPr="009C38B3" w:rsidRDefault="00D4239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21</w:t>
            </w:r>
          </w:p>
        </w:tc>
        <w:tc>
          <w:tcPr>
            <w:tcW w:w="1858" w:type="pct"/>
            <w:tcBorders>
              <w:left w:val="nil"/>
              <w:bottom w:val="single" w:sz="8" w:space="0" w:color="B7B2AA"/>
            </w:tcBorders>
            <w:vAlign w:val="center"/>
          </w:tcPr>
          <w:p w14:paraId="254DB6A3" w14:textId="33777C55" w:rsidR="00966EBE" w:rsidRPr="001C2A4A" w:rsidRDefault="001C2A4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66.6</w:t>
            </w:r>
          </w:p>
        </w:tc>
      </w:tr>
      <w:tr w:rsidR="00150B9A" w:rsidRPr="001B59F8" w14:paraId="5A42595B"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703B61A6" w14:textId="77777777" w:rsidR="00966EBE" w:rsidRPr="00AE028E" w:rsidRDefault="00966EBE">
            <w:pPr>
              <w:rPr>
                <w:rFonts w:asciiTheme="minorHAnsi" w:hAnsiTheme="minorHAnsi"/>
                <w:sz w:val="18"/>
                <w:szCs w:val="18"/>
                <w:lang w:val="en-US"/>
              </w:rPr>
            </w:pPr>
            <w:r>
              <w:rPr>
                <w:rFonts w:asciiTheme="minorHAnsi" w:hAnsiTheme="minorHAnsi"/>
                <w:sz w:val="18"/>
                <w:szCs w:val="18"/>
                <w:lang w:val="en-US"/>
              </w:rPr>
              <w:t>Gölcük</w:t>
            </w:r>
          </w:p>
        </w:tc>
        <w:tc>
          <w:tcPr>
            <w:tcW w:w="814" w:type="pct"/>
            <w:vAlign w:val="center"/>
          </w:tcPr>
          <w:p w14:paraId="311E08E7" w14:textId="129AF758" w:rsidR="00966EBE" w:rsidRPr="00AE028E"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w:t>
            </w:r>
          </w:p>
        </w:tc>
        <w:tc>
          <w:tcPr>
            <w:tcW w:w="582" w:type="pct"/>
            <w:vAlign w:val="center"/>
          </w:tcPr>
          <w:p w14:paraId="68485976" w14:textId="6773EF14" w:rsidR="00966EBE" w:rsidRPr="009C38B3"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vAlign w:val="center"/>
          </w:tcPr>
          <w:p w14:paraId="3A9CF203" w14:textId="105EEE9E" w:rsidR="00966EBE" w:rsidRPr="009C38B3" w:rsidRDefault="00D4239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13</w:t>
            </w:r>
          </w:p>
        </w:tc>
        <w:tc>
          <w:tcPr>
            <w:tcW w:w="1858" w:type="pct"/>
            <w:tcBorders>
              <w:top w:val="nil"/>
              <w:left w:val="nil"/>
              <w:bottom w:val="single" w:sz="8" w:space="0" w:color="B7B2AA"/>
              <w:right w:val="nil"/>
            </w:tcBorders>
            <w:vAlign w:val="center"/>
          </w:tcPr>
          <w:p w14:paraId="31FD3761" w14:textId="4E6E3FC9" w:rsidR="00966EBE" w:rsidRPr="0055214E" w:rsidRDefault="007D53E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76.9</w:t>
            </w:r>
          </w:p>
        </w:tc>
      </w:tr>
      <w:tr w:rsidR="00150B9A" w:rsidRPr="001B59F8" w14:paraId="6F072E77"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3E6ADF16" w14:textId="77777777" w:rsidR="00966EBE" w:rsidRPr="00AE028E" w:rsidRDefault="00966EBE">
            <w:pPr>
              <w:rPr>
                <w:rFonts w:asciiTheme="minorHAnsi" w:hAnsiTheme="minorHAnsi"/>
                <w:sz w:val="18"/>
                <w:szCs w:val="18"/>
                <w:lang w:val="en-US"/>
              </w:rPr>
            </w:pPr>
            <w:r>
              <w:rPr>
                <w:rFonts w:asciiTheme="minorHAnsi" w:hAnsiTheme="minorHAnsi"/>
                <w:sz w:val="18"/>
                <w:szCs w:val="18"/>
                <w:lang w:val="en-US"/>
              </w:rPr>
              <w:t>Gökyaka</w:t>
            </w:r>
          </w:p>
        </w:tc>
        <w:tc>
          <w:tcPr>
            <w:tcW w:w="814" w:type="pct"/>
            <w:vAlign w:val="center"/>
          </w:tcPr>
          <w:p w14:paraId="24FD1F78" w14:textId="1B428C16" w:rsidR="00966EBE" w:rsidRPr="00AE028E" w:rsidRDefault="00FA4E2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w:t>
            </w:r>
          </w:p>
        </w:tc>
        <w:tc>
          <w:tcPr>
            <w:tcW w:w="582" w:type="pct"/>
            <w:vAlign w:val="center"/>
          </w:tcPr>
          <w:p w14:paraId="1DACF538" w14:textId="1EB7D509" w:rsidR="00966EBE" w:rsidRPr="009C38B3" w:rsidRDefault="00FA4E2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c>
          <w:tcPr>
            <w:tcW w:w="581" w:type="pct"/>
            <w:vAlign w:val="center"/>
          </w:tcPr>
          <w:p w14:paraId="0F4828C8" w14:textId="6E6FA9AE" w:rsidR="00966EBE" w:rsidRPr="009C38B3" w:rsidRDefault="00FA4E2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1858" w:type="pct"/>
            <w:tcBorders>
              <w:left w:val="nil"/>
              <w:bottom w:val="single" w:sz="8" w:space="0" w:color="B7B2AA"/>
            </w:tcBorders>
            <w:vAlign w:val="center"/>
          </w:tcPr>
          <w:p w14:paraId="5E51466A" w14:textId="004FAA58" w:rsidR="00966EBE" w:rsidRPr="0055214E" w:rsidRDefault="007D53E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45.4</w:t>
            </w:r>
          </w:p>
        </w:tc>
      </w:tr>
      <w:tr w:rsidR="00150B9A" w:rsidRPr="001B59F8" w14:paraId="2256E413"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018E82E5" w14:textId="01D5CD5D" w:rsidR="00966EBE" w:rsidRDefault="00966EBE">
            <w:pPr>
              <w:rPr>
                <w:rFonts w:asciiTheme="minorHAnsi" w:hAnsiTheme="minorHAnsi"/>
                <w:sz w:val="18"/>
                <w:szCs w:val="18"/>
                <w:lang w:val="en-US"/>
              </w:rPr>
            </w:pPr>
            <w:r>
              <w:rPr>
                <w:rFonts w:asciiTheme="minorHAnsi" w:hAnsiTheme="minorHAnsi"/>
                <w:sz w:val="18"/>
                <w:szCs w:val="18"/>
                <w:lang w:val="en-US"/>
              </w:rPr>
              <w:t>Aleyhan</w:t>
            </w:r>
            <w:r w:rsidR="00826AAC">
              <w:rPr>
                <w:rFonts w:asciiTheme="minorHAnsi" w:hAnsiTheme="minorHAnsi"/>
                <w:sz w:val="18"/>
                <w:szCs w:val="18"/>
                <w:lang w:val="en-US"/>
              </w:rPr>
              <w:t xml:space="preserve"> </w:t>
            </w:r>
            <w:r w:rsidR="00826AAC" w:rsidRPr="00FE5C5B">
              <w:rPr>
                <w:rFonts w:asciiTheme="minorHAnsi" w:hAnsiTheme="minorHAnsi"/>
                <w:sz w:val="18"/>
                <w:szCs w:val="18"/>
                <w:lang w:val="en-US"/>
              </w:rPr>
              <w:t>(Ulukonak)</w:t>
            </w:r>
          </w:p>
        </w:tc>
        <w:tc>
          <w:tcPr>
            <w:tcW w:w="814" w:type="pct"/>
            <w:vAlign w:val="center"/>
          </w:tcPr>
          <w:p w14:paraId="534041D0" w14:textId="2D339E94" w:rsidR="00966EBE" w:rsidRPr="00AE028E"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582" w:type="pct"/>
            <w:vAlign w:val="center"/>
          </w:tcPr>
          <w:p w14:paraId="6329B25C" w14:textId="53D3EE61" w:rsidR="00966EBE" w:rsidRPr="009C38B3"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1" w:type="pct"/>
            <w:vAlign w:val="center"/>
          </w:tcPr>
          <w:p w14:paraId="51AC6B02" w14:textId="0F85E793" w:rsidR="00966EBE" w:rsidRPr="009C38B3"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w:t>
            </w:r>
          </w:p>
        </w:tc>
        <w:tc>
          <w:tcPr>
            <w:tcW w:w="1858" w:type="pct"/>
            <w:tcBorders>
              <w:top w:val="nil"/>
              <w:left w:val="nil"/>
              <w:bottom w:val="single" w:sz="8" w:space="0" w:color="B7B2AA"/>
              <w:right w:val="nil"/>
            </w:tcBorders>
            <w:vAlign w:val="center"/>
          </w:tcPr>
          <w:p w14:paraId="5E9201AB" w14:textId="1032F9DC" w:rsidR="00966EBE" w:rsidRPr="0003588F" w:rsidRDefault="007D53E4">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85.7</w:t>
            </w:r>
          </w:p>
        </w:tc>
      </w:tr>
      <w:tr w:rsidR="00150B9A" w:rsidRPr="001B59F8" w14:paraId="5C39AB30"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7A787667" w14:textId="77777777" w:rsidR="00966EBE" w:rsidRDefault="00966EBE">
            <w:pPr>
              <w:rPr>
                <w:rFonts w:asciiTheme="minorHAnsi" w:hAnsiTheme="minorHAnsi"/>
                <w:sz w:val="18"/>
                <w:szCs w:val="18"/>
                <w:lang w:val="en-US"/>
              </w:rPr>
            </w:pPr>
            <w:r>
              <w:rPr>
                <w:rFonts w:asciiTheme="minorHAnsi" w:hAnsiTheme="minorHAnsi"/>
                <w:sz w:val="18"/>
                <w:szCs w:val="18"/>
                <w:lang w:val="en-US"/>
              </w:rPr>
              <w:t>Şenköy</w:t>
            </w:r>
          </w:p>
        </w:tc>
        <w:tc>
          <w:tcPr>
            <w:tcW w:w="814" w:type="pct"/>
            <w:vAlign w:val="center"/>
          </w:tcPr>
          <w:p w14:paraId="7A6354E3" w14:textId="65BFDDB8" w:rsidR="00966EBE" w:rsidRPr="00AE028E" w:rsidRDefault="000D434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p>
        </w:tc>
        <w:tc>
          <w:tcPr>
            <w:tcW w:w="582" w:type="pct"/>
            <w:vAlign w:val="center"/>
          </w:tcPr>
          <w:p w14:paraId="4FBC71E3" w14:textId="66E26257" w:rsidR="00966EBE" w:rsidRPr="009C38B3" w:rsidRDefault="000D434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vAlign w:val="center"/>
          </w:tcPr>
          <w:p w14:paraId="0B6A0130" w14:textId="0C80D42F" w:rsidR="00966EBE" w:rsidRPr="009C38B3" w:rsidRDefault="000D434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w:t>
            </w:r>
          </w:p>
        </w:tc>
        <w:tc>
          <w:tcPr>
            <w:tcW w:w="1858" w:type="pct"/>
            <w:tcBorders>
              <w:left w:val="nil"/>
              <w:bottom w:val="single" w:sz="8" w:space="0" w:color="B7B2AA"/>
            </w:tcBorders>
            <w:vAlign w:val="center"/>
          </w:tcPr>
          <w:p w14:paraId="7CBC3B3E" w14:textId="07857393" w:rsidR="00966EBE" w:rsidRPr="0003588F" w:rsidRDefault="000358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66.6</w:t>
            </w:r>
          </w:p>
        </w:tc>
      </w:tr>
      <w:tr w:rsidR="00150B9A" w:rsidRPr="001B59F8" w14:paraId="3AF53A1D"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2B693F68" w14:textId="77777777" w:rsidR="00966EBE" w:rsidRDefault="00966EBE">
            <w:pPr>
              <w:rPr>
                <w:rFonts w:asciiTheme="minorHAnsi" w:hAnsiTheme="minorHAnsi"/>
                <w:sz w:val="18"/>
                <w:szCs w:val="18"/>
                <w:lang w:val="en-US"/>
              </w:rPr>
            </w:pPr>
            <w:r>
              <w:rPr>
                <w:rFonts w:asciiTheme="minorHAnsi" w:hAnsiTheme="minorHAnsi"/>
                <w:sz w:val="18"/>
                <w:szCs w:val="18"/>
                <w:lang w:val="en-US"/>
              </w:rPr>
              <w:t>Yağşılar</w:t>
            </w:r>
          </w:p>
        </w:tc>
        <w:tc>
          <w:tcPr>
            <w:tcW w:w="814" w:type="pct"/>
            <w:vAlign w:val="center"/>
          </w:tcPr>
          <w:p w14:paraId="7FB252FE" w14:textId="583DA0F1" w:rsidR="00966EBE" w:rsidRPr="00AE028E"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w:t>
            </w:r>
          </w:p>
        </w:tc>
        <w:tc>
          <w:tcPr>
            <w:tcW w:w="582" w:type="pct"/>
            <w:vAlign w:val="center"/>
          </w:tcPr>
          <w:p w14:paraId="7726CEC9" w14:textId="1B13B41E" w:rsidR="00966EBE" w:rsidRPr="009C38B3"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p>
        </w:tc>
        <w:tc>
          <w:tcPr>
            <w:tcW w:w="581" w:type="pct"/>
            <w:vAlign w:val="center"/>
          </w:tcPr>
          <w:p w14:paraId="26D7E03E" w14:textId="08B8D39A" w:rsidR="00966EBE" w:rsidRPr="009C38B3" w:rsidRDefault="000D434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17</w:t>
            </w:r>
          </w:p>
        </w:tc>
        <w:tc>
          <w:tcPr>
            <w:tcW w:w="1858" w:type="pct"/>
            <w:tcBorders>
              <w:top w:val="nil"/>
              <w:left w:val="nil"/>
              <w:bottom w:val="single" w:sz="8" w:space="0" w:color="B7B2AA"/>
              <w:right w:val="nil"/>
            </w:tcBorders>
            <w:vAlign w:val="center"/>
          </w:tcPr>
          <w:p w14:paraId="42C281AA" w14:textId="169F97D6" w:rsidR="00966EBE" w:rsidRPr="0055214E" w:rsidRDefault="000358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82.3</w:t>
            </w:r>
          </w:p>
        </w:tc>
      </w:tr>
      <w:tr w:rsidR="00150B9A" w:rsidRPr="001B59F8" w14:paraId="60096ACD"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6CC33ED4" w14:textId="77777777" w:rsidR="00966EBE" w:rsidRDefault="00966EBE">
            <w:pPr>
              <w:rPr>
                <w:rFonts w:asciiTheme="minorHAnsi" w:hAnsiTheme="minorHAnsi"/>
                <w:sz w:val="18"/>
                <w:szCs w:val="18"/>
                <w:lang w:val="en-US"/>
              </w:rPr>
            </w:pPr>
            <w:r>
              <w:rPr>
                <w:rFonts w:asciiTheme="minorHAnsi" w:hAnsiTheme="minorHAnsi"/>
                <w:sz w:val="18"/>
                <w:szCs w:val="18"/>
                <w:lang w:val="en-US"/>
              </w:rPr>
              <w:t>Çukur</w:t>
            </w:r>
          </w:p>
        </w:tc>
        <w:tc>
          <w:tcPr>
            <w:tcW w:w="814" w:type="pct"/>
            <w:vAlign w:val="center"/>
          </w:tcPr>
          <w:p w14:paraId="194E321F" w14:textId="3C87C5BB" w:rsidR="00966EBE" w:rsidRPr="00AE028E" w:rsidRDefault="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p>
        </w:tc>
        <w:tc>
          <w:tcPr>
            <w:tcW w:w="582" w:type="pct"/>
            <w:vAlign w:val="center"/>
          </w:tcPr>
          <w:p w14:paraId="67E58056" w14:textId="02B481E6" w:rsidR="00966EBE" w:rsidRPr="009C38B3" w:rsidRDefault="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581" w:type="pct"/>
            <w:vAlign w:val="center"/>
          </w:tcPr>
          <w:p w14:paraId="6A796278" w14:textId="690E85FB" w:rsidR="00966EBE" w:rsidRPr="009C38B3" w:rsidRDefault="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20</w:t>
            </w:r>
          </w:p>
        </w:tc>
        <w:tc>
          <w:tcPr>
            <w:tcW w:w="1858" w:type="pct"/>
            <w:tcBorders>
              <w:left w:val="nil"/>
              <w:bottom w:val="single" w:sz="8" w:space="0" w:color="B7B2AA"/>
            </w:tcBorders>
            <w:vAlign w:val="center"/>
          </w:tcPr>
          <w:p w14:paraId="4DC37FC4" w14:textId="1C8B4EB0" w:rsidR="00966EBE" w:rsidRPr="0055214E" w:rsidRDefault="0003588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60</w:t>
            </w:r>
          </w:p>
        </w:tc>
      </w:tr>
      <w:tr w:rsidR="00150B9A" w:rsidRPr="001B59F8" w14:paraId="7434D3D2"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64532A30" w14:textId="77777777" w:rsidR="00966EBE" w:rsidRDefault="00966EBE">
            <w:pPr>
              <w:rPr>
                <w:rFonts w:asciiTheme="minorHAnsi" w:hAnsiTheme="minorHAnsi"/>
                <w:sz w:val="18"/>
                <w:szCs w:val="18"/>
                <w:lang w:val="en-US"/>
              </w:rPr>
            </w:pPr>
            <w:r>
              <w:rPr>
                <w:rFonts w:asciiTheme="minorHAnsi" w:hAnsiTheme="minorHAnsi"/>
                <w:sz w:val="18"/>
                <w:szCs w:val="18"/>
                <w:lang w:val="en-US"/>
              </w:rPr>
              <w:t>Kargıcak</w:t>
            </w:r>
          </w:p>
        </w:tc>
        <w:tc>
          <w:tcPr>
            <w:tcW w:w="814" w:type="pct"/>
            <w:vAlign w:val="center"/>
          </w:tcPr>
          <w:p w14:paraId="65866CF8" w14:textId="683A5699" w:rsidR="00966EBE" w:rsidRPr="00AE028E"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710F57C2" w14:textId="6E6144CA" w:rsidR="00966EBE" w:rsidRPr="009C38B3"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vAlign w:val="center"/>
          </w:tcPr>
          <w:p w14:paraId="74A69C5E" w14:textId="613F1594" w:rsidR="00966EBE" w:rsidRPr="009C38B3"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8" w:type="pct"/>
            <w:tcBorders>
              <w:top w:val="nil"/>
              <w:left w:val="nil"/>
              <w:bottom w:val="single" w:sz="8" w:space="0" w:color="B7B2AA"/>
              <w:right w:val="nil"/>
            </w:tcBorders>
            <w:vAlign w:val="center"/>
          </w:tcPr>
          <w:p w14:paraId="36C9BBC2" w14:textId="6CDD2F23" w:rsidR="00966EBE" w:rsidRPr="0003588F" w:rsidRDefault="0003588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100</w:t>
            </w:r>
          </w:p>
        </w:tc>
      </w:tr>
      <w:tr w:rsidR="00150B9A" w:rsidRPr="001B59F8" w14:paraId="6D69E272" w14:textId="77777777" w:rsidTr="00150B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29AF1108" w14:textId="77777777" w:rsidR="00150B9A" w:rsidRDefault="00150B9A" w:rsidP="00150B9A">
            <w:pPr>
              <w:rPr>
                <w:rFonts w:asciiTheme="minorHAnsi" w:hAnsiTheme="minorHAnsi"/>
                <w:sz w:val="18"/>
                <w:szCs w:val="18"/>
                <w:lang w:val="en-US"/>
              </w:rPr>
            </w:pPr>
            <w:r>
              <w:rPr>
                <w:rFonts w:asciiTheme="minorHAnsi" w:hAnsiTheme="minorHAnsi"/>
                <w:sz w:val="18"/>
                <w:szCs w:val="18"/>
                <w:lang w:val="en-US"/>
              </w:rPr>
              <w:t>Akçaabat</w:t>
            </w:r>
          </w:p>
        </w:tc>
        <w:tc>
          <w:tcPr>
            <w:tcW w:w="814" w:type="pct"/>
            <w:vAlign w:val="center"/>
          </w:tcPr>
          <w:p w14:paraId="3C2D2F8E" w14:textId="64174CCE" w:rsidR="00150B9A" w:rsidRPr="00AE028E" w:rsidRDefault="00150B9A" w:rsidP="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582" w:type="pct"/>
            <w:vAlign w:val="center"/>
          </w:tcPr>
          <w:p w14:paraId="2C8637A6" w14:textId="6CEA56B2" w:rsidR="00150B9A" w:rsidRPr="009C38B3" w:rsidRDefault="00150B9A" w:rsidP="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0</w:t>
            </w:r>
          </w:p>
        </w:tc>
        <w:tc>
          <w:tcPr>
            <w:tcW w:w="581" w:type="pct"/>
            <w:vAlign w:val="center"/>
          </w:tcPr>
          <w:p w14:paraId="3411A5B6" w14:textId="750CDF06" w:rsidR="00150B9A" w:rsidRPr="009C38B3" w:rsidRDefault="00150B9A" w:rsidP="00150B9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w:t>
            </w:r>
          </w:p>
        </w:tc>
        <w:tc>
          <w:tcPr>
            <w:tcW w:w="1858" w:type="pct"/>
            <w:tcBorders>
              <w:left w:val="nil"/>
              <w:bottom w:val="single" w:sz="8" w:space="0" w:color="B7B2AA"/>
            </w:tcBorders>
            <w:vAlign w:val="center"/>
          </w:tcPr>
          <w:p w14:paraId="240EF8C2" w14:textId="02AD6C84" w:rsidR="00150B9A" w:rsidRPr="0003588F" w:rsidRDefault="0003588F" w:rsidP="00150B9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en-US"/>
              </w:rPr>
            </w:pPr>
            <w:r w:rsidRPr="0055214E">
              <w:rPr>
                <w:rFonts w:asciiTheme="minorHAnsi" w:hAnsiTheme="minorHAnsi"/>
                <w:b/>
                <w:bCs/>
                <w:sz w:val="18"/>
                <w:szCs w:val="18"/>
                <w:lang w:val="en-US"/>
              </w:rPr>
              <w:t>100</w:t>
            </w:r>
          </w:p>
        </w:tc>
      </w:tr>
      <w:tr w:rsidR="00150B9A" w:rsidRPr="001B59F8" w14:paraId="0562AD15" w14:textId="77777777" w:rsidTr="00150B9A">
        <w:trPr>
          <w:jc w:val="center"/>
        </w:trPr>
        <w:tc>
          <w:tcPr>
            <w:cnfStyle w:val="001000000000" w:firstRow="0" w:lastRow="0" w:firstColumn="1" w:lastColumn="0" w:oddVBand="0" w:evenVBand="0" w:oddHBand="0" w:evenHBand="0" w:firstRowFirstColumn="0" w:firstRowLastColumn="0" w:lastRowFirstColumn="0" w:lastRowLastColumn="0"/>
            <w:tcW w:w="1166" w:type="pct"/>
            <w:vAlign w:val="center"/>
          </w:tcPr>
          <w:p w14:paraId="1221238E" w14:textId="77777777" w:rsidR="00966EBE" w:rsidRDefault="00966EBE">
            <w:pPr>
              <w:rPr>
                <w:rFonts w:asciiTheme="minorHAnsi" w:hAnsiTheme="minorHAnsi"/>
                <w:sz w:val="18"/>
                <w:szCs w:val="18"/>
                <w:lang w:val="en-US"/>
              </w:rPr>
            </w:pPr>
            <w:r>
              <w:rPr>
                <w:rFonts w:asciiTheme="minorHAnsi" w:hAnsiTheme="minorHAnsi"/>
                <w:sz w:val="18"/>
                <w:szCs w:val="18"/>
                <w:lang w:val="en-US"/>
              </w:rPr>
              <w:t>Total</w:t>
            </w:r>
          </w:p>
        </w:tc>
        <w:tc>
          <w:tcPr>
            <w:tcW w:w="814" w:type="pct"/>
            <w:vAlign w:val="center"/>
          </w:tcPr>
          <w:p w14:paraId="1C5DC70B" w14:textId="4D055EED" w:rsidR="00966EBE" w:rsidRPr="00AE028E"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122</w:t>
            </w:r>
          </w:p>
        </w:tc>
        <w:tc>
          <w:tcPr>
            <w:tcW w:w="582" w:type="pct"/>
            <w:vAlign w:val="center"/>
          </w:tcPr>
          <w:p w14:paraId="54A9BD46" w14:textId="1CAC5EC5" w:rsidR="00966EBE" w:rsidRPr="009C38B3"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69</w:t>
            </w:r>
          </w:p>
        </w:tc>
        <w:tc>
          <w:tcPr>
            <w:tcW w:w="581" w:type="pct"/>
            <w:vAlign w:val="center"/>
          </w:tcPr>
          <w:p w14:paraId="0ECEFCD3" w14:textId="4E486668" w:rsidR="00966EBE" w:rsidRPr="009C38B3" w:rsidRDefault="00150B9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191</w:t>
            </w:r>
          </w:p>
        </w:tc>
        <w:tc>
          <w:tcPr>
            <w:tcW w:w="1858" w:type="pct"/>
            <w:tcBorders>
              <w:top w:val="nil"/>
              <w:left w:val="nil"/>
              <w:bottom w:val="single" w:sz="8" w:space="0" w:color="B7B2AA"/>
              <w:right w:val="nil"/>
            </w:tcBorders>
            <w:vAlign w:val="center"/>
          </w:tcPr>
          <w:p w14:paraId="35C5EEB0" w14:textId="5E82BDEF" w:rsidR="00966EBE" w:rsidRPr="0055214E" w:rsidRDefault="00CF6B4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highlight w:val="yellow"/>
                <w:lang w:val="en-US"/>
              </w:rPr>
            </w:pPr>
            <w:r w:rsidRPr="0055214E">
              <w:rPr>
                <w:rFonts w:asciiTheme="minorHAnsi" w:hAnsiTheme="minorHAnsi"/>
                <w:b/>
                <w:bCs/>
                <w:sz w:val="18"/>
                <w:szCs w:val="18"/>
                <w:lang w:val="en-US"/>
              </w:rPr>
              <w:t>63.9</w:t>
            </w:r>
          </w:p>
        </w:tc>
      </w:tr>
    </w:tbl>
    <w:p w14:paraId="3596BB9F" w14:textId="77777777" w:rsidR="00966EBE" w:rsidRDefault="00966EBE" w:rsidP="00966EBE">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0E1E9A47" w14:textId="271575EC" w:rsidR="008A18CE" w:rsidRDefault="00E53EA9" w:rsidP="00727E22">
      <w:pPr>
        <w:pStyle w:val="BodyText"/>
        <w:jc w:val="both"/>
      </w:pPr>
      <w:r>
        <w:t>28</w:t>
      </w:r>
      <w:r w:rsidR="000D5E7D">
        <w:t xml:space="preserve">% of </w:t>
      </w:r>
      <w:r w:rsidR="004A474A" w:rsidRPr="004A474A">
        <w:t>PAP</w:t>
      </w:r>
      <w:r w:rsidR="004A474A">
        <w:t>s</w:t>
      </w:r>
      <w:r w:rsidR="004A474A" w:rsidRPr="004A474A">
        <w:t xml:space="preserve"> </w:t>
      </w:r>
      <w:r>
        <w:t>use pasture lands for grazing (</w:t>
      </w:r>
      <w:r>
        <w:fldChar w:fldCharType="begin"/>
      </w:r>
      <w:r>
        <w:instrText xml:space="preserve"> REF _Ref218711296 \h </w:instrText>
      </w:r>
      <w:r>
        <w:fldChar w:fldCharType="separate"/>
      </w:r>
      <w:r w:rsidR="005435DB" w:rsidRPr="005675AB">
        <w:t xml:space="preserve">Table </w:t>
      </w:r>
      <w:r w:rsidR="005435DB">
        <w:rPr>
          <w:noProof/>
        </w:rPr>
        <w:t>6</w:t>
      </w:r>
      <w:r w:rsidR="005435DB">
        <w:noBreakHyphen/>
      </w:r>
      <w:r w:rsidR="005435DB">
        <w:rPr>
          <w:noProof/>
        </w:rPr>
        <w:t>20</w:t>
      </w:r>
      <w:r>
        <w:fldChar w:fldCharType="end"/>
      </w:r>
      <w:r>
        <w:t>).</w:t>
      </w:r>
      <w:r w:rsidR="00A50F67">
        <w:t xml:space="preserve"> 7.4% of </w:t>
      </w:r>
      <w:r w:rsidR="004A474A" w:rsidRPr="004A474A">
        <w:t>PAP</w:t>
      </w:r>
      <w:r w:rsidR="004A474A">
        <w:t>s</w:t>
      </w:r>
      <w:r w:rsidR="004A474A" w:rsidRPr="004A474A">
        <w:t xml:space="preserve"> </w:t>
      </w:r>
      <w:r w:rsidR="00A50F67">
        <w:t xml:space="preserve">use forest </w:t>
      </w:r>
      <w:r w:rsidR="009F5EE6">
        <w:t>land</w:t>
      </w:r>
      <w:r w:rsidR="00A50F67">
        <w:t xml:space="preserve"> for grazing (</w:t>
      </w:r>
      <w:r w:rsidR="00A50F67">
        <w:fldChar w:fldCharType="begin"/>
      </w:r>
      <w:r w:rsidR="00A50F67">
        <w:instrText xml:space="preserve"> REF _Ref218711297 \h </w:instrText>
      </w:r>
      <w:r w:rsidR="00A50F67">
        <w:fldChar w:fldCharType="separate"/>
      </w:r>
      <w:r w:rsidR="005435DB" w:rsidRPr="005675AB">
        <w:t xml:space="preserve">Table </w:t>
      </w:r>
      <w:r w:rsidR="005435DB">
        <w:rPr>
          <w:noProof/>
        </w:rPr>
        <w:t>6</w:t>
      </w:r>
      <w:r w:rsidR="005435DB">
        <w:noBreakHyphen/>
      </w:r>
      <w:r w:rsidR="005435DB">
        <w:rPr>
          <w:noProof/>
        </w:rPr>
        <w:t>21</w:t>
      </w:r>
      <w:r w:rsidR="00A50F67">
        <w:fldChar w:fldCharType="end"/>
      </w:r>
      <w:r w:rsidR="00A50F67">
        <w:t xml:space="preserve">). And 4.2% of </w:t>
      </w:r>
      <w:r w:rsidR="004A474A" w:rsidRPr="004A474A">
        <w:t>PAP</w:t>
      </w:r>
      <w:r w:rsidR="004A474A">
        <w:t>s</w:t>
      </w:r>
      <w:r w:rsidR="004A474A" w:rsidRPr="004A474A">
        <w:t xml:space="preserve"> </w:t>
      </w:r>
      <w:r w:rsidR="00A50F67">
        <w:t xml:space="preserve">use public </w:t>
      </w:r>
      <w:r w:rsidR="00727E22">
        <w:t>land</w:t>
      </w:r>
      <w:r w:rsidR="00A50F67">
        <w:t xml:space="preserve"> for grazing (</w:t>
      </w:r>
      <w:r w:rsidR="00A50F67">
        <w:fldChar w:fldCharType="begin"/>
      </w:r>
      <w:r w:rsidR="00A50F67">
        <w:instrText xml:space="preserve"> REF _Ref218711298 \h </w:instrText>
      </w:r>
      <w:r w:rsidR="00A50F67">
        <w:fldChar w:fldCharType="separate"/>
      </w:r>
      <w:r w:rsidR="005435DB" w:rsidRPr="005675AB">
        <w:t xml:space="preserve">Table </w:t>
      </w:r>
      <w:r w:rsidR="005435DB">
        <w:rPr>
          <w:noProof/>
        </w:rPr>
        <w:t>6</w:t>
      </w:r>
      <w:r w:rsidR="005435DB">
        <w:noBreakHyphen/>
      </w:r>
      <w:r w:rsidR="005435DB">
        <w:rPr>
          <w:noProof/>
        </w:rPr>
        <w:t>22</w:t>
      </w:r>
      <w:r w:rsidR="00A50F67">
        <w:fldChar w:fldCharType="end"/>
      </w:r>
      <w:r w:rsidR="00A50F67">
        <w:t>).</w:t>
      </w:r>
    </w:p>
    <w:p w14:paraId="61DF3E4C" w14:textId="098E8DF7" w:rsidR="00CC7417" w:rsidRDefault="00CC7417" w:rsidP="00CC7417">
      <w:pPr>
        <w:pStyle w:val="Caption"/>
      </w:pPr>
      <w:bookmarkStart w:id="1496" w:name="_Ref218711296"/>
      <w:bookmarkStart w:id="1497" w:name="_Toc223092590"/>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20</w:t>
      </w:r>
      <w:r w:rsidR="001C0030">
        <w:fldChar w:fldCharType="end"/>
      </w:r>
      <w:bookmarkEnd w:id="1496"/>
      <w:r w:rsidRPr="001B59F8">
        <w:t xml:space="preserve"> </w:t>
      </w:r>
      <w:r w:rsidR="00622937">
        <w:t>PASTURELAND</w:t>
      </w:r>
      <w:r w:rsidR="00332C6E">
        <w:t xml:space="preserve"> </w:t>
      </w:r>
      <w:r w:rsidR="000069CD">
        <w:t>Use for Grazing</w:t>
      </w:r>
      <w:bookmarkEnd w:id="1497"/>
    </w:p>
    <w:tbl>
      <w:tblPr>
        <w:tblStyle w:val="ERMTable11"/>
        <w:tblW w:w="1791" w:type="pct"/>
        <w:jc w:val="center"/>
        <w:tblLayout w:type="fixed"/>
        <w:tblLook w:val="04A0" w:firstRow="1" w:lastRow="0" w:firstColumn="1" w:lastColumn="0" w:noHBand="0" w:noVBand="1"/>
      </w:tblPr>
      <w:tblGrid>
        <w:gridCol w:w="1417"/>
        <w:gridCol w:w="1135"/>
        <w:gridCol w:w="850"/>
      </w:tblGrid>
      <w:tr w:rsidR="00CC7417" w:rsidRPr="001B59F8" w14:paraId="633ED35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4C65C89E" w14:textId="68256352" w:rsidR="00CC7417" w:rsidRPr="009C38B3" w:rsidRDefault="000069CD">
            <w:pPr>
              <w:jc w:val="center"/>
              <w:rPr>
                <w:rFonts w:asciiTheme="minorHAnsi" w:hAnsiTheme="minorHAnsi"/>
                <w:bCs/>
                <w:sz w:val="18"/>
                <w:szCs w:val="18"/>
                <w:lang w:val="en-US"/>
              </w:rPr>
            </w:pPr>
            <w:r>
              <w:rPr>
                <w:rFonts w:asciiTheme="minorHAnsi" w:hAnsiTheme="minorHAnsi"/>
                <w:bCs/>
                <w:sz w:val="18"/>
                <w:szCs w:val="18"/>
                <w:lang w:val="en-US"/>
              </w:rPr>
              <w:t>Pasture Use for Grazing</w:t>
            </w:r>
          </w:p>
        </w:tc>
        <w:tc>
          <w:tcPr>
            <w:tcW w:w="1668" w:type="pct"/>
            <w:vAlign w:val="center"/>
          </w:tcPr>
          <w:p w14:paraId="77CE3B86" w14:textId="77777777" w:rsidR="00CC7417" w:rsidRPr="009C38B3" w:rsidRDefault="00CC74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3DCE739F" w14:textId="77777777" w:rsidR="00CC7417" w:rsidRPr="00212AE4" w:rsidRDefault="00CC7417">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0069CD" w:rsidRPr="001B59F8" w14:paraId="7294FD4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A4BF0CA" w14:textId="77777777" w:rsidR="000069CD" w:rsidRPr="00AE028E" w:rsidRDefault="000069CD" w:rsidP="000069CD">
            <w:pPr>
              <w:rPr>
                <w:rFonts w:asciiTheme="minorHAnsi" w:hAnsiTheme="minorHAnsi"/>
                <w:sz w:val="18"/>
                <w:szCs w:val="18"/>
                <w:lang w:val="en-US"/>
              </w:rPr>
            </w:pPr>
            <w:r>
              <w:rPr>
                <w:rFonts w:asciiTheme="minorHAnsi" w:hAnsiTheme="minorHAnsi"/>
                <w:sz w:val="18"/>
                <w:szCs w:val="18"/>
                <w:lang w:val="en-US"/>
              </w:rPr>
              <w:t>Yes</w:t>
            </w:r>
          </w:p>
        </w:tc>
        <w:tc>
          <w:tcPr>
            <w:tcW w:w="1668" w:type="pct"/>
            <w:tcBorders>
              <w:left w:val="nil"/>
              <w:bottom w:val="single" w:sz="4" w:space="0" w:color="C0C0C0"/>
              <w:right w:val="single" w:sz="4" w:space="0" w:color="333333"/>
            </w:tcBorders>
          </w:tcPr>
          <w:p w14:paraId="3E6136CC" w14:textId="03341661" w:rsidR="000069CD" w:rsidRPr="00AE028E" w:rsidRDefault="000069CD" w:rsidP="000069C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26</w:t>
            </w:r>
          </w:p>
        </w:tc>
        <w:tc>
          <w:tcPr>
            <w:tcW w:w="1249" w:type="pct"/>
            <w:tcBorders>
              <w:left w:val="nil"/>
              <w:bottom w:val="single" w:sz="4" w:space="0" w:color="C0C0C0"/>
              <w:right w:val="single" w:sz="4" w:space="0" w:color="333333"/>
            </w:tcBorders>
          </w:tcPr>
          <w:p w14:paraId="327FF98A" w14:textId="6B4ABA56" w:rsidR="000069CD" w:rsidRDefault="000069CD" w:rsidP="000069C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28</w:t>
            </w:r>
          </w:p>
        </w:tc>
      </w:tr>
      <w:tr w:rsidR="000069CD" w:rsidRPr="001B59F8" w14:paraId="086F363E"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58C52D9C" w14:textId="77777777" w:rsidR="000069CD" w:rsidRPr="00AE028E" w:rsidRDefault="000069CD" w:rsidP="000069CD">
            <w:pPr>
              <w:rPr>
                <w:rFonts w:asciiTheme="minorHAnsi" w:hAnsiTheme="minorHAnsi"/>
                <w:sz w:val="18"/>
                <w:szCs w:val="18"/>
                <w:lang w:val="en-US"/>
              </w:rPr>
            </w:pPr>
            <w:r>
              <w:rPr>
                <w:rFonts w:asciiTheme="minorHAnsi" w:hAnsiTheme="minorHAnsi"/>
                <w:sz w:val="18"/>
                <w:szCs w:val="18"/>
                <w:lang w:val="en-US"/>
              </w:rPr>
              <w:t>No</w:t>
            </w:r>
          </w:p>
        </w:tc>
        <w:tc>
          <w:tcPr>
            <w:tcW w:w="1668" w:type="pct"/>
            <w:tcBorders>
              <w:top w:val="nil"/>
              <w:left w:val="nil"/>
              <w:bottom w:val="single" w:sz="4" w:space="0" w:color="C0C0C0"/>
              <w:right w:val="single" w:sz="4" w:space="0" w:color="333333"/>
            </w:tcBorders>
          </w:tcPr>
          <w:p w14:paraId="1F73A918" w14:textId="62E71B55" w:rsidR="000069CD" w:rsidRPr="00AE028E" w:rsidRDefault="000069CD" w:rsidP="000069C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67</w:t>
            </w:r>
          </w:p>
        </w:tc>
        <w:tc>
          <w:tcPr>
            <w:tcW w:w="1249" w:type="pct"/>
            <w:tcBorders>
              <w:top w:val="nil"/>
              <w:left w:val="nil"/>
              <w:bottom w:val="single" w:sz="4" w:space="0" w:color="C0C0C0"/>
              <w:right w:val="single" w:sz="4" w:space="0" w:color="333333"/>
            </w:tcBorders>
          </w:tcPr>
          <w:p w14:paraId="332AB504" w14:textId="78A97F2B" w:rsidR="000069CD" w:rsidRDefault="000069CD" w:rsidP="000069C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72</w:t>
            </w:r>
          </w:p>
        </w:tc>
      </w:tr>
      <w:tr w:rsidR="000069CD" w:rsidRPr="001B59F8" w14:paraId="245E0C8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D80AF8F" w14:textId="77777777" w:rsidR="000069CD" w:rsidRPr="00AE028E" w:rsidRDefault="000069CD" w:rsidP="000069CD">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3CDBBBEB" w14:textId="2CCA0B7F" w:rsidR="000069CD" w:rsidRPr="00AE028E" w:rsidRDefault="000069CD" w:rsidP="000069C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93</w:t>
            </w:r>
          </w:p>
        </w:tc>
        <w:tc>
          <w:tcPr>
            <w:tcW w:w="1249" w:type="pct"/>
            <w:tcBorders>
              <w:left w:val="nil"/>
              <w:bottom w:val="single" w:sz="4" w:space="0" w:color="C0C0C0"/>
              <w:right w:val="single" w:sz="4" w:space="0" w:color="333333"/>
            </w:tcBorders>
          </w:tcPr>
          <w:p w14:paraId="54C4FE56" w14:textId="75249413" w:rsidR="000069CD" w:rsidRDefault="000069CD" w:rsidP="000069C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47133E01" w14:textId="77777777" w:rsidR="00CC7417" w:rsidRPr="009C38B3" w:rsidRDefault="00CC7417" w:rsidP="00CC7417">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4070B26A" w14:textId="2900533F" w:rsidR="00332C6E" w:rsidRDefault="00332C6E" w:rsidP="00332C6E">
      <w:pPr>
        <w:pStyle w:val="Caption"/>
      </w:pPr>
      <w:bookmarkStart w:id="1498" w:name="_Ref218711297"/>
      <w:bookmarkStart w:id="1499" w:name="_Toc223092591"/>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21</w:t>
      </w:r>
      <w:r w:rsidR="001C0030">
        <w:fldChar w:fldCharType="end"/>
      </w:r>
      <w:bookmarkEnd w:id="1498"/>
      <w:r w:rsidRPr="001B59F8">
        <w:t xml:space="preserve"> </w:t>
      </w:r>
      <w:r w:rsidR="00D87640">
        <w:t>Forest Land</w:t>
      </w:r>
      <w:r>
        <w:t xml:space="preserve"> Use for Grazing</w:t>
      </w:r>
      <w:bookmarkEnd w:id="1499"/>
    </w:p>
    <w:tbl>
      <w:tblPr>
        <w:tblStyle w:val="ERMTable11"/>
        <w:tblW w:w="1791" w:type="pct"/>
        <w:jc w:val="center"/>
        <w:tblLayout w:type="fixed"/>
        <w:tblLook w:val="04A0" w:firstRow="1" w:lastRow="0" w:firstColumn="1" w:lastColumn="0" w:noHBand="0" w:noVBand="1"/>
      </w:tblPr>
      <w:tblGrid>
        <w:gridCol w:w="1417"/>
        <w:gridCol w:w="1135"/>
        <w:gridCol w:w="850"/>
      </w:tblGrid>
      <w:tr w:rsidR="00332C6E" w:rsidRPr="001B59F8" w14:paraId="54E5EA32"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3E795D0E" w14:textId="0E0D5F15" w:rsidR="00332C6E" w:rsidRPr="009C38B3" w:rsidRDefault="00311ECC">
            <w:pPr>
              <w:jc w:val="center"/>
              <w:rPr>
                <w:rFonts w:asciiTheme="minorHAnsi" w:hAnsiTheme="minorHAnsi"/>
                <w:bCs/>
                <w:sz w:val="18"/>
                <w:szCs w:val="18"/>
                <w:lang w:val="en-US"/>
              </w:rPr>
            </w:pPr>
            <w:r>
              <w:rPr>
                <w:rFonts w:asciiTheme="minorHAnsi" w:hAnsiTheme="minorHAnsi"/>
                <w:bCs/>
                <w:sz w:val="18"/>
                <w:szCs w:val="18"/>
                <w:lang w:val="en-US"/>
              </w:rPr>
              <w:t>Forest Land</w:t>
            </w:r>
            <w:r w:rsidR="00332C6E">
              <w:rPr>
                <w:rFonts w:asciiTheme="minorHAnsi" w:hAnsiTheme="minorHAnsi"/>
                <w:bCs/>
                <w:sz w:val="18"/>
                <w:szCs w:val="18"/>
                <w:lang w:val="en-US"/>
              </w:rPr>
              <w:t xml:space="preserve"> Use for Grazing</w:t>
            </w:r>
          </w:p>
        </w:tc>
        <w:tc>
          <w:tcPr>
            <w:tcW w:w="1668" w:type="pct"/>
            <w:vAlign w:val="center"/>
          </w:tcPr>
          <w:p w14:paraId="50F3C60A" w14:textId="77777777" w:rsidR="00332C6E" w:rsidRPr="009C38B3" w:rsidRDefault="00332C6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33015350" w14:textId="77777777" w:rsidR="00332C6E" w:rsidRPr="00212AE4" w:rsidRDefault="00332C6E">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D87640" w:rsidRPr="001B59F8" w14:paraId="0263475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13565A9B" w14:textId="77777777" w:rsidR="00D87640" w:rsidRPr="00AE028E" w:rsidRDefault="00D87640" w:rsidP="00D87640">
            <w:pPr>
              <w:rPr>
                <w:rFonts w:asciiTheme="minorHAnsi" w:hAnsiTheme="minorHAnsi"/>
                <w:sz w:val="18"/>
                <w:szCs w:val="18"/>
                <w:lang w:val="en-US"/>
              </w:rPr>
            </w:pPr>
            <w:r>
              <w:rPr>
                <w:rFonts w:asciiTheme="minorHAnsi" w:hAnsiTheme="minorHAnsi"/>
                <w:sz w:val="18"/>
                <w:szCs w:val="18"/>
                <w:lang w:val="en-US"/>
              </w:rPr>
              <w:t>Yes</w:t>
            </w:r>
          </w:p>
        </w:tc>
        <w:tc>
          <w:tcPr>
            <w:tcW w:w="1668" w:type="pct"/>
            <w:tcBorders>
              <w:left w:val="nil"/>
              <w:bottom w:val="single" w:sz="4" w:space="0" w:color="C0C0C0"/>
              <w:right w:val="single" w:sz="4" w:space="0" w:color="333333"/>
            </w:tcBorders>
          </w:tcPr>
          <w:p w14:paraId="72DEA8FF" w14:textId="36F17F9D" w:rsidR="00D87640" w:rsidRPr="00D87640" w:rsidRDefault="00D87640" w:rsidP="00D8764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p>
        </w:tc>
        <w:tc>
          <w:tcPr>
            <w:tcW w:w="1249" w:type="pct"/>
            <w:tcBorders>
              <w:left w:val="nil"/>
              <w:bottom w:val="single" w:sz="4" w:space="0" w:color="C0C0C0"/>
              <w:right w:val="single" w:sz="4" w:space="0" w:color="333333"/>
            </w:tcBorders>
          </w:tcPr>
          <w:p w14:paraId="630643C8" w14:textId="285AF021" w:rsidR="00D87640" w:rsidRPr="00D87640" w:rsidRDefault="00D87640" w:rsidP="00D8764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r>
              <w:rPr>
                <w:rFonts w:asciiTheme="minorHAnsi" w:hAnsiTheme="minorHAnsi"/>
                <w:sz w:val="18"/>
                <w:szCs w:val="18"/>
                <w:lang w:val="en-US"/>
              </w:rPr>
              <w:t>.</w:t>
            </w:r>
            <w:r w:rsidRPr="00CC3058">
              <w:rPr>
                <w:rFonts w:asciiTheme="minorHAnsi" w:hAnsiTheme="minorHAnsi"/>
                <w:sz w:val="18"/>
                <w:szCs w:val="18"/>
                <w:lang w:val="en-US"/>
              </w:rPr>
              <w:t>4</w:t>
            </w:r>
          </w:p>
        </w:tc>
      </w:tr>
      <w:tr w:rsidR="00D87640" w:rsidRPr="001B59F8" w14:paraId="21DC958A"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35B3CB56" w14:textId="77777777" w:rsidR="00D87640" w:rsidRPr="00AE028E" w:rsidRDefault="00D87640" w:rsidP="00D87640">
            <w:pPr>
              <w:rPr>
                <w:rFonts w:asciiTheme="minorHAnsi" w:hAnsiTheme="minorHAnsi"/>
                <w:sz w:val="18"/>
                <w:szCs w:val="18"/>
                <w:lang w:val="en-US"/>
              </w:rPr>
            </w:pPr>
            <w:r>
              <w:rPr>
                <w:rFonts w:asciiTheme="minorHAnsi" w:hAnsiTheme="minorHAnsi"/>
                <w:sz w:val="18"/>
                <w:szCs w:val="18"/>
                <w:lang w:val="en-US"/>
              </w:rPr>
              <w:t>No</w:t>
            </w:r>
          </w:p>
        </w:tc>
        <w:tc>
          <w:tcPr>
            <w:tcW w:w="1668" w:type="pct"/>
            <w:tcBorders>
              <w:top w:val="nil"/>
              <w:left w:val="nil"/>
              <w:bottom w:val="single" w:sz="4" w:space="0" w:color="C0C0C0"/>
              <w:right w:val="single" w:sz="4" w:space="0" w:color="333333"/>
            </w:tcBorders>
          </w:tcPr>
          <w:p w14:paraId="4D8C8513" w14:textId="345FC200" w:rsidR="00D87640" w:rsidRPr="00D87640" w:rsidRDefault="00D87640" w:rsidP="00D8764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88</w:t>
            </w:r>
          </w:p>
        </w:tc>
        <w:tc>
          <w:tcPr>
            <w:tcW w:w="1249" w:type="pct"/>
            <w:tcBorders>
              <w:top w:val="nil"/>
              <w:left w:val="nil"/>
              <w:bottom w:val="single" w:sz="4" w:space="0" w:color="C0C0C0"/>
              <w:right w:val="single" w:sz="4" w:space="0" w:color="333333"/>
            </w:tcBorders>
          </w:tcPr>
          <w:p w14:paraId="22DA0AC9" w14:textId="66532A50" w:rsidR="00D87640" w:rsidRPr="00D87640" w:rsidRDefault="00D87640" w:rsidP="00D8764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92</w:t>
            </w:r>
            <w:r>
              <w:rPr>
                <w:rFonts w:asciiTheme="minorHAnsi" w:hAnsiTheme="minorHAnsi"/>
                <w:sz w:val="18"/>
                <w:szCs w:val="18"/>
                <w:lang w:val="en-US"/>
              </w:rPr>
              <w:t>.</w:t>
            </w:r>
            <w:r w:rsidRPr="00CC3058">
              <w:rPr>
                <w:rFonts w:asciiTheme="minorHAnsi" w:hAnsiTheme="minorHAnsi"/>
                <w:sz w:val="18"/>
                <w:szCs w:val="18"/>
                <w:lang w:val="en-US"/>
              </w:rPr>
              <w:t>6</w:t>
            </w:r>
          </w:p>
        </w:tc>
      </w:tr>
      <w:tr w:rsidR="00D87640" w:rsidRPr="001B59F8" w14:paraId="1AA1851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661A4C7" w14:textId="77777777" w:rsidR="00D87640" w:rsidRPr="00AE028E" w:rsidRDefault="00D87640" w:rsidP="00D87640">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0AFB3160" w14:textId="7125F1FB" w:rsidR="00D87640" w:rsidRPr="00D87640" w:rsidRDefault="00D87640" w:rsidP="00D8764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95</w:t>
            </w:r>
          </w:p>
        </w:tc>
        <w:tc>
          <w:tcPr>
            <w:tcW w:w="1249" w:type="pct"/>
            <w:tcBorders>
              <w:left w:val="nil"/>
              <w:bottom w:val="single" w:sz="4" w:space="0" w:color="C0C0C0"/>
              <w:right w:val="single" w:sz="4" w:space="0" w:color="333333"/>
            </w:tcBorders>
          </w:tcPr>
          <w:p w14:paraId="61A1E380" w14:textId="4802D015" w:rsidR="00D87640" w:rsidRPr="00D87640" w:rsidRDefault="00D87640" w:rsidP="00D8764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417C5452" w14:textId="77777777" w:rsidR="00332C6E" w:rsidRPr="009C38B3" w:rsidRDefault="00332C6E" w:rsidP="00332C6E">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510BD773" w14:textId="432061C3" w:rsidR="006D08B5" w:rsidRDefault="006D08B5" w:rsidP="006D08B5">
      <w:pPr>
        <w:pStyle w:val="Caption"/>
      </w:pPr>
      <w:bookmarkStart w:id="1500" w:name="_Ref218711298"/>
      <w:bookmarkStart w:id="1501" w:name="_Toc223092592"/>
      <w:r w:rsidRPr="005675AB">
        <w:lastRenderedPageBreak/>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22</w:t>
      </w:r>
      <w:r w:rsidR="001C0030">
        <w:fldChar w:fldCharType="end"/>
      </w:r>
      <w:bookmarkEnd w:id="1500"/>
      <w:r w:rsidRPr="001B59F8">
        <w:t xml:space="preserve"> </w:t>
      </w:r>
      <w:r>
        <w:t>Public Land Use for Grazing</w:t>
      </w:r>
      <w:bookmarkEnd w:id="1501"/>
    </w:p>
    <w:tbl>
      <w:tblPr>
        <w:tblStyle w:val="ERMTable11"/>
        <w:tblW w:w="1791" w:type="pct"/>
        <w:jc w:val="center"/>
        <w:tblLayout w:type="fixed"/>
        <w:tblLook w:val="04A0" w:firstRow="1" w:lastRow="0" w:firstColumn="1" w:lastColumn="0" w:noHBand="0" w:noVBand="1"/>
      </w:tblPr>
      <w:tblGrid>
        <w:gridCol w:w="1417"/>
        <w:gridCol w:w="1135"/>
        <w:gridCol w:w="850"/>
      </w:tblGrid>
      <w:tr w:rsidR="006D08B5" w:rsidRPr="001B59F8" w14:paraId="059C183D"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4E553A0F" w14:textId="5B9E6920" w:rsidR="006D08B5" w:rsidRPr="009C38B3" w:rsidRDefault="00311ECC">
            <w:pPr>
              <w:jc w:val="center"/>
              <w:rPr>
                <w:rFonts w:asciiTheme="minorHAnsi" w:hAnsiTheme="minorHAnsi"/>
                <w:bCs/>
                <w:sz w:val="18"/>
                <w:szCs w:val="18"/>
                <w:lang w:val="en-US"/>
              </w:rPr>
            </w:pPr>
            <w:r>
              <w:rPr>
                <w:rFonts w:asciiTheme="minorHAnsi" w:hAnsiTheme="minorHAnsi"/>
                <w:bCs/>
                <w:sz w:val="18"/>
                <w:szCs w:val="18"/>
                <w:lang w:val="en-US"/>
              </w:rPr>
              <w:t>Public Land</w:t>
            </w:r>
            <w:r w:rsidR="006D08B5">
              <w:rPr>
                <w:rFonts w:asciiTheme="minorHAnsi" w:hAnsiTheme="minorHAnsi"/>
                <w:bCs/>
                <w:sz w:val="18"/>
                <w:szCs w:val="18"/>
                <w:lang w:val="en-US"/>
              </w:rPr>
              <w:t xml:space="preserve"> Use for Grazing</w:t>
            </w:r>
          </w:p>
        </w:tc>
        <w:tc>
          <w:tcPr>
            <w:tcW w:w="1668" w:type="pct"/>
            <w:vAlign w:val="center"/>
          </w:tcPr>
          <w:p w14:paraId="36A11EC7" w14:textId="77777777" w:rsidR="006D08B5" w:rsidRPr="009C38B3" w:rsidRDefault="006D08B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5E267D27" w14:textId="77777777" w:rsidR="006D08B5" w:rsidRPr="00212AE4" w:rsidRDefault="006D08B5">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6D08B5" w:rsidRPr="001B59F8" w14:paraId="1FA508A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505A922F" w14:textId="77777777" w:rsidR="006D08B5" w:rsidRPr="00AE028E" w:rsidRDefault="006D08B5" w:rsidP="006D08B5">
            <w:pPr>
              <w:rPr>
                <w:rFonts w:asciiTheme="minorHAnsi" w:hAnsiTheme="minorHAnsi"/>
                <w:sz w:val="18"/>
                <w:szCs w:val="18"/>
                <w:lang w:val="en-US"/>
              </w:rPr>
            </w:pPr>
            <w:r>
              <w:rPr>
                <w:rFonts w:asciiTheme="minorHAnsi" w:hAnsiTheme="minorHAnsi"/>
                <w:sz w:val="18"/>
                <w:szCs w:val="18"/>
                <w:lang w:val="en-US"/>
              </w:rPr>
              <w:t>Yes</w:t>
            </w:r>
          </w:p>
        </w:tc>
        <w:tc>
          <w:tcPr>
            <w:tcW w:w="1668" w:type="pct"/>
            <w:tcBorders>
              <w:left w:val="nil"/>
              <w:bottom w:val="single" w:sz="4" w:space="0" w:color="C0C0C0"/>
              <w:right w:val="single" w:sz="4" w:space="0" w:color="333333"/>
            </w:tcBorders>
          </w:tcPr>
          <w:p w14:paraId="3DA6ED7D" w14:textId="1BF490BA" w:rsidR="006D08B5" w:rsidRPr="00D87640" w:rsidRDefault="006D08B5" w:rsidP="006D08B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w:t>
            </w:r>
          </w:p>
        </w:tc>
        <w:tc>
          <w:tcPr>
            <w:tcW w:w="1249" w:type="pct"/>
            <w:tcBorders>
              <w:left w:val="nil"/>
              <w:bottom w:val="single" w:sz="4" w:space="0" w:color="C0C0C0"/>
              <w:right w:val="single" w:sz="4" w:space="0" w:color="333333"/>
            </w:tcBorders>
          </w:tcPr>
          <w:p w14:paraId="47F1BB23" w14:textId="51E5584D" w:rsidR="006D08B5" w:rsidRPr="00D87640" w:rsidRDefault="006D08B5" w:rsidP="006D08B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w:t>
            </w:r>
            <w:r>
              <w:rPr>
                <w:rFonts w:asciiTheme="minorHAnsi" w:hAnsiTheme="minorHAnsi"/>
                <w:sz w:val="18"/>
                <w:szCs w:val="18"/>
                <w:lang w:val="en-US"/>
              </w:rPr>
              <w:t>.</w:t>
            </w:r>
            <w:r w:rsidRPr="00CC3058">
              <w:rPr>
                <w:rFonts w:asciiTheme="minorHAnsi" w:hAnsiTheme="minorHAnsi"/>
                <w:sz w:val="18"/>
                <w:szCs w:val="18"/>
                <w:lang w:val="en-US"/>
              </w:rPr>
              <w:t>2</w:t>
            </w:r>
          </w:p>
        </w:tc>
      </w:tr>
      <w:tr w:rsidR="006D08B5" w:rsidRPr="001B59F8" w14:paraId="48463A2A"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194AC252" w14:textId="77777777" w:rsidR="006D08B5" w:rsidRPr="00AE028E" w:rsidRDefault="006D08B5" w:rsidP="006D08B5">
            <w:pPr>
              <w:rPr>
                <w:rFonts w:asciiTheme="minorHAnsi" w:hAnsiTheme="minorHAnsi"/>
                <w:sz w:val="18"/>
                <w:szCs w:val="18"/>
                <w:lang w:val="en-US"/>
              </w:rPr>
            </w:pPr>
            <w:r>
              <w:rPr>
                <w:rFonts w:asciiTheme="minorHAnsi" w:hAnsiTheme="minorHAnsi"/>
                <w:sz w:val="18"/>
                <w:szCs w:val="18"/>
                <w:lang w:val="en-US"/>
              </w:rPr>
              <w:t>No</w:t>
            </w:r>
          </w:p>
        </w:tc>
        <w:tc>
          <w:tcPr>
            <w:tcW w:w="1668" w:type="pct"/>
            <w:tcBorders>
              <w:top w:val="nil"/>
              <w:left w:val="nil"/>
              <w:bottom w:val="single" w:sz="4" w:space="0" w:color="C0C0C0"/>
              <w:right w:val="single" w:sz="4" w:space="0" w:color="333333"/>
            </w:tcBorders>
          </w:tcPr>
          <w:p w14:paraId="640D85B9" w14:textId="15B4108D" w:rsidR="006D08B5" w:rsidRPr="00D87640" w:rsidRDefault="006D08B5" w:rsidP="006D08B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91</w:t>
            </w:r>
          </w:p>
        </w:tc>
        <w:tc>
          <w:tcPr>
            <w:tcW w:w="1249" w:type="pct"/>
            <w:tcBorders>
              <w:top w:val="nil"/>
              <w:left w:val="nil"/>
              <w:bottom w:val="single" w:sz="4" w:space="0" w:color="C0C0C0"/>
              <w:right w:val="single" w:sz="4" w:space="0" w:color="333333"/>
            </w:tcBorders>
          </w:tcPr>
          <w:p w14:paraId="75D0046A" w14:textId="29CDDEFA" w:rsidR="006D08B5" w:rsidRPr="00D87640" w:rsidRDefault="006D08B5" w:rsidP="006D08B5">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95</w:t>
            </w:r>
            <w:r>
              <w:rPr>
                <w:rFonts w:asciiTheme="minorHAnsi" w:hAnsiTheme="minorHAnsi"/>
                <w:sz w:val="18"/>
                <w:szCs w:val="18"/>
                <w:lang w:val="en-US"/>
              </w:rPr>
              <w:t>.</w:t>
            </w:r>
            <w:r w:rsidRPr="00CC3058">
              <w:rPr>
                <w:rFonts w:asciiTheme="minorHAnsi" w:hAnsiTheme="minorHAnsi"/>
                <w:sz w:val="18"/>
                <w:szCs w:val="18"/>
                <w:lang w:val="en-US"/>
              </w:rPr>
              <w:t>8</w:t>
            </w:r>
          </w:p>
        </w:tc>
      </w:tr>
      <w:tr w:rsidR="006D08B5" w:rsidRPr="001B59F8" w14:paraId="599C6C1A"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49322736" w14:textId="77777777" w:rsidR="006D08B5" w:rsidRPr="00AE028E" w:rsidRDefault="006D08B5" w:rsidP="006D08B5">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2417272C" w14:textId="5986A1CD" w:rsidR="006D08B5" w:rsidRPr="00D87640" w:rsidRDefault="006D08B5" w:rsidP="006D08B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95</w:t>
            </w:r>
          </w:p>
        </w:tc>
        <w:tc>
          <w:tcPr>
            <w:tcW w:w="1249" w:type="pct"/>
            <w:tcBorders>
              <w:left w:val="nil"/>
              <w:bottom w:val="single" w:sz="4" w:space="0" w:color="C0C0C0"/>
              <w:right w:val="single" w:sz="4" w:space="0" w:color="333333"/>
            </w:tcBorders>
          </w:tcPr>
          <w:p w14:paraId="274693AF" w14:textId="3E5FE0D7" w:rsidR="006D08B5" w:rsidRPr="00D87640" w:rsidRDefault="006D08B5" w:rsidP="006D08B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60EBFEE1" w14:textId="77777777" w:rsidR="006D08B5" w:rsidRPr="009C38B3" w:rsidRDefault="006D08B5" w:rsidP="006D08B5">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95C1AF8" w14:textId="38E610CC" w:rsidR="00D42F7A" w:rsidRDefault="00F71285" w:rsidP="0039514E">
      <w:pPr>
        <w:pStyle w:val="Heading3"/>
      </w:pPr>
      <w:bookmarkStart w:id="1502" w:name="_Toc223097396"/>
      <w:r>
        <w:t>6</w:t>
      </w:r>
      <w:r w:rsidR="00D42F7A">
        <w:t>.</w:t>
      </w:r>
      <w:r w:rsidR="005203D7">
        <w:t>4</w:t>
      </w:r>
      <w:r w:rsidR="00D42F7A">
        <w:t>.</w:t>
      </w:r>
      <w:r w:rsidR="00C36E9F">
        <w:t>3</w:t>
      </w:r>
      <w:r w:rsidR="00D42F7A">
        <w:t xml:space="preserve"> Beekeeping</w:t>
      </w:r>
      <w:bookmarkEnd w:id="1502"/>
    </w:p>
    <w:p w14:paraId="63007403" w14:textId="5CB70B1E" w:rsidR="001241DC" w:rsidRDefault="00B606F7" w:rsidP="001241DC">
      <w:pPr>
        <w:pStyle w:val="BodyText"/>
      </w:pPr>
      <w:r>
        <w:t xml:space="preserve">12.6% of </w:t>
      </w:r>
      <w:r w:rsidR="004A474A" w:rsidRPr="004A474A">
        <w:t>PAP</w:t>
      </w:r>
      <w:r w:rsidR="004A474A">
        <w:t>s</w:t>
      </w:r>
      <w:r w:rsidR="004A474A" w:rsidRPr="004A474A">
        <w:t xml:space="preserve"> </w:t>
      </w:r>
      <w:r>
        <w:t>engage with beekeeping (</w:t>
      </w:r>
      <w:r>
        <w:fldChar w:fldCharType="begin"/>
      </w:r>
      <w:r>
        <w:instrText xml:space="preserve"> REF _Ref218711299 \h </w:instrText>
      </w:r>
      <w:r>
        <w:fldChar w:fldCharType="separate"/>
      </w:r>
      <w:r w:rsidR="005435DB" w:rsidRPr="005675AB">
        <w:t xml:space="preserve">Table </w:t>
      </w:r>
      <w:r w:rsidR="005435DB">
        <w:rPr>
          <w:noProof/>
        </w:rPr>
        <w:t>6</w:t>
      </w:r>
      <w:r w:rsidR="005435DB">
        <w:noBreakHyphen/>
      </w:r>
      <w:r w:rsidR="005435DB">
        <w:rPr>
          <w:noProof/>
        </w:rPr>
        <w:t>23</w:t>
      </w:r>
      <w:r>
        <w:fldChar w:fldCharType="end"/>
      </w:r>
      <w:r>
        <w:t>)</w:t>
      </w:r>
      <w:r w:rsidR="00A804E1">
        <w:t xml:space="preserve">. Beekeeping season is defined to be as “all year” with 95% </w:t>
      </w:r>
      <w:r w:rsidR="00F31074">
        <w:t>(</w:t>
      </w:r>
      <w:r w:rsidR="00F31074">
        <w:fldChar w:fldCharType="begin"/>
      </w:r>
      <w:r w:rsidR="00F31074">
        <w:instrText xml:space="preserve"> REF _Ref218711300 \h </w:instrText>
      </w:r>
      <w:r w:rsidR="00F31074">
        <w:fldChar w:fldCharType="separate"/>
      </w:r>
      <w:r w:rsidR="005435DB" w:rsidRPr="005675AB">
        <w:t xml:space="preserve">Table </w:t>
      </w:r>
      <w:r w:rsidR="005435DB">
        <w:rPr>
          <w:noProof/>
        </w:rPr>
        <w:t>6</w:t>
      </w:r>
      <w:r w:rsidR="005435DB">
        <w:noBreakHyphen/>
      </w:r>
      <w:r w:rsidR="005435DB">
        <w:rPr>
          <w:noProof/>
        </w:rPr>
        <w:t>24</w:t>
      </w:r>
      <w:r w:rsidR="00F31074">
        <w:fldChar w:fldCharType="end"/>
      </w:r>
      <w:r w:rsidR="00F31074">
        <w:t>).</w:t>
      </w:r>
    </w:p>
    <w:p w14:paraId="236F8FBA" w14:textId="2BA954BF" w:rsidR="001241DC" w:rsidRDefault="001241DC" w:rsidP="0070792C">
      <w:pPr>
        <w:pStyle w:val="Caption"/>
        <w:jc w:val="center"/>
      </w:pPr>
      <w:bookmarkStart w:id="1503" w:name="_Ref218711299"/>
      <w:bookmarkStart w:id="1504" w:name="_Toc223092593"/>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23</w:t>
      </w:r>
      <w:r w:rsidR="001C0030">
        <w:fldChar w:fldCharType="end"/>
      </w:r>
      <w:bookmarkEnd w:id="1503"/>
      <w:r w:rsidRPr="001B59F8">
        <w:t xml:space="preserve"> </w:t>
      </w:r>
      <w:r w:rsidR="004A474A" w:rsidRPr="004A474A">
        <w:t>PAP</w:t>
      </w:r>
      <w:r w:rsidR="004A474A">
        <w:t>s</w:t>
      </w:r>
      <w:r w:rsidR="004A474A" w:rsidRPr="004A474A">
        <w:t xml:space="preserve"> </w:t>
      </w:r>
      <w:r w:rsidR="00C25109">
        <w:t>Engaging with Beekeeping</w:t>
      </w:r>
      <w:bookmarkEnd w:id="1504"/>
    </w:p>
    <w:tbl>
      <w:tblPr>
        <w:tblStyle w:val="ERMTable11"/>
        <w:tblW w:w="1791" w:type="pct"/>
        <w:jc w:val="center"/>
        <w:tblLayout w:type="fixed"/>
        <w:tblLook w:val="04A0" w:firstRow="1" w:lastRow="0" w:firstColumn="1" w:lastColumn="0" w:noHBand="0" w:noVBand="1"/>
      </w:tblPr>
      <w:tblGrid>
        <w:gridCol w:w="1417"/>
        <w:gridCol w:w="1135"/>
        <w:gridCol w:w="850"/>
      </w:tblGrid>
      <w:tr w:rsidR="001241DC" w:rsidRPr="001B59F8" w14:paraId="6DB907A8"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09E996FC" w14:textId="27C842F7" w:rsidR="001241DC" w:rsidRPr="009C38B3" w:rsidRDefault="00C25109">
            <w:pPr>
              <w:jc w:val="center"/>
              <w:rPr>
                <w:rFonts w:asciiTheme="minorHAnsi" w:hAnsiTheme="minorHAnsi"/>
                <w:bCs/>
                <w:sz w:val="18"/>
                <w:szCs w:val="18"/>
                <w:lang w:val="en-US"/>
              </w:rPr>
            </w:pPr>
            <w:r>
              <w:rPr>
                <w:rFonts w:asciiTheme="minorHAnsi" w:hAnsiTheme="minorHAnsi"/>
                <w:bCs/>
                <w:sz w:val="18"/>
                <w:szCs w:val="18"/>
                <w:lang w:val="en-US"/>
              </w:rPr>
              <w:t>Beekeeping</w:t>
            </w:r>
          </w:p>
        </w:tc>
        <w:tc>
          <w:tcPr>
            <w:tcW w:w="1668" w:type="pct"/>
            <w:vAlign w:val="center"/>
          </w:tcPr>
          <w:p w14:paraId="6151EECD" w14:textId="77777777" w:rsidR="001241DC" w:rsidRPr="009C38B3" w:rsidRDefault="001241D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1F432397" w14:textId="77777777" w:rsidR="001241DC" w:rsidRPr="00212AE4" w:rsidRDefault="001241DC">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1241DC" w:rsidRPr="001B59F8" w14:paraId="5E95D2C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6E67B3E3" w14:textId="77777777" w:rsidR="001241DC" w:rsidRPr="00AE028E" w:rsidRDefault="001241DC">
            <w:pPr>
              <w:rPr>
                <w:rFonts w:asciiTheme="minorHAnsi" w:hAnsiTheme="minorHAnsi"/>
                <w:sz w:val="18"/>
                <w:szCs w:val="18"/>
                <w:lang w:val="en-US"/>
              </w:rPr>
            </w:pPr>
            <w:r>
              <w:rPr>
                <w:rFonts w:asciiTheme="minorHAnsi" w:hAnsiTheme="minorHAnsi"/>
                <w:sz w:val="18"/>
                <w:szCs w:val="18"/>
                <w:lang w:val="en-US"/>
              </w:rPr>
              <w:t>Yes</w:t>
            </w:r>
          </w:p>
        </w:tc>
        <w:tc>
          <w:tcPr>
            <w:tcW w:w="1668" w:type="pct"/>
            <w:tcBorders>
              <w:left w:val="nil"/>
              <w:bottom w:val="single" w:sz="4" w:space="0" w:color="C0C0C0"/>
              <w:right w:val="single" w:sz="4" w:space="0" w:color="333333"/>
            </w:tcBorders>
          </w:tcPr>
          <w:p w14:paraId="1B6CEF0C" w14:textId="7576D1A0" w:rsidR="001241DC" w:rsidRPr="00D87640" w:rsidRDefault="009E6DC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24</w:t>
            </w:r>
          </w:p>
        </w:tc>
        <w:tc>
          <w:tcPr>
            <w:tcW w:w="1249" w:type="pct"/>
            <w:tcBorders>
              <w:left w:val="nil"/>
              <w:bottom w:val="single" w:sz="4" w:space="0" w:color="C0C0C0"/>
              <w:right w:val="single" w:sz="4" w:space="0" w:color="333333"/>
            </w:tcBorders>
          </w:tcPr>
          <w:p w14:paraId="3D1B6245" w14:textId="54E68E29" w:rsidR="001241DC" w:rsidRPr="00D87640" w:rsidRDefault="009E6DC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12.</w:t>
            </w:r>
            <w:r w:rsidR="00556647">
              <w:rPr>
                <w:rFonts w:asciiTheme="minorHAnsi" w:hAnsiTheme="minorHAnsi"/>
                <w:sz w:val="18"/>
                <w:szCs w:val="18"/>
                <w:lang w:val="en-US"/>
              </w:rPr>
              <w:t>6</w:t>
            </w:r>
          </w:p>
        </w:tc>
      </w:tr>
      <w:tr w:rsidR="001241DC" w:rsidRPr="001B59F8" w14:paraId="663AA3D9"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34C3CA60" w14:textId="77777777" w:rsidR="001241DC" w:rsidRPr="00AE028E" w:rsidRDefault="001241DC">
            <w:pPr>
              <w:rPr>
                <w:rFonts w:asciiTheme="minorHAnsi" w:hAnsiTheme="minorHAnsi"/>
                <w:sz w:val="18"/>
                <w:szCs w:val="18"/>
                <w:lang w:val="en-US"/>
              </w:rPr>
            </w:pPr>
            <w:r>
              <w:rPr>
                <w:rFonts w:asciiTheme="minorHAnsi" w:hAnsiTheme="minorHAnsi"/>
                <w:sz w:val="18"/>
                <w:szCs w:val="18"/>
                <w:lang w:val="en-US"/>
              </w:rPr>
              <w:t>No</w:t>
            </w:r>
          </w:p>
        </w:tc>
        <w:tc>
          <w:tcPr>
            <w:tcW w:w="1668" w:type="pct"/>
            <w:tcBorders>
              <w:top w:val="nil"/>
              <w:left w:val="nil"/>
              <w:bottom w:val="single" w:sz="4" w:space="0" w:color="C0C0C0"/>
              <w:right w:val="single" w:sz="4" w:space="0" w:color="333333"/>
            </w:tcBorders>
          </w:tcPr>
          <w:p w14:paraId="5637938C" w14:textId="164C4494" w:rsidR="001241DC" w:rsidRPr="00D87640" w:rsidRDefault="009E6DC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166</w:t>
            </w:r>
          </w:p>
        </w:tc>
        <w:tc>
          <w:tcPr>
            <w:tcW w:w="1249" w:type="pct"/>
            <w:tcBorders>
              <w:top w:val="nil"/>
              <w:left w:val="nil"/>
              <w:bottom w:val="single" w:sz="4" w:space="0" w:color="C0C0C0"/>
              <w:right w:val="single" w:sz="4" w:space="0" w:color="333333"/>
            </w:tcBorders>
          </w:tcPr>
          <w:p w14:paraId="2D24576C" w14:textId="48245E82" w:rsidR="001241DC" w:rsidRPr="00D87640" w:rsidRDefault="00DA7FA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87.4</w:t>
            </w:r>
          </w:p>
        </w:tc>
      </w:tr>
      <w:tr w:rsidR="001241DC" w:rsidRPr="001B59F8" w14:paraId="6E3B20D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72AC9EF6" w14:textId="77777777" w:rsidR="001241DC" w:rsidRPr="00AE028E" w:rsidRDefault="001241DC">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635B291E" w14:textId="109863E8" w:rsidR="001241DC" w:rsidRPr="00D87640" w:rsidRDefault="009E6DC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190</w:t>
            </w:r>
          </w:p>
        </w:tc>
        <w:tc>
          <w:tcPr>
            <w:tcW w:w="1249" w:type="pct"/>
            <w:tcBorders>
              <w:left w:val="nil"/>
              <w:bottom w:val="single" w:sz="4" w:space="0" w:color="C0C0C0"/>
              <w:right w:val="single" w:sz="4" w:space="0" w:color="333333"/>
            </w:tcBorders>
          </w:tcPr>
          <w:p w14:paraId="3B455783" w14:textId="77777777" w:rsidR="001241DC" w:rsidRPr="00D87640" w:rsidRDefault="001241D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1B8CBD59" w14:textId="44C6DA12" w:rsidR="001241DC" w:rsidRDefault="001241DC" w:rsidP="00CC3058">
      <w:pPr>
        <w:pStyle w:val="NormalWeb"/>
        <w:spacing w:before="0" w:beforeAutospacing="0"/>
        <w:jc w:val="cente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7230CAE1" w14:textId="7A0E6032" w:rsidR="00CB2C0D" w:rsidRDefault="00CB2C0D" w:rsidP="0070792C">
      <w:pPr>
        <w:pStyle w:val="Caption"/>
        <w:jc w:val="center"/>
      </w:pPr>
      <w:bookmarkStart w:id="1505" w:name="_Ref218711300"/>
      <w:bookmarkStart w:id="1506" w:name="_Toc223092594"/>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24</w:t>
      </w:r>
      <w:r w:rsidR="001C0030">
        <w:fldChar w:fldCharType="end"/>
      </w:r>
      <w:bookmarkEnd w:id="1505"/>
      <w:r w:rsidRPr="002C59DD">
        <w:t xml:space="preserve"> B</w:t>
      </w:r>
      <w:r>
        <w:t>eekeeping</w:t>
      </w:r>
      <w:r w:rsidR="00532456">
        <w:t xml:space="preserve"> Seasons</w:t>
      </w:r>
      <w:bookmarkEnd w:id="1506"/>
    </w:p>
    <w:tbl>
      <w:tblPr>
        <w:tblStyle w:val="ERMTable11"/>
        <w:tblW w:w="2313" w:type="pct"/>
        <w:jc w:val="center"/>
        <w:tblLayout w:type="fixed"/>
        <w:tblLook w:val="04A0" w:firstRow="1" w:lastRow="0" w:firstColumn="1" w:lastColumn="0" w:noHBand="0" w:noVBand="1"/>
      </w:tblPr>
      <w:tblGrid>
        <w:gridCol w:w="2410"/>
        <w:gridCol w:w="1135"/>
        <w:gridCol w:w="849"/>
      </w:tblGrid>
      <w:tr w:rsidR="00737094" w:rsidRPr="001B59F8" w14:paraId="17B4C4FD" w14:textId="77777777" w:rsidTr="005521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54E3FE84" w14:textId="08F9CE4E" w:rsidR="00CB2C0D" w:rsidRPr="009C38B3" w:rsidRDefault="00532456">
            <w:pPr>
              <w:jc w:val="center"/>
              <w:rPr>
                <w:rFonts w:asciiTheme="minorHAnsi" w:hAnsiTheme="minorHAnsi"/>
                <w:bCs/>
                <w:sz w:val="18"/>
                <w:szCs w:val="18"/>
                <w:lang w:val="en-US"/>
              </w:rPr>
            </w:pPr>
            <w:r>
              <w:rPr>
                <w:rFonts w:asciiTheme="minorHAnsi" w:hAnsiTheme="minorHAnsi"/>
                <w:bCs/>
                <w:sz w:val="18"/>
                <w:szCs w:val="18"/>
                <w:lang w:val="en-US"/>
              </w:rPr>
              <w:t>Seasons</w:t>
            </w:r>
          </w:p>
        </w:tc>
        <w:tc>
          <w:tcPr>
            <w:tcW w:w="1292" w:type="pct"/>
            <w:vAlign w:val="center"/>
          </w:tcPr>
          <w:p w14:paraId="49A7F3A1" w14:textId="77777777" w:rsidR="00CB2C0D" w:rsidRPr="009C38B3" w:rsidRDefault="00CB2C0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966" w:type="pct"/>
            <w:vAlign w:val="center"/>
          </w:tcPr>
          <w:p w14:paraId="4B3A53FC" w14:textId="77777777" w:rsidR="00CB2C0D" w:rsidRPr="00212AE4" w:rsidRDefault="00CB2C0D">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E735AA" w:rsidRPr="001B59F8" w14:paraId="70D33379"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tcBorders>
              <w:bottom w:val="single" w:sz="4" w:space="0" w:color="C0C0C0"/>
              <w:right w:val="nil"/>
            </w:tcBorders>
          </w:tcPr>
          <w:p w14:paraId="58699F61" w14:textId="77777777" w:rsidR="005F3BBC" w:rsidRDefault="005F3BBC" w:rsidP="00E735AA">
            <w:pPr>
              <w:rPr>
                <w:rFonts w:asciiTheme="minorHAnsi" w:hAnsiTheme="minorHAnsi"/>
                <w:sz w:val="18"/>
                <w:szCs w:val="18"/>
                <w:lang w:val="en-US"/>
              </w:rPr>
            </w:pPr>
            <w:r>
              <w:rPr>
                <w:rFonts w:asciiTheme="minorHAnsi" w:hAnsiTheme="minorHAnsi"/>
                <w:sz w:val="18"/>
                <w:szCs w:val="18"/>
                <w:lang w:val="en-US"/>
              </w:rPr>
              <w:t>9 months</w:t>
            </w:r>
          </w:p>
          <w:p w14:paraId="0CF5DA9B" w14:textId="321AA841" w:rsidR="00E735AA" w:rsidRPr="00AE028E" w:rsidRDefault="005F3BBC" w:rsidP="00E735AA">
            <w:pPr>
              <w:rPr>
                <w:rFonts w:asciiTheme="minorHAnsi" w:hAnsiTheme="minorHAnsi"/>
                <w:sz w:val="18"/>
                <w:szCs w:val="18"/>
                <w:lang w:val="en-US"/>
              </w:rPr>
            </w:pPr>
            <w:r>
              <w:rPr>
                <w:rFonts w:asciiTheme="minorHAnsi" w:hAnsiTheme="minorHAnsi"/>
                <w:sz w:val="18"/>
                <w:szCs w:val="18"/>
                <w:lang w:val="en-US"/>
              </w:rPr>
              <w:t>(February-September)</w:t>
            </w:r>
          </w:p>
        </w:tc>
        <w:tc>
          <w:tcPr>
            <w:tcW w:w="1292" w:type="pct"/>
            <w:tcBorders>
              <w:left w:val="nil"/>
              <w:bottom w:val="single" w:sz="4" w:space="0" w:color="C0C0C0"/>
              <w:right w:val="single" w:sz="4" w:space="0" w:color="333333"/>
            </w:tcBorders>
          </w:tcPr>
          <w:p w14:paraId="4ED024BB" w14:textId="027AA41B" w:rsidR="00E735AA" w:rsidRPr="00D87640" w:rsidRDefault="00E735AA" w:rsidP="00E735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w:t>
            </w:r>
          </w:p>
        </w:tc>
        <w:tc>
          <w:tcPr>
            <w:tcW w:w="966" w:type="pct"/>
            <w:tcBorders>
              <w:left w:val="nil"/>
              <w:bottom w:val="single" w:sz="4" w:space="0" w:color="C0C0C0"/>
              <w:right w:val="single" w:sz="4" w:space="0" w:color="333333"/>
            </w:tcBorders>
          </w:tcPr>
          <w:p w14:paraId="221DEB28" w14:textId="56BD2B3A" w:rsidR="00E735AA" w:rsidRPr="00D87640" w:rsidRDefault="00737094" w:rsidP="00E735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5</w:t>
            </w:r>
          </w:p>
        </w:tc>
      </w:tr>
      <w:tr w:rsidR="00E735AA" w:rsidRPr="001B59F8" w14:paraId="3F4FB0B9" w14:textId="77777777" w:rsidTr="0055214E">
        <w:trPr>
          <w:jc w:val="center"/>
        </w:trPr>
        <w:tc>
          <w:tcPr>
            <w:cnfStyle w:val="001000000000" w:firstRow="0" w:lastRow="0" w:firstColumn="1" w:lastColumn="0" w:oddVBand="0" w:evenVBand="0" w:oddHBand="0" w:evenHBand="0" w:firstRowFirstColumn="0" w:firstRowLastColumn="0" w:lastRowFirstColumn="0" w:lastRowLastColumn="0"/>
            <w:tcW w:w="2742" w:type="pct"/>
            <w:tcBorders>
              <w:top w:val="nil"/>
              <w:left w:val="nil"/>
              <w:bottom w:val="single" w:sz="4" w:space="0" w:color="C0C0C0"/>
              <w:right w:val="nil"/>
            </w:tcBorders>
          </w:tcPr>
          <w:p w14:paraId="716A8FE8" w14:textId="2F24E92C" w:rsidR="00E735AA" w:rsidRPr="00AE028E" w:rsidRDefault="005F3BBC" w:rsidP="00E735AA">
            <w:pPr>
              <w:rPr>
                <w:rFonts w:asciiTheme="minorHAnsi" w:hAnsiTheme="minorHAnsi"/>
                <w:sz w:val="18"/>
                <w:szCs w:val="18"/>
                <w:lang w:val="en-US"/>
              </w:rPr>
            </w:pPr>
            <w:r>
              <w:rPr>
                <w:rFonts w:asciiTheme="minorHAnsi" w:hAnsiTheme="minorHAnsi"/>
                <w:sz w:val="18"/>
                <w:szCs w:val="18"/>
                <w:lang w:val="en-US"/>
              </w:rPr>
              <w:t>All year</w:t>
            </w:r>
          </w:p>
        </w:tc>
        <w:tc>
          <w:tcPr>
            <w:tcW w:w="1292" w:type="pct"/>
            <w:tcBorders>
              <w:top w:val="nil"/>
              <w:left w:val="nil"/>
              <w:bottom w:val="single" w:sz="4" w:space="0" w:color="C0C0C0"/>
              <w:right w:val="single" w:sz="4" w:space="0" w:color="333333"/>
            </w:tcBorders>
          </w:tcPr>
          <w:p w14:paraId="201FA74D" w14:textId="3F58DCDB" w:rsidR="00E735AA" w:rsidRPr="00D87640" w:rsidRDefault="00E735AA" w:rsidP="00E735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21</w:t>
            </w:r>
          </w:p>
        </w:tc>
        <w:tc>
          <w:tcPr>
            <w:tcW w:w="966" w:type="pct"/>
            <w:tcBorders>
              <w:top w:val="nil"/>
              <w:left w:val="nil"/>
              <w:bottom w:val="single" w:sz="4" w:space="0" w:color="C0C0C0"/>
              <w:right w:val="single" w:sz="4" w:space="0" w:color="333333"/>
            </w:tcBorders>
          </w:tcPr>
          <w:p w14:paraId="7961FDBA" w14:textId="3C33F3CA" w:rsidR="00E735AA" w:rsidRPr="00D87640" w:rsidRDefault="00737094" w:rsidP="00E735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95</w:t>
            </w:r>
          </w:p>
        </w:tc>
      </w:tr>
      <w:tr w:rsidR="00737094" w:rsidRPr="001B59F8" w14:paraId="2CEF350C" w14:textId="77777777" w:rsidTr="005521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42" w:type="pct"/>
            <w:vAlign w:val="center"/>
          </w:tcPr>
          <w:p w14:paraId="6F3B6F43" w14:textId="77777777" w:rsidR="00CB2C0D" w:rsidRPr="00AE028E" w:rsidRDefault="00CB2C0D">
            <w:pPr>
              <w:rPr>
                <w:rFonts w:asciiTheme="minorHAnsi" w:hAnsiTheme="minorHAnsi"/>
                <w:sz w:val="18"/>
                <w:szCs w:val="18"/>
                <w:lang w:val="en-US"/>
              </w:rPr>
            </w:pPr>
            <w:r>
              <w:rPr>
                <w:rFonts w:asciiTheme="minorHAnsi" w:hAnsiTheme="minorHAnsi"/>
                <w:sz w:val="18"/>
                <w:szCs w:val="18"/>
                <w:lang w:val="en-US"/>
              </w:rPr>
              <w:t>Total</w:t>
            </w:r>
          </w:p>
        </w:tc>
        <w:tc>
          <w:tcPr>
            <w:tcW w:w="1292" w:type="pct"/>
            <w:tcBorders>
              <w:left w:val="nil"/>
              <w:bottom w:val="single" w:sz="4" w:space="0" w:color="C0C0C0"/>
              <w:right w:val="single" w:sz="4" w:space="0" w:color="333333"/>
            </w:tcBorders>
          </w:tcPr>
          <w:p w14:paraId="5628572C" w14:textId="556D26BF" w:rsidR="00CB2C0D" w:rsidRPr="00D87640" w:rsidRDefault="005F3BB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22</w:t>
            </w:r>
          </w:p>
        </w:tc>
        <w:tc>
          <w:tcPr>
            <w:tcW w:w="966" w:type="pct"/>
            <w:tcBorders>
              <w:left w:val="nil"/>
              <w:bottom w:val="single" w:sz="4" w:space="0" w:color="C0C0C0"/>
              <w:right w:val="single" w:sz="4" w:space="0" w:color="333333"/>
            </w:tcBorders>
          </w:tcPr>
          <w:p w14:paraId="64A51A4F" w14:textId="77777777" w:rsidR="00CB2C0D" w:rsidRPr="00D87640" w:rsidRDefault="00CB2C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9C38B3">
              <w:rPr>
                <w:rFonts w:asciiTheme="minorHAnsi" w:hAnsiTheme="minorHAnsi"/>
                <w:sz w:val="18"/>
                <w:szCs w:val="18"/>
                <w:lang w:val="en-US"/>
              </w:rPr>
              <w:t>100</w:t>
            </w:r>
          </w:p>
        </w:tc>
      </w:tr>
    </w:tbl>
    <w:p w14:paraId="6FD2D9DC" w14:textId="77777777" w:rsidR="00CB2C0D" w:rsidRDefault="00CB2C0D" w:rsidP="00CB2C0D">
      <w:pPr>
        <w:pStyle w:val="NormalWeb"/>
        <w:spacing w:before="0" w:beforeAutospacing="0"/>
        <w:jc w:val="cente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0BE73C09" w14:textId="658C1F0B" w:rsidR="00945C5D" w:rsidRDefault="000D4E73" w:rsidP="00875BFD">
      <w:pPr>
        <w:pStyle w:val="BodyText"/>
        <w:jc w:val="both"/>
      </w:pPr>
      <w:r>
        <w:t xml:space="preserve">When </w:t>
      </w:r>
      <w:r w:rsidR="004A474A" w:rsidRPr="004A474A">
        <w:t>PAP</w:t>
      </w:r>
      <w:r w:rsidR="004A474A">
        <w:t>s</w:t>
      </w:r>
      <w:r w:rsidR="004A474A" w:rsidRPr="004A474A">
        <w:t xml:space="preserve"> </w:t>
      </w:r>
      <w:r>
        <w:t xml:space="preserve">are asked whether they conduct </w:t>
      </w:r>
      <w:r w:rsidR="00D92D0E">
        <w:t>beekeeping as an income generating activity or HH consumption; 53.8% of them answered as “income activity” (</w:t>
      </w:r>
      <w:r w:rsidR="00D92D0E">
        <w:fldChar w:fldCharType="begin"/>
      </w:r>
      <w:r w:rsidR="00D92D0E">
        <w:instrText xml:space="preserve"> REF _Ref218711301 \h </w:instrText>
      </w:r>
      <w:r w:rsidR="00D92D0E">
        <w:fldChar w:fldCharType="separate"/>
      </w:r>
      <w:r w:rsidR="005435DB" w:rsidRPr="005675AB">
        <w:t xml:space="preserve">Table </w:t>
      </w:r>
      <w:r w:rsidR="005435DB">
        <w:rPr>
          <w:noProof/>
        </w:rPr>
        <w:t>6</w:t>
      </w:r>
      <w:r w:rsidR="005435DB">
        <w:noBreakHyphen/>
      </w:r>
      <w:r w:rsidR="005435DB">
        <w:rPr>
          <w:noProof/>
        </w:rPr>
        <w:t>25</w:t>
      </w:r>
      <w:r w:rsidR="00D92D0E">
        <w:fldChar w:fldCharType="end"/>
      </w:r>
      <w:r w:rsidR="00D92D0E">
        <w:t>)</w:t>
      </w:r>
    </w:p>
    <w:p w14:paraId="40BFEBAF" w14:textId="6843C4DB" w:rsidR="004C1FC7" w:rsidRDefault="004C1FC7" w:rsidP="0070792C">
      <w:pPr>
        <w:pStyle w:val="Caption"/>
        <w:jc w:val="center"/>
      </w:pPr>
      <w:bookmarkStart w:id="1507" w:name="_Ref218711301"/>
      <w:bookmarkStart w:id="1508" w:name="_Toc223092595"/>
      <w:r w:rsidRPr="005675AB">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25</w:t>
      </w:r>
      <w:r w:rsidR="001C0030">
        <w:fldChar w:fldCharType="end"/>
      </w:r>
      <w:bookmarkEnd w:id="1507"/>
      <w:r w:rsidRPr="001B59F8">
        <w:t xml:space="preserve"> </w:t>
      </w:r>
      <w:r w:rsidR="003A4BB6">
        <w:t xml:space="preserve">Beekeeping </w:t>
      </w:r>
      <w:r w:rsidR="00051B3D">
        <w:t>Purpose</w:t>
      </w:r>
      <w:bookmarkEnd w:id="1508"/>
    </w:p>
    <w:tbl>
      <w:tblPr>
        <w:tblStyle w:val="ERMTable11"/>
        <w:tblW w:w="2015" w:type="pct"/>
        <w:jc w:val="center"/>
        <w:tblLayout w:type="fixed"/>
        <w:tblLook w:val="04A0" w:firstRow="1" w:lastRow="0" w:firstColumn="1" w:lastColumn="0" w:noHBand="0" w:noVBand="1"/>
      </w:tblPr>
      <w:tblGrid>
        <w:gridCol w:w="1843"/>
        <w:gridCol w:w="1135"/>
        <w:gridCol w:w="850"/>
      </w:tblGrid>
      <w:tr w:rsidR="004C1FC7" w:rsidRPr="001B59F8" w14:paraId="329ACD5E" w14:textId="77777777" w:rsidTr="0070792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7" w:type="pct"/>
            <w:vAlign w:val="center"/>
          </w:tcPr>
          <w:p w14:paraId="1DC17A6F" w14:textId="45EDF03B" w:rsidR="004C1FC7" w:rsidRPr="009C38B3" w:rsidRDefault="003A4BB6">
            <w:pPr>
              <w:jc w:val="center"/>
              <w:rPr>
                <w:rFonts w:asciiTheme="minorHAnsi" w:hAnsiTheme="minorHAnsi"/>
                <w:bCs/>
                <w:sz w:val="18"/>
                <w:szCs w:val="18"/>
                <w:lang w:val="en-US"/>
              </w:rPr>
            </w:pPr>
            <w:r>
              <w:rPr>
                <w:rFonts w:asciiTheme="minorHAnsi" w:hAnsiTheme="minorHAnsi"/>
                <w:bCs/>
                <w:sz w:val="18"/>
                <w:szCs w:val="18"/>
                <w:lang w:val="en-US"/>
              </w:rPr>
              <w:t>Income Activity</w:t>
            </w:r>
          </w:p>
        </w:tc>
        <w:tc>
          <w:tcPr>
            <w:tcW w:w="1482" w:type="pct"/>
            <w:vAlign w:val="center"/>
          </w:tcPr>
          <w:p w14:paraId="2282B058" w14:textId="155A0A47" w:rsidR="004C1FC7" w:rsidRPr="009C38B3" w:rsidRDefault="003A4BB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110" w:type="pct"/>
            <w:vAlign w:val="center"/>
          </w:tcPr>
          <w:p w14:paraId="0AB3E668" w14:textId="77777777" w:rsidR="004C1FC7" w:rsidRPr="00212AE4" w:rsidRDefault="004C1FC7">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3A4BB6" w:rsidRPr="001B59F8" w14:paraId="0BAD6CBF"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7" w:type="pct"/>
            <w:vAlign w:val="center"/>
          </w:tcPr>
          <w:p w14:paraId="77C561B7" w14:textId="154E9C3F" w:rsidR="003A4BB6" w:rsidRPr="00AE028E" w:rsidRDefault="00CD7595" w:rsidP="003A4BB6">
            <w:pPr>
              <w:rPr>
                <w:rFonts w:asciiTheme="minorHAnsi" w:hAnsiTheme="minorHAnsi"/>
                <w:sz w:val="18"/>
                <w:szCs w:val="18"/>
                <w:lang w:val="en-US"/>
              </w:rPr>
            </w:pPr>
            <w:r>
              <w:rPr>
                <w:rFonts w:asciiTheme="minorHAnsi" w:hAnsiTheme="minorHAnsi"/>
                <w:sz w:val="18"/>
                <w:szCs w:val="18"/>
                <w:lang w:val="en-US"/>
              </w:rPr>
              <w:t>Income activity</w:t>
            </w:r>
          </w:p>
        </w:tc>
        <w:tc>
          <w:tcPr>
            <w:tcW w:w="1482" w:type="pct"/>
            <w:tcBorders>
              <w:left w:val="nil"/>
              <w:bottom w:val="single" w:sz="4" w:space="0" w:color="C0C0C0"/>
              <w:right w:val="single" w:sz="4" w:space="0" w:color="333333"/>
            </w:tcBorders>
          </w:tcPr>
          <w:p w14:paraId="6A42B020" w14:textId="471B454B" w:rsidR="003A4BB6" w:rsidRPr="00AE028E" w:rsidRDefault="003A4BB6" w:rsidP="003A4BB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7</w:t>
            </w:r>
          </w:p>
        </w:tc>
        <w:tc>
          <w:tcPr>
            <w:tcW w:w="1110" w:type="pct"/>
            <w:tcBorders>
              <w:left w:val="nil"/>
              <w:bottom w:val="single" w:sz="4" w:space="0" w:color="C0C0C0"/>
              <w:right w:val="single" w:sz="4" w:space="0" w:color="333333"/>
            </w:tcBorders>
          </w:tcPr>
          <w:p w14:paraId="1B6BA534" w14:textId="61B9214E" w:rsidR="003A4BB6" w:rsidRDefault="003A4BB6" w:rsidP="003A4BB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53</w:t>
            </w:r>
            <w:r>
              <w:rPr>
                <w:rFonts w:asciiTheme="minorHAnsi" w:hAnsiTheme="minorHAnsi"/>
                <w:sz w:val="18"/>
                <w:szCs w:val="18"/>
                <w:lang w:val="en-US"/>
              </w:rPr>
              <w:t>.</w:t>
            </w:r>
            <w:r w:rsidRPr="00CC3058">
              <w:rPr>
                <w:rFonts w:asciiTheme="minorHAnsi" w:hAnsiTheme="minorHAnsi"/>
                <w:sz w:val="18"/>
                <w:szCs w:val="18"/>
                <w:lang w:val="en-US"/>
              </w:rPr>
              <w:t>8</w:t>
            </w:r>
          </w:p>
        </w:tc>
      </w:tr>
      <w:tr w:rsidR="003A4BB6" w:rsidRPr="001B59F8" w14:paraId="737D9A86" w14:textId="77777777" w:rsidTr="0070792C">
        <w:trPr>
          <w:jc w:val="center"/>
        </w:trPr>
        <w:tc>
          <w:tcPr>
            <w:cnfStyle w:val="001000000000" w:firstRow="0" w:lastRow="0" w:firstColumn="1" w:lastColumn="0" w:oddVBand="0" w:evenVBand="0" w:oddHBand="0" w:evenHBand="0" w:firstRowFirstColumn="0" w:firstRowLastColumn="0" w:lastRowFirstColumn="0" w:lastRowLastColumn="0"/>
            <w:tcW w:w="2407" w:type="pct"/>
            <w:vAlign w:val="center"/>
          </w:tcPr>
          <w:p w14:paraId="17319F59" w14:textId="1C5125CB" w:rsidR="003A4BB6" w:rsidRPr="00AE028E" w:rsidRDefault="00CD7595" w:rsidP="003A4BB6">
            <w:pPr>
              <w:rPr>
                <w:rFonts w:asciiTheme="minorHAnsi" w:hAnsiTheme="minorHAnsi"/>
                <w:sz w:val="18"/>
                <w:szCs w:val="18"/>
                <w:lang w:val="en-US"/>
              </w:rPr>
            </w:pPr>
            <w:r>
              <w:rPr>
                <w:rFonts w:asciiTheme="minorHAnsi" w:hAnsiTheme="minorHAnsi"/>
                <w:sz w:val="18"/>
                <w:szCs w:val="18"/>
                <w:lang w:val="en-US"/>
              </w:rPr>
              <w:t>HH consumption</w:t>
            </w:r>
          </w:p>
        </w:tc>
        <w:tc>
          <w:tcPr>
            <w:tcW w:w="1482" w:type="pct"/>
            <w:tcBorders>
              <w:top w:val="nil"/>
              <w:left w:val="nil"/>
              <w:bottom w:val="single" w:sz="4" w:space="0" w:color="C0C0C0"/>
              <w:right w:val="single" w:sz="4" w:space="0" w:color="333333"/>
            </w:tcBorders>
          </w:tcPr>
          <w:p w14:paraId="65BAE981" w14:textId="75E858EE" w:rsidR="003A4BB6" w:rsidRPr="00AE028E" w:rsidRDefault="003A4BB6" w:rsidP="003A4BB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6</w:t>
            </w:r>
          </w:p>
        </w:tc>
        <w:tc>
          <w:tcPr>
            <w:tcW w:w="1110" w:type="pct"/>
            <w:tcBorders>
              <w:top w:val="nil"/>
              <w:left w:val="nil"/>
              <w:bottom w:val="single" w:sz="4" w:space="0" w:color="C0C0C0"/>
              <w:right w:val="single" w:sz="4" w:space="0" w:color="333333"/>
            </w:tcBorders>
          </w:tcPr>
          <w:p w14:paraId="4E9CE157" w14:textId="25459738" w:rsidR="003A4BB6" w:rsidRDefault="003A4BB6" w:rsidP="003A4BB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46</w:t>
            </w:r>
            <w:r>
              <w:rPr>
                <w:rFonts w:asciiTheme="minorHAnsi" w:hAnsiTheme="minorHAnsi"/>
                <w:sz w:val="18"/>
                <w:szCs w:val="18"/>
                <w:lang w:val="en-US"/>
              </w:rPr>
              <w:t>.</w:t>
            </w:r>
            <w:r w:rsidRPr="00CC3058">
              <w:rPr>
                <w:rFonts w:asciiTheme="minorHAnsi" w:hAnsiTheme="minorHAnsi"/>
                <w:sz w:val="18"/>
                <w:szCs w:val="18"/>
                <w:lang w:val="en-US"/>
              </w:rPr>
              <w:t>2</w:t>
            </w:r>
          </w:p>
        </w:tc>
      </w:tr>
      <w:tr w:rsidR="003A4BB6" w:rsidRPr="001B59F8" w14:paraId="4F561D82" w14:textId="77777777" w:rsidTr="0070792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7" w:type="pct"/>
            <w:vAlign w:val="center"/>
          </w:tcPr>
          <w:p w14:paraId="349DF14E" w14:textId="77777777" w:rsidR="003A4BB6" w:rsidRPr="00AE028E" w:rsidRDefault="003A4BB6" w:rsidP="003A4BB6">
            <w:pPr>
              <w:rPr>
                <w:rFonts w:asciiTheme="minorHAnsi" w:hAnsiTheme="minorHAnsi"/>
                <w:sz w:val="18"/>
                <w:szCs w:val="18"/>
                <w:lang w:val="en-US"/>
              </w:rPr>
            </w:pPr>
            <w:r>
              <w:rPr>
                <w:rFonts w:asciiTheme="minorHAnsi" w:hAnsiTheme="minorHAnsi"/>
                <w:sz w:val="18"/>
                <w:szCs w:val="18"/>
                <w:lang w:val="en-US"/>
              </w:rPr>
              <w:t>Total</w:t>
            </w:r>
          </w:p>
        </w:tc>
        <w:tc>
          <w:tcPr>
            <w:tcW w:w="1482" w:type="pct"/>
            <w:tcBorders>
              <w:left w:val="nil"/>
              <w:bottom w:val="single" w:sz="4" w:space="0" w:color="C0C0C0"/>
              <w:right w:val="single" w:sz="4" w:space="0" w:color="333333"/>
            </w:tcBorders>
          </w:tcPr>
          <w:p w14:paraId="2A3F0319" w14:textId="796F65C3" w:rsidR="003A4BB6" w:rsidRPr="00AE028E" w:rsidRDefault="003A4BB6" w:rsidP="003A4BB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13</w:t>
            </w:r>
          </w:p>
        </w:tc>
        <w:tc>
          <w:tcPr>
            <w:tcW w:w="1110" w:type="pct"/>
            <w:tcBorders>
              <w:left w:val="nil"/>
              <w:bottom w:val="single" w:sz="4" w:space="0" w:color="C0C0C0"/>
              <w:right w:val="single" w:sz="4" w:space="0" w:color="333333"/>
            </w:tcBorders>
          </w:tcPr>
          <w:p w14:paraId="4E668DAE" w14:textId="336A0891" w:rsidR="003A4BB6" w:rsidRDefault="003A4BB6" w:rsidP="003A4BB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100</w:t>
            </w:r>
          </w:p>
        </w:tc>
      </w:tr>
    </w:tbl>
    <w:p w14:paraId="35B6E123" w14:textId="77777777" w:rsidR="004C1FC7" w:rsidRPr="009C38B3" w:rsidRDefault="004C1FC7" w:rsidP="004C1FC7">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1503887A" w14:textId="255A9EB7" w:rsidR="00945C5D" w:rsidRDefault="00BA3B05" w:rsidP="00925803">
      <w:pPr>
        <w:pStyle w:val="BodyText"/>
        <w:jc w:val="both"/>
      </w:pPr>
      <w:r>
        <w:t xml:space="preserve">Location that HHs conduct </w:t>
      </w:r>
      <w:r w:rsidR="00733438">
        <w:t>bee</w:t>
      </w:r>
      <w:r w:rsidR="008A3D16">
        <w:t xml:space="preserve">keeping </w:t>
      </w:r>
      <w:r>
        <w:t xml:space="preserve">activities </w:t>
      </w:r>
      <w:r w:rsidR="00867C07">
        <w:t>is</w:t>
      </w:r>
      <w:r w:rsidR="00733438">
        <w:t xml:space="preserve"> the</w:t>
      </w:r>
      <w:r w:rsidR="00867C07">
        <w:t xml:space="preserve"> forest areas of Çukur settlement in the first rank. </w:t>
      </w:r>
    </w:p>
    <w:p w14:paraId="7D834CDE" w14:textId="4839EE9B" w:rsidR="00D42F7A" w:rsidRDefault="00F71285" w:rsidP="0039514E">
      <w:pPr>
        <w:pStyle w:val="Heading3"/>
      </w:pPr>
      <w:bookmarkStart w:id="1509" w:name="_Ref222825889"/>
      <w:bookmarkStart w:id="1510" w:name="_Ref222825910"/>
      <w:bookmarkStart w:id="1511" w:name="_Toc223097397"/>
      <w:r>
        <w:lastRenderedPageBreak/>
        <w:t>6</w:t>
      </w:r>
      <w:r w:rsidR="00D42F7A">
        <w:t>.</w:t>
      </w:r>
      <w:r w:rsidR="005203D7">
        <w:t>4</w:t>
      </w:r>
      <w:r w:rsidR="00D42F7A">
        <w:t>.</w:t>
      </w:r>
      <w:r w:rsidR="00C36E9F">
        <w:t>4</w:t>
      </w:r>
      <w:r w:rsidR="00D42F7A">
        <w:t xml:space="preserve"> Forest Land Products</w:t>
      </w:r>
      <w:bookmarkEnd w:id="1509"/>
      <w:bookmarkEnd w:id="1510"/>
      <w:bookmarkEnd w:id="1511"/>
    </w:p>
    <w:p w14:paraId="5745629D" w14:textId="72BAC16B" w:rsidR="00051B3D" w:rsidRDefault="00813AE9" w:rsidP="00E861F5">
      <w:pPr>
        <w:pStyle w:val="BodyText"/>
        <w:jc w:val="both"/>
      </w:pPr>
      <w:r w:rsidRPr="001B59F8">
        <w:t xml:space="preserve">All turbine locations and associated temporary land use areas (e.g., </w:t>
      </w:r>
      <w:r w:rsidRPr="00AE3944">
        <w:t>excess excavation material storage areas</w:t>
      </w:r>
      <w:r w:rsidRPr="001B59F8">
        <w:t>) are situated on state forest lands.</w:t>
      </w:r>
      <w:r w:rsidR="004564E4">
        <w:t xml:space="preserve"> When </w:t>
      </w:r>
      <w:r w:rsidR="004A474A" w:rsidRPr="004A474A">
        <w:t>PAP</w:t>
      </w:r>
      <w:r w:rsidR="004A474A">
        <w:t>s</w:t>
      </w:r>
      <w:r w:rsidR="004A474A" w:rsidRPr="004A474A">
        <w:t xml:space="preserve"> </w:t>
      </w:r>
      <w:r w:rsidR="004564E4">
        <w:t xml:space="preserve">were asked whether they </w:t>
      </w:r>
      <w:r w:rsidR="002D56A1">
        <w:t>collect any forest products from the impacted forest parcels; 16.8% of them answered as “yes</w:t>
      </w:r>
      <w:r w:rsidR="002D56A1" w:rsidRPr="00B84E15">
        <w:t>” (</w:t>
      </w:r>
      <w:r w:rsidR="002D56A1" w:rsidRPr="00B84E15">
        <w:fldChar w:fldCharType="begin"/>
      </w:r>
      <w:r w:rsidR="002D56A1" w:rsidRPr="00B84E15">
        <w:instrText xml:space="preserve"> REF _Ref218711510 \h </w:instrText>
      </w:r>
      <w:r w:rsidR="00B84E15">
        <w:instrText xml:space="preserve"> \* MERGEFORMAT </w:instrText>
      </w:r>
      <w:r w:rsidR="002D56A1" w:rsidRPr="00B84E15">
        <w:fldChar w:fldCharType="separate"/>
      </w:r>
      <w:r w:rsidR="005435DB" w:rsidRPr="004371CA">
        <w:t xml:space="preserve">Table </w:t>
      </w:r>
      <w:r w:rsidR="005435DB">
        <w:rPr>
          <w:noProof/>
        </w:rPr>
        <w:t>6</w:t>
      </w:r>
      <w:r w:rsidR="005435DB">
        <w:rPr>
          <w:noProof/>
        </w:rPr>
        <w:noBreakHyphen/>
        <w:t>26</w:t>
      </w:r>
      <w:r w:rsidR="002D56A1" w:rsidRPr="00B84E15">
        <w:fldChar w:fldCharType="end"/>
      </w:r>
      <w:r w:rsidR="002D56A1" w:rsidRPr="00B84E15">
        <w:t xml:space="preserve">). </w:t>
      </w:r>
      <w:r w:rsidR="00BA06A0" w:rsidRPr="00B84E15">
        <w:t>Mainly mushroom is being collected with 75%, which is followed by “wood” with 24% (</w:t>
      </w:r>
      <w:r w:rsidR="00BA06A0" w:rsidRPr="00B84E15">
        <w:fldChar w:fldCharType="begin"/>
      </w:r>
      <w:r w:rsidR="00BA06A0" w:rsidRPr="00B84E15">
        <w:instrText xml:space="preserve"> REF _Ref218711848 \h </w:instrText>
      </w:r>
      <w:r w:rsidR="00B84E15">
        <w:instrText xml:space="preserve"> \* MERGEFORMAT </w:instrText>
      </w:r>
      <w:r w:rsidR="00BA06A0" w:rsidRPr="00B84E15">
        <w:fldChar w:fldCharType="separate"/>
      </w:r>
      <w:r w:rsidR="005435DB" w:rsidRPr="00861515">
        <w:t xml:space="preserve">Table </w:t>
      </w:r>
      <w:r w:rsidR="005435DB">
        <w:rPr>
          <w:noProof/>
        </w:rPr>
        <w:t>6</w:t>
      </w:r>
      <w:r w:rsidR="005435DB">
        <w:rPr>
          <w:noProof/>
        </w:rPr>
        <w:noBreakHyphen/>
        <w:t>27</w:t>
      </w:r>
      <w:r w:rsidR="00BA06A0" w:rsidRPr="00B84E15">
        <w:fldChar w:fldCharType="end"/>
      </w:r>
      <w:r w:rsidR="00BA06A0" w:rsidRPr="00B84E15">
        <w:t>).</w:t>
      </w:r>
      <w:r w:rsidR="00211864">
        <w:t xml:space="preserve"> Since pinenut cultivation is </w:t>
      </w:r>
      <w:r w:rsidR="003C2588">
        <w:t xml:space="preserve">perceived as “agricultural activity within privately owned lands”, this information is detailed in Section </w:t>
      </w:r>
      <w:r w:rsidR="003C2588">
        <w:fldChar w:fldCharType="begin"/>
      </w:r>
      <w:r w:rsidR="003C2588">
        <w:instrText xml:space="preserve"> REF _Ref222921494 \h </w:instrText>
      </w:r>
      <w:r w:rsidR="003C2588">
        <w:fldChar w:fldCharType="separate"/>
      </w:r>
      <w:r w:rsidR="005435DB">
        <w:t>6.4.1 Agricultural Production</w:t>
      </w:r>
      <w:r w:rsidR="003C2588">
        <w:fldChar w:fldCharType="end"/>
      </w:r>
      <w:r w:rsidR="003C2588">
        <w:t>.</w:t>
      </w:r>
    </w:p>
    <w:p w14:paraId="50AC0EF0" w14:textId="41F7C963" w:rsidR="00221EFA" w:rsidRDefault="00221EFA" w:rsidP="0070792C">
      <w:pPr>
        <w:pStyle w:val="Caption"/>
        <w:jc w:val="center"/>
      </w:pPr>
      <w:bookmarkStart w:id="1512" w:name="_Ref218711510"/>
      <w:bookmarkStart w:id="1513" w:name="_Toc223092596"/>
      <w:r w:rsidRPr="004371CA">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26</w:t>
      </w:r>
      <w:r w:rsidR="001C0030">
        <w:fldChar w:fldCharType="end"/>
      </w:r>
      <w:bookmarkEnd w:id="1512"/>
      <w:r w:rsidRPr="004371CA">
        <w:t xml:space="preserve"> </w:t>
      </w:r>
      <w:r w:rsidR="007A2811" w:rsidRPr="004371CA">
        <w:t xml:space="preserve">Use of Forest Lands for </w:t>
      </w:r>
      <w:r w:rsidR="004B3F73" w:rsidRPr="004371CA">
        <w:t>Collecting</w:t>
      </w:r>
      <w:r w:rsidR="007A2811" w:rsidRPr="004371CA">
        <w:t xml:space="preserve"> Forest Products</w:t>
      </w:r>
      <w:bookmarkEnd w:id="1513"/>
    </w:p>
    <w:tbl>
      <w:tblPr>
        <w:tblStyle w:val="ERMTable11"/>
        <w:tblW w:w="1791" w:type="pct"/>
        <w:jc w:val="center"/>
        <w:tblLayout w:type="fixed"/>
        <w:tblLook w:val="04A0" w:firstRow="1" w:lastRow="0" w:firstColumn="1" w:lastColumn="0" w:noHBand="0" w:noVBand="1"/>
      </w:tblPr>
      <w:tblGrid>
        <w:gridCol w:w="1417"/>
        <w:gridCol w:w="1135"/>
        <w:gridCol w:w="850"/>
      </w:tblGrid>
      <w:tr w:rsidR="00DE6C99" w:rsidRPr="001B59F8" w14:paraId="25C13E19"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73C60020" w14:textId="35344F3C" w:rsidR="00221EFA" w:rsidRPr="009C38B3" w:rsidRDefault="00DE6C99">
            <w:pPr>
              <w:jc w:val="center"/>
              <w:rPr>
                <w:rFonts w:asciiTheme="minorHAnsi" w:hAnsiTheme="minorHAnsi"/>
                <w:bCs/>
                <w:sz w:val="18"/>
                <w:szCs w:val="18"/>
                <w:lang w:val="en-US"/>
              </w:rPr>
            </w:pPr>
            <w:r>
              <w:rPr>
                <w:rFonts w:asciiTheme="minorHAnsi" w:hAnsiTheme="minorHAnsi"/>
                <w:bCs/>
                <w:sz w:val="18"/>
                <w:szCs w:val="18"/>
                <w:lang w:val="en-US"/>
              </w:rPr>
              <w:t>Product</w:t>
            </w:r>
          </w:p>
        </w:tc>
        <w:tc>
          <w:tcPr>
            <w:tcW w:w="1668" w:type="pct"/>
            <w:vAlign w:val="center"/>
          </w:tcPr>
          <w:p w14:paraId="0DFFBDE5" w14:textId="77777777" w:rsidR="00221EFA" w:rsidRPr="009C38B3" w:rsidRDefault="00221EF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2724ADD2" w14:textId="77777777" w:rsidR="00221EFA" w:rsidRPr="00212AE4" w:rsidRDefault="00221EFA">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7A2811" w:rsidRPr="001B59F8" w14:paraId="0FE695F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6BF9FAEA" w14:textId="77777777" w:rsidR="007A2811" w:rsidRPr="00AE028E" w:rsidRDefault="007A2811" w:rsidP="007A2811">
            <w:pPr>
              <w:rPr>
                <w:rFonts w:asciiTheme="minorHAnsi" w:hAnsiTheme="minorHAnsi"/>
                <w:sz w:val="18"/>
                <w:szCs w:val="18"/>
                <w:lang w:val="en-US"/>
              </w:rPr>
            </w:pPr>
            <w:r>
              <w:rPr>
                <w:rFonts w:asciiTheme="minorHAnsi" w:hAnsiTheme="minorHAnsi"/>
                <w:sz w:val="18"/>
                <w:szCs w:val="18"/>
                <w:lang w:val="en-US"/>
              </w:rPr>
              <w:t>Yes</w:t>
            </w:r>
          </w:p>
        </w:tc>
        <w:tc>
          <w:tcPr>
            <w:tcW w:w="1668" w:type="pct"/>
            <w:tcBorders>
              <w:left w:val="nil"/>
              <w:bottom w:val="single" w:sz="4" w:space="0" w:color="C0C0C0"/>
              <w:right w:val="single" w:sz="4" w:space="0" w:color="333333"/>
            </w:tcBorders>
          </w:tcPr>
          <w:p w14:paraId="701BD858" w14:textId="2FF877C5" w:rsidR="007A2811" w:rsidRPr="00AE028E" w:rsidRDefault="007A2811" w:rsidP="007A28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32</w:t>
            </w:r>
          </w:p>
        </w:tc>
        <w:tc>
          <w:tcPr>
            <w:tcW w:w="1249" w:type="pct"/>
            <w:tcBorders>
              <w:left w:val="nil"/>
              <w:bottom w:val="single" w:sz="4" w:space="0" w:color="C0C0C0"/>
              <w:right w:val="single" w:sz="4" w:space="0" w:color="333333"/>
            </w:tcBorders>
          </w:tcPr>
          <w:p w14:paraId="77479330" w14:textId="6A177CE2" w:rsidR="007A2811" w:rsidRDefault="007A2811" w:rsidP="007A28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16,8</w:t>
            </w:r>
          </w:p>
        </w:tc>
      </w:tr>
      <w:tr w:rsidR="007A2811" w:rsidRPr="001B59F8" w14:paraId="3E2EEF82"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1C1321FC" w14:textId="77777777" w:rsidR="007A2811" w:rsidRPr="00AE028E" w:rsidRDefault="007A2811" w:rsidP="007A2811">
            <w:pPr>
              <w:rPr>
                <w:rFonts w:asciiTheme="minorHAnsi" w:hAnsiTheme="minorHAnsi"/>
                <w:sz w:val="18"/>
                <w:szCs w:val="18"/>
                <w:lang w:val="en-US"/>
              </w:rPr>
            </w:pPr>
            <w:r>
              <w:rPr>
                <w:rFonts w:asciiTheme="minorHAnsi" w:hAnsiTheme="minorHAnsi"/>
                <w:sz w:val="18"/>
                <w:szCs w:val="18"/>
                <w:lang w:val="en-US"/>
              </w:rPr>
              <w:t>No</w:t>
            </w:r>
          </w:p>
        </w:tc>
        <w:tc>
          <w:tcPr>
            <w:tcW w:w="1668" w:type="pct"/>
            <w:tcBorders>
              <w:top w:val="nil"/>
              <w:left w:val="nil"/>
              <w:bottom w:val="single" w:sz="4" w:space="0" w:color="C0C0C0"/>
              <w:right w:val="single" w:sz="4" w:space="0" w:color="333333"/>
            </w:tcBorders>
          </w:tcPr>
          <w:p w14:paraId="250B7573" w14:textId="6A160961" w:rsidR="007A2811" w:rsidRPr="00AE028E" w:rsidRDefault="007A2811" w:rsidP="007A28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159</w:t>
            </w:r>
          </w:p>
        </w:tc>
        <w:tc>
          <w:tcPr>
            <w:tcW w:w="1249" w:type="pct"/>
            <w:tcBorders>
              <w:top w:val="nil"/>
              <w:left w:val="nil"/>
              <w:bottom w:val="single" w:sz="4" w:space="0" w:color="C0C0C0"/>
              <w:right w:val="single" w:sz="4" w:space="0" w:color="333333"/>
            </w:tcBorders>
          </w:tcPr>
          <w:p w14:paraId="43A57965" w14:textId="1294979D" w:rsidR="007A2811" w:rsidRDefault="007A2811" w:rsidP="007A281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CC3058">
              <w:rPr>
                <w:rFonts w:asciiTheme="minorHAnsi" w:hAnsiTheme="minorHAnsi"/>
                <w:sz w:val="18"/>
                <w:szCs w:val="18"/>
                <w:lang w:val="en-US"/>
              </w:rPr>
              <w:t>82,7</w:t>
            </w:r>
          </w:p>
        </w:tc>
      </w:tr>
      <w:tr w:rsidR="007A2811" w:rsidRPr="001B59F8" w14:paraId="49DE7FC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9A72392" w14:textId="77777777" w:rsidR="007A2811" w:rsidRPr="00AE028E" w:rsidRDefault="007A2811" w:rsidP="007A2811">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0C0C6D9C" w14:textId="6F079AB6" w:rsidR="007A2811" w:rsidRPr="00AE028E" w:rsidRDefault="007A2811" w:rsidP="007A28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191</w:t>
            </w:r>
          </w:p>
        </w:tc>
        <w:tc>
          <w:tcPr>
            <w:tcW w:w="1249" w:type="pct"/>
            <w:tcBorders>
              <w:left w:val="nil"/>
              <w:bottom w:val="single" w:sz="4" w:space="0" w:color="C0C0C0"/>
              <w:right w:val="single" w:sz="4" w:space="0" w:color="333333"/>
            </w:tcBorders>
          </w:tcPr>
          <w:p w14:paraId="53D5BDC8" w14:textId="429B3B8D" w:rsidR="007A2811" w:rsidRDefault="007A2811" w:rsidP="007A281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100</w:t>
            </w:r>
          </w:p>
        </w:tc>
      </w:tr>
    </w:tbl>
    <w:p w14:paraId="77D8616F" w14:textId="77777777" w:rsidR="00221EFA" w:rsidRPr="009C38B3" w:rsidRDefault="00221EFA" w:rsidP="00221EFA">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2F0000FB" w14:textId="1B05F901" w:rsidR="00A60060" w:rsidRDefault="00A60060" w:rsidP="0070792C">
      <w:pPr>
        <w:pStyle w:val="Caption"/>
        <w:jc w:val="center"/>
      </w:pPr>
      <w:bookmarkStart w:id="1514" w:name="_Ref218711848"/>
      <w:bookmarkStart w:id="1515" w:name="_Toc223092597"/>
      <w:r w:rsidRPr="00861515">
        <w:t xml:space="preserve">Table </w:t>
      </w:r>
      <w:r w:rsidR="001C0030">
        <w:fldChar w:fldCharType="begin"/>
      </w:r>
      <w:r w:rsidR="001C0030">
        <w:instrText xml:space="preserve"> STYLEREF 1 \s </w:instrText>
      </w:r>
      <w:r w:rsidR="001C0030">
        <w:fldChar w:fldCharType="separate"/>
      </w:r>
      <w:r w:rsidR="005435DB">
        <w:rPr>
          <w:noProof/>
        </w:rPr>
        <w:t>6</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27</w:t>
      </w:r>
      <w:r w:rsidR="001C0030">
        <w:fldChar w:fldCharType="end"/>
      </w:r>
      <w:bookmarkEnd w:id="1514"/>
      <w:r w:rsidRPr="00B84E15">
        <w:t xml:space="preserve"> Type of Forest Products </w:t>
      </w:r>
      <w:r w:rsidR="004B3F73" w:rsidRPr="00B84E15">
        <w:t>Collected</w:t>
      </w:r>
      <w:bookmarkEnd w:id="1515"/>
    </w:p>
    <w:tbl>
      <w:tblPr>
        <w:tblStyle w:val="ERMTable11"/>
        <w:tblW w:w="1791" w:type="pct"/>
        <w:jc w:val="center"/>
        <w:tblLayout w:type="fixed"/>
        <w:tblLook w:val="04A0" w:firstRow="1" w:lastRow="0" w:firstColumn="1" w:lastColumn="0" w:noHBand="0" w:noVBand="1"/>
      </w:tblPr>
      <w:tblGrid>
        <w:gridCol w:w="1417"/>
        <w:gridCol w:w="1135"/>
        <w:gridCol w:w="850"/>
      </w:tblGrid>
      <w:tr w:rsidR="00A60060" w:rsidRPr="001B59F8" w14:paraId="2A674874"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E327A9F" w14:textId="2746CA3F" w:rsidR="00A60060" w:rsidRPr="009C38B3" w:rsidRDefault="00E871E0">
            <w:pPr>
              <w:jc w:val="center"/>
              <w:rPr>
                <w:rFonts w:asciiTheme="minorHAnsi" w:hAnsiTheme="minorHAnsi"/>
                <w:bCs/>
                <w:sz w:val="18"/>
                <w:szCs w:val="18"/>
                <w:lang w:val="en-US"/>
              </w:rPr>
            </w:pPr>
            <w:r>
              <w:rPr>
                <w:rFonts w:asciiTheme="minorHAnsi" w:hAnsiTheme="minorHAnsi"/>
                <w:bCs/>
                <w:sz w:val="18"/>
                <w:szCs w:val="18"/>
                <w:lang w:val="en-US"/>
              </w:rPr>
              <w:t>Type of Product</w:t>
            </w:r>
          </w:p>
        </w:tc>
        <w:tc>
          <w:tcPr>
            <w:tcW w:w="1668" w:type="pct"/>
            <w:vAlign w:val="center"/>
          </w:tcPr>
          <w:p w14:paraId="6196ECA4" w14:textId="77777777" w:rsidR="00A60060" w:rsidRPr="009C38B3" w:rsidRDefault="00A6006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lang w:val="en-US"/>
              </w:rPr>
            </w:pPr>
            <w:r>
              <w:rPr>
                <w:rFonts w:asciiTheme="minorHAnsi" w:hAnsiTheme="minorHAnsi"/>
                <w:bCs/>
                <w:sz w:val="18"/>
                <w:szCs w:val="18"/>
                <w:lang w:val="en-US"/>
              </w:rPr>
              <w:t>Number</w:t>
            </w:r>
          </w:p>
        </w:tc>
        <w:tc>
          <w:tcPr>
            <w:tcW w:w="1249" w:type="pct"/>
            <w:vAlign w:val="center"/>
          </w:tcPr>
          <w:p w14:paraId="76014955" w14:textId="77777777" w:rsidR="00A60060" w:rsidRPr="00212AE4" w:rsidRDefault="00A60060">
            <w:pPr>
              <w:jc w:val="center"/>
              <w:cnfStyle w:val="100000000000" w:firstRow="1" w:lastRow="0" w:firstColumn="0" w:lastColumn="0" w:oddVBand="0" w:evenVBand="0" w:oddHBand="0" w:evenHBand="0" w:firstRowFirstColumn="0" w:firstRowLastColumn="0" w:lastRowFirstColumn="0" w:lastRowLastColumn="0"/>
              <w:rPr>
                <w:rFonts w:ascii="Arial" w:hAnsi="Arial" w:cs="Arial"/>
                <w:bCs/>
                <w:color w:val="000000"/>
                <w:sz w:val="20"/>
                <w:szCs w:val="20"/>
              </w:rPr>
            </w:pPr>
            <w:r w:rsidRPr="00212AE4">
              <w:rPr>
                <w:rFonts w:ascii="Arial" w:hAnsi="Arial" w:cs="Arial"/>
                <w:bCs/>
                <w:color w:val="000000"/>
                <w:sz w:val="20"/>
                <w:szCs w:val="20"/>
              </w:rPr>
              <w:t>%</w:t>
            </w:r>
          </w:p>
        </w:tc>
      </w:tr>
      <w:tr w:rsidR="00A60060" w:rsidRPr="001B59F8" w14:paraId="42BF3735"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5753464F" w14:textId="670CAD5B" w:rsidR="00A60060" w:rsidRPr="00AE028E" w:rsidRDefault="00E871E0">
            <w:pPr>
              <w:rPr>
                <w:rFonts w:asciiTheme="minorHAnsi" w:hAnsiTheme="minorHAnsi"/>
                <w:sz w:val="18"/>
                <w:szCs w:val="18"/>
                <w:lang w:val="en-US"/>
              </w:rPr>
            </w:pPr>
            <w:r>
              <w:rPr>
                <w:rFonts w:asciiTheme="minorHAnsi" w:hAnsiTheme="minorHAnsi"/>
                <w:sz w:val="18"/>
                <w:szCs w:val="18"/>
                <w:lang w:val="en-US"/>
              </w:rPr>
              <w:t>Mushroom</w:t>
            </w:r>
          </w:p>
        </w:tc>
        <w:tc>
          <w:tcPr>
            <w:tcW w:w="1668" w:type="pct"/>
            <w:tcBorders>
              <w:left w:val="nil"/>
              <w:bottom w:val="single" w:sz="4" w:space="0" w:color="C0C0C0"/>
              <w:right w:val="single" w:sz="4" w:space="0" w:color="333333"/>
            </w:tcBorders>
          </w:tcPr>
          <w:p w14:paraId="30BD1912" w14:textId="78AA4514" w:rsidR="00A60060" w:rsidRPr="00AE028E" w:rsidRDefault="008E01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w:t>
            </w:r>
            <w:r w:rsidR="00D06F08">
              <w:rPr>
                <w:rFonts w:asciiTheme="minorHAnsi" w:hAnsiTheme="minorHAnsi"/>
                <w:sz w:val="18"/>
                <w:szCs w:val="18"/>
                <w:lang w:val="en-US"/>
              </w:rPr>
              <w:t>4</w:t>
            </w:r>
          </w:p>
        </w:tc>
        <w:tc>
          <w:tcPr>
            <w:tcW w:w="1249" w:type="pct"/>
            <w:tcBorders>
              <w:left w:val="nil"/>
              <w:bottom w:val="single" w:sz="4" w:space="0" w:color="C0C0C0"/>
              <w:right w:val="single" w:sz="4" w:space="0" w:color="333333"/>
            </w:tcBorders>
          </w:tcPr>
          <w:p w14:paraId="61778F3E" w14:textId="4785EA54" w:rsidR="00A60060" w:rsidRDefault="00E21E5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7</w:t>
            </w:r>
            <w:r w:rsidR="00BA06A0">
              <w:rPr>
                <w:rFonts w:asciiTheme="minorHAnsi" w:hAnsiTheme="minorHAnsi"/>
                <w:sz w:val="18"/>
                <w:szCs w:val="18"/>
                <w:lang w:val="en-US"/>
              </w:rPr>
              <w:t>5</w:t>
            </w:r>
          </w:p>
        </w:tc>
      </w:tr>
      <w:tr w:rsidR="00A60060" w:rsidRPr="001B59F8" w14:paraId="53E25872" w14:textId="77777777">
        <w:trPr>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3CB5C57E" w14:textId="7924A627" w:rsidR="00A60060" w:rsidRPr="00AE028E" w:rsidRDefault="00E871E0">
            <w:pPr>
              <w:rPr>
                <w:rFonts w:asciiTheme="minorHAnsi" w:hAnsiTheme="minorHAnsi"/>
                <w:sz w:val="18"/>
                <w:szCs w:val="18"/>
                <w:lang w:val="en-US"/>
              </w:rPr>
            </w:pPr>
            <w:r>
              <w:rPr>
                <w:rFonts w:asciiTheme="minorHAnsi" w:hAnsiTheme="minorHAnsi"/>
                <w:sz w:val="18"/>
                <w:szCs w:val="18"/>
                <w:lang w:val="en-US"/>
              </w:rPr>
              <w:t>Wood</w:t>
            </w:r>
          </w:p>
        </w:tc>
        <w:tc>
          <w:tcPr>
            <w:tcW w:w="1668" w:type="pct"/>
            <w:tcBorders>
              <w:top w:val="nil"/>
              <w:left w:val="nil"/>
              <w:bottom w:val="single" w:sz="4" w:space="0" w:color="C0C0C0"/>
              <w:right w:val="single" w:sz="4" w:space="0" w:color="333333"/>
            </w:tcBorders>
          </w:tcPr>
          <w:p w14:paraId="2466596D" w14:textId="43996B44" w:rsidR="00A60060" w:rsidRPr="00AE028E" w:rsidRDefault="00E21E5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8</w:t>
            </w:r>
          </w:p>
        </w:tc>
        <w:tc>
          <w:tcPr>
            <w:tcW w:w="1249" w:type="pct"/>
            <w:tcBorders>
              <w:top w:val="nil"/>
              <w:left w:val="nil"/>
              <w:bottom w:val="single" w:sz="4" w:space="0" w:color="C0C0C0"/>
              <w:right w:val="single" w:sz="4" w:space="0" w:color="333333"/>
            </w:tcBorders>
          </w:tcPr>
          <w:p w14:paraId="05817E99" w14:textId="22F4B811" w:rsidR="00A60060" w:rsidRDefault="00E21E5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24</w:t>
            </w:r>
          </w:p>
        </w:tc>
      </w:tr>
      <w:tr w:rsidR="00A60060" w:rsidRPr="001B59F8" w14:paraId="787D6DFD"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3" w:type="pct"/>
            <w:vAlign w:val="center"/>
          </w:tcPr>
          <w:p w14:paraId="2D67F557" w14:textId="77777777" w:rsidR="00A60060" w:rsidRPr="00AE028E" w:rsidRDefault="00A60060">
            <w:pPr>
              <w:rPr>
                <w:rFonts w:asciiTheme="minorHAnsi" w:hAnsiTheme="minorHAnsi"/>
                <w:sz w:val="18"/>
                <w:szCs w:val="18"/>
                <w:lang w:val="en-US"/>
              </w:rPr>
            </w:pPr>
            <w:r>
              <w:rPr>
                <w:rFonts w:asciiTheme="minorHAnsi" w:hAnsiTheme="minorHAnsi"/>
                <w:sz w:val="18"/>
                <w:szCs w:val="18"/>
                <w:lang w:val="en-US"/>
              </w:rPr>
              <w:t>Total</w:t>
            </w:r>
          </w:p>
        </w:tc>
        <w:tc>
          <w:tcPr>
            <w:tcW w:w="1668" w:type="pct"/>
            <w:tcBorders>
              <w:left w:val="nil"/>
              <w:bottom w:val="single" w:sz="4" w:space="0" w:color="C0C0C0"/>
              <w:right w:val="single" w:sz="4" w:space="0" w:color="333333"/>
            </w:tcBorders>
          </w:tcPr>
          <w:p w14:paraId="083BE1FA" w14:textId="10E37307" w:rsidR="00A60060" w:rsidRPr="00AE028E" w:rsidRDefault="00C61CE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3</w:t>
            </w:r>
            <w:r w:rsidR="00BA06A0">
              <w:rPr>
                <w:rFonts w:asciiTheme="minorHAnsi" w:hAnsiTheme="minorHAnsi"/>
                <w:sz w:val="18"/>
                <w:szCs w:val="18"/>
                <w:lang w:val="en-US"/>
              </w:rPr>
              <w:t>2</w:t>
            </w:r>
          </w:p>
        </w:tc>
        <w:tc>
          <w:tcPr>
            <w:tcW w:w="1249" w:type="pct"/>
            <w:tcBorders>
              <w:left w:val="nil"/>
              <w:bottom w:val="single" w:sz="4" w:space="0" w:color="C0C0C0"/>
              <w:right w:val="single" w:sz="4" w:space="0" w:color="333333"/>
            </w:tcBorders>
          </w:tcPr>
          <w:p w14:paraId="7C58DF5A" w14:textId="77777777" w:rsidR="00A60060" w:rsidRDefault="00A6006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100</w:t>
            </w:r>
          </w:p>
        </w:tc>
      </w:tr>
    </w:tbl>
    <w:p w14:paraId="7EF16B22" w14:textId="77777777" w:rsidR="00A60060" w:rsidRPr="009C38B3" w:rsidRDefault="00A60060" w:rsidP="00A60060">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7525C3FF" w14:textId="74AA4C27" w:rsidR="00BA06A0" w:rsidRDefault="000926D4" w:rsidP="00E861F5">
      <w:pPr>
        <w:pStyle w:val="BodyText"/>
        <w:jc w:val="both"/>
      </w:pPr>
      <w:r w:rsidRPr="000926D4">
        <w:t>The mushroom collection period in forest areas is identified as the autumn season, specifically in October and November</w:t>
      </w:r>
      <w:r w:rsidR="00AF0AFA">
        <w:t xml:space="preserve">. </w:t>
      </w:r>
    </w:p>
    <w:p w14:paraId="451521E1" w14:textId="4CB3EEC8" w:rsidR="00ED7E34" w:rsidRDefault="00ED7E34" w:rsidP="00E861F5">
      <w:pPr>
        <w:pStyle w:val="BodyText"/>
        <w:jc w:val="both"/>
      </w:pPr>
      <w:r w:rsidRPr="00ED7E34">
        <w:t xml:space="preserve">The wood collection period </w:t>
      </w:r>
      <w:r>
        <w:t>is</w:t>
      </w:r>
      <w:r w:rsidRPr="00ED7E34">
        <w:t xml:space="preserve"> </w:t>
      </w:r>
      <w:r w:rsidR="00AE1B2A">
        <w:t>i</w:t>
      </w:r>
      <w:r w:rsidR="00AE1B2A" w:rsidRPr="00ED7E34">
        <w:t>de</w:t>
      </w:r>
      <w:r w:rsidR="00AE1B2A">
        <w:t>nti</w:t>
      </w:r>
      <w:r w:rsidR="00AE1B2A" w:rsidRPr="00ED7E34">
        <w:t>fied</w:t>
      </w:r>
      <w:r w:rsidRPr="00ED7E34">
        <w:t xml:space="preserve"> as the winter months, specifically in January, February, and March</w:t>
      </w:r>
      <w:r>
        <w:t>.</w:t>
      </w:r>
    </w:p>
    <w:p w14:paraId="0DEC420B" w14:textId="668CC918" w:rsidR="00E75A62" w:rsidRPr="000069D6" w:rsidRDefault="00E75A62" w:rsidP="00E75A62">
      <w:pPr>
        <w:pStyle w:val="Heading2"/>
        <w:numPr>
          <w:ilvl w:val="1"/>
          <w:numId w:val="76"/>
        </w:numPr>
      </w:pPr>
      <w:bookmarkStart w:id="1516" w:name="_Toc223097398"/>
      <w:r w:rsidRPr="00712632">
        <w:t>Vulnerabilit</w:t>
      </w:r>
      <w:r>
        <w:t>ies</w:t>
      </w:r>
      <w:bookmarkEnd w:id="1516"/>
    </w:p>
    <w:p w14:paraId="3BAE5D5D" w14:textId="77777777" w:rsidR="00E75A62" w:rsidRPr="001B59F8" w:rsidRDefault="00E75A62" w:rsidP="00E75A62">
      <w:pPr>
        <w:pStyle w:val="BodyText"/>
        <w:jc w:val="both"/>
      </w:pPr>
      <w:r w:rsidRPr="001B59F8">
        <w:t>IFC defines vulnerable individuals or groups as those who, due to their social identity or status, are more likely to be adversely affected by project impacts, and may experience limited capacity to anticipate, cope with, resist, or recover from these impacts. Such status may be linked to age, gender, income level, literacy, disability, or informal use of land and natural resources.</w:t>
      </w:r>
    </w:p>
    <w:p w14:paraId="2B40898F" w14:textId="77777777" w:rsidR="00E75A62" w:rsidRDefault="00E75A62" w:rsidP="00E75A62">
      <w:pPr>
        <w:pStyle w:val="BodyText"/>
        <w:jc w:val="both"/>
      </w:pPr>
      <w:r w:rsidRPr="001B59F8">
        <w:t xml:space="preserve">In accordance with IFC </w:t>
      </w:r>
      <w:r>
        <w:t>PS</w:t>
      </w:r>
      <w:r w:rsidRPr="001B59F8">
        <w:t xml:space="preserve">5 and EBRD </w:t>
      </w:r>
      <w:r>
        <w:t>ESR</w:t>
      </w:r>
      <w:r w:rsidRPr="001B59F8">
        <w:t xml:space="preserve">5, vulnerable groups in the FALP </w:t>
      </w:r>
      <w:r>
        <w:t>WPP AoI</w:t>
      </w:r>
      <w:r w:rsidRPr="001B59F8">
        <w:t xml:space="preserve"> were identified through field-based socio-economic </w:t>
      </w:r>
      <w:r>
        <w:t>HHQs</w:t>
      </w:r>
      <w:r w:rsidRPr="001B59F8">
        <w:t xml:space="preserve">, </w:t>
      </w:r>
      <w:r>
        <w:t>MIs</w:t>
      </w:r>
      <w:r w:rsidRPr="001B59F8">
        <w:t>, and institutional consultations conducted between July 2024</w:t>
      </w:r>
      <w:r>
        <w:t xml:space="preserve">, </w:t>
      </w:r>
      <w:r w:rsidRPr="001B59F8">
        <w:t>March 2025</w:t>
      </w:r>
      <w:r>
        <w:t xml:space="preserve"> and November 2025</w:t>
      </w:r>
      <w:r w:rsidRPr="001B59F8">
        <w:t xml:space="preserve"> across the settlements of </w:t>
      </w:r>
      <w:r>
        <w:t>Cumalar</w:t>
      </w:r>
      <w:r w:rsidRPr="001B59F8">
        <w:t xml:space="preserve">, Saraçlar, </w:t>
      </w:r>
      <w:r>
        <w:t>Abak, Gölcük, Gökyaka, Aleyhan (</w:t>
      </w:r>
      <w:r w:rsidRPr="006A3BD5">
        <w:t>Ulukonak</w:t>
      </w:r>
      <w:r>
        <w:t>), Şenköy, Yağşılar and Çukur</w:t>
      </w:r>
      <w:r w:rsidRPr="001B59F8">
        <w:t>.</w:t>
      </w:r>
      <w:r>
        <w:t xml:space="preserve"> </w:t>
      </w:r>
    </w:p>
    <w:p w14:paraId="65EA0571" w14:textId="43240460" w:rsidR="00E75A62" w:rsidRDefault="00E75A62" w:rsidP="00E75A62">
      <w:pPr>
        <w:pStyle w:val="BodyText"/>
        <w:jc w:val="both"/>
      </w:pPr>
      <w:r>
        <w:rPr>
          <w:rFonts w:asciiTheme="majorHAnsi" w:hAnsiTheme="majorHAnsi" w:cs="Times New Roman (Body CS)"/>
          <w:caps/>
          <w:color w:val="018219" w:themeColor="accent1"/>
          <w:spacing w:val="4"/>
          <w:szCs w:val="16"/>
        </w:rPr>
        <w:fldChar w:fldCharType="begin"/>
      </w:r>
      <w:r>
        <w:instrText xml:space="preserve"> REF _Ref208417600 \h </w:instrText>
      </w:r>
      <w:r>
        <w:rPr>
          <w:rFonts w:asciiTheme="majorHAnsi" w:hAnsiTheme="majorHAnsi" w:cs="Times New Roman (Body CS)"/>
          <w:caps/>
          <w:color w:val="018219" w:themeColor="accent1"/>
          <w:spacing w:val="4"/>
          <w:szCs w:val="16"/>
        </w:rPr>
      </w:r>
      <w:r>
        <w:fldChar w:fldCharType="end"/>
      </w:r>
      <w:r>
        <w:t xml:space="preserve"> </w:t>
      </w:r>
      <w:r w:rsidRPr="001B59F8">
        <w:t xml:space="preserve">summarizes identified vulnerable groups across the settlements. </w:t>
      </w:r>
      <w:r>
        <w:t xml:space="preserve">159 PAPs are identified as “vulnerable” which makes 32,5% of all PAPs consulted in the </w:t>
      </w:r>
      <w:r w:rsidRPr="004A474A">
        <w:t>PAP</w:t>
      </w:r>
      <w:r>
        <w:t>s. Cumalar, Gökyaka and Ektirli have the highest number of vulnerable PAPs with 16.35%, 15.72% and 15.09%, respectively.</w:t>
      </w:r>
    </w:p>
    <w:p w14:paraId="5DDFBFBA" w14:textId="77777777" w:rsidR="00E75A62" w:rsidRPr="001B59F8" w:rsidRDefault="00E75A62" w:rsidP="00E75A62">
      <w:pPr>
        <w:pStyle w:val="BodyText"/>
        <w:jc w:val="both"/>
      </w:pPr>
      <w:r>
        <w:lastRenderedPageBreak/>
        <w:t xml:space="preserve">Among all </w:t>
      </w:r>
      <w:r w:rsidRPr="004A474A">
        <w:t>PAP</w:t>
      </w:r>
      <w:r>
        <w:t>s</w:t>
      </w:r>
      <w:r w:rsidRPr="004A474A">
        <w:t xml:space="preserve"> </w:t>
      </w:r>
      <w:r>
        <w:t>consulted, type of vulnerability identified the most are “elderly in need of care”, “homebound PAP due to chronic illness”, and “unemployed” with 24.53%, 23.27% and 17.61%, respectively.</w:t>
      </w:r>
    </w:p>
    <w:p w14:paraId="6BCB3030" w14:textId="44DDED78" w:rsidR="00E75A62" w:rsidRPr="001B59F8" w:rsidRDefault="00E75A62" w:rsidP="00E75A62">
      <w:pPr>
        <w:pStyle w:val="Caption"/>
      </w:pPr>
      <w:bookmarkStart w:id="1517" w:name="_Toc223092598"/>
      <w:r w:rsidRPr="001B59F8">
        <w:t xml:space="preserve">Table </w:t>
      </w:r>
      <w:r>
        <w:fldChar w:fldCharType="begin"/>
      </w:r>
      <w:r>
        <w:instrText xml:space="preserve"> STYLEREF 1 \s </w:instrText>
      </w:r>
      <w:r>
        <w:fldChar w:fldCharType="separate"/>
      </w:r>
      <w:r w:rsidR="005435DB">
        <w:rPr>
          <w:noProof/>
        </w:rPr>
        <w:t>6</w:t>
      </w:r>
      <w:r>
        <w:fldChar w:fldCharType="end"/>
      </w:r>
      <w:r>
        <w:noBreakHyphen/>
      </w:r>
      <w:r>
        <w:fldChar w:fldCharType="begin"/>
      </w:r>
      <w:r>
        <w:instrText xml:space="preserve"> SEQ Table \* ARABIC \s 1 </w:instrText>
      </w:r>
      <w:r>
        <w:fldChar w:fldCharType="separate"/>
      </w:r>
      <w:r w:rsidR="005435DB">
        <w:rPr>
          <w:noProof/>
        </w:rPr>
        <w:t>28</w:t>
      </w:r>
      <w:r>
        <w:fldChar w:fldCharType="end"/>
      </w:r>
      <w:r w:rsidR="003E717D">
        <w:t xml:space="preserve"> </w:t>
      </w:r>
      <w:r w:rsidRPr="001B59F8">
        <w:t>VulnerablE Households</w:t>
      </w:r>
      <w:bookmarkEnd w:id="1517"/>
    </w:p>
    <w:tbl>
      <w:tblPr>
        <w:tblStyle w:val="ERMTable1"/>
        <w:tblW w:w="5154" w:type="pct"/>
        <w:tblLook w:val="04A0" w:firstRow="1" w:lastRow="0" w:firstColumn="1" w:lastColumn="0" w:noHBand="0" w:noVBand="1"/>
      </w:tblPr>
      <w:tblGrid>
        <w:gridCol w:w="1087"/>
        <w:gridCol w:w="492"/>
        <w:gridCol w:w="665"/>
        <w:gridCol w:w="793"/>
        <w:gridCol w:w="793"/>
        <w:gridCol w:w="793"/>
        <w:gridCol w:w="665"/>
        <w:gridCol w:w="793"/>
        <w:gridCol w:w="665"/>
        <w:gridCol w:w="665"/>
        <w:gridCol w:w="793"/>
        <w:gridCol w:w="665"/>
        <w:gridCol w:w="600"/>
        <w:gridCol w:w="793"/>
      </w:tblGrid>
      <w:tr w:rsidR="00E75A62" w:rsidRPr="008105C1" w14:paraId="7B48FD05" w14:textId="77777777" w:rsidTr="00C377A0">
        <w:trPr>
          <w:cnfStyle w:val="100000000000" w:firstRow="1" w:lastRow="0" w:firstColumn="0" w:lastColumn="0" w:oddVBand="0" w:evenVBand="0" w:oddHBand="0" w:evenHBand="0" w:firstRowFirstColumn="0" w:firstRowLastColumn="0" w:lastRowFirstColumn="0" w:lastRowLastColumn="0"/>
          <w:trHeight w:val="928"/>
        </w:trPr>
        <w:tc>
          <w:tcPr>
            <w:cnfStyle w:val="001000000000" w:firstRow="0" w:lastRow="0" w:firstColumn="1" w:lastColumn="0" w:oddVBand="0" w:evenVBand="0" w:oddHBand="0" w:evenHBand="0" w:firstRowFirstColumn="0" w:firstRowLastColumn="0" w:lastRowFirstColumn="0" w:lastRowLastColumn="0"/>
            <w:tcW w:w="1026" w:type="pct"/>
            <w:gridSpan w:val="2"/>
            <w:vMerge w:val="restart"/>
            <w:vAlign w:val="center"/>
            <w:hideMark/>
          </w:tcPr>
          <w:p w14:paraId="6D0497AC" w14:textId="77777777" w:rsidR="00E75A62" w:rsidRPr="008105C1" w:rsidRDefault="00E75A62" w:rsidP="001533DF">
            <w:pPr>
              <w:rPr>
                <w:rFonts w:asciiTheme="minorHAnsi" w:hAnsiTheme="minorHAnsi" w:cs="Calibri"/>
                <w:b/>
                <w:bCs/>
                <w:color w:val="000000"/>
                <w:szCs w:val="18"/>
                <w:lang w:val="en-US"/>
              </w:rPr>
            </w:pPr>
            <w:r>
              <w:rPr>
                <w:rFonts w:asciiTheme="minorHAnsi" w:hAnsiTheme="minorHAnsi" w:cs="Calibri"/>
                <w:b/>
                <w:bCs/>
                <w:color w:val="000000"/>
                <w:szCs w:val="18"/>
                <w:lang w:val="en-US"/>
              </w:rPr>
              <w:t>Settlements</w:t>
            </w:r>
          </w:p>
        </w:tc>
        <w:tc>
          <w:tcPr>
            <w:tcW w:w="298" w:type="pct"/>
            <w:vMerge w:val="restart"/>
            <w:textDirection w:val="btLr"/>
            <w:vAlign w:val="center"/>
          </w:tcPr>
          <w:p w14:paraId="643B9399"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Women HH Head</w:t>
            </w:r>
          </w:p>
        </w:tc>
        <w:tc>
          <w:tcPr>
            <w:tcW w:w="348" w:type="pct"/>
            <w:vMerge w:val="restart"/>
            <w:textDirection w:val="btLr"/>
            <w:vAlign w:val="center"/>
          </w:tcPr>
          <w:p w14:paraId="5C9A46FF"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Elderly in need of care</w:t>
            </w:r>
          </w:p>
        </w:tc>
        <w:tc>
          <w:tcPr>
            <w:tcW w:w="348" w:type="pct"/>
            <w:vMerge w:val="restart"/>
            <w:textDirection w:val="btLr"/>
            <w:vAlign w:val="center"/>
          </w:tcPr>
          <w:p w14:paraId="25A28C7D"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A4357D">
              <w:rPr>
                <w:rFonts w:asciiTheme="minorHAnsi" w:hAnsiTheme="minorHAnsi" w:cs="Calibri"/>
                <w:b/>
                <w:bCs/>
                <w:color w:val="000000"/>
                <w:szCs w:val="18"/>
                <w:lang w:val="en-US"/>
              </w:rPr>
              <w:t xml:space="preserve">PAPs with Disabilities </w:t>
            </w:r>
          </w:p>
        </w:tc>
        <w:tc>
          <w:tcPr>
            <w:tcW w:w="348" w:type="pct"/>
            <w:vMerge w:val="restart"/>
            <w:textDirection w:val="btLr"/>
            <w:vAlign w:val="center"/>
          </w:tcPr>
          <w:p w14:paraId="67F467CE"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Unemployed</w:t>
            </w:r>
          </w:p>
        </w:tc>
        <w:tc>
          <w:tcPr>
            <w:tcW w:w="286" w:type="pct"/>
            <w:vMerge w:val="restart"/>
            <w:textDirection w:val="btLr"/>
            <w:vAlign w:val="center"/>
          </w:tcPr>
          <w:p w14:paraId="263F4638"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Non-Turkish speakers</w:t>
            </w:r>
          </w:p>
        </w:tc>
        <w:tc>
          <w:tcPr>
            <w:tcW w:w="348" w:type="pct"/>
            <w:vMerge w:val="restart"/>
            <w:textDirection w:val="btLr"/>
            <w:vAlign w:val="center"/>
          </w:tcPr>
          <w:p w14:paraId="647599E6"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A4357D">
              <w:rPr>
                <w:rFonts w:asciiTheme="minorHAnsi" w:hAnsiTheme="minorHAnsi" w:cs="Calibri"/>
                <w:b/>
                <w:bCs/>
                <w:color w:val="000000"/>
                <w:szCs w:val="18"/>
                <w:lang w:val="en-US"/>
              </w:rPr>
              <w:t>Homebound PAP Due to Chronic Illness</w:t>
            </w:r>
            <w:r w:rsidRPr="00A4357D" w:rsidDel="00A4357D">
              <w:rPr>
                <w:rFonts w:asciiTheme="minorHAnsi" w:hAnsiTheme="minorHAnsi" w:cs="Calibri"/>
                <w:b/>
                <w:bCs/>
                <w:color w:val="000000"/>
                <w:szCs w:val="18"/>
                <w:lang w:val="en-US"/>
              </w:rPr>
              <w:t xml:space="preserve"> </w:t>
            </w:r>
          </w:p>
        </w:tc>
        <w:tc>
          <w:tcPr>
            <w:tcW w:w="302" w:type="pct"/>
            <w:vMerge w:val="restart"/>
            <w:textDirection w:val="btLr"/>
            <w:vAlign w:val="center"/>
          </w:tcPr>
          <w:p w14:paraId="0E9DF84E"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A4357D">
              <w:rPr>
                <w:rFonts w:asciiTheme="minorHAnsi" w:hAnsiTheme="minorHAnsi" w:cs="Calibri"/>
                <w:b/>
                <w:bCs/>
                <w:color w:val="000000"/>
                <w:szCs w:val="18"/>
                <w:lang w:val="en-US"/>
              </w:rPr>
              <w:t>Seasonal Worker</w:t>
            </w:r>
            <w:r w:rsidRPr="00A4357D" w:rsidDel="00A4357D">
              <w:rPr>
                <w:rFonts w:asciiTheme="minorHAnsi" w:hAnsiTheme="minorHAnsi" w:cs="Calibri"/>
                <w:b/>
                <w:bCs/>
                <w:color w:val="000000"/>
                <w:szCs w:val="18"/>
                <w:lang w:val="en-US"/>
              </w:rPr>
              <w:t xml:space="preserve"> </w:t>
            </w:r>
          </w:p>
        </w:tc>
        <w:tc>
          <w:tcPr>
            <w:tcW w:w="310" w:type="pct"/>
            <w:vMerge w:val="restart"/>
            <w:textDirection w:val="btLr"/>
            <w:vAlign w:val="center"/>
          </w:tcPr>
          <w:p w14:paraId="5D4B8374"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A4357D">
              <w:rPr>
                <w:rFonts w:asciiTheme="minorHAnsi" w:hAnsiTheme="minorHAnsi" w:cs="Calibri"/>
                <w:b/>
                <w:bCs/>
                <w:color w:val="000000"/>
                <w:szCs w:val="18"/>
                <w:lang w:val="en-US"/>
              </w:rPr>
              <w:t>Illiterate Adult</w:t>
            </w:r>
            <w:r w:rsidRPr="00A4357D" w:rsidDel="00A4357D">
              <w:rPr>
                <w:rFonts w:asciiTheme="minorHAnsi" w:hAnsiTheme="minorHAnsi" w:cs="Calibri"/>
                <w:b/>
                <w:bCs/>
                <w:color w:val="000000"/>
                <w:szCs w:val="18"/>
                <w:lang w:val="en-US"/>
              </w:rPr>
              <w:t xml:space="preserve"> </w:t>
            </w:r>
          </w:p>
        </w:tc>
        <w:tc>
          <w:tcPr>
            <w:tcW w:w="348" w:type="pct"/>
            <w:vMerge w:val="restart"/>
            <w:textDirection w:val="btLr"/>
            <w:vAlign w:val="center"/>
          </w:tcPr>
          <w:p w14:paraId="34FEDF0B"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A4357D">
              <w:rPr>
                <w:rFonts w:asciiTheme="minorHAnsi" w:hAnsiTheme="minorHAnsi" w:cs="Calibri"/>
                <w:b/>
                <w:bCs/>
                <w:color w:val="000000"/>
                <w:szCs w:val="18"/>
                <w:lang w:val="en-US"/>
              </w:rPr>
              <w:t>PAPs without any Social Security</w:t>
            </w:r>
            <w:r w:rsidRPr="00A4357D" w:rsidDel="00A4357D">
              <w:rPr>
                <w:rFonts w:asciiTheme="minorHAnsi" w:hAnsiTheme="minorHAnsi" w:cs="Calibri"/>
                <w:b/>
                <w:bCs/>
                <w:color w:val="000000"/>
                <w:szCs w:val="18"/>
                <w:lang w:val="en-US"/>
              </w:rPr>
              <w:t xml:space="preserve"> </w:t>
            </w:r>
          </w:p>
        </w:tc>
        <w:tc>
          <w:tcPr>
            <w:tcW w:w="290" w:type="pct"/>
            <w:vMerge w:val="restart"/>
            <w:textDirection w:val="btLr"/>
            <w:vAlign w:val="center"/>
          </w:tcPr>
          <w:p w14:paraId="30BF8409"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Single Women</w:t>
            </w:r>
          </w:p>
        </w:tc>
        <w:tc>
          <w:tcPr>
            <w:tcW w:w="750" w:type="pct"/>
            <w:gridSpan w:val="2"/>
            <w:textDirection w:val="btLr"/>
            <w:vAlign w:val="center"/>
          </w:tcPr>
          <w:p w14:paraId="3E391B58"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p>
          <w:p w14:paraId="2FDAE326" w14:textId="77777777" w:rsidR="00E75A62" w:rsidRPr="008105C1" w:rsidRDefault="00E75A62" w:rsidP="001533DF">
            <w:pPr>
              <w:ind w:left="113" w:right="113"/>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Total</w:t>
            </w:r>
          </w:p>
        </w:tc>
      </w:tr>
      <w:tr w:rsidR="00784D61" w:rsidRPr="008105C1" w14:paraId="342A0C3E" w14:textId="77777777" w:rsidTr="00784D61">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26" w:type="pct"/>
            <w:gridSpan w:val="2"/>
            <w:vMerge/>
            <w:vAlign w:val="center"/>
          </w:tcPr>
          <w:p w14:paraId="3A1FAF50" w14:textId="77777777" w:rsidR="00E75A62" w:rsidRPr="008105C1" w:rsidDel="00A4357D" w:rsidRDefault="00E75A62" w:rsidP="001533DF">
            <w:pPr>
              <w:rPr>
                <w:rFonts w:asciiTheme="minorHAnsi" w:hAnsiTheme="minorHAnsi" w:cs="Calibri"/>
                <w:b/>
                <w:bCs/>
                <w:color w:val="000000"/>
                <w:szCs w:val="18"/>
                <w:lang w:val="en-US"/>
              </w:rPr>
            </w:pPr>
          </w:p>
        </w:tc>
        <w:tc>
          <w:tcPr>
            <w:tcW w:w="298" w:type="pct"/>
            <w:vMerge/>
            <w:textDirection w:val="btLr"/>
            <w:vAlign w:val="center"/>
          </w:tcPr>
          <w:p w14:paraId="6C956BB3" w14:textId="77777777" w:rsidR="00E75A62"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48" w:type="pct"/>
            <w:vMerge/>
            <w:textDirection w:val="btLr"/>
            <w:vAlign w:val="center"/>
          </w:tcPr>
          <w:p w14:paraId="3B51917D" w14:textId="77777777" w:rsidR="00E75A62"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48" w:type="pct"/>
            <w:vMerge/>
            <w:textDirection w:val="btLr"/>
            <w:vAlign w:val="center"/>
          </w:tcPr>
          <w:p w14:paraId="43472BC5" w14:textId="77777777" w:rsidR="00E75A62" w:rsidRPr="00A4357D"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48" w:type="pct"/>
            <w:vMerge/>
            <w:textDirection w:val="btLr"/>
            <w:vAlign w:val="center"/>
          </w:tcPr>
          <w:p w14:paraId="1C6709B9" w14:textId="77777777" w:rsidR="00E75A62"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286" w:type="pct"/>
            <w:vMerge/>
            <w:textDirection w:val="btLr"/>
            <w:vAlign w:val="center"/>
          </w:tcPr>
          <w:p w14:paraId="37ECB9ED" w14:textId="77777777" w:rsidR="00E75A62"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48" w:type="pct"/>
            <w:vMerge/>
            <w:textDirection w:val="btLr"/>
            <w:vAlign w:val="center"/>
          </w:tcPr>
          <w:p w14:paraId="0FA58A06" w14:textId="77777777" w:rsidR="00E75A62" w:rsidRPr="00A4357D"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02" w:type="pct"/>
            <w:vMerge/>
            <w:textDirection w:val="btLr"/>
            <w:vAlign w:val="center"/>
          </w:tcPr>
          <w:p w14:paraId="5CACC23F" w14:textId="77777777" w:rsidR="00E75A62" w:rsidRPr="00A4357D"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10" w:type="pct"/>
            <w:vMerge/>
            <w:textDirection w:val="btLr"/>
            <w:vAlign w:val="center"/>
          </w:tcPr>
          <w:p w14:paraId="6AA4E252" w14:textId="77777777" w:rsidR="00E75A62" w:rsidRPr="00A4357D"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348" w:type="pct"/>
            <w:vMerge/>
            <w:textDirection w:val="btLr"/>
            <w:vAlign w:val="center"/>
          </w:tcPr>
          <w:p w14:paraId="528B5228" w14:textId="77777777" w:rsidR="00E75A62" w:rsidRPr="00A4357D"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290" w:type="pct"/>
            <w:vMerge/>
            <w:textDirection w:val="btLr"/>
            <w:vAlign w:val="center"/>
          </w:tcPr>
          <w:p w14:paraId="45DBB7BA" w14:textId="77777777" w:rsidR="00E75A62"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p>
        </w:tc>
        <w:tc>
          <w:tcPr>
            <w:tcW w:w="409" w:type="pct"/>
            <w:textDirection w:val="btLr"/>
            <w:vAlign w:val="center"/>
          </w:tcPr>
          <w:p w14:paraId="19242354" w14:textId="77777777" w:rsidR="00E75A62" w:rsidRPr="008105C1" w:rsidDel="00B33FE1"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No</w:t>
            </w:r>
          </w:p>
        </w:tc>
        <w:tc>
          <w:tcPr>
            <w:tcW w:w="341" w:type="pct"/>
            <w:textDirection w:val="btLr"/>
            <w:vAlign w:val="center"/>
          </w:tcPr>
          <w:p w14:paraId="1A6C0F4E" w14:textId="77777777" w:rsidR="00E75A62" w:rsidRPr="008105C1" w:rsidDel="00B33FE1" w:rsidRDefault="00E75A62" w:rsidP="001533DF">
            <w:pPr>
              <w:ind w:left="113" w:right="113"/>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Pr>
                <w:rFonts w:asciiTheme="minorHAnsi" w:hAnsiTheme="minorHAnsi" w:cs="Calibri"/>
                <w:b/>
                <w:bCs/>
                <w:color w:val="000000"/>
                <w:szCs w:val="18"/>
                <w:lang w:val="en-US"/>
              </w:rPr>
              <w:t>%</w:t>
            </w:r>
          </w:p>
        </w:tc>
      </w:tr>
      <w:tr w:rsidR="00E75A62" w:rsidRPr="008105C1" w14:paraId="17E1962E" w14:textId="77777777" w:rsidTr="00C377A0">
        <w:trPr>
          <w:trHeight w:val="235"/>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4B67DB6B" w14:textId="77777777" w:rsidR="00E75A62" w:rsidRPr="008105C1" w:rsidRDefault="00E75A62" w:rsidP="001533DF">
            <w:pPr>
              <w:rPr>
                <w:rFonts w:asciiTheme="minorHAnsi" w:hAnsiTheme="minorHAnsi" w:cs="Calibri"/>
                <w:color w:val="000000"/>
                <w:szCs w:val="18"/>
                <w:lang w:val="en-US"/>
              </w:rPr>
            </w:pPr>
            <w:r w:rsidRPr="005D51E0">
              <w:rPr>
                <w:rFonts w:asciiTheme="minorHAnsi" w:hAnsiTheme="minorHAnsi" w:cs="Calibri"/>
                <w:color w:val="000000"/>
                <w:szCs w:val="18"/>
                <w:lang w:val="en-US"/>
              </w:rPr>
              <w:t>Cumalar</w:t>
            </w:r>
          </w:p>
        </w:tc>
        <w:tc>
          <w:tcPr>
            <w:tcW w:w="298" w:type="pct"/>
            <w:vAlign w:val="center"/>
          </w:tcPr>
          <w:p w14:paraId="6A59874A"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07A7FF8C"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53035348"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3</w:t>
            </w:r>
          </w:p>
        </w:tc>
        <w:tc>
          <w:tcPr>
            <w:tcW w:w="348" w:type="pct"/>
            <w:vAlign w:val="center"/>
          </w:tcPr>
          <w:p w14:paraId="419EDE8D"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8</w:t>
            </w:r>
          </w:p>
        </w:tc>
        <w:tc>
          <w:tcPr>
            <w:tcW w:w="286" w:type="pct"/>
            <w:vAlign w:val="center"/>
          </w:tcPr>
          <w:p w14:paraId="06CCA88F"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746B278D"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02" w:type="pct"/>
            <w:vAlign w:val="center"/>
          </w:tcPr>
          <w:p w14:paraId="4DD92F81"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10" w:type="pct"/>
            <w:vAlign w:val="center"/>
          </w:tcPr>
          <w:p w14:paraId="20003544"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4</w:t>
            </w:r>
          </w:p>
        </w:tc>
        <w:tc>
          <w:tcPr>
            <w:tcW w:w="348" w:type="pct"/>
            <w:vAlign w:val="center"/>
          </w:tcPr>
          <w:p w14:paraId="43083D88"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5</w:t>
            </w:r>
          </w:p>
        </w:tc>
        <w:tc>
          <w:tcPr>
            <w:tcW w:w="290" w:type="pct"/>
            <w:vAlign w:val="center"/>
          </w:tcPr>
          <w:p w14:paraId="2E2D5D5A" w14:textId="77777777" w:rsidR="00E75A62" w:rsidRPr="008105C1"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409" w:type="pct"/>
            <w:vAlign w:val="center"/>
          </w:tcPr>
          <w:p w14:paraId="1D632275" w14:textId="77777777" w:rsidR="00E75A62" w:rsidRPr="00DE7858"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26</w:t>
            </w:r>
          </w:p>
        </w:tc>
        <w:tc>
          <w:tcPr>
            <w:tcW w:w="341" w:type="pct"/>
            <w:vAlign w:val="center"/>
          </w:tcPr>
          <w:p w14:paraId="7F2DB765" w14:textId="77777777" w:rsidR="00E75A62" w:rsidRPr="00DE7858"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16.35</w:t>
            </w:r>
          </w:p>
        </w:tc>
      </w:tr>
      <w:tr w:rsidR="00E75A62" w:rsidRPr="008105C1" w14:paraId="34FF9315" w14:textId="77777777" w:rsidTr="00C377A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444B192F" w14:textId="77777777" w:rsidR="00E75A62" w:rsidRPr="008105C1"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Ektirli</w:t>
            </w:r>
          </w:p>
        </w:tc>
        <w:tc>
          <w:tcPr>
            <w:tcW w:w="298" w:type="pct"/>
            <w:vAlign w:val="center"/>
          </w:tcPr>
          <w:p w14:paraId="1011FBF1"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1CFAF431"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5</w:t>
            </w:r>
          </w:p>
        </w:tc>
        <w:tc>
          <w:tcPr>
            <w:tcW w:w="348" w:type="pct"/>
            <w:vAlign w:val="center"/>
          </w:tcPr>
          <w:p w14:paraId="6276B2A6"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48" w:type="pct"/>
            <w:vAlign w:val="center"/>
          </w:tcPr>
          <w:p w14:paraId="7EB062A4"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3</w:t>
            </w:r>
          </w:p>
        </w:tc>
        <w:tc>
          <w:tcPr>
            <w:tcW w:w="286" w:type="pct"/>
            <w:vAlign w:val="center"/>
          </w:tcPr>
          <w:p w14:paraId="4FC533B3"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5B5D3943"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12</w:t>
            </w:r>
          </w:p>
        </w:tc>
        <w:tc>
          <w:tcPr>
            <w:tcW w:w="302" w:type="pct"/>
            <w:vAlign w:val="center"/>
          </w:tcPr>
          <w:p w14:paraId="226A9403"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6DBCF44E"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04F53D8A"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290" w:type="pct"/>
            <w:vAlign w:val="center"/>
          </w:tcPr>
          <w:p w14:paraId="4F468B82" w14:textId="77777777" w:rsidR="00E75A62" w:rsidRPr="008105C1"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409" w:type="pct"/>
            <w:vAlign w:val="center"/>
          </w:tcPr>
          <w:p w14:paraId="6062D2CA" w14:textId="77777777" w:rsidR="00E75A62" w:rsidRPr="00DE7858"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24</w:t>
            </w:r>
          </w:p>
        </w:tc>
        <w:tc>
          <w:tcPr>
            <w:tcW w:w="341" w:type="pct"/>
            <w:vAlign w:val="center"/>
          </w:tcPr>
          <w:p w14:paraId="4A3D840C" w14:textId="77777777" w:rsidR="00E75A62" w:rsidRPr="00DE7858"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15.09</w:t>
            </w:r>
          </w:p>
        </w:tc>
      </w:tr>
      <w:tr w:rsidR="00E75A62" w:rsidRPr="008105C1" w14:paraId="0D9099DE" w14:textId="77777777" w:rsidTr="00C377A0">
        <w:trPr>
          <w:trHeight w:val="246"/>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4BBA547C"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Saraçlar</w:t>
            </w:r>
          </w:p>
        </w:tc>
        <w:tc>
          <w:tcPr>
            <w:tcW w:w="298" w:type="pct"/>
            <w:vAlign w:val="center"/>
          </w:tcPr>
          <w:p w14:paraId="4647FA4E"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525A5355"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6E3BCB47"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6</w:t>
            </w:r>
          </w:p>
        </w:tc>
        <w:tc>
          <w:tcPr>
            <w:tcW w:w="348" w:type="pct"/>
            <w:vAlign w:val="center"/>
          </w:tcPr>
          <w:p w14:paraId="06F2561D"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286" w:type="pct"/>
            <w:vAlign w:val="center"/>
          </w:tcPr>
          <w:p w14:paraId="19DE38A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7D2F44C3"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5</w:t>
            </w:r>
          </w:p>
        </w:tc>
        <w:tc>
          <w:tcPr>
            <w:tcW w:w="302" w:type="pct"/>
            <w:vAlign w:val="center"/>
          </w:tcPr>
          <w:p w14:paraId="196DE999"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28A756B2"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48" w:type="pct"/>
            <w:vAlign w:val="center"/>
          </w:tcPr>
          <w:p w14:paraId="36B5A269"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290" w:type="pct"/>
            <w:vAlign w:val="center"/>
          </w:tcPr>
          <w:p w14:paraId="71247560"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1EB7DEE9"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18</w:t>
            </w:r>
          </w:p>
        </w:tc>
        <w:tc>
          <w:tcPr>
            <w:tcW w:w="341" w:type="pct"/>
            <w:vAlign w:val="center"/>
          </w:tcPr>
          <w:p w14:paraId="0EEF4E04"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11.32</w:t>
            </w:r>
          </w:p>
        </w:tc>
      </w:tr>
      <w:tr w:rsidR="00E75A62" w:rsidRPr="008105C1" w14:paraId="411CD02D" w14:textId="77777777" w:rsidTr="00C377A0">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7F6B85C7"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Abak</w:t>
            </w:r>
          </w:p>
        </w:tc>
        <w:tc>
          <w:tcPr>
            <w:tcW w:w="298" w:type="pct"/>
            <w:vAlign w:val="center"/>
          </w:tcPr>
          <w:p w14:paraId="5AF822F8"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7C6271B6"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9</w:t>
            </w:r>
          </w:p>
        </w:tc>
        <w:tc>
          <w:tcPr>
            <w:tcW w:w="348" w:type="pct"/>
            <w:vAlign w:val="center"/>
          </w:tcPr>
          <w:p w14:paraId="67B1495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1757F3D0"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4</w:t>
            </w:r>
          </w:p>
        </w:tc>
        <w:tc>
          <w:tcPr>
            <w:tcW w:w="286" w:type="pct"/>
            <w:vAlign w:val="center"/>
          </w:tcPr>
          <w:p w14:paraId="24313E8B"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10391505"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5</w:t>
            </w:r>
          </w:p>
        </w:tc>
        <w:tc>
          <w:tcPr>
            <w:tcW w:w="302" w:type="pct"/>
            <w:vAlign w:val="center"/>
          </w:tcPr>
          <w:p w14:paraId="78E80EF8"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79933C1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20757C9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290" w:type="pct"/>
            <w:vAlign w:val="center"/>
          </w:tcPr>
          <w:p w14:paraId="5639DA9D"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04849B7F"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21</w:t>
            </w:r>
          </w:p>
        </w:tc>
        <w:tc>
          <w:tcPr>
            <w:tcW w:w="341" w:type="pct"/>
            <w:vAlign w:val="center"/>
          </w:tcPr>
          <w:p w14:paraId="6E4DFE2C"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13.21</w:t>
            </w:r>
          </w:p>
        </w:tc>
      </w:tr>
      <w:tr w:rsidR="00E75A62" w:rsidRPr="008105C1" w14:paraId="6F2C225F" w14:textId="77777777" w:rsidTr="00C377A0">
        <w:trPr>
          <w:trHeight w:val="103"/>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096B214C"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Gölcük</w:t>
            </w:r>
          </w:p>
        </w:tc>
        <w:tc>
          <w:tcPr>
            <w:tcW w:w="298" w:type="pct"/>
            <w:vAlign w:val="center"/>
          </w:tcPr>
          <w:p w14:paraId="6DE9170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22247C9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4</w:t>
            </w:r>
          </w:p>
        </w:tc>
        <w:tc>
          <w:tcPr>
            <w:tcW w:w="348" w:type="pct"/>
            <w:vAlign w:val="center"/>
          </w:tcPr>
          <w:p w14:paraId="6CCDB1F5"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2A30E7C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286" w:type="pct"/>
            <w:vAlign w:val="center"/>
          </w:tcPr>
          <w:p w14:paraId="3139C7F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10B836EE"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02" w:type="pct"/>
            <w:vAlign w:val="center"/>
          </w:tcPr>
          <w:p w14:paraId="061FFBCA"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140B381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0D74B889"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4</w:t>
            </w:r>
          </w:p>
        </w:tc>
        <w:tc>
          <w:tcPr>
            <w:tcW w:w="290" w:type="pct"/>
            <w:vAlign w:val="center"/>
          </w:tcPr>
          <w:p w14:paraId="51D806E2"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678CDEE5"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11</w:t>
            </w:r>
          </w:p>
        </w:tc>
        <w:tc>
          <w:tcPr>
            <w:tcW w:w="341" w:type="pct"/>
            <w:vAlign w:val="center"/>
          </w:tcPr>
          <w:p w14:paraId="224FEC62"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6.92</w:t>
            </w:r>
          </w:p>
        </w:tc>
      </w:tr>
      <w:tr w:rsidR="00E75A62" w:rsidRPr="008105C1" w14:paraId="4FDA2F98" w14:textId="77777777" w:rsidTr="00C377A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0B2F8E40"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Gökyaka</w:t>
            </w:r>
          </w:p>
        </w:tc>
        <w:tc>
          <w:tcPr>
            <w:tcW w:w="298" w:type="pct"/>
            <w:vAlign w:val="center"/>
          </w:tcPr>
          <w:p w14:paraId="3A70EAEB"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18F0FFA8"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12</w:t>
            </w:r>
          </w:p>
        </w:tc>
        <w:tc>
          <w:tcPr>
            <w:tcW w:w="348" w:type="pct"/>
            <w:vAlign w:val="center"/>
          </w:tcPr>
          <w:p w14:paraId="708C920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48" w:type="pct"/>
            <w:vAlign w:val="center"/>
          </w:tcPr>
          <w:p w14:paraId="5BCB8ACF"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286" w:type="pct"/>
            <w:vAlign w:val="center"/>
          </w:tcPr>
          <w:p w14:paraId="2A9906BC"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4BA4247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7</w:t>
            </w:r>
          </w:p>
        </w:tc>
        <w:tc>
          <w:tcPr>
            <w:tcW w:w="302" w:type="pct"/>
            <w:vAlign w:val="center"/>
          </w:tcPr>
          <w:p w14:paraId="73182F6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01DFE036"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48" w:type="pct"/>
            <w:vAlign w:val="center"/>
          </w:tcPr>
          <w:p w14:paraId="04A91DE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290" w:type="pct"/>
            <w:vAlign w:val="center"/>
          </w:tcPr>
          <w:p w14:paraId="66ED2027"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31F764F5"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25</w:t>
            </w:r>
          </w:p>
        </w:tc>
        <w:tc>
          <w:tcPr>
            <w:tcW w:w="341" w:type="pct"/>
            <w:vAlign w:val="center"/>
          </w:tcPr>
          <w:p w14:paraId="7AE8CBAA"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15.72</w:t>
            </w:r>
          </w:p>
        </w:tc>
      </w:tr>
      <w:tr w:rsidR="00E75A62" w:rsidRPr="008105C1" w14:paraId="18BC7B9F" w14:textId="77777777" w:rsidTr="00C377A0">
        <w:trPr>
          <w:trHeight w:val="384"/>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0060B75C"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Aleyhan (</w:t>
            </w:r>
            <w:r w:rsidRPr="006A3BD5">
              <w:rPr>
                <w:rFonts w:asciiTheme="minorHAnsi" w:hAnsiTheme="minorHAnsi" w:cs="Calibri"/>
                <w:color w:val="000000"/>
                <w:szCs w:val="18"/>
                <w:lang w:val="en-US"/>
              </w:rPr>
              <w:t>Ulukonak</w:t>
            </w:r>
            <w:r>
              <w:rPr>
                <w:rFonts w:asciiTheme="minorHAnsi" w:hAnsiTheme="minorHAnsi" w:cs="Calibri"/>
                <w:color w:val="000000"/>
                <w:szCs w:val="18"/>
                <w:lang w:val="en-US"/>
              </w:rPr>
              <w:t>)</w:t>
            </w:r>
          </w:p>
        </w:tc>
        <w:tc>
          <w:tcPr>
            <w:tcW w:w="298" w:type="pct"/>
            <w:vAlign w:val="center"/>
          </w:tcPr>
          <w:p w14:paraId="1966EF6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1CFC32D8"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48" w:type="pct"/>
            <w:vAlign w:val="center"/>
          </w:tcPr>
          <w:p w14:paraId="12374F2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6EE58B66"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286" w:type="pct"/>
            <w:vAlign w:val="center"/>
          </w:tcPr>
          <w:p w14:paraId="7721B346"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62E781EF"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302" w:type="pct"/>
            <w:vAlign w:val="center"/>
          </w:tcPr>
          <w:p w14:paraId="6670914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078145E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0562855C"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290" w:type="pct"/>
            <w:vAlign w:val="center"/>
          </w:tcPr>
          <w:p w14:paraId="2FA2CBE0"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137425B9"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3</w:t>
            </w:r>
          </w:p>
        </w:tc>
        <w:tc>
          <w:tcPr>
            <w:tcW w:w="341" w:type="pct"/>
            <w:vAlign w:val="center"/>
          </w:tcPr>
          <w:p w14:paraId="69D7D969"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1.89</w:t>
            </w:r>
          </w:p>
        </w:tc>
      </w:tr>
      <w:tr w:rsidR="00E75A62" w:rsidRPr="008105C1" w14:paraId="60227886" w14:textId="77777777" w:rsidTr="00C377A0">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11DF3A83"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Şenköy</w:t>
            </w:r>
          </w:p>
        </w:tc>
        <w:tc>
          <w:tcPr>
            <w:tcW w:w="298" w:type="pct"/>
            <w:vAlign w:val="center"/>
          </w:tcPr>
          <w:p w14:paraId="3BD46C76"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5F51BF8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2</w:t>
            </w:r>
          </w:p>
        </w:tc>
        <w:tc>
          <w:tcPr>
            <w:tcW w:w="348" w:type="pct"/>
            <w:vAlign w:val="center"/>
          </w:tcPr>
          <w:p w14:paraId="5E2DCE5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1E52158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1</w:t>
            </w:r>
          </w:p>
        </w:tc>
        <w:tc>
          <w:tcPr>
            <w:tcW w:w="286" w:type="pct"/>
            <w:vAlign w:val="center"/>
          </w:tcPr>
          <w:p w14:paraId="4E10DD25"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7800AD01"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02" w:type="pct"/>
            <w:vAlign w:val="center"/>
          </w:tcPr>
          <w:p w14:paraId="4CF9F407"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10" w:type="pct"/>
            <w:vAlign w:val="center"/>
          </w:tcPr>
          <w:p w14:paraId="2C138357"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348" w:type="pct"/>
            <w:vAlign w:val="center"/>
          </w:tcPr>
          <w:p w14:paraId="03A26F6F"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290" w:type="pct"/>
            <w:vAlign w:val="center"/>
          </w:tcPr>
          <w:p w14:paraId="0999AC1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D51E0">
              <w:rPr>
                <w:rFonts w:asciiTheme="minorHAnsi" w:hAnsiTheme="minorHAnsi" w:cs="Calibri"/>
                <w:color w:val="000000"/>
                <w:szCs w:val="18"/>
                <w:lang w:val="en-US"/>
              </w:rPr>
              <w:t>0</w:t>
            </w:r>
          </w:p>
        </w:tc>
        <w:tc>
          <w:tcPr>
            <w:tcW w:w="409" w:type="pct"/>
            <w:vAlign w:val="center"/>
          </w:tcPr>
          <w:p w14:paraId="676C0C74"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3</w:t>
            </w:r>
          </w:p>
        </w:tc>
        <w:tc>
          <w:tcPr>
            <w:tcW w:w="341" w:type="pct"/>
            <w:vAlign w:val="center"/>
          </w:tcPr>
          <w:p w14:paraId="3726A205"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DE7858">
              <w:rPr>
                <w:rFonts w:asciiTheme="minorHAnsi" w:hAnsiTheme="minorHAnsi" w:cs="Calibri"/>
                <w:b/>
                <w:bCs/>
                <w:color w:val="000000"/>
                <w:szCs w:val="18"/>
                <w:lang w:val="en-US"/>
              </w:rPr>
              <w:t>1.89</w:t>
            </w:r>
          </w:p>
        </w:tc>
      </w:tr>
      <w:tr w:rsidR="00E75A62" w:rsidRPr="008105C1" w14:paraId="12615E49" w14:textId="77777777" w:rsidTr="00C377A0">
        <w:trPr>
          <w:trHeight w:val="242"/>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25769D4D"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Yağşılar</w:t>
            </w:r>
          </w:p>
        </w:tc>
        <w:tc>
          <w:tcPr>
            <w:tcW w:w="298" w:type="pct"/>
            <w:vAlign w:val="center"/>
          </w:tcPr>
          <w:p w14:paraId="527D46AC"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2</w:t>
            </w:r>
          </w:p>
        </w:tc>
        <w:tc>
          <w:tcPr>
            <w:tcW w:w="348" w:type="pct"/>
            <w:vAlign w:val="center"/>
          </w:tcPr>
          <w:p w14:paraId="2B0D1B10"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3</w:t>
            </w:r>
          </w:p>
        </w:tc>
        <w:tc>
          <w:tcPr>
            <w:tcW w:w="348" w:type="pct"/>
            <w:vAlign w:val="center"/>
          </w:tcPr>
          <w:p w14:paraId="30D401D7"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348" w:type="pct"/>
            <w:vAlign w:val="center"/>
          </w:tcPr>
          <w:p w14:paraId="50576474"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286" w:type="pct"/>
            <w:vAlign w:val="center"/>
          </w:tcPr>
          <w:p w14:paraId="43B59DB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348" w:type="pct"/>
            <w:vAlign w:val="center"/>
          </w:tcPr>
          <w:p w14:paraId="296F6A3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2</w:t>
            </w:r>
          </w:p>
        </w:tc>
        <w:tc>
          <w:tcPr>
            <w:tcW w:w="302" w:type="pct"/>
            <w:vAlign w:val="center"/>
          </w:tcPr>
          <w:p w14:paraId="324999F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310" w:type="pct"/>
            <w:vAlign w:val="center"/>
          </w:tcPr>
          <w:p w14:paraId="4CA3789C"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348" w:type="pct"/>
            <w:vAlign w:val="center"/>
          </w:tcPr>
          <w:p w14:paraId="3656CC25"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290" w:type="pct"/>
            <w:vAlign w:val="center"/>
          </w:tcPr>
          <w:p w14:paraId="3AE26841" w14:textId="77777777" w:rsidR="00E75A62" w:rsidRPr="008105C1"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409" w:type="pct"/>
            <w:vAlign w:val="center"/>
          </w:tcPr>
          <w:p w14:paraId="1AC66407"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11</w:t>
            </w:r>
          </w:p>
        </w:tc>
        <w:tc>
          <w:tcPr>
            <w:tcW w:w="341" w:type="pct"/>
            <w:vAlign w:val="center"/>
          </w:tcPr>
          <w:p w14:paraId="47F80EEC"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6.92</w:t>
            </w:r>
          </w:p>
        </w:tc>
      </w:tr>
      <w:tr w:rsidR="00E75A62" w:rsidRPr="008105C1" w14:paraId="7A81820A" w14:textId="77777777" w:rsidTr="00C377A0">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026" w:type="pct"/>
            <w:gridSpan w:val="2"/>
            <w:vAlign w:val="center"/>
          </w:tcPr>
          <w:p w14:paraId="3C6AD53C" w14:textId="77777777" w:rsidR="00E75A62" w:rsidRPr="008105C1" w:rsidDel="00A4357D" w:rsidRDefault="00E75A62" w:rsidP="001533DF">
            <w:pPr>
              <w:rPr>
                <w:rFonts w:asciiTheme="minorHAnsi" w:hAnsiTheme="minorHAnsi" w:cs="Calibri"/>
                <w:color w:val="000000"/>
                <w:szCs w:val="18"/>
                <w:lang w:val="en-US"/>
              </w:rPr>
            </w:pPr>
            <w:r>
              <w:rPr>
                <w:rFonts w:asciiTheme="minorHAnsi" w:hAnsiTheme="minorHAnsi" w:cs="Calibri"/>
                <w:color w:val="000000"/>
                <w:szCs w:val="18"/>
                <w:lang w:val="en-US"/>
              </w:rPr>
              <w:t>Çukur</w:t>
            </w:r>
          </w:p>
        </w:tc>
        <w:tc>
          <w:tcPr>
            <w:tcW w:w="298" w:type="pct"/>
            <w:vAlign w:val="center"/>
          </w:tcPr>
          <w:p w14:paraId="698339E8"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348" w:type="pct"/>
            <w:vAlign w:val="center"/>
          </w:tcPr>
          <w:p w14:paraId="6A5174B0"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348" w:type="pct"/>
            <w:vAlign w:val="center"/>
          </w:tcPr>
          <w:p w14:paraId="51F663FF"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348" w:type="pct"/>
            <w:vAlign w:val="center"/>
          </w:tcPr>
          <w:p w14:paraId="7467023A"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10</w:t>
            </w:r>
          </w:p>
        </w:tc>
        <w:tc>
          <w:tcPr>
            <w:tcW w:w="286" w:type="pct"/>
            <w:vAlign w:val="center"/>
          </w:tcPr>
          <w:p w14:paraId="2ECD6E0C"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348" w:type="pct"/>
            <w:vAlign w:val="center"/>
          </w:tcPr>
          <w:p w14:paraId="1A038952"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2</w:t>
            </w:r>
          </w:p>
        </w:tc>
        <w:tc>
          <w:tcPr>
            <w:tcW w:w="302" w:type="pct"/>
            <w:vAlign w:val="center"/>
          </w:tcPr>
          <w:p w14:paraId="14B7C2CB"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1</w:t>
            </w:r>
          </w:p>
        </w:tc>
        <w:tc>
          <w:tcPr>
            <w:tcW w:w="310" w:type="pct"/>
            <w:vAlign w:val="center"/>
          </w:tcPr>
          <w:p w14:paraId="68B89B78"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348" w:type="pct"/>
            <w:vAlign w:val="center"/>
          </w:tcPr>
          <w:p w14:paraId="0D312D81"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2</w:t>
            </w:r>
          </w:p>
        </w:tc>
        <w:tc>
          <w:tcPr>
            <w:tcW w:w="290" w:type="pct"/>
            <w:vAlign w:val="center"/>
          </w:tcPr>
          <w:p w14:paraId="32AB5859" w14:textId="77777777" w:rsidR="00E75A62" w:rsidRPr="008105C1"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18"/>
                <w:lang w:val="en-US"/>
              </w:rPr>
            </w:pPr>
            <w:r w:rsidRPr="00527D19">
              <w:rPr>
                <w:rFonts w:asciiTheme="minorHAnsi" w:hAnsiTheme="minorHAnsi" w:cs="Calibri"/>
                <w:color w:val="000000"/>
                <w:szCs w:val="18"/>
                <w:lang w:val="en-US"/>
              </w:rPr>
              <w:t>0</w:t>
            </w:r>
          </w:p>
        </w:tc>
        <w:tc>
          <w:tcPr>
            <w:tcW w:w="409" w:type="pct"/>
            <w:vAlign w:val="center"/>
          </w:tcPr>
          <w:p w14:paraId="726927CB"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17</w:t>
            </w:r>
          </w:p>
        </w:tc>
        <w:tc>
          <w:tcPr>
            <w:tcW w:w="341" w:type="pct"/>
            <w:vAlign w:val="center"/>
          </w:tcPr>
          <w:p w14:paraId="4728924E"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10.69</w:t>
            </w:r>
          </w:p>
        </w:tc>
      </w:tr>
      <w:tr w:rsidR="00E75A62" w:rsidRPr="008105C1" w14:paraId="69D1B519" w14:textId="77777777" w:rsidTr="00C377A0">
        <w:trPr>
          <w:trHeight w:val="257"/>
        </w:trPr>
        <w:tc>
          <w:tcPr>
            <w:cnfStyle w:val="001000000000" w:firstRow="0" w:lastRow="0" w:firstColumn="1" w:lastColumn="0" w:oddVBand="0" w:evenVBand="0" w:oddHBand="0" w:evenHBand="0" w:firstRowFirstColumn="0" w:firstRowLastColumn="0" w:lastRowFirstColumn="0" w:lastRowLastColumn="0"/>
            <w:tcW w:w="776" w:type="pct"/>
            <w:vMerge w:val="restart"/>
            <w:vAlign w:val="center"/>
          </w:tcPr>
          <w:p w14:paraId="5566B351" w14:textId="77777777" w:rsidR="00E75A62" w:rsidRPr="0070792C" w:rsidDel="00A4357D" w:rsidRDefault="00E75A62" w:rsidP="001533DF">
            <w:pPr>
              <w:rPr>
                <w:rFonts w:asciiTheme="minorHAnsi" w:hAnsiTheme="minorHAnsi" w:cs="Calibri"/>
                <w:b/>
                <w:bCs/>
                <w:color w:val="000000"/>
                <w:szCs w:val="18"/>
                <w:lang w:val="en-US"/>
              </w:rPr>
            </w:pPr>
            <w:r w:rsidRPr="0070792C">
              <w:rPr>
                <w:rFonts w:asciiTheme="minorHAnsi" w:hAnsiTheme="minorHAnsi" w:cs="Calibri"/>
                <w:b/>
                <w:bCs/>
                <w:color w:val="000000"/>
                <w:szCs w:val="18"/>
                <w:lang w:val="en-US"/>
              </w:rPr>
              <w:t>Total</w:t>
            </w:r>
          </w:p>
        </w:tc>
        <w:tc>
          <w:tcPr>
            <w:tcW w:w="250" w:type="pct"/>
            <w:vAlign w:val="center"/>
          </w:tcPr>
          <w:p w14:paraId="5FFA03AA" w14:textId="77777777" w:rsidR="00E75A62" w:rsidRPr="0070792C" w:rsidDel="00A4357D" w:rsidRDefault="00E75A62" w:rsidP="001533DF">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70792C">
              <w:rPr>
                <w:rFonts w:asciiTheme="minorHAnsi" w:hAnsiTheme="minorHAnsi" w:cs="Calibri"/>
                <w:b/>
                <w:bCs/>
                <w:color w:val="000000"/>
                <w:szCs w:val="18"/>
                <w:lang w:val="en-US"/>
              </w:rPr>
              <w:t>No</w:t>
            </w:r>
          </w:p>
        </w:tc>
        <w:tc>
          <w:tcPr>
            <w:tcW w:w="298" w:type="pct"/>
            <w:vAlign w:val="center"/>
          </w:tcPr>
          <w:p w14:paraId="156B776A"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4</w:t>
            </w:r>
          </w:p>
        </w:tc>
        <w:tc>
          <w:tcPr>
            <w:tcW w:w="348" w:type="pct"/>
            <w:vAlign w:val="center"/>
          </w:tcPr>
          <w:p w14:paraId="56D0CB23"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39</w:t>
            </w:r>
          </w:p>
        </w:tc>
        <w:tc>
          <w:tcPr>
            <w:tcW w:w="348" w:type="pct"/>
            <w:vAlign w:val="center"/>
          </w:tcPr>
          <w:p w14:paraId="230DEF4F"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16</w:t>
            </w:r>
          </w:p>
        </w:tc>
        <w:tc>
          <w:tcPr>
            <w:tcW w:w="348" w:type="pct"/>
            <w:vAlign w:val="center"/>
          </w:tcPr>
          <w:p w14:paraId="68A26B42"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28</w:t>
            </w:r>
          </w:p>
        </w:tc>
        <w:tc>
          <w:tcPr>
            <w:tcW w:w="286" w:type="pct"/>
            <w:vAlign w:val="center"/>
          </w:tcPr>
          <w:p w14:paraId="39F9C0B5"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2</w:t>
            </w:r>
          </w:p>
        </w:tc>
        <w:tc>
          <w:tcPr>
            <w:tcW w:w="348" w:type="pct"/>
            <w:vAlign w:val="center"/>
          </w:tcPr>
          <w:p w14:paraId="3D62B1A7"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37</w:t>
            </w:r>
          </w:p>
        </w:tc>
        <w:tc>
          <w:tcPr>
            <w:tcW w:w="302" w:type="pct"/>
            <w:vAlign w:val="center"/>
          </w:tcPr>
          <w:p w14:paraId="0E461B9A"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3</w:t>
            </w:r>
          </w:p>
        </w:tc>
        <w:tc>
          <w:tcPr>
            <w:tcW w:w="310" w:type="pct"/>
            <w:vAlign w:val="center"/>
          </w:tcPr>
          <w:p w14:paraId="329DA4CF"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8</w:t>
            </w:r>
          </w:p>
        </w:tc>
        <w:tc>
          <w:tcPr>
            <w:tcW w:w="348" w:type="pct"/>
            <w:vAlign w:val="center"/>
          </w:tcPr>
          <w:p w14:paraId="64C86613"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19</w:t>
            </w:r>
          </w:p>
        </w:tc>
        <w:tc>
          <w:tcPr>
            <w:tcW w:w="290" w:type="pct"/>
            <w:vAlign w:val="center"/>
          </w:tcPr>
          <w:p w14:paraId="7700CEAD"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3</w:t>
            </w:r>
          </w:p>
        </w:tc>
        <w:tc>
          <w:tcPr>
            <w:tcW w:w="409" w:type="pct"/>
            <w:vAlign w:val="center"/>
          </w:tcPr>
          <w:p w14:paraId="7505B2A3"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159</w:t>
            </w:r>
          </w:p>
        </w:tc>
        <w:tc>
          <w:tcPr>
            <w:tcW w:w="341" w:type="pct"/>
            <w:vAlign w:val="center"/>
          </w:tcPr>
          <w:p w14:paraId="76A317B7" w14:textId="77777777" w:rsidR="00E75A62" w:rsidRPr="00DE7858" w:rsidDel="00A4357D" w:rsidRDefault="00E75A62" w:rsidP="001533D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100</w:t>
            </w:r>
          </w:p>
        </w:tc>
      </w:tr>
      <w:tr w:rsidR="00E75A62" w:rsidRPr="008105C1" w14:paraId="73A02883" w14:textId="77777777" w:rsidTr="00C377A0">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776" w:type="pct"/>
            <w:vMerge/>
            <w:vAlign w:val="center"/>
          </w:tcPr>
          <w:p w14:paraId="2D1D7665" w14:textId="77777777" w:rsidR="00E75A62" w:rsidRPr="008105C1" w:rsidDel="00A4357D" w:rsidRDefault="00E75A62" w:rsidP="001533DF">
            <w:pPr>
              <w:rPr>
                <w:rFonts w:asciiTheme="minorHAnsi" w:hAnsiTheme="minorHAnsi" w:cs="Calibri"/>
                <w:color w:val="000000"/>
                <w:szCs w:val="18"/>
                <w:lang w:val="en-US"/>
              </w:rPr>
            </w:pPr>
          </w:p>
        </w:tc>
        <w:tc>
          <w:tcPr>
            <w:tcW w:w="250" w:type="pct"/>
            <w:vAlign w:val="center"/>
          </w:tcPr>
          <w:p w14:paraId="5E53D343" w14:textId="77777777" w:rsidR="00E75A62" w:rsidRPr="0070792C" w:rsidDel="00A4357D" w:rsidRDefault="00E75A62" w:rsidP="001533D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70792C">
              <w:rPr>
                <w:rFonts w:asciiTheme="minorHAnsi" w:hAnsiTheme="minorHAnsi" w:cs="Calibri"/>
                <w:b/>
                <w:bCs/>
                <w:color w:val="000000"/>
                <w:szCs w:val="18"/>
                <w:lang w:val="en-US"/>
              </w:rPr>
              <w:t>%</w:t>
            </w:r>
          </w:p>
        </w:tc>
        <w:tc>
          <w:tcPr>
            <w:tcW w:w="298" w:type="pct"/>
            <w:vAlign w:val="center"/>
          </w:tcPr>
          <w:p w14:paraId="50DC919F"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2.52</w:t>
            </w:r>
          </w:p>
        </w:tc>
        <w:tc>
          <w:tcPr>
            <w:tcW w:w="348" w:type="pct"/>
            <w:vAlign w:val="center"/>
          </w:tcPr>
          <w:p w14:paraId="38CB6A43"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24.53</w:t>
            </w:r>
          </w:p>
        </w:tc>
        <w:tc>
          <w:tcPr>
            <w:tcW w:w="348" w:type="pct"/>
            <w:vAlign w:val="center"/>
          </w:tcPr>
          <w:p w14:paraId="6EB85C96"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10.06</w:t>
            </w:r>
          </w:p>
        </w:tc>
        <w:tc>
          <w:tcPr>
            <w:tcW w:w="348" w:type="pct"/>
            <w:vAlign w:val="center"/>
          </w:tcPr>
          <w:p w14:paraId="31C4D4F0"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17.61</w:t>
            </w:r>
          </w:p>
        </w:tc>
        <w:tc>
          <w:tcPr>
            <w:tcW w:w="286" w:type="pct"/>
            <w:vAlign w:val="center"/>
          </w:tcPr>
          <w:p w14:paraId="6729CB22"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1.26</w:t>
            </w:r>
          </w:p>
        </w:tc>
        <w:tc>
          <w:tcPr>
            <w:tcW w:w="348" w:type="pct"/>
            <w:vAlign w:val="center"/>
          </w:tcPr>
          <w:p w14:paraId="4962D049"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23.27</w:t>
            </w:r>
          </w:p>
        </w:tc>
        <w:tc>
          <w:tcPr>
            <w:tcW w:w="302" w:type="pct"/>
            <w:vAlign w:val="center"/>
          </w:tcPr>
          <w:p w14:paraId="6EDD60CD"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1.89</w:t>
            </w:r>
          </w:p>
        </w:tc>
        <w:tc>
          <w:tcPr>
            <w:tcW w:w="310" w:type="pct"/>
            <w:vAlign w:val="center"/>
          </w:tcPr>
          <w:p w14:paraId="3DD781F9"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5.03</w:t>
            </w:r>
          </w:p>
        </w:tc>
        <w:tc>
          <w:tcPr>
            <w:tcW w:w="348" w:type="pct"/>
            <w:vAlign w:val="center"/>
          </w:tcPr>
          <w:p w14:paraId="0FA1FDB5"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11.95</w:t>
            </w:r>
          </w:p>
        </w:tc>
        <w:tc>
          <w:tcPr>
            <w:tcW w:w="290" w:type="pct"/>
            <w:vAlign w:val="center"/>
          </w:tcPr>
          <w:p w14:paraId="548ED0D6"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1.89</w:t>
            </w:r>
          </w:p>
        </w:tc>
        <w:tc>
          <w:tcPr>
            <w:tcW w:w="409" w:type="pct"/>
            <w:vAlign w:val="center"/>
          </w:tcPr>
          <w:p w14:paraId="05EE718B" w14:textId="77777777" w:rsidR="00E75A62" w:rsidRPr="00DE7858"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100</w:t>
            </w:r>
          </w:p>
        </w:tc>
        <w:tc>
          <w:tcPr>
            <w:tcW w:w="341" w:type="pct"/>
            <w:vAlign w:val="center"/>
          </w:tcPr>
          <w:p w14:paraId="2786A622" w14:textId="77777777" w:rsidR="00E75A62" w:rsidRPr="00527D19" w:rsidDel="00A4357D" w:rsidRDefault="00E75A62" w:rsidP="001533D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18"/>
                <w:lang w:val="en-US"/>
              </w:rPr>
            </w:pPr>
            <w:r w:rsidRPr="00527D19">
              <w:rPr>
                <w:rFonts w:asciiTheme="minorHAnsi" w:hAnsiTheme="minorHAnsi" w:cs="Calibri"/>
                <w:b/>
                <w:bCs/>
                <w:color w:val="000000"/>
                <w:szCs w:val="18"/>
                <w:lang w:val="en-US"/>
              </w:rPr>
              <w:t>-</w:t>
            </w:r>
          </w:p>
        </w:tc>
      </w:tr>
    </w:tbl>
    <w:p w14:paraId="623F1256" w14:textId="77777777" w:rsidR="00E75A62" w:rsidRPr="009C38B3" w:rsidRDefault="00E75A62" w:rsidP="00E75A62">
      <w:pPr>
        <w:pStyle w:val="NormalWeb"/>
        <w:spacing w:before="0" w:beforeAutospacing="0"/>
        <w:jc w:val="center"/>
        <w:rPr>
          <w:sz w:val="18"/>
          <w:szCs w:val="18"/>
          <w:lang w:val="en-US"/>
        </w:rPr>
      </w:pPr>
      <w:r w:rsidRPr="00C74D69">
        <w:rPr>
          <w:rStyle w:val="Strong"/>
          <w:sz w:val="18"/>
          <w:szCs w:val="18"/>
          <w:lang w:val="en-US"/>
        </w:rPr>
        <w:t>Source</w:t>
      </w:r>
      <w:r w:rsidRPr="00C74D69">
        <w:rPr>
          <w:sz w:val="18"/>
          <w:szCs w:val="18"/>
          <w:lang w:val="en-US"/>
        </w:rPr>
        <w:t xml:space="preserve">: </w:t>
      </w:r>
      <w:r>
        <w:rPr>
          <w:sz w:val="18"/>
          <w:szCs w:val="18"/>
          <w:lang w:val="en-US"/>
        </w:rPr>
        <w:t>HHQ Results, November 2025 LRP Site Survey</w:t>
      </w:r>
    </w:p>
    <w:p w14:paraId="3D156B67" w14:textId="77777777" w:rsidR="009F0E23" w:rsidRDefault="009F0E23" w:rsidP="009F0E23">
      <w:pPr>
        <w:pStyle w:val="BodyText"/>
        <w:jc w:val="both"/>
      </w:pPr>
      <w:r w:rsidRPr="00CC12B1">
        <w:t xml:space="preserve">Households experiencing a project-related loss of 20% or more of their household income or livelihood source shall be considered vulnerable for the purposes of livelihood restoration planning and entitled to enhanced support measures. </w:t>
      </w:r>
    </w:p>
    <w:p w14:paraId="28AF6B0C" w14:textId="4D2C868C" w:rsidR="00E75A62" w:rsidRPr="001B59F8" w:rsidRDefault="00E75A62" w:rsidP="00E75A62">
      <w:pPr>
        <w:pStyle w:val="BodyText"/>
        <w:jc w:val="both"/>
      </w:pPr>
      <w:r w:rsidRPr="001B59F8">
        <w:t>The</w:t>
      </w:r>
      <w:r>
        <w:t xml:space="preserve"> LRP</w:t>
      </w:r>
      <w:r w:rsidRPr="001B59F8">
        <w:t xml:space="preserve"> recognizes that vulnerable groups are at greater risk of unmitigated or prolonged </w:t>
      </w:r>
      <w:r w:rsidR="00334047" w:rsidRPr="001B59F8">
        <w:t>hardships</w:t>
      </w:r>
      <w:r w:rsidRPr="001B59F8">
        <w:t xml:space="preserve"> from land loss, access restrictions, or construction-related disruptions. Chapter </w:t>
      </w:r>
      <w:r>
        <w:fldChar w:fldCharType="begin"/>
      </w:r>
      <w:r>
        <w:instrText xml:space="preserve"> REF _Ref222925008 \r \h </w:instrText>
      </w:r>
      <w:r>
        <w:fldChar w:fldCharType="separate"/>
      </w:r>
      <w:r w:rsidR="005435DB">
        <w:t>7.12</w:t>
      </w:r>
      <w:r>
        <w:fldChar w:fldCharType="end"/>
      </w:r>
      <w:r w:rsidRPr="001B59F8">
        <w:t xml:space="preserve"> outlines tailored entitlements, including in-kind support, priority in skill-building or job referral programs, adapted consultation channels (e.g., home visits), and monitoring of livelihood restoration outcomes disaggregated by vulnerability status.</w:t>
      </w:r>
    </w:p>
    <w:p w14:paraId="31198563" w14:textId="77777777" w:rsidR="00FD770E" w:rsidRPr="0044658E" w:rsidRDefault="00FD770E" w:rsidP="00FD770E">
      <w:pPr>
        <w:pStyle w:val="BodyText"/>
        <w:jc w:val="both"/>
      </w:pPr>
      <w:r w:rsidRPr="005B66BD">
        <w:t>In addition to the vulnerability categories presented above, households experiencing a Project-related loss of 20% or more of their household income or livelihood income shall be considered vulnerable for the purposes of this LRP. Such households will be eligible for enhanced livelihood restoration measures and targeted support, regardless of whether they fall within the predefined vulnerability categories listed above. The assessment of vulnerability will therefore consider both socio-economic characteristics and the magnitude of Project-related income loss.</w:t>
      </w:r>
    </w:p>
    <w:p w14:paraId="6CAA8439" w14:textId="77777777" w:rsidR="00FE610A" w:rsidRPr="00DB1AC0" w:rsidRDefault="00FE610A" w:rsidP="00A928F8">
      <w:pPr>
        <w:pStyle w:val="BodyText"/>
        <w:rPr>
          <w:caps/>
        </w:rPr>
        <w:sectPr w:rsidR="00FE610A" w:rsidRPr="00DB1AC0" w:rsidSect="00E75A62">
          <w:pgSz w:w="11906" w:h="16838" w:code="9"/>
          <w:pgMar w:top="1134" w:right="1274" w:bottom="1134" w:left="1134" w:header="567" w:footer="374" w:gutter="0"/>
          <w:cols w:sep="1" w:space="380"/>
          <w:titlePg/>
          <w:docGrid w:linePitch="360"/>
        </w:sectPr>
      </w:pPr>
    </w:p>
    <w:p w14:paraId="0672B616" w14:textId="77777777" w:rsidR="00E75A62" w:rsidRDefault="00E75A62" w:rsidP="00E861F5">
      <w:pPr>
        <w:pStyle w:val="BodyText"/>
        <w:jc w:val="both"/>
      </w:pPr>
    </w:p>
    <w:p w14:paraId="781C4E00" w14:textId="048B7ECA" w:rsidR="00832D50" w:rsidRPr="00AC38E3" w:rsidRDefault="000710FC" w:rsidP="00C60488">
      <w:pPr>
        <w:pStyle w:val="Heading1"/>
        <w:numPr>
          <w:ilvl w:val="0"/>
          <w:numId w:val="76"/>
        </w:numPr>
        <w:ind w:left="397" w:hanging="397"/>
      </w:pPr>
      <w:bookmarkStart w:id="1518" w:name="_Toc219057707"/>
      <w:bookmarkStart w:id="1519" w:name="_Toc219058462"/>
      <w:bookmarkStart w:id="1520" w:name="_Toc219059217"/>
      <w:bookmarkStart w:id="1521" w:name="_Toc219059898"/>
      <w:bookmarkStart w:id="1522" w:name="_Toc219060654"/>
      <w:bookmarkStart w:id="1523" w:name="_Toc219061409"/>
      <w:bookmarkStart w:id="1524" w:name="_Toc219062090"/>
      <w:bookmarkStart w:id="1525" w:name="_Toc219291053"/>
      <w:bookmarkStart w:id="1526" w:name="_Toc219292020"/>
      <w:bookmarkStart w:id="1527" w:name="_Toc219294309"/>
      <w:bookmarkStart w:id="1528" w:name="_Toc219306016"/>
      <w:bookmarkStart w:id="1529" w:name="_Toc219306738"/>
      <w:bookmarkStart w:id="1530" w:name="_Toc219307460"/>
      <w:bookmarkStart w:id="1531" w:name="_Toc222469560"/>
      <w:bookmarkStart w:id="1532" w:name="_Toc222747545"/>
      <w:bookmarkStart w:id="1533" w:name="_Toc222760107"/>
      <w:bookmarkStart w:id="1534" w:name="_Toc222760970"/>
      <w:bookmarkStart w:id="1535" w:name="_Toc219057708"/>
      <w:bookmarkStart w:id="1536" w:name="_Toc219058463"/>
      <w:bookmarkStart w:id="1537" w:name="_Toc219059218"/>
      <w:bookmarkStart w:id="1538" w:name="_Toc219059899"/>
      <w:bookmarkStart w:id="1539" w:name="_Toc219060655"/>
      <w:bookmarkStart w:id="1540" w:name="_Toc219061410"/>
      <w:bookmarkStart w:id="1541" w:name="_Toc219062091"/>
      <w:bookmarkStart w:id="1542" w:name="_Toc219291054"/>
      <w:bookmarkStart w:id="1543" w:name="_Toc219292021"/>
      <w:bookmarkStart w:id="1544" w:name="_Toc219294310"/>
      <w:bookmarkStart w:id="1545" w:name="_Toc219306017"/>
      <w:bookmarkStart w:id="1546" w:name="_Toc219306739"/>
      <w:bookmarkStart w:id="1547" w:name="_Toc219307461"/>
      <w:bookmarkStart w:id="1548" w:name="_Toc222469561"/>
      <w:bookmarkStart w:id="1549" w:name="_Toc222747546"/>
      <w:bookmarkStart w:id="1550" w:name="_Toc222760108"/>
      <w:bookmarkStart w:id="1551" w:name="_Toc222760971"/>
      <w:bookmarkStart w:id="1552" w:name="_Toc200730875"/>
      <w:bookmarkStart w:id="1553" w:name="_Toc219057709"/>
      <w:bookmarkStart w:id="1554" w:name="_Toc219058464"/>
      <w:bookmarkStart w:id="1555" w:name="_Toc219059219"/>
      <w:bookmarkStart w:id="1556" w:name="_Toc219059900"/>
      <w:bookmarkStart w:id="1557" w:name="_Toc219060656"/>
      <w:bookmarkStart w:id="1558" w:name="_Toc219061411"/>
      <w:bookmarkStart w:id="1559" w:name="_Toc219062092"/>
      <w:bookmarkStart w:id="1560" w:name="_Toc219291055"/>
      <w:bookmarkStart w:id="1561" w:name="_Toc219292022"/>
      <w:bookmarkStart w:id="1562" w:name="_Toc219294311"/>
      <w:bookmarkStart w:id="1563" w:name="_Toc219306018"/>
      <w:bookmarkStart w:id="1564" w:name="_Toc219306740"/>
      <w:bookmarkStart w:id="1565" w:name="_Toc219307462"/>
      <w:bookmarkStart w:id="1566" w:name="_Toc222469562"/>
      <w:bookmarkStart w:id="1567" w:name="_Toc222747547"/>
      <w:bookmarkStart w:id="1568" w:name="_Toc222760109"/>
      <w:bookmarkStart w:id="1569" w:name="_Toc222760972"/>
      <w:bookmarkStart w:id="1570" w:name="_Toc219057710"/>
      <w:bookmarkStart w:id="1571" w:name="_Toc219058465"/>
      <w:bookmarkStart w:id="1572" w:name="_Toc219059220"/>
      <w:bookmarkStart w:id="1573" w:name="_Toc219059901"/>
      <w:bookmarkStart w:id="1574" w:name="_Toc219060657"/>
      <w:bookmarkStart w:id="1575" w:name="_Toc219061412"/>
      <w:bookmarkStart w:id="1576" w:name="_Toc219062093"/>
      <w:bookmarkStart w:id="1577" w:name="_Toc219291056"/>
      <w:bookmarkStart w:id="1578" w:name="_Toc219292023"/>
      <w:bookmarkStart w:id="1579" w:name="_Toc219294312"/>
      <w:bookmarkStart w:id="1580" w:name="_Toc219306019"/>
      <w:bookmarkStart w:id="1581" w:name="_Toc219306741"/>
      <w:bookmarkStart w:id="1582" w:name="_Toc219307463"/>
      <w:bookmarkStart w:id="1583" w:name="_Toc222469563"/>
      <w:bookmarkStart w:id="1584" w:name="_Toc222747548"/>
      <w:bookmarkStart w:id="1585" w:name="_Toc222760110"/>
      <w:bookmarkStart w:id="1586" w:name="_Toc222760973"/>
      <w:bookmarkStart w:id="1587" w:name="_Toc219057711"/>
      <w:bookmarkStart w:id="1588" w:name="_Toc219058466"/>
      <w:bookmarkStart w:id="1589" w:name="_Toc219059221"/>
      <w:bookmarkStart w:id="1590" w:name="_Toc219059902"/>
      <w:bookmarkStart w:id="1591" w:name="_Toc219060658"/>
      <w:bookmarkStart w:id="1592" w:name="_Toc219061413"/>
      <w:bookmarkStart w:id="1593" w:name="_Toc219062094"/>
      <w:bookmarkStart w:id="1594" w:name="_Toc219291057"/>
      <w:bookmarkStart w:id="1595" w:name="_Toc219292024"/>
      <w:bookmarkStart w:id="1596" w:name="_Toc219294313"/>
      <w:bookmarkStart w:id="1597" w:name="_Toc219306020"/>
      <w:bookmarkStart w:id="1598" w:name="_Toc219306742"/>
      <w:bookmarkStart w:id="1599" w:name="_Toc219307464"/>
      <w:bookmarkStart w:id="1600" w:name="_Toc222469564"/>
      <w:bookmarkStart w:id="1601" w:name="_Toc222747549"/>
      <w:bookmarkStart w:id="1602" w:name="_Toc222760111"/>
      <w:bookmarkStart w:id="1603" w:name="_Toc222760974"/>
      <w:bookmarkStart w:id="1604" w:name="_Toc219057712"/>
      <w:bookmarkStart w:id="1605" w:name="_Toc219058467"/>
      <w:bookmarkStart w:id="1606" w:name="_Toc219059222"/>
      <w:bookmarkStart w:id="1607" w:name="_Toc219059903"/>
      <w:bookmarkStart w:id="1608" w:name="_Toc219060659"/>
      <w:bookmarkStart w:id="1609" w:name="_Toc219061414"/>
      <w:bookmarkStart w:id="1610" w:name="_Toc219062095"/>
      <w:bookmarkStart w:id="1611" w:name="_Toc219291058"/>
      <w:bookmarkStart w:id="1612" w:name="_Toc219292025"/>
      <w:bookmarkStart w:id="1613" w:name="_Toc219294314"/>
      <w:bookmarkStart w:id="1614" w:name="_Toc219306021"/>
      <w:bookmarkStart w:id="1615" w:name="_Toc219306743"/>
      <w:bookmarkStart w:id="1616" w:name="_Toc219307465"/>
      <w:bookmarkStart w:id="1617" w:name="_Toc222469565"/>
      <w:bookmarkStart w:id="1618" w:name="_Toc222747550"/>
      <w:bookmarkStart w:id="1619" w:name="_Toc222760112"/>
      <w:bookmarkStart w:id="1620" w:name="_Toc222760975"/>
      <w:bookmarkStart w:id="1621" w:name="_Toc219057720"/>
      <w:bookmarkStart w:id="1622" w:name="_Toc219058475"/>
      <w:bookmarkStart w:id="1623" w:name="_Toc219059230"/>
      <w:bookmarkStart w:id="1624" w:name="_Toc219059911"/>
      <w:bookmarkStart w:id="1625" w:name="_Toc219060667"/>
      <w:bookmarkStart w:id="1626" w:name="_Toc219061422"/>
      <w:bookmarkStart w:id="1627" w:name="_Toc219062103"/>
      <w:bookmarkStart w:id="1628" w:name="_Toc219291066"/>
      <w:bookmarkStart w:id="1629" w:name="_Toc219292033"/>
      <w:bookmarkStart w:id="1630" w:name="_Toc219294322"/>
      <w:bookmarkStart w:id="1631" w:name="_Toc219306029"/>
      <w:bookmarkStart w:id="1632" w:name="_Toc219306751"/>
      <w:bookmarkStart w:id="1633" w:name="_Toc219307473"/>
      <w:bookmarkStart w:id="1634" w:name="_Toc222469573"/>
      <w:bookmarkStart w:id="1635" w:name="_Toc222747558"/>
      <w:bookmarkStart w:id="1636" w:name="_Toc222760120"/>
      <w:bookmarkStart w:id="1637" w:name="_Toc222760983"/>
      <w:bookmarkStart w:id="1638" w:name="_Toc219057734"/>
      <w:bookmarkStart w:id="1639" w:name="_Toc219058489"/>
      <w:bookmarkStart w:id="1640" w:name="_Toc219059244"/>
      <w:bookmarkStart w:id="1641" w:name="_Toc219059925"/>
      <w:bookmarkStart w:id="1642" w:name="_Toc219060681"/>
      <w:bookmarkStart w:id="1643" w:name="_Toc219061436"/>
      <w:bookmarkStart w:id="1644" w:name="_Toc219062117"/>
      <w:bookmarkStart w:id="1645" w:name="_Toc219291080"/>
      <w:bookmarkStart w:id="1646" w:name="_Toc219292047"/>
      <w:bookmarkStart w:id="1647" w:name="_Toc219294336"/>
      <w:bookmarkStart w:id="1648" w:name="_Toc219306043"/>
      <w:bookmarkStart w:id="1649" w:name="_Toc219306765"/>
      <w:bookmarkStart w:id="1650" w:name="_Toc219307487"/>
      <w:bookmarkStart w:id="1651" w:name="_Toc222469587"/>
      <w:bookmarkStart w:id="1652" w:name="_Toc222747572"/>
      <w:bookmarkStart w:id="1653" w:name="_Toc222760134"/>
      <w:bookmarkStart w:id="1654" w:name="_Toc222760997"/>
      <w:bookmarkStart w:id="1655" w:name="_Toc219057735"/>
      <w:bookmarkStart w:id="1656" w:name="_Toc219058490"/>
      <w:bookmarkStart w:id="1657" w:name="_Toc219059245"/>
      <w:bookmarkStart w:id="1658" w:name="_Toc219059926"/>
      <w:bookmarkStart w:id="1659" w:name="_Toc219060682"/>
      <w:bookmarkStart w:id="1660" w:name="_Toc219061437"/>
      <w:bookmarkStart w:id="1661" w:name="_Toc219062118"/>
      <w:bookmarkStart w:id="1662" w:name="_Toc219291081"/>
      <w:bookmarkStart w:id="1663" w:name="_Toc219292048"/>
      <w:bookmarkStart w:id="1664" w:name="_Toc219294337"/>
      <w:bookmarkStart w:id="1665" w:name="_Toc219306044"/>
      <w:bookmarkStart w:id="1666" w:name="_Toc219306766"/>
      <w:bookmarkStart w:id="1667" w:name="_Toc219307488"/>
      <w:bookmarkStart w:id="1668" w:name="_Toc222469588"/>
      <w:bookmarkStart w:id="1669" w:name="_Toc222747573"/>
      <w:bookmarkStart w:id="1670" w:name="_Toc222760135"/>
      <w:bookmarkStart w:id="1671" w:name="_Toc222760998"/>
      <w:bookmarkStart w:id="1672" w:name="_Toc219057736"/>
      <w:bookmarkStart w:id="1673" w:name="_Toc219058491"/>
      <w:bookmarkStart w:id="1674" w:name="_Toc219059246"/>
      <w:bookmarkStart w:id="1675" w:name="_Toc219059927"/>
      <w:bookmarkStart w:id="1676" w:name="_Toc219060683"/>
      <w:bookmarkStart w:id="1677" w:name="_Toc219061438"/>
      <w:bookmarkStart w:id="1678" w:name="_Toc219062119"/>
      <w:bookmarkStart w:id="1679" w:name="_Toc219291082"/>
      <w:bookmarkStart w:id="1680" w:name="_Toc219292049"/>
      <w:bookmarkStart w:id="1681" w:name="_Toc219294338"/>
      <w:bookmarkStart w:id="1682" w:name="_Toc219306045"/>
      <w:bookmarkStart w:id="1683" w:name="_Toc219306767"/>
      <w:bookmarkStart w:id="1684" w:name="_Toc219307489"/>
      <w:bookmarkStart w:id="1685" w:name="_Toc222469589"/>
      <w:bookmarkStart w:id="1686" w:name="_Toc222747574"/>
      <w:bookmarkStart w:id="1687" w:name="_Toc222760136"/>
      <w:bookmarkStart w:id="1688" w:name="_Toc222760999"/>
      <w:bookmarkStart w:id="1689" w:name="_Toc219057737"/>
      <w:bookmarkStart w:id="1690" w:name="_Toc219058492"/>
      <w:bookmarkStart w:id="1691" w:name="_Toc219059247"/>
      <w:bookmarkStart w:id="1692" w:name="_Toc219059928"/>
      <w:bookmarkStart w:id="1693" w:name="_Toc219060684"/>
      <w:bookmarkStart w:id="1694" w:name="_Toc219061439"/>
      <w:bookmarkStart w:id="1695" w:name="_Toc219062120"/>
      <w:bookmarkStart w:id="1696" w:name="_Toc219291083"/>
      <w:bookmarkStart w:id="1697" w:name="_Toc219292050"/>
      <w:bookmarkStart w:id="1698" w:name="_Toc219294339"/>
      <w:bookmarkStart w:id="1699" w:name="_Toc219306046"/>
      <w:bookmarkStart w:id="1700" w:name="_Toc219306768"/>
      <w:bookmarkStart w:id="1701" w:name="_Toc219307490"/>
      <w:bookmarkStart w:id="1702" w:name="_Toc222469590"/>
      <w:bookmarkStart w:id="1703" w:name="_Toc222747575"/>
      <w:bookmarkStart w:id="1704" w:name="_Toc222760137"/>
      <w:bookmarkStart w:id="1705" w:name="_Toc222761000"/>
      <w:bookmarkStart w:id="1706" w:name="_Toc219057738"/>
      <w:bookmarkStart w:id="1707" w:name="_Toc219058493"/>
      <w:bookmarkStart w:id="1708" w:name="_Toc219059248"/>
      <w:bookmarkStart w:id="1709" w:name="_Toc219059929"/>
      <w:bookmarkStart w:id="1710" w:name="_Toc219060685"/>
      <w:bookmarkStart w:id="1711" w:name="_Toc219061440"/>
      <w:bookmarkStart w:id="1712" w:name="_Toc219062121"/>
      <w:bookmarkStart w:id="1713" w:name="_Toc219291084"/>
      <w:bookmarkStart w:id="1714" w:name="_Toc219292051"/>
      <w:bookmarkStart w:id="1715" w:name="_Toc219294340"/>
      <w:bookmarkStart w:id="1716" w:name="_Toc219306047"/>
      <w:bookmarkStart w:id="1717" w:name="_Toc219306769"/>
      <w:bookmarkStart w:id="1718" w:name="_Toc219307491"/>
      <w:bookmarkStart w:id="1719" w:name="_Toc222469591"/>
      <w:bookmarkStart w:id="1720" w:name="_Toc222747576"/>
      <w:bookmarkStart w:id="1721" w:name="_Toc222760138"/>
      <w:bookmarkStart w:id="1722" w:name="_Toc222761001"/>
      <w:bookmarkStart w:id="1723" w:name="_Toc219057739"/>
      <w:bookmarkStart w:id="1724" w:name="_Toc219058494"/>
      <w:bookmarkStart w:id="1725" w:name="_Toc219059249"/>
      <w:bookmarkStart w:id="1726" w:name="_Toc219059930"/>
      <w:bookmarkStart w:id="1727" w:name="_Toc219060686"/>
      <w:bookmarkStart w:id="1728" w:name="_Toc219061441"/>
      <w:bookmarkStart w:id="1729" w:name="_Toc219062122"/>
      <w:bookmarkStart w:id="1730" w:name="_Toc219291085"/>
      <w:bookmarkStart w:id="1731" w:name="_Toc219292052"/>
      <w:bookmarkStart w:id="1732" w:name="_Toc219294341"/>
      <w:bookmarkStart w:id="1733" w:name="_Toc219306048"/>
      <w:bookmarkStart w:id="1734" w:name="_Toc219306770"/>
      <w:bookmarkStart w:id="1735" w:name="_Toc219307492"/>
      <w:bookmarkStart w:id="1736" w:name="_Toc222469592"/>
      <w:bookmarkStart w:id="1737" w:name="_Toc222747577"/>
      <w:bookmarkStart w:id="1738" w:name="_Toc222760139"/>
      <w:bookmarkStart w:id="1739" w:name="_Toc222761002"/>
      <w:bookmarkStart w:id="1740" w:name="_Toc219057747"/>
      <w:bookmarkStart w:id="1741" w:name="_Toc219058502"/>
      <w:bookmarkStart w:id="1742" w:name="_Toc219059257"/>
      <w:bookmarkStart w:id="1743" w:name="_Toc219059938"/>
      <w:bookmarkStart w:id="1744" w:name="_Toc219060694"/>
      <w:bookmarkStart w:id="1745" w:name="_Toc219061449"/>
      <w:bookmarkStart w:id="1746" w:name="_Toc219062130"/>
      <w:bookmarkStart w:id="1747" w:name="_Toc219291093"/>
      <w:bookmarkStart w:id="1748" w:name="_Toc219292060"/>
      <w:bookmarkStart w:id="1749" w:name="_Toc219294349"/>
      <w:bookmarkStart w:id="1750" w:name="_Toc219306056"/>
      <w:bookmarkStart w:id="1751" w:name="_Toc219306778"/>
      <w:bookmarkStart w:id="1752" w:name="_Toc219307500"/>
      <w:bookmarkStart w:id="1753" w:name="_Toc222469600"/>
      <w:bookmarkStart w:id="1754" w:name="_Toc222747585"/>
      <w:bookmarkStart w:id="1755" w:name="_Toc222760147"/>
      <w:bookmarkStart w:id="1756" w:name="_Toc222761010"/>
      <w:bookmarkStart w:id="1757" w:name="_Toc219057755"/>
      <w:bookmarkStart w:id="1758" w:name="_Toc219058510"/>
      <w:bookmarkStart w:id="1759" w:name="_Toc219059265"/>
      <w:bookmarkStart w:id="1760" w:name="_Toc219059946"/>
      <w:bookmarkStart w:id="1761" w:name="_Toc219060702"/>
      <w:bookmarkStart w:id="1762" w:name="_Toc219061457"/>
      <w:bookmarkStart w:id="1763" w:name="_Toc219062138"/>
      <w:bookmarkStart w:id="1764" w:name="_Toc219291101"/>
      <w:bookmarkStart w:id="1765" w:name="_Toc219292068"/>
      <w:bookmarkStart w:id="1766" w:name="_Toc219294357"/>
      <w:bookmarkStart w:id="1767" w:name="_Toc219306064"/>
      <w:bookmarkStart w:id="1768" w:name="_Toc219306786"/>
      <w:bookmarkStart w:id="1769" w:name="_Toc219307508"/>
      <w:bookmarkStart w:id="1770" w:name="_Toc222469608"/>
      <w:bookmarkStart w:id="1771" w:name="_Toc222747593"/>
      <w:bookmarkStart w:id="1772" w:name="_Toc222760155"/>
      <w:bookmarkStart w:id="1773" w:name="_Toc222761018"/>
      <w:bookmarkStart w:id="1774" w:name="_Toc219057763"/>
      <w:bookmarkStart w:id="1775" w:name="_Toc219058518"/>
      <w:bookmarkStart w:id="1776" w:name="_Toc219059273"/>
      <w:bookmarkStart w:id="1777" w:name="_Toc219059954"/>
      <w:bookmarkStart w:id="1778" w:name="_Toc219060710"/>
      <w:bookmarkStart w:id="1779" w:name="_Toc219061465"/>
      <w:bookmarkStart w:id="1780" w:name="_Toc219062146"/>
      <w:bookmarkStart w:id="1781" w:name="_Toc219291109"/>
      <w:bookmarkStart w:id="1782" w:name="_Toc219292076"/>
      <w:bookmarkStart w:id="1783" w:name="_Toc219294365"/>
      <w:bookmarkStart w:id="1784" w:name="_Toc219306072"/>
      <w:bookmarkStart w:id="1785" w:name="_Toc219306794"/>
      <w:bookmarkStart w:id="1786" w:name="_Toc219307516"/>
      <w:bookmarkStart w:id="1787" w:name="_Toc222469616"/>
      <w:bookmarkStart w:id="1788" w:name="_Toc222747601"/>
      <w:bookmarkStart w:id="1789" w:name="_Toc222760163"/>
      <w:bookmarkStart w:id="1790" w:name="_Toc222761026"/>
      <w:bookmarkStart w:id="1791" w:name="_Toc219057771"/>
      <w:bookmarkStart w:id="1792" w:name="_Toc219058526"/>
      <w:bookmarkStart w:id="1793" w:name="_Toc219059281"/>
      <w:bookmarkStart w:id="1794" w:name="_Toc219059962"/>
      <w:bookmarkStart w:id="1795" w:name="_Toc219060718"/>
      <w:bookmarkStart w:id="1796" w:name="_Toc219061473"/>
      <w:bookmarkStart w:id="1797" w:name="_Toc219062154"/>
      <w:bookmarkStart w:id="1798" w:name="_Toc219291117"/>
      <w:bookmarkStart w:id="1799" w:name="_Toc219292084"/>
      <w:bookmarkStart w:id="1800" w:name="_Toc219294373"/>
      <w:bookmarkStart w:id="1801" w:name="_Toc219306080"/>
      <w:bookmarkStart w:id="1802" w:name="_Toc219306802"/>
      <w:bookmarkStart w:id="1803" w:name="_Toc219307524"/>
      <w:bookmarkStart w:id="1804" w:name="_Toc222469624"/>
      <w:bookmarkStart w:id="1805" w:name="_Toc222747609"/>
      <w:bookmarkStart w:id="1806" w:name="_Toc222760171"/>
      <w:bookmarkStart w:id="1807" w:name="_Toc222761034"/>
      <w:bookmarkStart w:id="1808" w:name="_Toc219057772"/>
      <w:bookmarkStart w:id="1809" w:name="_Toc219058527"/>
      <w:bookmarkStart w:id="1810" w:name="_Toc219059282"/>
      <w:bookmarkStart w:id="1811" w:name="_Toc219059963"/>
      <w:bookmarkStart w:id="1812" w:name="_Toc219060719"/>
      <w:bookmarkStart w:id="1813" w:name="_Toc219061474"/>
      <w:bookmarkStart w:id="1814" w:name="_Toc219062155"/>
      <w:bookmarkStart w:id="1815" w:name="_Toc219291118"/>
      <w:bookmarkStart w:id="1816" w:name="_Toc219292085"/>
      <w:bookmarkStart w:id="1817" w:name="_Toc219294374"/>
      <w:bookmarkStart w:id="1818" w:name="_Toc219306081"/>
      <w:bookmarkStart w:id="1819" w:name="_Toc219306803"/>
      <w:bookmarkStart w:id="1820" w:name="_Toc219307525"/>
      <w:bookmarkStart w:id="1821" w:name="_Toc222469625"/>
      <w:bookmarkStart w:id="1822" w:name="_Toc222747610"/>
      <w:bookmarkStart w:id="1823" w:name="_Toc222760172"/>
      <w:bookmarkStart w:id="1824" w:name="_Toc222761035"/>
      <w:bookmarkStart w:id="1825" w:name="_Toc200730877"/>
      <w:bookmarkStart w:id="1826" w:name="_Toc200730878"/>
      <w:bookmarkStart w:id="1827" w:name="_Toc200730879"/>
      <w:bookmarkStart w:id="1828" w:name="_Toc200730880"/>
      <w:bookmarkStart w:id="1829" w:name="_Toc200730881"/>
      <w:bookmarkStart w:id="1830" w:name="_Toc200730908"/>
      <w:bookmarkStart w:id="1831" w:name="_Toc200730909"/>
      <w:bookmarkStart w:id="1832" w:name="_Toc200730910"/>
      <w:bookmarkStart w:id="1833" w:name="_Toc200730911"/>
      <w:bookmarkStart w:id="1834" w:name="_Toc200730912"/>
      <w:bookmarkStart w:id="1835" w:name="_Toc200730913"/>
      <w:bookmarkStart w:id="1836" w:name="_Toc200730914"/>
      <w:bookmarkStart w:id="1837" w:name="_Toc200730915"/>
      <w:bookmarkStart w:id="1838" w:name="_Toc200730916"/>
      <w:bookmarkStart w:id="1839" w:name="_Toc200730917"/>
      <w:bookmarkStart w:id="1840" w:name="_Toc200730918"/>
      <w:bookmarkStart w:id="1841" w:name="_Toc200730919"/>
      <w:bookmarkStart w:id="1842" w:name="_Toc200730935"/>
      <w:bookmarkStart w:id="1843" w:name="_Toc219057773"/>
      <w:bookmarkStart w:id="1844" w:name="_Toc219058528"/>
      <w:bookmarkStart w:id="1845" w:name="_Toc219059283"/>
      <w:bookmarkStart w:id="1846" w:name="_Toc219059964"/>
      <w:bookmarkStart w:id="1847" w:name="_Toc219060720"/>
      <w:bookmarkStart w:id="1848" w:name="_Toc219061475"/>
      <w:bookmarkStart w:id="1849" w:name="_Toc219062156"/>
      <w:bookmarkStart w:id="1850" w:name="_Toc219291119"/>
      <w:bookmarkStart w:id="1851" w:name="_Toc219292086"/>
      <w:bookmarkStart w:id="1852" w:name="_Toc219294375"/>
      <w:bookmarkStart w:id="1853" w:name="_Toc219306082"/>
      <w:bookmarkStart w:id="1854" w:name="_Toc219306804"/>
      <w:bookmarkStart w:id="1855" w:name="_Toc219307526"/>
      <w:bookmarkStart w:id="1856" w:name="_Toc222469626"/>
      <w:bookmarkStart w:id="1857" w:name="_Toc222747611"/>
      <w:bookmarkStart w:id="1858" w:name="_Toc222760173"/>
      <w:bookmarkStart w:id="1859" w:name="_Toc222761036"/>
      <w:bookmarkStart w:id="1860" w:name="_Toc219057774"/>
      <w:bookmarkStart w:id="1861" w:name="_Toc219058529"/>
      <w:bookmarkStart w:id="1862" w:name="_Toc219059284"/>
      <w:bookmarkStart w:id="1863" w:name="_Toc219059965"/>
      <w:bookmarkStart w:id="1864" w:name="_Toc219060721"/>
      <w:bookmarkStart w:id="1865" w:name="_Toc219061476"/>
      <w:bookmarkStart w:id="1866" w:name="_Toc219062157"/>
      <w:bookmarkStart w:id="1867" w:name="_Toc219291120"/>
      <w:bookmarkStart w:id="1868" w:name="_Toc219292087"/>
      <w:bookmarkStart w:id="1869" w:name="_Toc219294376"/>
      <w:bookmarkStart w:id="1870" w:name="_Toc219306083"/>
      <w:bookmarkStart w:id="1871" w:name="_Toc219306805"/>
      <w:bookmarkStart w:id="1872" w:name="_Toc219307527"/>
      <w:bookmarkStart w:id="1873" w:name="_Toc222469627"/>
      <w:bookmarkStart w:id="1874" w:name="_Toc222747612"/>
      <w:bookmarkStart w:id="1875" w:name="_Toc222760174"/>
      <w:bookmarkStart w:id="1876" w:name="_Toc222761037"/>
      <w:bookmarkStart w:id="1877" w:name="_Toc219057775"/>
      <w:bookmarkStart w:id="1878" w:name="_Toc219058530"/>
      <w:bookmarkStart w:id="1879" w:name="_Toc219059285"/>
      <w:bookmarkStart w:id="1880" w:name="_Toc219059966"/>
      <w:bookmarkStart w:id="1881" w:name="_Toc219060722"/>
      <w:bookmarkStart w:id="1882" w:name="_Toc219061477"/>
      <w:bookmarkStart w:id="1883" w:name="_Toc219062158"/>
      <w:bookmarkStart w:id="1884" w:name="_Toc219291121"/>
      <w:bookmarkStart w:id="1885" w:name="_Toc219292088"/>
      <w:bookmarkStart w:id="1886" w:name="_Toc219294377"/>
      <w:bookmarkStart w:id="1887" w:name="_Toc219306084"/>
      <w:bookmarkStart w:id="1888" w:name="_Toc219306806"/>
      <w:bookmarkStart w:id="1889" w:name="_Toc219307528"/>
      <w:bookmarkStart w:id="1890" w:name="_Toc222469628"/>
      <w:bookmarkStart w:id="1891" w:name="_Toc222747613"/>
      <w:bookmarkStart w:id="1892" w:name="_Toc222760175"/>
      <w:bookmarkStart w:id="1893" w:name="_Toc222761038"/>
      <w:bookmarkStart w:id="1894" w:name="_Toc219057776"/>
      <w:bookmarkStart w:id="1895" w:name="_Toc219058531"/>
      <w:bookmarkStart w:id="1896" w:name="_Toc219059286"/>
      <w:bookmarkStart w:id="1897" w:name="_Toc219059967"/>
      <w:bookmarkStart w:id="1898" w:name="_Toc219060723"/>
      <w:bookmarkStart w:id="1899" w:name="_Toc219061478"/>
      <w:bookmarkStart w:id="1900" w:name="_Toc219062159"/>
      <w:bookmarkStart w:id="1901" w:name="_Toc219291122"/>
      <w:bookmarkStart w:id="1902" w:name="_Toc219292089"/>
      <w:bookmarkStart w:id="1903" w:name="_Toc219294378"/>
      <w:bookmarkStart w:id="1904" w:name="_Toc219306085"/>
      <w:bookmarkStart w:id="1905" w:name="_Toc219306807"/>
      <w:bookmarkStart w:id="1906" w:name="_Toc219307529"/>
      <w:bookmarkStart w:id="1907" w:name="_Toc222469629"/>
      <w:bookmarkStart w:id="1908" w:name="_Toc222747614"/>
      <w:bookmarkStart w:id="1909" w:name="_Toc222760176"/>
      <w:bookmarkStart w:id="1910" w:name="_Toc222761039"/>
      <w:bookmarkStart w:id="1911" w:name="_Toc219057781"/>
      <w:bookmarkStart w:id="1912" w:name="_Toc219058536"/>
      <w:bookmarkStart w:id="1913" w:name="_Toc219059291"/>
      <w:bookmarkStart w:id="1914" w:name="_Toc219059972"/>
      <w:bookmarkStart w:id="1915" w:name="_Toc219060728"/>
      <w:bookmarkStart w:id="1916" w:name="_Toc219061483"/>
      <w:bookmarkStart w:id="1917" w:name="_Toc219062164"/>
      <w:bookmarkStart w:id="1918" w:name="_Toc219291127"/>
      <w:bookmarkStart w:id="1919" w:name="_Toc219292094"/>
      <w:bookmarkStart w:id="1920" w:name="_Toc219294383"/>
      <w:bookmarkStart w:id="1921" w:name="_Toc219306090"/>
      <w:bookmarkStart w:id="1922" w:name="_Toc219306812"/>
      <w:bookmarkStart w:id="1923" w:name="_Toc219307534"/>
      <w:bookmarkStart w:id="1924" w:name="_Toc222469634"/>
      <w:bookmarkStart w:id="1925" w:name="_Toc222747619"/>
      <w:bookmarkStart w:id="1926" w:name="_Toc222760181"/>
      <w:bookmarkStart w:id="1927" w:name="_Toc222761044"/>
      <w:bookmarkStart w:id="1928" w:name="_Toc219057786"/>
      <w:bookmarkStart w:id="1929" w:name="_Toc219058541"/>
      <w:bookmarkStart w:id="1930" w:name="_Toc219059296"/>
      <w:bookmarkStart w:id="1931" w:name="_Toc219059977"/>
      <w:bookmarkStart w:id="1932" w:name="_Toc219060733"/>
      <w:bookmarkStart w:id="1933" w:name="_Toc219061488"/>
      <w:bookmarkStart w:id="1934" w:name="_Toc219062169"/>
      <w:bookmarkStart w:id="1935" w:name="_Toc219291132"/>
      <w:bookmarkStart w:id="1936" w:name="_Toc219292099"/>
      <w:bookmarkStart w:id="1937" w:name="_Toc219294388"/>
      <w:bookmarkStart w:id="1938" w:name="_Toc219306095"/>
      <w:bookmarkStart w:id="1939" w:name="_Toc219306817"/>
      <w:bookmarkStart w:id="1940" w:name="_Toc219307539"/>
      <w:bookmarkStart w:id="1941" w:name="_Toc222469639"/>
      <w:bookmarkStart w:id="1942" w:name="_Toc222747624"/>
      <w:bookmarkStart w:id="1943" w:name="_Toc222760186"/>
      <w:bookmarkStart w:id="1944" w:name="_Toc222761049"/>
      <w:bookmarkStart w:id="1945" w:name="_Toc219057791"/>
      <w:bookmarkStart w:id="1946" w:name="_Toc219058546"/>
      <w:bookmarkStart w:id="1947" w:name="_Toc219059301"/>
      <w:bookmarkStart w:id="1948" w:name="_Toc219059982"/>
      <w:bookmarkStart w:id="1949" w:name="_Toc219060738"/>
      <w:bookmarkStart w:id="1950" w:name="_Toc219061493"/>
      <w:bookmarkStart w:id="1951" w:name="_Toc219062174"/>
      <w:bookmarkStart w:id="1952" w:name="_Toc219291137"/>
      <w:bookmarkStart w:id="1953" w:name="_Toc219292104"/>
      <w:bookmarkStart w:id="1954" w:name="_Toc219294393"/>
      <w:bookmarkStart w:id="1955" w:name="_Toc219306100"/>
      <w:bookmarkStart w:id="1956" w:name="_Toc219306822"/>
      <w:bookmarkStart w:id="1957" w:name="_Toc219307544"/>
      <w:bookmarkStart w:id="1958" w:name="_Toc222469644"/>
      <w:bookmarkStart w:id="1959" w:name="_Toc222747629"/>
      <w:bookmarkStart w:id="1960" w:name="_Toc222760191"/>
      <w:bookmarkStart w:id="1961" w:name="_Toc222761054"/>
      <w:bookmarkStart w:id="1962" w:name="_Toc219057796"/>
      <w:bookmarkStart w:id="1963" w:name="_Toc219058551"/>
      <w:bookmarkStart w:id="1964" w:name="_Toc219059306"/>
      <w:bookmarkStart w:id="1965" w:name="_Toc219059987"/>
      <w:bookmarkStart w:id="1966" w:name="_Toc219060743"/>
      <w:bookmarkStart w:id="1967" w:name="_Toc219061498"/>
      <w:bookmarkStart w:id="1968" w:name="_Toc219062179"/>
      <w:bookmarkStart w:id="1969" w:name="_Toc219291142"/>
      <w:bookmarkStart w:id="1970" w:name="_Toc219292109"/>
      <w:bookmarkStart w:id="1971" w:name="_Toc219294398"/>
      <w:bookmarkStart w:id="1972" w:name="_Toc219306105"/>
      <w:bookmarkStart w:id="1973" w:name="_Toc219306827"/>
      <w:bookmarkStart w:id="1974" w:name="_Toc219307549"/>
      <w:bookmarkStart w:id="1975" w:name="_Toc222469649"/>
      <w:bookmarkStart w:id="1976" w:name="_Toc222747634"/>
      <w:bookmarkStart w:id="1977" w:name="_Toc222760196"/>
      <w:bookmarkStart w:id="1978" w:name="_Toc222761059"/>
      <w:bookmarkStart w:id="1979" w:name="_Toc219057801"/>
      <w:bookmarkStart w:id="1980" w:name="_Toc219058556"/>
      <w:bookmarkStart w:id="1981" w:name="_Toc219059311"/>
      <w:bookmarkStart w:id="1982" w:name="_Toc219059992"/>
      <w:bookmarkStart w:id="1983" w:name="_Toc219060748"/>
      <w:bookmarkStart w:id="1984" w:name="_Toc219061503"/>
      <w:bookmarkStart w:id="1985" w:name="_Toc219062184"/>
      <w:bookmarkStart w:id="1986" w:name="_Toc219291147"/>
      <w:bookmarkStart w:id="1987" w:name="_Toc219292114"/>
      <w:bookmarkStart w:id="1988" w:name="_Toc219294403"/>
      <w:bookmarkStart w:id="1989" w:name="_Toc219306110"/>
      <w:bookmarkStart w:id="1990" w:name="_Toc219306832"/>
      <w:bookmarkStart w:id="1991" w:name="_Toc219307554"/>
      <w:bookmarkStart w:id="1992" w:name="_Toc222469654"/>
      <w:bookmarkStart w:id="1993" w:name="_Toc222747639"/>
      <w:bookmarkStart w:id="1994" w:name="_Toc222760201"/>
      <w:bookmarkStart w:id="1995" w:name="_Toc222761064"/>
      <w:bookmarkStart w:id="1996" w:name="_Toc219057806"/>
      <w:bookmarkStart w:id="1997" w:name="_Toc219058561"/>
      <w:bookmarkStart w:id="1998" w:name="_Toc219059316"/>
      <w:bookmarkStart w:id="1999" w:name="_Toc219059997"/>
      <w:bookmarkStart w:id="2000" w:name="_Toc219060753"/>
      <w:bookmarkStart w:id="2001" w:name="_Toc219061508"/>
      <w:bookmarkStart w:id="2002" w:name="_Toc219062189"/>
      <w:bookmarkStart w:id="2003" w:name="_Toc219291152"/>
      <w:bookmarkStart w:id="2004" w:name="_Toc219292119"/>
      <w:bookmarkStart w:id="2005" w:name="_Toc219294408"/>
      <w:bookmarkStart w:id="2006" w:name="_Toc219306115"/>
      <w:bookmarkStart w:id="2007" w:name="_Toc219306837"/>
      <w:bookmarkStart w:id="2008" w:name="_Toc219307559"/>
      <w:bookmarkStart w:id="2009" w:name="_Toc222469659"/>
      <w:bookmarkStart w:id="2010" w:name="_Toc222747644"/>
      <w:bookmarkStart w:id="2011" w:name="_Toc222760206"/>
      <w:bookmarkStart w:id="2012" w:name="_Toc222761069"/>
      <w:bookmarkStart w:id="2013" w:name="_Toc219057811"/>
      <w:bookmarkStart w:id="2014" w:name="_Toc219058566"/>
      <w:bookmarkStart w:id="2015" w:name="_Toc219059321"/>
      <w:bookmarkStart w:id="2016" w:name="_Toc219060002"/>
      <w:bookmarkStart w:id="2017" w:name="_Toc219060758"/>
      <w:bookmarkStart w:id="2018" w:name="_Toc219061513"/>
      <w:bookmarkStart w:id="2019" w:name="_Toc219062194"/>
      <w:bookmarkStart w:id="2020" w:name="_Toc219291157"/>
      <w:bookmarkStart w:id="2021" w:name="_Toc219292124"/>
      <w:bookmarkStart w:id="2022" w:name="_Toc219294413"/>
      <w:bookmarkStart w:id="2023" w:name="_Toc219306120"/>
      <w:bookmarkStart w:id="2024" w:name="_Toc219306842"/>
      <w:bookmarkStart w:id="2025" w:name="_Toc219307564"/>
      <w:bookmarkStart w:id="2026" w:name="_Toc222469664"/>
      <w:bookmarkStart w:id="2027" w:name="_Toc222747649"/>
      <w:bookmarkStart w:id="2028" w:name="_Toc222760211"/>
      <w:bookmarkStart w:id="2029" w:name="_Toc222761074"/>
      <w:bookmarkStart w:id="2030" w:name="_Toc219057816"/>
      <w:bookmarkStart w:id="2031" w:name="_Toc219058571"/>
      <w:bookmarkStart w:id="2032" w:name="_Toc219059326"/>
      <w:bookmarkStart w:id="2033" w:name="_Toc219060007"/>
      <w:bookmarkStart w:id="2034" w:name="_Toc219060763"/>
      <w:bookmarkStart w:id="2035" w:name="_Toc219061518"/>
      <w:bookmarkStart w:id="2036" w:name="_Toc219062199"/>
      <w:bookmarkStart w:id="2037" w:name="_Toc219291162"/>
      <w:bookmarkStart w:id="2038" w:name="_Toc219292129"/>
      <w:bookmarkStart w:id="2039" w:name="_Toc219294418"/>
      <w:bookmarkStart w:id="2040" w:name="_Toc219306125"/>
      <w:bookmarkStart w:id="2041" w:name="_Toc219306847"/>
      <w:bookmarkStart w:id="2042" w:name="_Toc219307569"/>
      <w:bookmarkStart w:id="2043" w:name="_Toc222469669"/>
      <w:bookmarkStart w:id="2044" w:name="_Toc222747654"/>
      <w:bookmarkStart w:id="2045" w:name="_Toc222760216"/>
      <w:bookmarkStart w:id="2046" w:name="_Toc222761079"/>
      <w:bookmarkStart w:id="2047" w:name="_Toc219057821"/>
      <w:bookmarkStart w:id="2048" w:name="_Toc219058576"/>
      <w:bookmarkStart w:id="2049" w:name="_Toc219059331"/>
      <w:bookmarkStart w:id="2050" w:name="_Toc219060012"/>
      <w:bookmarkStart w:id="2051" w:name="_Toc219060768"/>
      <w:bookmarkStart w:id="2052" w:name="_Toc219061523"/>
      <w:bookmarkStart w:id="2053" w:name="_Toc219062204"/>
      <w:bookmarkStart w:id="2054" w:name="_Toc219291167"/>
      <w:bookmarkStart w:id="2055" w:name="_Toc219292134"/>
      <w:bookmarkStart w:id="2056" w:name="_Toc219294423"/>
      <w:bookmarkStart w:id="2057" w:name="_Toc219306130"/>
      <w:bookmarkStart w:id="2058" w:name="_Toc219306852"/>
      <w:bookmarkStart w:id="2059" w:name="_Toc219307574"/>
      <w:bookmarkStart w:id="2060" w:name="_Toc222469674"/>
      <w:bookmarkStart w:id="2061" w:name="_Toc222747659"/>
      <w:bookmarkStart w:id="2062" w:name="_Toc222760221"/>
      <w:bookmarkStart w:id="2063" w:name="_Toc222761084"/>
      <w:bookmarkStart w:id="2064" w:name="_Toc219057826"/>
      <w:bookmarkStart w:id="2065" w:name="_Toc219058581"/>
      <w:bookmarkStart w:id="2066" w:name="_Toc219059336"/>
      <w:bookmarkStart w:id="2067" w:name="_Toc219060017"/>
      <w:bookmarkStart w:id="2068" w:name="_Toc219060773"/>
      <w:bookmarkStart w:id="2069" w:name="_Toc219061528"/>
      <w:bookmarkStart w:id="2070" w:name="_Toc219062209"/>
      <w:bookmarkStart w:id="2071" w:name="_Toc219291172"/>
      <w:bookmarkStart w:id="2072" w:name="_Toc219292139"/>
      <w:bookmarkStart w:id="2073" w:name="_Toc219294428"/>
      <w:bookmarkStart w:id="2074" w:name="_Toc219306135"/>
      <w:bookmarkStart w:id="2075" w:name="_Toc219306857"/>
      <w:bookmarkStart w:id="2076" w:name="_Toc219307579"/>
      <w:bookmarkStart w:id="2077" w:name="_Toc222469679"/>
      <w:bookmarkStart w:id="2078" w:name="_Toc222747664"/>
      <w:bookmarkStart w:id="2079" w:name="_Toc222760226"/>
      <w:bookmarkStart w:id="2080" w:name="_Toc222761089"/>
      <w:bookmarkStart w:id="2081" w:name="_Toc219057831"/>
      <w:bookmarkStart w:id="2082" w:name="_Toc219058586"/>
      <w:bookmarkStart w:id="2083" w:name="_Toc219059341"/>
      <w:bookmarkStart w:id="2084" w:name="_Toc219060022"/>
      <w:bookmarkStart w:id="2085" w:name="_Toc219060778"/>
      <w:bookmarkStart w:id="2086" w:name="_Toc219061533"/>
      <w:bookmarkStart w:id="2087" w:name="_Toc219062214"/>
      <w:bookmarkStart w:id="2088" w:name="_Toc219291177"/>
      <w:bookmarkStart w:id="2089" w:name="_Toc219292144"/>
      <w:bookmarkStart w:id="2090" w:name="_Toc219294433"/>
      <w:bookmarkStart w:id="2091" w:name="_Toc219306140"/>
      <w:bookmarkStart w:id="2092" w:name="_Toc219306862"/>
      <w:bookmarkStart w:id="2093" w:name="_Toc219307584"/>
      <w:bookmarkStart w:id="2094" w:name="_Toc222469684"/>
      <w:bookmarkStart w:id="2095" w:name="_Toc222747669"/>
      <w:bookmarkStart w:id="2096" w:name="_Toc222760231"/>
      <w:bookmarkStart w:id="2097" w:name="_Toc222761094"/>
      <w:bookmarkStart w:id="2098" w:name="_Toc219057836"/>
      <w:bookmarkStart w:id="2099" w:name="_Toc219058591"/>
      <w:bookmarkStart w:id="2100" w:name="_Toc219059346"/>
      <w:bookmarkStart w:id="2101" w:name="_Toc219060027"/>
      <w:bookmarkStart w:id="2102" w:name="_Toc219060783"/>
      <w:bookmarkStart w:id="2103" w:name="_Toc219061538"/>
      <w:bookmarkStart w:id="2104" w:name="_Toc219062219"/>
      <w:bookmarkStart w:id="2105" w:name="_Toc219291182"/>
      <w:bookmarkStart w:id="2106" w:name="_Toc219292149"/>
      <w:bookmarkStart w:id="2107" w:name="_Toc219294438"/>
      <w:bookmarkStart w:id="2108" w:name="_Toc219306145"/>
      <w:bookmarkStart w:id="2109" w:name="_Toc219306867"/>
      <w:bookmarkStart w:id="2110" w:name="_Toc219307589"/>
      <w:bookmarkStart w:id="2111" w:name="_Toc222469689"/>
      <w:bookmarkStart w:id="2112" w:name="_Toc222747674"/>
      <w:bookmarkStart w:id="2113" w:name="_Toc222760236"/>
      <w:bookmarkStart w:id="2114" w:name="_Toc222761099"/>
      <w:bookmarkStart w:id="2115" w:name="_Toc219057841"/>
      <w:bookmarkStart w:id="2116" w:name="_Toc219058596"/>
      <w:bookmarkStart w:id="2117" w:name="_Toc219059351"/>
      <w:bookmarkStart w:id="2118" w:name="_Toc219060032"/>
      <w:bookmarkStart w:id="2119" w:name="_Toc219060788"/>
      <w:bookmarkStart w:id="2120" w:name="_Toc219061543"/>
      <w:bookmarkStart w:id="2121" w:name="_Toc219062224"/>
      <w:bookmarkStart w:id="2122" w:name="_Toc219291187"/>
      <w:bookmarkStart w:id="2123" w:name="_Toc219292154"/>
      <w:bookmarkStart w:id="2124" w:name="_Toc219294443"/>
      <w:bookmarkStart w:id="2125" w:name="_Toc219306150"/>
      <w:bookmarkStart w:id="2126" w:name="_Toc219306872"/>
      <w:bookmarkStart w:id="2127" w:name="_Toc219307594"/>
      <w:bookmarkStart w:id="2128" w:name="_Toc222469694"/>
      <w:bookmarkStart w:id="2129" w:name="_Toc222747679"/>
      <w:bookmarkStart w:id="2130" w:name="_Toc222760241"/>
      <w:bookmarkStart w:id="2131" w:name="_Toc222761104"/>
      <w:bookmarkStart w:id="2132" w:name="_Toc200730937"/>
      <w:bookmarkStart w:id="2133" w:name="_Toc219057842"/>
      <w:bookmarkStart w:id="2134" w:name="_Toc219058597"/>
      <w:bookmarkStart w:id="2135" w:name="_Toc219059352"/>
      <w:bookmarkStart w:id="2136" w:name="_Toc219060033"/>
      <w:bookmarkStart w:id="2137" w:name="_Toc219060789"/>
      <w:bookmarkStart w:id="2138" w:name="_Toc219061544"/>
      <w:bookmarkStart w:id="2139" w:name="_Toc219062225"/>
      <w:bookmarkStart w:id="2140" w:name="_Toc219291188"/>
      <w:bookmarkStart w:id="2141" w:name="_Toc219292155"/>
      <w:bookmarkStart w:id="2142" w:name="_Toc219294444"/>
      <w:bookmarkStart w:id="2143" w:name="_Toc219306151"/>
      <w:bookmarkStart w:id="2144" w:name="_Toc219306873"/>
      <w:bookmarkStart w:id="2145" w:name="_Toc219307595"/>
      <w:bookmarkStart w:id="2146" w:name="_Toc222469695"/>
      <w:bookmarkStart w:id="2147" w:name="_Toc222747680"/>
      <w:bookmarkStart w:id="2148" w:name="_Toc222760242"/>
      <w:bookmarkStart w:id="2149" w:name="_Toc222761105"/>
      <w:bookmarkStart w:id="2150" w:name="_Toc219057843"/>
      <w:bookmarkStart w:id="2151" w:name="_Toc219058598"/>
      <w:bookmarkStart w:id="2152" w:name="_Toc219059353"/>
      <w:bookmarkStart w:id="2153" w:name="_Toc219060034"/>
      <w:bookmarkStart w:id="2154" w:name="_Toc219060790"/>
      <w:bookmarkStart w:id="2155" w:name="_Toc219061545"/>
      <w:bookmarkStart w:id="2156" w:name="_Toc219062226"/>
      <w:bookmarkStart w:id="2157" w:name="_Toc219291189"/>
      <w:bookmarkStart w:id="2158" w:name="_Toc219292156"/>
      <w:bookmarkStart w:id="2159" w:name="_Toc219294445"/>
      <w:bookmarkStart w:id="2160" w:name="_Toc219306152"/>
      <w:bookmarkStart w:id="2161" w:name="_Toc219306874"/>
      <w:bookmarkStart w:id="2162" w:name="_Toc219307596"/>
      <w:bookmarkStart w:id="2163" w:name="_Toc222469696"/>
      <w:bookmarkStart w:id="2164" w:name="_Toc222747681"/>
      <w:bookmarkStart w:id="2165" w:name="_Toc222760243"/>
      <w:bookmarkStart w:id="2166" w:name="_Toc222761106"/>
      <w:bookmarkStart w:id="2167" w:name="_Toc219057844"/>
      <w:bookmarkStart w:id="2168" w:name="_Toc219058599"/>
      <w:bookmarkStart w:id="2169" w:name="_Toc219059354"/>
      <w:bookmarkStart w:id="2170" w:name="_Toc219060035"/>
      <w:bookmarkStart w:id="2171" w:name="_Toc219060791"/>
      <w:bookmarkStart w:id="2172" w:name="_Toc219061546"/>
      <w:bookmarkStart w:id="2173" w:name="_Toc219062227"/>
      <w:bookmarkStart w:id="2174" w:name="_Toc219291190"/>
      <w:bookmarkStart w:id="2175" w:name="_Toc219292157"/>
      <w:bookmarkStart w:id="2176" w:name="_Toc219294446"/>
      <w:bookmarkStart w:id="2177" w:name="_Toc219306153"/>
      <w:bookmarkStart w:id="2178" w:name="_Toc219306875"/>
      <w:bookmarkStart w:id="2179" w:name="_Toc219307597"/>
      <w:bookmarkStart w:id="2180" w:name="_Toc222469697"/>
      <w:bookmarkStart w:id="2181" w:name="_Toc222747682"/>
      <w:bookmarkStart w:id="2182" w:name="_Toc222760244"/>
      <w:bookmarkStart w:id="2183" w:name="_Toc222761107"/>
      <w:bookmarkStart w:id="2184" w:name="_Toc219057861"/>
      <w:bookmarkStart w:id="2185" w:name="_Toc219058616"/>
      <w:bookmarkStart w:id="2186" w:name="_Toc219059371"/>
      <w:bookmarkStart w:id="2187" w:name="_Toc219060052"/>
      <w:bookmarkStart w:id="2188" w:name="_Toc219060808"/>
      <w:bookmarkStart w:id="2189" w:name="_Toc219061563"/>
      <w:bookmarkStart w:id="2190" w:name="_Toc219062244"/>
      <w:bookmarkStart w:id="2191" w:name="_Toc219291207"/>
      <w:bookmarkStart w:id="2192" w:name="_Toc219292174"/>
      <w:bookmarkStart w:id="2193" w:name="_Toc219294463"/>
      <w:bookmarkStart w:id="2194" w:name="_Toc219306170"/>
      <w:bookmarkStart w:id="2195" w:name="_Toc219306892"/>
      <w:bookmarkStart w:id="2196" w:name="_Toc219307614"/>
      <w:bookmarkStart w:id="2197" w:name="_Toc222469714"/>
      <w:bookmarkStart w:id="2198" w:name="_Toc222747699"/>
      <w:bookmarkStart w:id="2199" w:name="_Toc222760261"/>
      <w:bookmarkStart w:id="2200" w:name="_Toc222761124"/>
      <w:bookmarkStart w:id="2201" w:name="_Toc219057862"/>
      <w:bookmarkStart w:id="2202" w:name="_Toc219058617"/>
      <w:bookmarkStart w:id="2203" w:name="_Toc219059372"/>
      <w:bookmarkStart w:id="2204" w:name="_Toc219060053"/>
      <w:bookmarkStart w:id="2205" w:name="_Toc219060809"/>
      <w:bookmarkStart w:id="2206" w:name="_Toc219061564"/>
      <w:bookmarkStart w:id="2207" w:name="_Toc219062245"/>
      <w:bookmarkStart w:id="2208" w:name="_Toc219291208"/>
      <w:bookmarkStart w:id="2209" w:name="_Toc219292175"/>
      <w:bookmarkStart w:id="2210" w:name="_Toc219294464"/>
      <w:bookmarkStart w:id="2211" w:name="_Toc219306171"/>
      <w:bookmarkStart w:id="2212" w:name="_Toc219306893"/>
      <w:bookmarkStart w:id="2213" w:name="_Toc219307615"/>
      <w:bookmarkStart w:id="2214" w:name="_Toc222469715"/>
      <w:bookmarkStart w:id="2215" w:name="_Toc222747700"/>
      <w:bookmarkStart w:id="2216" w:name="_Toc222760262"/>
      <w:bookmarkStart w:id="2217" w:name="_Toc222761125"/>
      <w:bookmarkStart w:id="2218" w:name="_Toc219057863"/>
      <w:bookmarkStart w:id="2219" w:name="_Toc219058618"/>
      <w:bookmarkStart w:id="2220" w:name="_Toc219059373"/>
      <w:bookmarkStart w:id="2221" w:name="_Toc219060054"/>
      <w:bookmarkStart w:id="2222" w:name="_Toc219060810"/>
      <w:bookmarkStart w:id="2223" w:name="_Toc219061565"/>
      <w:bookmarkStart w:id="2224" w:name="_Toc219062246"/>
      <w:bookmarkStart w:id="2225" w:name="_Toc219291209"/>
      <w:bookmarkStart w:id="2226" w:name="_Toc219292176"/>
      <w:bookmarkStart w:id="2227" w:name="_Toc219294465"/>
      <w:bookmarkStart w:id="2228" w:name="_Toc219306172"/>
      <w:bookmarkStart w:id="2229" w:name="_Toc219306894"/>
      <w:bookmarkStart w:id="2230" w:name="_Toc219307616"/>
      <w:bookmarkStart w:id="2231" w:name="_Toc222469716"/>
      <w:bookmarkStart w:id="2232" w:name="_Toc222747701"/>
      <w:bookmarkStart w:id="2233" w:name="_Toc222760263"/>
      <w:bookmarkStart w:id="2234" w:name="_Toc222761126"/>
      <w:bookmarkStart w:id="2235" w:name="_Toc219057864"/>
      <w:bookmarkStart w:id="2236" w:name="_Toc219058619"/>
      <w:bookmarkStart w:id="2237" w:name="_Toc219059374"/>
      <w:bookmarkStart w:id="2238" w:name="_Toc219060055"/>
      <w:bookmarkStart w:id="2239" w:name="_Toc219060811"/>
      <w:bookmarkStart w:id="2240" w:name="_Toc219061566"/>
      <w:bookmarkStart w:id="2241" w:name="_Toc219062247"/>
      <w:bookmarkStart w:id="2242" w:name="_Toc219291210"/>
      <w:bookmarkStart w:id="2243" w:name="_Toc219292177"/>
      <w:bookmarkStart w:id="2244" w:name="_Toc219294466"/>
      <w:bookmarkStart w:id="2245" w:name="_Toc219304594"/>
      <w:bookmarkStart w:id="2246" w:name="_Toc219306173"/>
      <w:bookmarkStart w:id="2247" w:name="_Toc219306895"/>
      <w:bookmarkStart w:id="2248" w:name="_Toc219307617"/>
      <w:bookmarkStart w:id="2249" w:name="_Toc222469717"/>
      <w:bookmarkStart w:id="2250" w:name="_Toc222747702"/>
      <w:bookmarkStart w:id="2251" w:name="_Toc222760264"/>
      <w:bookmarkStart w:id="2252" w:name="_Toc222761127"/>
      <w:bookmarkStart w:id="2253" w:name="_Toc222830748"/>
      <w:bookmarkStart w:id="2254" w:name="_Toc200730945"/>
      <w:bookmarkStart w:id="2255" w:name="_Toc223097399"/>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sidRPr="00AC38E3">
        <w:rPr>
          <w:rFonts w:asciiTheme="minorHAnsi" w:hAnsiTheme="minorHAnsi"/>
        </w:rPr>
        <w:t>Livelihood Impact Assessment</w:t>
      </w:r>
      <w:bookmarkEnd w:id="2255"/>
    </w:p>
    <w:p w14:paraId="2E7E40D0" w14:textId="6EEDF729" w:rsidR="0008230D" w:rsidRDefault="0008230D" w:rsidP="0008230D">
      <w:pPr>
        <w:pStyle w:val="Heading2"/>
        <w:numPr>
          <w:ilvl w:val="1"/>
          <w:numId w:val="76"/>
        </w:numPr>
      </w:pPr>
      <w:bookmarkStart w:id="2256" w:name="_Toc223097400"/>
      <w:r>
        <w:t>Overview</w:t>
      </w:r>
      <w:bookmarkEnd w:id="2256"/>
    </w:p>
    <w:p w14:paraId="1E26BD7C" w14:textId="019DB2F9" w:rsidR="00564180" w:rsidRPr="001B59F8" w:rsidRDefault="00CC2D46" w:rsidP="00214F75">
      <w:pPr>
        <w:pStyle w:val="BodyText"/>
        <w:jc w:val="both"/>
      </w:pPr>
      <w:r w:rsidRPr="007F07C0">
        <w:t xml:space="preserve">Although the Project does not require physical resettlement, several components—including land acquisition, easement </w:t>
      </w:r>
      <w:r>
        <w:t xml:space="preserve">rights </w:t>
      </w:r>
      <w:r w:rsidRPr="007F07C0">
        <w:t>establishment, access restrictions, and construction</w:t>
      </w:r>
      <w:r w:rsidRPr="007F07C0">
        <w:rPr>
          <w:rFonts w:ascii="Cambria Math" w:hAnsi="Cambria Math" w:cs="Cambria Math"/>
        </w:rPr>
        <w:t>‑</w:t>
      </w:r>
      <w:r w:rsidRPr="007F07C0">
        <w:t>related disturbances</w:t>
      </w:r>
      <w:r w:rsidRPr="007F07C0">
        <w:rPr>
          <w:rFonts w:ascii="Verdana" w:hAnsi="Verdana" w:cs="Verdana"/>
        </w:rPr>
        <w:t>—</w:t>
      </w:r>
      <w:r w:rsidRPr="007F07C0">
        <w:t>may lead to temporary or permanent economic displacement. Local livelihoods in the AoI rely heavily on agriculture, livestock grazing, beekeeping, and forest</w:t>
      </w:r>
      <w:r w:rsidRPr="007F07C0">
        <w:rPr>
          <w:rFonts w:ascii="Cambria Math" w:hAnsi="Cambria Math" w:cs="Cambria Math"/>
        </w:rPr>
        <w:t>‑</w:t>
      </w:r>
      <w:r w:rsidRPr="007F07C0">
        <w:t>based activities. This section provides a consolidated assessment of how Project activities may affect these land</w:t>
      </w:r>
      <w:r w:rsidRPr="007F07C0">
        <w:rPr>
          <w:rFonts w:ascii="Cambria Math" w:hAnsi="Cambria Math" w:cs="Cambria Math"/>
        </w:rPr>
        <w:t>‑</w:t>
      </w:r>
      <w:r w:rsidRPr="007F07C0">
        <w:t>based livelihood systems and outlines the corresponding mitigation framework under the LRP</w:t>
      </w:r>
      <w:r w:rsidR="00564180" w:rsidRPr="001B59F8">
        <w:t xml:space="preserve">. </w:t>
      </w:r>
    </w:p>
    <w:p w14:paraId="3BC148AF" w14:textId="35EA735B" w:rsidR="00B84BA6" w:rsidRDefault="00C7548D" w:rsidP="00DF2E4E">
      <w:pPr>
        <w:pStyle w:val="Heading2"/>
        <w:numPr>
          <w:ilvl w:val="1"/>
          <w:numId w:val="76"/>
        </w:numPr>
      </w:pPr>
      <w:bookmarkStart w:id="2257" w:name="_Toc223097401"/>
      <w:bookmarkStart w:id="2258" w:name="_Toc204030433"/>
      <w:r>
        <w:t>Impacts on Private Lands</w:t>
      </w:r>
      <w:bookmarkEnd w:id="2257"/>
    </w:p>
    <w:p w14:paraId="0E1B6C3F" w14:textId="77777777" w:rsidR="00446EA4" w:rsidRDefault="00446EA4" w:rsidP="00446EA4">
      <w:pPr>
        <w:pStyle w:val="BodyText"/>
      </w:pPr>
      <w:r>
        <w:t xml:space="preserve">While most core infrastructure is located on state forest land, the ETL corridor and associated access roads intersect </w:t>
      </w:r>
      <w:r w:rsidRPr="00C377A0">
        <w:rPr>
          <w:b/>
          <w:bCs/>
        </w:rPr>
        <w:t>500 parcels</w:t>
      </w:r>
      <w:r>
        <w:t xml:space="preserve">, </w:t>
      </w:r>
      <w:r w:rsidRPr="00C377A0">
        <w:rPr>
          <w:b/>
          <w:bCs/>
        </w:rPr>
        <w:t>395 of which are privately owned</w:t>
      </w:r>
      <w:r>
        <w:t>. These interactions may result in:</w:t>
      </w:r>
    </w:p>
    <w:p w14:paraId="4D14623C" w14:textId="54FB43EB" w:rsidR="00446EA4" w:rsidRDefault="00446EA4" w:rsidP="00C377A0">
      <w:pPr>
        <w:pStyle w:val="BodyText"/>
        <w:numPr>
          <w:ilvl w:val="0"/>
          <w:numId w:val="100"/>
        </w:numPr>
      </w:pPr>
      <w:r>
        <w:t>Partial expropriation,</w:t>
      </w:r>
    </w:p>
    <w:p w14:paraId="22097E3A" w14:textId="0ABA2829" w:rsidR="00446EA4" w:rsidRDefault="00446EA4" w:rsidP="00C377A0">
      <w:pPr>
        <w:pStyle w:val="BodyText"/>
        <w:numPr>
          <w:ilvl w:val="0"/>
          <w:numId w:val="100"/>
        </w:numPr>
      </w:pPr>
      <w:r>
        <w:t>Easement rights, or</w:t>
      </w:r>
    </w:p>
    <w:p w14:paraId="613C3629" w14:textId="577DB11F" w:rsidR="00446EA4" w:rsidRDefault="00446EA4" w:rsidP="00C377A0">
      <w:pPr>
        <w:pStyle w:val="BodyText"/>
        <w:numPr>
          <w:ilvl w:val="0"/>
          <w:numId w:val="100"/>
        </w:numPr>
      </w:pPr>
      <w:r>
        <w:t>Temporary restrictions on land use.</w:t>
      </w:r>
    </w:p>
    <w:p w14:paraId="5DF69A7C" w14:textId="2203EC10" w:rsidR="00446EA4" w:rsidRDefault="00446EA4" w:rsidP="00C377A0">
      <w:pPr>
        <w:pStyle w:val="BodyText"/>
        <w:jc w:val="both"/>
      </w:pPr>
      <w:r>
        <w:t xml:space="preserve">Parcel level analysis (November 2025) indicates that </w:t>
      </w:r>
      <w:r w:rsidRPr="00C377A0">
        <w:rPr>
          <w:i/>
          <w:iCs/>
        </w:rPr>
        <w:t>65.3% of expropriated parcels</w:t>
      </w:r>
      <w:r w:rsidR="00E732B5" w:rsidRPr="00C377A0">
        <w:rPr>
          <w:i/>
          <w:iCs/>
        </w:rPr>
        <w:t xml:space="preserve"> out of 95 parcels</w:t>
      </w:r>
      <w:r w:rsidRPr="00C377A0">
        <w:rPr>
          <w:i/>
          <w:iCs/>
        </w:rPr>
        <w:t xml:space="preserve"> are affected by less than 1% of their total area</w:t>
      </w:r>
      <w:r>
        <w:t>. Only one parcel experiences a higher impact level (15–30%). The severity of economic displacement depends on:</w:t>
      </w:r>
    </w:p>
    <w:p w14:paraId="58916DD9" w14:textId="2EFABE99" w:rsidR="00446EA4" w:rsidRDefault="00446EA4" w:rsidP="00C377A0">
      <w:pPr>
        <w:pStyle w:val="BodyText"/>
        <w:numPr>
          <w:ilvl w:val="0"/>
          <w:numId w:val="101"/>
        </w:numPr>
      </w:pPr>
      <w:r>
        <w:t>Whether the parcel is fully or partially acquired,</w:t>
      </w:r>
    </w:p>
    <w:p w14:paraId="5E2FFFC3" w14:textId="49027BFF" w:rsidR="00446EA4" w:rsidRDefault="00446EA4" w:rsidP="00C377A0">
      <w:pPr>
        <w:pStyle w:val="BodyText"/>
        <w:numPr>
          <w:ilvl w:val="0"/>
          <w:numId w:val="101"/>
        </w:numPr>
      </w:pPr>
      <w:r>
        <w:t xml:space="preserve">Whether </w:t>
      </w:r>
      <w:r w:rsidR="00CE2F35" w:rsidRPr="00CE2F35">
        <w:t>Project-related impacts result in a loss of 20% or more of the household's income or livelihood source</w:t>
      </w:r>
      <w:r>
        <w:t>,</w:t>
      </w:r>
    </w:p>
    <w:p w14:paraId="7273C530" w14:textId="1DD71640" w:rsidR="00446EA4" w:rsidRDefault="00446EA4" w:rsidP="00C377A0">
      <w:pPr>
        <w:pStyle w:val="BodyText"/>
        <w:numPr>
          <w:ilvl w:val="0"/>
          <w:numId w:val="101"/>
        </w:numPr>
      </w:pPr>
      <w:r>
        <w:t>Whether functional disruptions occur (e.g., fragmentation, loss of access paths, or damage to agricultural structures).</w:t>
      </w:r>
    </w:p>
    <w:p w14:paraId="4EA87497" w14:textId="77777777" w:rsidR="00BA6451" w:rsidRDefault="00BA6451" w:rsidP="00A928F8">
      <w:pPr>
        <w:pStyle w:val="BodyText"/>
        <w:jc w:val="both"/>
      </w:pPr>
      <w:r>
        <w:t>L</w:t>
      </w:r>
      <w:r w:rsidRPr="00A226B3">
        <w:t>and acquisition exceeding 20% of parcel size does not automatically indicate significant livelihood impact. The determination of vulnerability and eligibility for enhanced livelihood restoration support is based on the extent of Project-related income or livelihood loss, taking into account the affected household’s overall landholding, livelihood dependency, and income sources.</w:t>
      </w:r>
      <w:r>
        <w:t xml:space="preserve"> In other words</w:t>
      </w:r>
      <w:r w:rsidRPr="00FF08BF">
        <w:t>, land loss percentages are not used as a standalone criterion for determining significant livelihood impact or vulnerability</w:t>
      </w:r>
      <w:r>
        <w:t xml:space="preserve">, but </w:t>
      </w:r>
      <w:r w:rsidRPr="00FF08BF">
        <w:t xml:space="preserve">considered as a screening indicator </w:t>
      </w:r>
      <w:r>
        <w:t xml:space="preserve">to be assessed </w:t>
      </w:r>
      <w:r w:rsidRPr="00FF08BF">
        <w:t xml:space="preserve">together with household income, livelihood dependency, land use, </w:t>
      </w:r>
      <w:r>
        <w:t xml:space="preserve">asset </w:t>
      </w:r>
      <w:r w:rsidRPr="00FF08BF">
        <w:t>productivity and other income sources.</w:t>
      </w:r>
      <w:r>
        <w:t xml:space="preserve"> </w:t>
      </w:r>
    </w:p>
    <w:p w14:paraId="01371F10" w14:textId="77777777" w:rsidR="00BA6451" w:rsidRDefault="00BA6451" w:rsidP="00A928F8">
      <w:pPr>
        <w:pStyle w:val="BodyText"/>
      </w:pPr>
    </w:p>
    <w:p w14:paraId="2D30D523" w14:textId="39723919" w:rsidR="00BB2030" w:rsidRPr="00C377A0" w:rsidRDefault="00BB2030" w:rsidP="00C377A0">
      <w:pPr>
        <w:pStyle w:val="Heading2"/>
        <w:numPr>
          <w:ilvl w:val="1"/>
          <w:numId w:val="76"/>
        </w:numPr>
      </w:pPr>
      <w:bookmarkStart w:id="2259" w:name="_Toc223097402"/>
      <w:r w:rsidRPr="00C377A0">
        <w:t>Impacts on Forest and Treasury Land</w:t>
      </w:r>
      <w:bookmarkEnd w:id="2259"/>
    </w:p>
    <w:p w14:paraId="092887B0" w14:textId="70E38368" w:rsidR="00F45A06" w:rsidRPr="007E6F78" w:rsidRDefault="00F45A06" w:rsidP="00C377A0">
      <w:pPr>
        <w:pStyle w:val="BodyText"/>
        <w:jc w:val="both"/>
      </w:pPr>
      <w:r w:rsidRPr="007E6F78">
        <w:t xml:space="preserve">All turbine locations, the switchyard, internal access material storage roads, and excess areas are </w:t>
      </w:r>
      <w:r w:rsidR="009C7F27">
        <w:t>located</w:t>
      </w:r>
      <w:r w:rsidRPr="007E6F78">
        <w:t xml:space="preserve"> on </w:t>
      </w:r>
      <w:r w:rsidRPr="007E6F78">
        <w:rPr>
          <w:b/>
          <w:bCs/>
        </w:rPr>
        <w:t>state</w:t>
      </w:r>
      <w:r w:rsidRPr="007E6F78">
        <w:rPr>
          <w:b/>
          <w:bCs/>
        </w:rPr>
        <w:noBreakHyphen/>
        <w:t>owned forest land</w:t>
      </w:r>
      <w:r w:rsidRPr="007E6F78">
        <w:t>. Although these parcels are not formally registered for agricultural use, field consultations confirm that surrounding communities rely on them for:</w:t>
      </w:r>
    </w:p>
    <w:p w14:paraId="1FCF4CD7" w14:textId="77777777" w:rsidR="00E01358" w:rsidRPr="00C377A0" w:rsidRDefault="00E01358" w:rsidP="00F45A06">
      <w:pPr>
        <w:pStyle w:val="BodyText"/>
        <w:numPr>
          <w:ilvl w:val="0"/>
          <w:numId w:val="102"/>
        </w:numPr>
      </w:pPr>
      <w:r w:rsidRPr="007E6F78">
        <w:rPr>
          <w:b/>
          <w:bCs/>
        </w:rPr>
        <w:lastRenderedPageBreak/>
        <w:t>Pine nut harvesting</w:t>
      </w:r>
      <w:r>
        <w:rPr>
          <w:b/>
          <w:bCs/>
        </w:rPr>
        <w:t>,</w:t>
      </w:r>
    </w:p>
    <w:p w14:paraId="72EA2FB8" w14:textId="36163F18" w:rsidR="00F45A06" w:rsidRPr="007E6F78" w:rsidRDefault="00F45A06" w:rsidP="00F45A06">
      <w:pPr>
        <w:pStyle w:val="BodyText"/>
        <w:numPr>
          <w:ilvl w:val="0"/>
          <w:numId w:val="102"/>
        </w:numPr>
      </w:pPr>
      <w:r w:rsidRPr="007E6F78">
        <w:rPr>
          <w:b/>
          <w:bCs/>
        </w:rPr>
        <w:t>Seasonal and mobile beekeeping</w:t>
      </w:r>
      <w:r w:rsidRPr="007E6F78">
        <w:t>,</w:t>
      </w:r>
    </w:p>
    <w:p w14:paraId="1D359C4F" w14:textId="2F5A2FA8" w:rsidR="00F45A06" w:rsidRPr="007E6F78" w:rsidRDefault="00E01358" w:rsidP="00F45A06">
      <w:pPr>
        <w:pStyle w:val="BodyText"/>
        <w:numPr>
          <w:ilvl w:val="0"/>
          <w:numId w:val="102"/>
        </w:numPr>
      </w:pPr>
      <w:r>
        <w:rPr>
          <w:b/>
          <w:bCs/>
        </w:rPr>
        <w:t>Animal</w:t>
      </w:r>
      <w:r w:rsidR="00F45A06" w:rsidRPr="007E6F78">
        <w:rPr>
          <w:b/>
          <w:bCs/>
        </w:rPr>
        <w:t xml:space="preserve"> grazing</w:t>
      </w:r>
      <w:r w:rsidR="00F45A06" w:rsidRPr="007E6F78">
        <w:t>,</w:t>
      </w:r>
    </w:p>
    <w:p w14:paraId="7FBFE260" w14:textId="417ADAC0" w:rsidR="00F45A06" w:rsidRPr="00E01358" w:rsidRDefault="00F45A06" w:rsidP="00E01358">
      <w:pPr>
        <w:pStyle w:val="BodyText"/>
        <w:numPr>
          <w:ilvl w:val="0"/>
          <w:numId w:val="102"/>
        </w:numPr>
      </w:pPr>
      <w:r w:rsidRPr="007E6F78">
        <w:rPr>
          <w:b/>
          <w:bCs/>
        </w:rPr>
        <w:t>Collection of non</w:t>
      </w:r>
      <w:r w:rsidRPr="007E6F78">
        <w:rPr>
          <w:b/>
          <w:bCs/>
        </w:rPr>
        <w:noBreakHyphen/>
        <w:t>timber forest products (NTFPs)</w:t>
      </w:r>
      <w:r w:rsidRPr="007E6F78">
        <w:t xml:space="preserve"> such as mushrooms, and firewood</w:t>
      </w:r>
      <w:r w:rsidR="00E01358">
        <w:t>.</w:t>
      </w:r>
    </w:p>
    <w:p w14:paraId="7F5C895D" w14:textId="77777777" w:rsidR="00F45A06" w:rsidRPr="007E6F78" w:rsidRDefault="00F45A06" w:rsidP="00C377A0">
      <w:pPr>
        <w:pStyle w:val="BodyText"/>
        <w:jc w:val="both"/>
      </w:pPr>
      <w:r w:rsidRPr="007E6F78">
        <w:t>Similarly, treasury lands intersected by ETL and access roads—particularly in Gölcük, Saraçlar, and Gökyaka—serve as informal grazing corridors and access routes to forest and agricultural areas.</w:t>
      </w:r>
    </w:p>
    <w:p w14:paraId="1C0EA4CE" w14:textId="76FC903F" w:rsidR="00F45A06" w:rsidRPr="007E6F78" w:rsidRDefault="00F45A06" w:rsidP="00C377A0">
      <w:pPr>
        <w:pStyle w:val="BodyText"/>
        <w:jc w:val="both"/>
      </w:pPr>
      <w:r w:rsidRPr="007E6F78">
        <w:t>These uses are not eligible for compensation under national legislation</w:t>
      </w:r>
      <w:r w:rsidR="00245BEB">
        <w:t>;</w:t>
      </w:r>
      <w:r w:rsidRPr="007E6F78">
        <w:t xml:space="preserve"> however, </w:t>
      </w:r>
      <w:r w:rsidR="00245BEB">
        <w:t xml:space="preserve">EBRD ESR5 and </w:t>
      </w:r>
      <w:r w:rsidRPr="00C377A0">
        <w:t>IFC</w:t>
      </w:r>
      <w:r w:rsidRPr="007E6F78">
        <w:rPr>
          <w:b/>
          <w:bCs/>
        </w:rPr>
        <w:t xml:space="preserve"> </w:t>
      </w:r>
      <w:r w:rsidR="00245BEB" w:rsidRPr="007E6F78">
        <w:t>PS5 requires livelihood</w:t>
      </w:r>
      <w:r w:rsidR="00245BEB">
        <w:t xml:space="preserve"> support</w:t>
      </w:r>
      <w:r w:rsidR="00245BEB" w:rsidRPr="00245BEB">
        <w:t xml:space="preserve"> </w:t>
      </w:r>
      <w:r w:rsidR="00245BEB" w:rsidRPr="007E6F78">
        <w:t xml:space="preserve">for individuals </w:t>
      </w:r>
      <w:r w:rsidRPr="00C377A0">
        <w:t>who lose access to natural resources</w:t>
      </w:r>
      <w:r w:rsidRPr="007E6F78">
        <w:rPr>
          <w:b/>
          <w:bCs/>
        </w:rPr>
        <w:t xml:space="preserve"> </w:t>
      </w:r>
      <w:r w:rsidRPr="007E6F78">
        <w:t>essential for subsistence or income, regardless of tenure status.</w:t>
      </w:r>
    </w:p>
    <w:p w14:paraId="78D53B97" w14:textId="77777777" w:rsidR="00F45A06" w:rsidRPr="007E6F78" w:rsidRDefault="00F45A06" w:rsidP="00C377A0">
      <w:pPr>
        <w:pStyle w:val="BodyText"/>
        <w:jc w:val="both"/>
      </w:pPr>
      <w:r w:rsidRPr="007E6F78">
        <w:t>Construction activities (e.g., fencing, road grading, machinery movement) may temporarily disrupt:</w:t>
      </w:r>
    </w:p>
    <w:p w14:paraId="275BF802" w14:textId="77777777" w:rsidR="00F45A06" w:rsidRPr="007E6F78" w:rsidRDefault="00F45A06" w:rsidP="00F45A06">
      <w:pPr>
        <w:pStyle w:val="BodyText"/>
        <w:numPr>
          <w:ilvl w:val="0"/>
          <w:numId w:val="103"/>
        </w:numPr>
      </w:pPr>
      <w:r w:rsidRPr="007E6F78">
        <w:t>Grazing mobility routes,</w:t>
      </w:r>
    </w:p>
    <w:p w14:paraId="3069524F" w14:textId="77777777" w:rsidR="006C454A" w:rsidRPr="00C377A0" w:rsidRDefault="00F45A06" w:rsidP="00C9208D">
      <w:pPr>
        <w:pStyle w:val="BodyText"/>
        <w:numPr>
          <w:ilvl w:val="0"/>
          <w:numId w:val="103"/>
        </w:numPr>
      </w:pPr>
      <w:r w:rsidRPr="006C454A">
        <w:t>Access to forest areas and apiary sites,</w:t>
      </w:r>
    </w:p>
    <w:p w14:paraId="15B3F227" w14:textId="098AE469" w:rsidR="00F45A06" w:rsidRPr="00C377A0" w:rsidRDefault="00F45A06" w:rsidP="00C377A0">
      <w:pPr>
        <w:pStyle w:val="BodyText"/>
        <w:numPr>
          <w:ilvl w:val="0"/>
          <w:numId w:val="103"/>
        </w:numPr>
      </w:pPr>
      <w:r w:rsidRPr="006C454A">
        <w:t>Inter</w:t>
      </w:r>
      <w:r w:rsidRPr="006C454A">
        <w:noBreakHyphen/>
        <w:t>parcel movement for agricultural equipment</w:t>
      </w:r>
    </w:p>
    <w:p w14:paraId="53051685" w14:textId="77777777" w:rsidR="007A3B56" w:rsidRPr="00C377A0" w:rsidRDefault="007A3B56" w:rsidP="00C377A0">
      <w:pPr>
        <w:pStyle w:val="Heading2"/>
        <w:numPr>
          <w:ilvl w:val="1"/>
          <w:numId w:val="76"/>
        </w:numPr>
      </w:pPr>
      <w:bookmarkStart w:id="2260" w:name="_Toc223097403"/>
      <w:r w:rsidRPr="00C377A0">
        <w:t>Types of Economic Displacement</w:t>
      </w:r>
      <w:bookmarkEnd w:id="2260"/>
    </w:p>
    <w:p w14:paraId="053DD3CC" w14:textId="77777777" w:rsidR="007A3B56" w:rsidRPr="007E6F78" w:rsidRDefault="007A3B56" w:rsidP="00C377A0">
      <w:pPr>
        <w:pStyle w:val="BodyText"/>
        <w:jc w:val="both"/>
      </w:pPr>
      <w:r w:rsidRPr="007E6F78">
        <w:t>Economic displacement associated with the Project can be grouped into three main categories:</w:t>
      </w:r>
    </w:p>
    <w:p w14:paraId="2FF2E6AB" w14:textId="526D0EEC" w:rsidR="007A3B56" w:rsidRPr="007E6F78" w:rsidRDefault="007A3B56" w:rsidP="00C377A0">
      <w:pPr>
        <w:pStyle w:val="BodyText"/>
        <w:numPr>
          <w:ilvl w:val="0"/>
          <w:numId w:val="107"/>
        </w:numPr>
        <w:rPr>
          <w:b/>
          <w:bCs/>
        </w:rPr>
      </w:pPr>
      <w:r w:rsidRPr="007E6F78">
        <w:rPr>
          <w:b/>
          <w:bCs/>
        </w:rPr>
        <w:t>Land Loss</w:t>
      </w:r>
    </w:p>
    <w:p w14:paraId="1487F262" w14:textId="77777777" w:rsidR="007A3B56" w:rsidRPr="007E6F78" w:rsidRDefault="007A3B56" w:rsidP="00C377A0">
      <w:pPr>
        <w:pStyle w:val="BodyText"/>
        <w:numPr>
          <w:ilvl w:val="0"/>
          <w:numId w:val="108"/>
        </w:numPr>
      </w:pPr>
      <w:r w:rsidRPr="007E6F78">
        <w:t>Partial expropriation of agricultural land,</w:t>
      </w:r>
    </w:p>
    <w:p w14:paraId="3E6A5F49" w14:textId="77777777" w:rsidR="007A3B56" w:rsidRPr="007E6F78" w:rsidRDefault="007A3B56" w:rsidP="00C377A0">
      <w:pPr>
        <w:pStyle w:val="BodyText"/>
        <w:numPr>
          <w:ilvl w:val="0"/>
          <w:numId w:val="108"/>
        </w:numPr>
      </w:pPr>
      <w:r w:rsidRPr="007E6F78">
        <w:t>Easement restrictions limiting productive use,</w:t>
      </w:r>
    </w:p>
    <w:p w14:paraId="11D64A84" w14:textId="77777777" w:rsidR="007A3B56" w:rsidRPr="007E6F78" w:rsidRDefault="007A3B56" w:rsidP="00C377A0">
      <w:pPr>
        <w:pStyle w:val="BodyText"/>
        <w:numPr>
          <w:ilvl w:val="0"/>
          <w:numId w:val="108"/>
        </w:numPr>
      </w:pPr>
      <w:r w:rsidRPr="007E6F78">
        <w:t>Loss of trees, crops, or agricultural assets.</w:t>
      </w:r>
    </w:p>
    <w:p w14:paraId="64F55902" w14:textId="6A826789" w:rsidR="007A3B56" w:rsidRPr="007E6F78" w:rsidRDefault="007A3B56" w:rsidP="00C377A0">
      <w:pPr>
        <w:pStyle w:val="BodyText"/>
        <w:numPr>
          <w:ilvl w:val="0"/>
          <w:numId w:val="107"/>
        </w:numPr>
        <w:rPr>
          <w:b/>
          <w:bCs/>
        </w:rPr>
      </w:pPr>
      <w:r w:rsidRPr="007E6F78">
        <w:rPr>
          <w:b/>
          <w:bCs/>
        </w:rPr>
        <w:t>Access Restrictions</w:t>
      </w:r>
    </w:p>
    <w:p w14:paraId="33647E44" w14:textId="5B7F8DAB" w:rsidR="007A3B56" w:rsidRPr="007E6F78" w:rsidRDefault="007A3B56" w:rsidP="00C377A0">
      <w:pPr>
        <w:pStyle w:val="BodyText"/>
        <w:numPr>
          <w:ilvl w:val="0"/>
          <w:numId w:val="108"/>
        </w:numPr>
      </w:pPr>
      <w:r w:rsidRPr="007E6F78">
        <w:t xml:space="preserve">Temporary </w:t>
      </w:r>
      <w:r w:rsidR="003045EF">
        <w:t>access restrictions</w:t>
      </w:r>
      <w:r w:rsidRPr="007E6F78">
        <w:t xml:space="preserve"> of grazing routes,</w:t>
      </w:r>
    </w:p>
    <w:p w14:paraId="314CB6B1" w14:textId="77777777" w:rsidR="007A3B56" w:rsidRPr="007E6F78" w:rsidRDefault="007A3B56" w:rsidP="00C377A0">
      <w:pPr>
        <w:pStyle w:val="BodyText"/>
        <w:numPr>
          <w:ilvl w:val="0"/>
          <w:numId w:val="108"/>
        </w:numPr>
      </w:pPr>
      <w:r w:rsidRPr="007E6F78">
        <w:t>Reduced access to forest resources,</w:t>
      </w:r>
    </w:p>
    <w:p w14:paraId="670982C9" w14:textId="77777777" w:rsidR="007A3B56" w:rsidRPr="007E6F78" w:rsidRDefault="007A3B56" w:rsidP="00C377A0">
      <w:pPr>
        <w:pStyle w:val="BodyText"/>
        <w:numPr>
          <w:ilvl w:val="0"/>
          <w:numId w:val="108"/>
        </w:numPr>
      </w:pPr>
      <w:r w:rsidRPr="007E6F78">
        <w:t>Disruption of apiary placement and hive transportation.</w:t>
      </w:r>
    </w:p>
    <w:p w14:paraId="72EB34BB" w14:textId="50BB8964" w:rsidR="007A3B56" w:rsidRPr="007E6F78" w:rsidRDefault="007A3B56" w:rsidP="00C377A0">
      <w:pPr>
        <w:pStyle w:val="BodyText"/>
        <w:numPr>
          <w:ilvl w:val="0"/>
          <w:numId w:val="107"/>
        </w:numPr>
        <w:rPr>
          <w:b/>
          <w:bCs/>
        </w:rPr>
      </w:pPr>
      <w:r w:rsidRPr="007E6F78">
        <w:rPr>
          <w:b/>
          <w:bCs/>
        </w:rPr>
        <w:t>Productivity Loss and Temporary Disturbances</w:t>
      </w:r>
    </w:p>
    <w:p w14:paraId="4452D05C" w14:textId="77777777" w:rsidR="007A3B56" w:rsidRPr="007E6F78" w:rsidRDefault="007A3B56" w:rsidP="00C377A0">
      <w:pPr>
        <w:pStyle w:val="BodyText"/>
        <w:numPr>
          <w:ilvl w:val="0"/>
          <w:numId w:val="108"/>
        </w:numPr>
      </w:pPr>
      <w:r w:rsidRPr="007E6F78">
        <w:t>Dust impacts on olive groves, pine nut trees, and bee foraging,</w:t>
      </w:r>
    </w:p>
    <w:p w14:paraId="38103EF3" w14:textId="77777777" w:rsidR="007A3B56" w:rsidRPr="007E6F78" w:rsidRDefault="007A3B56" w:rsidP="00C377A0">
      <w:pPr>
        <w:pStyle w:val="BodyText"/>
        <w:numPr>
          <w:ilvl w:val="0"/>
          <w:numId w:val="108"/>
        </w:numPr>
      </w:pPr>
      <w:r w:rsidRPr="007E6F78">
        <w:t>Damage to terraces, irrigation channels, fences, or field boundaries,</w:t>
      </w:r>
    </w:p>
    <w:p w14:paraId="624BCED6" w14:textId="77777777" w:rsidR="007A3B56" w:rsidRPr="007E6F78" w:rsidRDefault="007A3B56" w:rsidP="00C377A0">
      <w:pPr>
        <w:pStyle w:val="BodyText"/>
        <w:numPr>
          <w:ilvl w:val="0"/>
          <w:numId w:val="108"/>
        </w:numPr>
      </w:pPr>
      <w:r w:rsidRPr="007E6F78">
        <w:t>Soil compaction affecting drainage and germination,</w:t>
      </w:r>
    </w:p>
    <w:p w14:paraId="114ACA6D" w14:textId="77777777" w:rsidR="007A3B56" w:rsidRPr="007E6F78" w:rsidRDefault="007A3B56" w:rsidP="00C377A0">
      <w:pPr>
        <w:pStyle w:val="BodyText"/>
        <w:numPr>
          <w:ilvl w:val="0"/>
          <w:numId w:val="108"/>
        </w:numPr>
      </w:pPr>
      <w:r w:rsidRPr="007E6F78">
        <w:t>Increased risk of accidents involving free</w:t>
      </w:r>
      <w:r w:rsidRPr="007E6F78">
        <w:noBreakHyphen/>
        <w:t>grazing livestock.</w:t>
      </w:r>
    </w:p>
    <w:p w14:paraId="25B082BD" w14:textId="0A840B44" w:rsidR="00A43A66" w:rsidRDefault="00A43A66" w:rsidP="00DF2E4E">
      <w:pPr>
        <w:pStyle w:val="Heading2"/>
        <w:numPr>
          <w:ilvl w:val="1"/>
          <w:numId w:val="76"/>
        </w:numPr>
      </w:pPr>
      <w:bookmarkStart w:id="2261" w:name="_Toc223097404"/>
      <w:r w:rsidRPr="00C377A0">
        <w:t>Key Impact Categories and Mitigation Measures</w:t>
      </w:r>
      <w:bookmarkEnd w:id="2261"/>
    </w:p>
    <w:p w14:paraId="32B8F52D" w14:textId="77777777" w:rsidR="00303FD0" w:rsidRPr="007E6F78" w:rsidRDefault="00303FD0" w:rsidP="00303FD0">
      <w:pPr>
        <w:pStyle w:val="BodyText"/>
        <w:rPr>
          <w:b/>
          <w:bCs/>
        </w:rPr>
      </w:pPr>
      <w:r w:rsidRPr="007E6F78">
        <w:rPr>
          <w:b/>
          <w:bCs/>
        </w:rPr>
        <w:t>Primary Livelihood Impacts</w:t>
      </w:r>
    </w:p>
    <w:p w14:paraId="7CA292E4" w14:textId="2DB3F817" w:rsidR="00303FD0" w:rsidRPr="007E6F78" w:rsidRDefault="00303FD0" w:rsidP="00303FD0">
      <w:pPr>
        <w:pStyle w:val="BodyText"/>
        <w:numPr>
          <w:ilvl w:val="0"/>
          <w:numId w:val="111"/>
        </w:numPr>
      </w:pPr>
      <w:r w:rsidRPr="007E6F78">
        <w:t>Dust</w:t>
      </w:r>
      <w:r w:rsidRPr="007E6F78">
        <w:noBreakHyphen/>
        <w:t>related yield reduction in olives</w:t>
      </w:r>
      <w:r>
        <w:t>, pinenuts</w:t>
      </w:r>
      <w:r w:rsidRPr="007E6F78">
        <w:t xml:space="preserve"> and bee forage,</w:t>
      </w:r>
    </w:p>
    <w:p w14:paraId="03EA22FA" w14:textId="77777777" w:rsidR="00303FD0" w:rsidRPr="007E6F78" w:rsidRDefault="00303FD0" w:rsidP="00303FD0">
      <w:pPr>
        <w:pStyle w:val="BodyText"/>
        <w:numPr>
          <w:ilvl w:val="0"/>
          <w:numId w:val="111"/>
        </w:numPr>
      </w:pPr>
      <w:r w:rsidRPr="007E6F78">
        <w:lastRenderedPageBreak/>
        <w:t>Damage to productive trees and agricultural assets,</w:t>
      </w:r>
    </w:p>
    <w:p w14:paraId="484C84E5" w14:textId="77777777" w:rsidR="00303FD0" w:rsidRPr="007E6F78" w:rsidRDefault="00303FD0" w:rsidP="00303FD0">
      <w:pPr>
        <w:pStyle w:val="BodyText"/>
        <w:numPr>
          <w:ilvl w:val="0"/>
          <w:numId w:val="111"/>
        </w:numPr>
      </w:pPr>
      <w:r w:rsidRPr="007E6F78">
        <w:t>Disruption of beekeeping activities,</w:t>
      </w:r>
    </w:p>
    <w:p w14:paraId="3A93283F" w14:textId="77777777" w:rsidR="00303FD0" w:rsidRPr="007E6F78" w:rsidRDefault="00303FD0" w:rsidP="00303FD0">
      <w:pPr>
        <w:pStyle w:val="BodyText"/>
        <w:numPr>
          <w:ilvl w:val="0"/>
          <w:numId w:val="111"/>
        </w:numPr>
      </w:pPr>
      <w:r w:rsidRPr="007E6F78">
        <w:t>Temporary loss of access to grazing and forest areas,</w:t>
      </w:r>
    </w:p>
    <w:p w14:paraId="3A7BD7AC" w14:textId="77777777" w:rsidR="00303FD0" w:rsidRPr="007E6F78" w:rsidRDefault="00303FD0" w:rsidP="00303FD0">
      <w:pPr>
        <w:pStyle w:val="BodyText"/>
        <w:numPr>
          <w:ilvl w:val="0"/>
          <w:numId w:val="111"/>
        </w:numPr>
      </w:pPr>
      <w:r w:rsidRPr="007E6F78">
        <w:t>Livestock accidents due to increased traffic,</w:t>
      </w:r>
    </w:p>
    <w:p w14:paraId="748D9FB2" w14:textId="77777777" w:rsidR="00303FD0" w:rsidRPr="007E6F78" w:rsidRDefault="00303FD0" w:rsidP="00303FD0">
      <w:pPr>
        <w:pStyle w:val="BodyText"/>
        <w:rPr>
          <w:b/>
          <w:bCs/>
        </w:rPr>
      </w:pPr>
      <w:r w:rsidRPr="007E6F78">
        <w:rPr>
          <w:b/>
          <w:bCs/>
        </w:rPr>
        <w:t>Core Mitigation Measures</w:t>
      </w:r>
    </w:p>
    <w:p w14:paraId="7834569D" w14:textId="77777777" w:rsidR="00303FD0" w:rsidRPr="007E6F78" w:rsidRDefault="00303FD0" w:rsidP="00303FD0">
      <w:pPr>
        <w:pStyle w:val="BodyText"/>
        <w:numPr>
          <w:ilvl w:val="0"/>
          <w:numId w:val="112"/>
        </w:numPr>
      </w:pPr>
      <w:r w:rsidRPr="007E6F78">
        <w:t>Regular watering of construction roads and dust</w:t>
      </w:r>
      <w:r w:rsidRPr="007E6F78">
        <w:noBreakHyphen/>
        <w:t>prone areas,</w:t>
      </w:r>
    </w:p>
    <w:p w14:paraId="0AEBB50E" w14:textId="77777777" w:rsidR="00303FD0" w:rsidRPr="007E6F78" w:rsidRDefault="00303FD0" w:rsidP="00303FD0">
      <w:pPr>
        <w:pStyle w:val="BodyText"/>
        <w:numPr>
          <w:ilvl w:val="0"/>
          <w:numId w:val="112"/>
        </w:numPr>
      </w:pPr>
      <w:r w:rsidRPr="007E6F78">
        <w:t>Full compensation for damaged crops, trees, and assets,</w:t>
      </w:r>
    </w:p>
    <w:p w14:paraId="0F8DA2D8" w14:textId="77777777" w:rsidR="00303FD0" w:rsidRPr="007E6F78" w:rsidRDefault="00303FD0" w:rsidP="00303FD0">
      <w:pPr>
        <w:pStyle w:val="BodyText"/>
        <w:numPr>
          <w:ilvl w:val="0"/>
          <w:numId w:val="112"/>
        </w:numPr>
      </w:pPr>
      <w:r w:rsidRPr="007E6F78">
        <w:t>Hive relocation assistance and coordination with beekeepers,</w:t>
      </w:r>
    </w:p>
    <w:p w14:paraId="47ACFA41" w14:textId="77777777" w:rsidR="00303FD0" w:rsidRPr="007E6F78" w:rsidRDefault="00303FD0" w:rsidP="00303FD0">
      <w:pPr>
        <w:pStyle w:val="BodyText"/>
        <w:numPr>
          <w:ilvl w:val="0"/>
          <w:numId w:val="112"/>
        </w:numPr>
      </w:pPr>
      <w:r w:rsidRPr="007E6F78">
        <w:t>Maintenance or restoration of grazing and forest access routes,</w:t>
      </w:r>
    </w:p>
    <w:p w14:paraId="52097BE2" w14:textId="77777777" w:rsidR="00303FD0" w:rsidRPr="007E6F78" w:rsidRDefault="00303FD0" w:rsidP="00303FD0">
      <w:pPr>
        <w:pStyle w:val="BodyText"/>
        <w:numPr>
          <w:ilvl w:val="0"/>
          <w:numId w:val="112"/>
        </w:numPr>
      </w:pPr>
      <w:r w:rsidRPr="007E6F78">
        <w:t>Traffic management and speed limits (&lt;30 km/h),</w:t>
      </w:r>
    </w:p>
    <w:p w14:paraId="50E278FF" w14:textId="1CB0FBE1" w:rsidR="00303FD0" w:rsidRPr="007E6F78" w:rsidRDefault="00303FD0" w:rsidP="00303FD0">
      <w:pPr>
        <w:pStyle w:val="BodyText"/>
        <w:numPr>
          <w:ilvl w:val="0"/>
          <w:numId w:val="112"/>
        </w:numPr>
      </w:pPr>
      <w:r w:rsidRPr="007E6F78">
        <w:t xml:space="preserve">Transitional livelihood support </w:t>
      </w:r>
      <w:r w:rsidR="001A66A6">
        <w:t xml:space="preserve">(TLS) </w:t>
      </w:r>
      <w:r w:rsidRPr="007E6F78">
        <w:t xml:space="preserve">for affected </w:t>
      </w:r>
      <w:r w:rsidR="001A66A6">
        <w:t>HHs</w:t>
      </w:r>
      <w:r w:rsidRPr="007E6F78">
        <w:t>,</w:t>
      </w:r>
    </w:p>
    <w:p w14:paraId="06E19472" w14:textId="3FA8E503" w:rsidR="00A43A66" w:rsidRPr="00C377A0" w:rsidRDefault="00303FD0" w:rsidP="00C377A0">
      <w:pPr>
        <w:pStyle w:val="BodyText"/>
        <w:numPr>
          <w:ilvl w:val="0"/>
          <w:numId w:val="112"/>
        </w:numPr>
      </w:pPr>
      <w:r w:rsidRPr="007E6F78">
        <w:t>Accessible grievance mechanisms and continuous CLO engagement.</w:t>
      </w:r>
    </w:p>
    <w:p w14:paraId="7D22EBEB" w14:textId="6252FBFC" w:rsidR="007F785E" w:rsidRPr="000069D6" w:rsidRDefault="007F785E" w:rsidP="00DF2E4E">
      <w:pPr>
        <w:pStyle w:val="Heading2"/>
        <w:numPr>
          <w:ilvl w:val="1"/>
          <w:numId w:val="76"/>
        </w:numPr>
      </w:pPr>
      <w:bookmarkStart w:id="2262" w:name="_Toc219027332"/>
      <w:bookmarkStart w:id="2263" w:name="_Toc219028242"/>
      <w:bookmarkStart w:id="2264" w:name="_Toc219034397"/>
      <w:bookmarkStart w:id="2265" w:name="_Toc219041474"/>
      <w:bookmarkStart w:id="2266" w:name="_Toc219055389"/>
      <w:bookmarkStart w:id="2267" w:name="_Toc219056547"/>
      <w:bookmarkStart w:id="2268" w:name="_Toc219057127"/>
      <w:bookmarkStart w:id="2269" w:name="_Toc219057869"/>
      <w:bookmarkStart w:id="2270" w:name="_Toc219058624"/>
      <w:bookmarkStart w:id="2271" w:name="_Toc219059379"/>
      <w:bookmarkStart w:id="2272" w:name="_Toc219060060"/>
      <w:bookmarkStart w:id="2273" w:name="_Toc219060816"/>
      <w:bookmarkStart w:id="2274" w:name="_Toc219061571"/>
      <w:bookmarkStart w:id="2275" w:name="_Toc219062252"/>
      <w:bookmarkStart w:id="2276" w:name="_Toc219291214"/>
      <w:bookmarkStart w:id="2277" w:name="_Toc219292181"/>
      <w:bookmarkStart w:id="2278" w:name="_Toc219294470"/>
      <w:bookmarkStart w:id="2279" w:name="_Toc219306177"/>
      <w:bookmarkStart w:id="2280" w:name="_Toc219306899"/>
      <w:bookmarkStart w:id="2281" w:name="_Toc219307621"/>
      <w:bookmarkStart w:id="2282" w:name="_Toc222469721"/>
      <w:bookmarkStart w:id="2283" w:name="_Toc222747706"/>
      <w:bookmarkStart w:id="2284" w:name="_Toc222760268"/>
      <w:bookmarkStart w:id="2285" w:name="_Toc222761131"/>
      <w:bookmarkStart w:id="2286" w:name="_Toc222939975"/>
      <w:bookmarkStart w:id="2287" w:name="_Toc223097405"/>
      <w:bookmarkEnd w:id="2258"/>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r w:rsidRPr="00712632">
        <w:t>Vulnerability Assessment</w:t>
      </w:r>
      <w:bookmarkEnd w:id="2287"/>
    </w:p>
    <w:p w14:paraId="52DFCCEE" w14:textId="11349FDC" w:rsidR="008D6DE1" w:rsidRPr="007E6F78" w:rsidRDefault="008D6DE1" w:rsidP="00C377A0">
      <w:pPr>
        <w:pStyle w:val="BodyText"/>
        <w:jc w:val="both"/>
      </w:pPr>
      <w:bookmarkStart w:id="2288" w:name="_Toc163895299"/>
      <w:bookmarkStart w:id="2289" w:name="_Ref109497529"/>
      <w:bookmarkStart w:id="2290" w:name="_Toc108615098"/>
      <w:bookmarkStart w:id="2291" w:name="_Toc146290951"/>
      <w:bookmarkStart w:id="2292" w:name="_Hlk168931963"/>
      <w:r w:rsidRPr="007E6F78">
        <w:t xml:space="preserve">Field surveys identified </w:t>
      </w:r>
      <w:r w:rsidRPr="007E6F78">
        <w:rPr>
          <w:b/>
          <w:bCs/>
        </w:rPr>
        <w:t>159 vulnerable individuals</w:t>
      </w:r>
      <w:r w:rsidRPr="007E6F78">
        <w:t xml:space="preserve">, representing </w:t>
      </w:r>
      <w:r w:rsidRPr="007E6F78">
        <w:rPr>
          <w:b/>
          <w:bCs/>
        </w:rPr>
        <w:t>32.5%</w:t>
      </w:r>
      <w:r w:rsidRPr="007E6F78">
        <w:t xml:space="preserve"> of </w:t>
      </w:r>
      <w:r w:rsidR="00B50705" w:rsidRPr="00B50705">
        <w:t xml:space="preserve">people </w:t>
      </w:r>
      <w:r w:rsidR="00B2343B">
        <w:t xml:space="preserve">who </w:t>
      </w:r>
      <w:r w:rsidR="00B50705" w:rsidRPr="00B50705">
        <w:t xml:space="preserve">living in </w:t>
      </w:r>
      <w:r w:rsidR="00B50705">
        <w:t xml:space="preserve">the </w:t>
      </w:r>
      <w:r w:rsidR="00B50705" w:rsidRPr="00B50705">
        <w:t xml:space="preserve">HHs </w:t>
      </w:r>
      <w:r w:rsidR="00B2343B">
        <w:t>that are</w:t>
      </w:r>
      <w:r w:rsidR="00B50705">
        <w:t xml:space="preserve"> surveyed</w:t>
      </w:r>
      <w:r w:rsidRPr="007E6F78">
        <w:t xml:space="preserve">. </w:t>
      </w:r>
      <w:r w:rsidR="00153A2A" w:rsidRPr="007E6F78">
        <w:t xml:space="preserve">The most common </w:t>
      </w:r>
      <w:r w:rsidRPr="007E6F78">
        <w:t>vulnerability categories include:</w:t>
      </w:r>
    </w:p>
    <w:p w14:paraId="6EC59B21" w14:textId="77777777" w:rsidR="008D6DE1" w:rsidRPr="007E6F78" w:rsidRDefault="008D6DE1" w:rsidP="008D6DE1">
      <w:pPr>
        <w:pStyle w:val="BodyText"/>
        <w:numPr>
          <w:ilvl w:val="0"/>
          <w:numId w:val="109"/>
        </w:numPr>
      </w:pPr>
      <w:r w:rsidRPr="007E6F78">
        <w:t>Elderly individuals requiring care,</w:t>
      </w:r>
    </w:p>
    <w:p w14:paraId="2DDD2492" w14:textId="77777777" w:rsidR="008D6DE1" w:rsidRPr="007E6F78" w:rsidRDefault="008D6DE1" w:rsidP="008D6DE1">
      <w:pPr>
        <w:pStyle w:val="BodyText"/>
        <w:numPr>
          <w:ilvl w:val="0"/>
          <w:numId w:val="109"/>
        </w:numPr>
      </w:pPr>
      <w:r w:rsidRPr="007E6F78">
        <w:t>Homebound persons with chronic illness,</w:t>
      </w:r>
    </w:p>
    <w:p w14:paraId="17D0B7F4" w14:textId="77777777" w:rsidR="008D6DE1" w:rsidRPr="007E6F78" w:rsidRDefault="008D6DE1" w:rsidP="008D6DE1">
      <w:pPr>
        <w:pStyle w:val="BodyText"/>
        <w:numPr>
          <w:ilvl w:val="0"/>
          <w:numId w:val="109"/>
        </w:numPr>
      </w:pPr>
      <w:r w:rsidRPr="007E6F78">
        <w:t>Unemployed individuals.</w:t>
      </w:r>
    </w:p>
    <w:p w14:paraId="3D2DC6FC" w14:textId="77777777" w:rsidR="008D6DE1" w:rsidRDefault="008D6DE1" w:rsidP="00C377A0">
      <w:pPr>
        <w:pStyle w:val="BodyText"/>
        <w:jc w:val="both"/>
      </w:pPr>
      <w:r w:rsidRPr="007E6F78">
        <w:t>Vulnerable groups may face disproportionate impacts due to limited mobility, low literacy, restricted access to information, or dependence on informal land use. Without targeted support, these groups may experience prolonged livelihood disruption.</w:t>
      </w:r>
    </w:p>
    <w:p w14:paraId="3D651715" w14:textId="47B509B0" w:rsidR="009C0A30" w:rsidRPr="007E6F78" w:rsidRDefault="009C0A30" w:rsidP="00C377A0">
      <w:pPr>
        <w:pStyle w:val="BodyText"/>
        <w:jc w:val="both"/>
      </w:pPr>
      <w:r w:rsidRPr="009C0A30">
        <w:t>In addition to the vulnerability categories identified through socio-economic surveys, households experiencing a Project-related loss of 20% or more of their household income or livelihood income shall be considered vulnerable for the purposes of livelihood restoration planning. Such households will be eligible for enhanced support measures, including Transitional Livelihood Support (TLS) and other targeted livelihood restoration assistance, regardless of whether they fall within the predefined vulnerability categories. Vulnerability assessments will therefore consider both socio-economic characteristics and the magnitude of Project-related livelihood impacts.</w:t>
      </w:r>
    </w:p>
    <w:p w14:paraId="203785FE" w14:textId="6E5D159C" w:rsidR="008D6DE1" w:rsidRPr="007E6F78" w:rsidRDefault="008D6DE1" w:rsidP="008D6DE1">
      <w:pPr>
        <w:pStyle w:val="BodyText"/>
      </w:pPr>
      <w:r w:rsidRPr="007E6F78">
        <w:t>The LRP therefore include</w:t>
      </w:r>
      <w:r w:rsidR="00153A2A">
        <w:t>s</w:t>
      </w:r>
      <w:r w:rsidRPr="007E6F78">
        <w:t>:</w:t>
      </w:r>
    </w:p>
    <w:p w14:paraId="0D1C2FF4" w14:textId="77777777" w:rsidR="008D6DE1" w:rsidRPr="007E6F78" w:rsidRDefault="008D6DE1" w:rsidP="008D6DE1">
      <w:pPr>
        <w:pStyle w:val="BodyText"/>
        <w:numPr>
          <w:ilvl w:val="0"/>
          <w:numId w:val="110"/>
        </w:numPr>
      </w:pPr>
      <w:r w:rsidRPr="007E6F78">
        <w:t>A maintained vulnerability register,</w:t>
      </w:r>
    </w:p>
    <w:p w14:paraId="0D684C7B" w14:textId="77777777" w:rsidR="008D6DE1" w:rsidRPr="007E6F78" w:rsidRDefault="008D6DE1" w:rsidP="008D6DE1">
      <w:pPr>
        <w:pStyle w:val="BodyText"/>
        <w:numPr>
          <w:ilvl w:val="0"/>
          <w:numId w:val="110"/>
        </w:numPr>
      </w:pPr>
      <w:r w:rsidRPr="007E6F78">
        <w:t>Home</w:t>
      </w:r>
      <w:r w:rsidRPr="007E6F78">
        <w:noBreakHyphen/>
        <w:t>based or mobile consultations,</w:t>
      </w:r>
    </w:p>
    <w:p w14:paraId="754ABDEE" w14:textId="77777777" w:rsidR="008D6DE1" w:rsidRPr="007E6F78" w:rsidRDefault="008D6DE1" w:rsidP="008D6DE1">
      <w:pPr>
        <w:pStyle w:val="BodyText"/>
        <w:numPr>
          <w:ilvl w:val="0"/>
          <w:numId w:val="110"/>
        </w:numPr>
      </w:pPr>
      <w:r w:rsidRPr="007E6F78">
        <w:t>Simplified communication materials,</w:t>
      </w:r>
    </w:p>
    <w:p w14:paraId="4F655CF4" w14:textId="77777777" w:rsidR="008D6DE1" w:rsidRPr="007E6F78" w:rsidRDefault="008D6DE1" w:rsidP="008D6DE1">
      <w:pPr>
        <w:pStyle w:val="BodyText"/>
        <w:numPr>
          <w:ilvl w:val="0"/>
          <w:numId w:val="110"/>
        </w:numPr>
      </w:pPr>
      <w:r w:rsidRPr="007E6F78">
        <w:t>Priority access to livelihood inputs and non</w:t>
      </w:r>
      <w:r w:rsidRPr="007E6F78">
        <w:noBreakHyphen/>
        <w:t>land</w:t>
      </w:r>
      <w:r w:rsidRPr="007E6F78">
        <w:noBreakHyphen/>
        <w:t>based support,</w:t>
      </w:r>
    </w:p>
    <w:p w14:paraId="7EABE277" w14:textId="77777777" w:rsidR="008D6DE1" w:rsidRPr="007E6F78" w:rsidRDefault="008D6DE1" w:rsidP="008D6DE1">
      <w:pPr>
        <w:pStyle w:val="BodyText"/>
        <w:numPr>
          <w:ilvl w:val="0"/>
          <w:numId w:val="110"/>
        </w:numPr>
      </w:pPr>
      <w:r w:rsidRPr="007E6F78">
        <w:t>Monitoring of livelihood outcomes disaggregated by vulnerability status.</w:t>
      </w:r>
    </w:p>
    <w:p w14:paraId="1902B3CD" w14:textId="77777777" w:rsidR="008D6DE1" w:rsidRPr="008D6DE1" w:rsidRDefault="008D6DE1" w:rsidP="00C377A0">
      <w:pPr>
        <w:pStyle w:val="BodyText"/>
        <w:sectPr w:rsidR="008D6DE1" w:rsidRPr="008D6DE1" w:rsidSect="00492EF0">
          <w:headerReference w:type="first" r:id="rId34"/>
          <w:pgSz w:w="11906" w:h="16838" w:code="9"/>
          <w:pgMar w:top="1134" w:right="1274" w:bottom="1134" w:left="1134" w:header="567" w:footer="374" w:gutter="0"/>
          <w:cols w:sep="1" w:space="380"/>
          <w:titlePg/>
          <w:docGrid w:linePitch="360"/>
        </w:sectPr>
      </w:pPr>
    </w:p>
    <w:p w14:paraId="240CAB74" w14:textId="47756177" w:rsidR="00832D50" w:rsidRPr="00AC38E3" w:rsidRDefault="000710FC" w:rsidP="00C60488">
      <w:pPr>
        <w:pStyle w:val="Heading1"/>
        <w:numPr>
          <w:ilvl w:val="0"/>
          <w:numId w:val="76"/>
        </w:numPr>
        <w:ind w:left="397" w:hanging="397"/>
      </w:pPr>
      <w:bookmarkStart w:id="2293" w:name="_Ref222925008"/>
      <w:bookmarkStart w:id="2294" w:name="_Toc223097406"/>
      <w:r w:rsidRPr="00AC38E3">
        <w:rPr>
          <w:rFonts w:asciiTheme="minorHAnsi" w:hAnsiTheme="minorHAnsi"/>
        </w:rPr>
        <w:lastRenderedPageBreak/>
        <w:t>Eligibility, Entitlements and Compensation</w:t>
      </w:r>
      <w:bookmarkEnd w:id="2293"/>
      <w:bookmarkEnd w:id="2294"/>
    </w:p>
    <w:p w14:paraId="2B8E8F6D" w14:textId="299D14C0" w:rsidR="00A131F1" w:rsidRPr="001B59F8" w:rsidRDefault="00A00DB0" w:rsidP="001C530B">
      <w:pPr>
        <w:pStyle w:val="BodyText"/>
      </w:pPr>
      <w:r w:rsidRPr="001B59F8">
        <w:t xml:space="preserve">This chapter presents the LRP’s entitlement matrix and explains </w:t>
      </w:r>
      <w:r w:rsidR="0083119C" w:rsidRPr="001B59F8">
        <w:t>the approach</w:t>
      </w:r>
      <w:r w:rsidRPr="001B59F8">
        <w:t xml:space="preserve"> for determining eligibility and entitlements under the Project LRP.</w:t>
      </w:r>
    </w:p>
    <w:p w14:paraId="78B36C27" w14:textId="1DAE34FF" w:rsidR="00EE779F" w:rsidRPr="000069D6" w:rsidRDefault="007441AC" w:rsidP="00DF2E4E">
      <w:pPr>
        <w:pStyle w:val="Heading2"/>
        <w:numPr>
          <w:ilvl w:val="1"/>
          <w:numId w:val="76"/>
        </w:numPr>
      </w:pPr>
      <w:bookmarkStart w:id="2295" w:name="_Toc223097407"/>
      <w:r w:rsidRPr="00617088">
        <w:t>Cut Off Date</w:t>
      </w:r>
      <w:bookmarkEnd w:id="2295"/>
    </w:p>
    <w:p w14:paraId="172105AB" w14:textId="7E426402" w:rsidR="00A131F1" w:rsidRPr="001B59F8" w:rsidRDefault="00A131F1" w:rsidP="00A042DB">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 xml:space="preserve">Eligibility for compensation, livelihood restoration assistance, and other support under this LRP is determined according to the principles of IFC PS5, EBRD </w:t>
      </w:r>
      <w:r w:rsidR="00475A0B" w:rsidRPr="001B59F8">
        <w:rPr>
          <w:rFonts w:eastAsiaTheme="minorHAnsi" w:cstheme="minorBidi"/>
          <w:kern w:val="2"/>
          <w:lang w:val="en-US" w:eastAsia="en-US"/>
          <w14:ligatures w14:val="standardContextual"/>
        </w:rPr>
        <w:t>ESR5</w:t>
      </w:r>
      <w:r w:rsidRPr="001B59F8">
        <w:rPr>
          <w:rFonts w:eastAsiaTheme="minorHAnsi" w:cstheme="minorBidi"/>
          <w:kern w:val="2"/>
          <w:lang w:val="en-US" w:eastAsia="en-US"/>
          <w14:ligatures w14:val="standardContextual"/>
        </w:rPr>
        <w:t xml:space="preserve">, and relevant Turkish laws. The intent is to ensure all PAPs who experience </w:t>
      </w:r>
      <w:r w:rsidRPr="008105C1">
        <w:rPr>
          <w:rFonts w:eastAsiaTheme="minorHAnsi" w:cstheme="minorBidi"/>
          <w:kern w:val="2"/>
          <w:lang w:val="en-US" w:eastAsia="en-US"/>
          <w14:ligatures w14:val="standardContextual"/>
        </w:rPr>
        <w:t>economic displacement</w:t>
      </w:r>
      <w:r w:rsidRPr="001B59F8">
        <w:rPr>
          <w:rFonts w:eastAsiaTheme="minorHAnsi" w:cstheme="minorBidi"/>
          <w:kern w:val="2"/>
          <w:lang w:val="en-US" w:eastAsia="en-US"/>
          <w14:ligatures w14:val="standardContextual"/>
        </w:rPr>
        <w:t xml:space="preserve"> as a result of the Project are fairly recognized and assisted, </w:t>
      </w:r>
      <w:r w:rsidRPr="008105C1">
        <w:rPr>
          <w:rFonts w:eastAsiaTheme="minorHAnsi" w:cstheme="minorBidi"/>
          <w:kern w:val="2"/>
          <w:lang w:val="en-US" w:eastAsia="en-US"/>
          <w14:ligatures w14:val="standardContextual"/>
        </w:rPr>
        <w:t>regardless of their formal land ownership status</w:t>
      </w:r>
      <w:r w:rsidRPr="001B59F8">
        <w:rPr>
          <w:rFonts w:eastAsiaTheme="minorHAnsi" w:cstheme="minorBidi"/>
          <w:kern w:val="2"/>
          <w:lang w:val="en-US" w:eastAsia="en-US"/>
          <w14:ligatures w14:val="standardContextual"/>
        </w:rPr>
        <w:t xml:space="preserve"> or legal tenure.</w:t>
      </w:r>
    </w:p>
    <w:p w14:paraId="68E32605" w14:textId="77030402" w:rsidR="00A131F1" w:rsidRPr="008105C1" w:rsidRDefault="00A131F1" w:rsidP="00A042DB">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8105C1">
        <w:rPr>
          <w:rFonts w:eastAsiaTheme="minorHAnsi" w:cstheme="minorBidi"/>
          <w:kern w:val="2"/>
          <w:lang w:val="en-US" w:eastAsia="en-US"/>
          <w14:ligatures w14:val="standardContextual"/>
        </w:rPr>
        <w:t xml:space="preserve">A fundamental criterion for eligibility is the establishment of a cut-off date. The cut-off date is the date on which the official census and asset inventory of PAPs was completed for the </w:t>
      </w:r>
      <w:r w:rsidR="00D67517">
        <w:rPr>
          <w:rFonts w:eastAsiaTheme="minorHAnsi" w:cstheme="minorBidi"/>
          <w:kern w:val="2"/>
          <w:lang w:val="en-US" w:eastAsia="en-US"/>
          <w14:ligatures w14:val="standardContextual"/>
        </w:rPr>
        <w:t>P</w:t>
      </w:r>
      <w:r w:rsidR="00D67517" w:rsidRPr="008105C1">
        <w:rPr>
          <w:rFonts w:eastAsiaTheme="minorHAnsi" w:cstheme="minorBidi"/>
          <w:kern w:val="2"/>
          <w:lang w:val="en-US" w:eastAsia="en-US"/>
          <w14:ligatures w14:val="standardContextual"/>
        </w:rPr>
        <w:t xml:space="preserve">roject </w:t>
      </w:r>
      <w:r w:rsidRPr="008105C1">
        <w:rPr>
          <w:rFonts w:eastAsiaTheme="minorHAnsi" w:cstheme="minorBidi"/>
          <w:kern w:val="2"/>
          <w:lang w:val="en-US" w:eastAsia="en-US"/>
          <w14:ligatures w14:val="standardContextual"/>
        </w:rPr>
        <w:t xml:space="preserve">area – this was March 2025 (as documented during the Muğla YEKA ESIA field study). During the census and asset survey, the </w:t>
      </w:r>
      <w:r w:rsidR="007441AC" w:rsidRPr="008105C1">
        <w:rPr>
          <w:rFonts w:eastAsiaTheme="minorHAnsi" w:cstheme="minorBidi"/>
          <w:kern w:val="2"/>
          <w:lang w:val="en-US" w:eastAsia="en-US"/>
          <w14:ligatures w14:val="standardContextual"/>
        </w:rPr>
        <w:t>P</w:t>
      </w:r>
      <w:r w:rsidRPr="008105C1">
        <w:rPr>
          <w:rFonts w:eastAsiaTheme="minorHAnsi" w:cstheme="minorBidi"/>
          <w:kern w:val="2"/>
          <w:lang w:val="en-US" w:eastAsia="en-US"/>
          <w14:ligatures w14:val="standardContextual"/>
        </w:rPr>
        <w:t xml:space="preserve">roject team explained the cut-off date to local communities through </w:t>
      </w:r>
      <w:r w:rsidR="004C14FD">
        <w:rPr>
          <w:rFonts w:eastAsiaTheme="minorHAnsi" w:cstheme="minorBidi"/>
          <w:kern w:val="2"/>
          <w:lang w:val="en-US" w:eastAsia="en-US"/>
          <w14:ligatures w14:val="standardContextual"/>
        </w:rPr>
        <w:t>settlement</w:t>
      </w:r>
      <w:r w:rsidR="004C14FD" w:rsidRPr="008105C1">
        <w:rPr>
          <w:rFonts w:eastAsiaTheme="minorHAnsi" w:cstheme="minorBidi"/>
          <w:kern w:val="2"/>
          <w:lang w:val="en-US" w:eastAsia="en-US"/>
          <w14:ligatures w14:val="standardContextual"/>
        </w:rPr>
        <w:t xml:space="preserve"> </w:t>
      </w:r>
      <w:r w:rsidRPr="008105C1">
        <w:rPr>
          <w:rFonts w:eastAsiaTheme="minorHAnsi" w:cstheme="minorBidi"/>
          <w:kern w:val="2"/>
          <w:lang w:val="en-US" w:eastAsia="en-US"/>
          <w14:ligatures w14:val="standardContextual"/>
        </w:rPr>
        <w:t>head (mu</w:t>
      </w:r>
      <w:r w:rsidR="00D35F94" w:rsidRPr="008105C1">
        <w:rPr>
          <w:rFonts w:eastAsiaTheme="minorHAnsi" w:cstheme="minorBidi"/>
          <w:kern w:val="2"/>
          <w:lang w:val="en-US" w:eastAsia="en-US"/>
          <w14:ligatures w14:val="standardContextual"/>
        </w:rPr>
        <w:t>k</w:t>
      </w:r>
      <w:r w:rsidRPr="008105C1">
        <w:rPr>
          <w:rFonts w:eastAsiaTheme="minorHAnsi" w:cstheme="minorBidi"/>
          <w:kern w:val="2"/>
          <w:lang w:val="en-US" w:eastAsia="en-US"/>
          <w14:ligatures w14:val="standardContextual"/>
        </w:rPr>
        <w:t>htar) meetings and public consultations. Any individuals who began to occupy or use land in the Project area after this cut-off date are not eligible for compensation or livelihood support under the LRP. In other words, only persons who had land rights or were using the land/natural resources prior to March 2025 are eligible to receive project entitlements.</w:t>
      </w:r>
      <w:r w:rsidR="003C100F">
        <w:rPr>
          <w:rFonts w:eastAsiaTheme="minorHAnsi" w:cstheme="minorBidi"/>
          <w:kern w:val="2"/>
          <w:lang w:val="en-US" w:eastAsia="en-US"/>
          <w14:ligatures w14:val="standardContextual"/>
        </w:rPr>
        <w:t xml:space="preserve"> This date is identified as November 2025 for the</w:t>
      </w:r>
      <w:r w:rsidR="008352E5">
        <w:rPr>
          <w:rFonts w:eastAsiaTheme="minorHAnsi" w:cstheme="minorBidi"/>
          <w:kern w:val="2"/>
          <w:lang w:val="en-US" w:eastAsia="en-US"/>
          <w14:ligatures w14:val="standardContextual"/>
        </w:rPr>
        <w:t xml:space="preserve"> impacted parcels </w:t>
      </w:r>
      <w:r w:rsidR="00C35575">
        <w:rPr>
          <w:rFonts w:eastAsiaTheme="minorHAnsi" w:cstheme="minorBidi"/>
          <w:kern w:val="2"/>
          <w:lang w:val="en-US" w:eastAsia="en-US"/>
          <w14:ligatures w14:val="standardContextual"/>
        </w:rPr>
        <w:t>due</w:t>
      </w:r>
      <w:r w:rsidR="008352E5">
        <w:rPr>
          <w:rFonts w:eastAsiaTheme="minorHAnsi" w:cstheme="minorBidi"/>
          <w:kern w:val="2"/>
          <w:lang w:val="en-US" w:eastAsia="en-US"/>
          <w14:ligatures w14:val="standardContextual"/>
        </w:rPr>
        <w:t xml:space="preserve"> to ETL route, considering that LRP survey for ETL route was conducted in November 2025.</w:t>
      </w:r>
    </w:p>
    <w:p w14:paraId="6D3670CB" w14:textId="39A3BC7E" w:rsidR="00A131F1" w:rsidRPr="001B59F8" w:rsidRDefault="00A131F1" w:rsidP="00A042DB">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 xml:space="preserve">This cut-off date was </w:t>
      </w:r>
      <w:r w:rsidRPr="008105C1">
        <w:rPr>
          <w:rFonts w:eastAsiaTheme="minorHAnsi" w:cstheme="minorBidi"/>
          <w:kern w:val="2"/>
          <w:lang w:val="en-US" w:eastAsia="en-US"/>
          <w14:ligatures w14:val="standardContextual"/>
        </w:rPr>
        <w:t>publicly announced</w:t>
      </w:r>
      <w:r w:rsidRPr="001B59F8">
        <w:rPr>
          <w:rFonts w:eastAsiaTheme="minorHAnsi" w:cstheme="minorBidi"/>
          <w:kern w:val="2"/>
          <w:lang w:val="en-US" w:eastAsia="en-US"/>
          <w14:ligatures w14:val="standardContextual"/>
        </w:rPr>
        <w:t xml:space="preserve"> in all affected communities via local channels (mu</w:t>
      </w:r>
      <w:r w:rsidR="00762572" w:rsidRPr="001B59F8">
        <w:rPr>
          <w:rFonts w:eastAsiaTheme="minorHAnsi" w:cstheme="minorBidi"/>
          <w:kern w:val="2"/>
          <w:lang w:val="en-US" w:eastAsia="en-US"/>
          <w14:ligatures w14:val="standardContextual"/>
        </w:rPr>
        <w:t>k</w:t>
      </w:r>
      <w:r w:rsidRPr="001B59F8">
        <w:rPr>
          <w:rFonts w:eastAsiaTheme="minorHAnsi" w:cstheme="minorBidi"/>
          <w:kern w:val="2"/>
          <w:lang w:val="en-US" w:eastAsia="en-US"/>
          <w14:ligatures w14:val="standardContextual"/>
        </w:rPr>
        <w:t xml:space="preserve">htar announcements, community meetings, and field visits) to ensure transparency. The cut-off mechanism is critical to prevent opportunistic claims from people who might attempt to take advantage of the </w:t>
      </w:r>
      <w:r w:rsidR="00D67517">
        <w:rPr>
          <w:rFonts w:eastAsiaTheme="minorHAnsi" w:cstheme="minorBidi"/>
          <w:kern w:val="2"/>
          <w:lang w:val="en-US" w:eastAsia="en-US"/>
          <w14:ligatures w14:val="standardContextual"/>
        </w:rPr>
        <w:t>P</w:t>
      </w:r>
      <w:r w:rsidR="00D67517" w:rsidRPr="001B59F8">
        <w:rPr>
          <w:rFonts w:eastAsiaTheme="minorHAnsi" w:cstheme="minorBidi"/>
          <w:kern w:val="2"/>
          <w:lang w:val="en-US" w:eastAsia="en-US"/>
          <w14:ligatures w14:val="standardContextual"/>
        </w:rPr>
        <w:t xml:space="preserve">roject </w:t>
      </w:r>
      <w:r w:rsidRPr="001B59F8">
        <w:rPr>
          <w:rFonts w:eastAsiaTheme="minorHAnsi" w:cstheme="minorBidi"/>
          <w:kern w:val="2"/>
          <w:lang w:val="en-US" w:eastAsia="en-US"/>
          <w14:ligatures w14:val="standardContextual"/>
        </w:rPr>
        <w:t xml:space="preserve">by moving into the area once project plans were known. No claims by new settlers or users after the cut-off will be considered, regardless of impact severity. </w:t>
      </w:r>
      <w:r w:rsidRPr="008105C1">
        <w:rPr>
          <w:rFonts w:eastAsiaTheme="minorHAnsi" w:cstheme="minorBidi"/>
          <w:kern w:val="2"/>
          <w:lang w:val="en-US" w:eastAsia="en-US"/>
          <w14:ligatures w14:val="standardContextual"/>
        </w:rPr>
        <w:t>Exceptions will be made only in very special cases for highly vulnerable individuals</w:t>
      </w:r>
      <w:r w:rsidRPr="001B59F8">
        <w:rPr>
          <w:rFonts w:eastAsiaTheme="minorHAnsi" w:cstheme="minorBidi"/>
          <w:kern w:val="2"/>
          <w:lang w:val="en-US" w:eastAsia="en-US"/>
          <w14:ligatures w14:val="standardContextual"/>
        </w:rPr>
        <w:t>, and any such exceptions would require thorough verification and approval by a stakeholder committee. Overall, adhering to the cut-off date helps ensure fairness and integrity in the eligibility process.</w:t>
      </w:r>
    </w:p>
    <w:p w14:paraId="4ED1FF72" w14:textId="145DDB34" w:rsidR="00B85952" w:rsidRPr="008105C1" w:rsidRDefault="00B85952" w:rsidP="00A042DB">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In line with IFC P</w:t>
      </w:r>
      <w:r w:rsidR="00D657B4">
        <w:rPr>
          <w:rFonts w:eastAsiaTheme="minorHAnsi" w:cstheme="minorBidi"/>
          <w:kern w:val="2"/>
          <w:lang w:val="en-US" w:eastAsia="en-US"/>
          <w14:ligatures w14:val="standardContextual"/>
        </w:rPr>
        <w:t>S</w:t>
      </w:r>
      <w:r w:rsidRPr="001B59F8">
        <w:rPr>
          <w:rFonts w:eastAsiaTheme="minorHAnsi" w:cstheme="minorBidi"/>
          <w:kern w:val="2"/>
          <w:lang w:val="en-US" w:eastAsia="en-US"/>
          <w14:ligatures w14:val="standardContextual"/>
        </w:rPr>
        <w:t xml:space="preserve"> 5</w:t>
      </w:r>
      <w:r w:rsidR="00D657B4">
        <w:rPr>
          <w:rFonts w:eastAsiaTheme="minorHAnsi" w:cstheme="minorBidi"/>
          <w:kern w:val="2"/>
          <w:lang w:val="en-US" w:eastAsia="en-US"/>
          <w14:ligatures w14:val="standardContextual"/>
        </w:rPr>
        <w:t xml:space="preserve"> and EBRD ESR5</w:t>
      </w:r>
      <w:r w:rsidRPr="001B59F8">
        <w:rPr>
          <w:rFonts w:eastAsiaTheme="minorHAnsi" w:cstheme="minorBidi"/>
          <w:kern w:val="2"/>
          <w:lang w:val="en-US" w:eastAsia="en-US"/>
          <w14:ligatures w14:val="standardContextual"/>
        </w:rPr>
        <w:t>, a cut-off date is intended to define eligibility for compensation and livelihood restoration under this LRP. While a comprehensive census and asset inventory have not yet been formally completed, preliminary field studies and stakeholder consultations conducted in March 2025 during the process serve as the basis for identifying initially affected persons and impacts.</w:t>
      </w:r>
    </w:p>
    <w:p w14:paraId="71A0AE42" w14:textId="6D602F77" w:rsidR="00832D50" w:rsidRPr="000069D6" w:rsidRDefault="00832D50" w:rsidP="00DF2E4E">
      <w:pPr>
        <w:pStyle w:val="Heading2"/>
        <w:numPr>
          <w:ilvl w:val="1"/>
          <w:numId w:val="76"/>
        </w:numPr>
      </w:pPr>
      <w:bookmarkStart w:id="2296" w:name="_Toc200730964"/>
      <w:bookmarkStart w:id="2297" w:name="_Toc200730965"/>
      <w:bookmarkStart w:id="2298" w:name="_Toc200730966"/>
      <w:bookmarkStart w:id="2299" w:name="_Toc200730967"/>
      <w:bookmarkStart w:id="2300" w:name="_Toc200730968"/>
      <w:bookmarkStart w:id="2301" w:name="_Toc200730969"/>
      <w:bookmarkStart w:id="2302" w:name="_Toc200730970"/>
      <w:bookmarkStart w:id="2303" w:name="_Toc200730971"/>
      <w:bookmarkStart w:id="2304" w:name="_Toc200730972"/>
      <w:bookmarkStart w:id="2305" w:name="_Toc200730973"/>
      <w:bookmarkStart w:id="2306" w:name="_Toc223097408"/>
      <w:bookmarkEnd w:id="2296"/>
      <w:bookmarkEnd w:id="2297"/>
      <w:bookmarkEnd w:id="2298"/>
      <w:bookmarkEnd w:id="2299"/>
      <w:bookmarkEnd w:id="2300"/>
      <w:bookmarkEnd w:id="2301"/>
      <w:bookmarkEnd w:id="2302"/>
      <w:bookmarkEnd w:id="2303"/>
      <w:bookmarkEnd w:id="2304"/>
      <w:bookmarkEnd w:id="2305"/>
      <w:r w:rsidRPr="00617088">
        <w:t>Eligibility</w:t>
      </w:r>
      <w:bookmarkEnd w:id="2306"/>
    </w:p>
    <w:p w14:paraId="2755E2B7" w14:textId="0180F3EC" w:rsidR="007F785E" w:rsidRPr="001B59F8" w:rsidRDefault="007F785E" w:rsidP="00402A15">
      <w:pPr>
        <w:pStyle w:val="BodyText"/>
        <w:jc w:val="both"/>
      </w:pPr>
      <w:r w:rsidRPr="001B59F8">
        <w:t xml:space="preserve">Eligibility for compensation, livelihood restoration assistance, and other support measures under this LRP is determined in accordance with the principles of IFC </w:t>
      </w:r>
      <w:r w:rsidR="00A21C81">
        <w:t>PS</w:t>
      </w:r>
      <w:r w:rsidRPr="001B59F8">
        <w:t xml:space="preserve">5, EBRD </w:t>
      </w:r>
      <w:r w:rsidR="003F6094">
        <w:t>ESR</w:t>
      </w:r>
      <w:r w:rsidRPr="001B59F8">
        <w:t>5, and relevant national laws. The aim is to ensure that all PAPs who experience economic displacement as a result of the Project are recognized fairly, regardless of land tenure status or formality of use.</w:t>
      </w:r>
    </w:p>
    <w:p w14:paraId="0F0F593F" w14:textId="759C16CB" w:rsidR="00832D50" w:rsidRPr="001B59F8" w:rsidRDefault="007F785E" w:rsidP="00402A15">
      <w:pPr>
        <w:pStyle w:val="BodyText"/>
        <w:jc w:val="both"/>
        <w:rPr>
          <w:rFonts w:ascii="Times New Roman" w:hAnsi="Times New Roman"/>
        </w:rPr>
      </w:pPr>
      <w:r w:rsidRPr="001B59F8">
        <w:t xml:space="preserve">Eligibility is based on the cut-off date, defined as the date on which the official census and asset inventory was completed (March 2025). </w:t>
      </w:r>
      <w:r w:rsidR="00810A7D" w:rsidRPr="001B59F8">
        <w:t xml:space="preserve">During the settlement visits, explanations were provided through headman meetings and public meetings. </w:t>
      </w:r>
      <w:r w:rsidRPr="001B59F8">
        <w:t xml:space="preserve">Any person who occupies or uses </w:t>
      </w:r>
      <w:r w:rsidRPr="001B59F8">
        <w:lastRenderedPageBreak/>
        <w:t xml:space="preserve">land or natural resources in the Project </w:t>
      </w:r>
      <w:r w:rsidR="00A8096B" w:rsidRPr="001B59F8">
        <w:t>AoI</w:t>
      </w:r>
      <w:r w:rsidRPr="001B59F8">
        <w:t xml:space="preserve"> after this date is not eligible for compensation or livelihood support.</w:t>
      </w:r>
    </w:p>
    <w:p w14:paraId="0ABB6777" w14:textId="7E8A7A4E" w:rsidR="00832D50" w:rsidRPr="001B59F8" w:rsidRDefault="007F785E" w:rsidP="007F785E">
      <w:pPr>
        <w:pStyle w:val="BodyText"/>
      </w:pPr>
      <w:r w:rsidRPr="001B59F8">
        <w:t>The following categories are considered eligible under the LRP:</w:t>
      </w:r>
    </w:p>
    <w:p w14:paraId="11A946B7" w14:textId="61096E77" w:rsidR="007F785E" w:rsidRPr="001B59F8" w:rsidRDefault="007F785E" w:rsidP="007F785E">
      <w:pPr>
        <w:pStyle w:val="Caption"/>
      </w:pPr>
      <w:bookmarkStart w:id="2307" w:name="_Toc223092599"/>
      <w:r w:rsidRPr="001B59F8">
        <w:t xml:space="preserve">Table </w:t>
      </w:r>
      <w:r w:rsidR="001C0030">
        <w:fldChar w:fldCharType="begin"/>
      </w:r>
      <w:r w:rsidR="001C0030">
        <w:instrText xml:space="preserve"> STYLEREF 1 \s </w:instrText>
      </w:r>
      <w:r w:rsidR="001C0030">
        <w:fldChar w:fldCharType="separate"/>
      </w:r>
      <w:r w:rsidR="005435DB">
        <w:rPr>
          <w:noProof/>
        </w:rPr>
        <w:t>8</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r w:rsidR="003E717D">
        <w:t xml:space="preserve"> </w:t>
      </w:r>
      <w:r w:rsidRPr="001B59F8">
        <w:t>ELIGIBLE CATEGORIES OF PAPS</w:t>
      </w:r>
      <w:bookmarkEnd w:id="2307"/>
    </w:p>
    <w:tbl>
      <w:tblPr>
        <w:tblStyle w:val="ERMTable11"/>
        <w:tblW w:w="0" w:type="auto"/>
        <w:tblLook w:val="04A0" w:firstRow="1" w:lastRow="0" w:firstColumn="1" w:lastColumn="0" w:noHBand="0" w:noVBand="1"/>
      </w:tblPr>
      <w:tblGrid>
        <w:gridCol w:w="2759"/>
        <w:gridCol w:w="6739"/>
      </w:tblGrid>
      <w:tr w:rsidR="007F785E" w:rsidRPr="001B59F8" w14:paraId="0EDA4D81"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350DC0" w14:textId="77777777" w:rsidR="007F785E" w:rsidRPr="001B59F8" w:rsidRDefault="007F785E" w:rsidP="007F785E">
            <w:pPr>
              <w:pStyle w:val="BodyText"/>
              <w:rPr>
                <w:b w:val="0"/>
                <w:bCs/>
                <w:sz w:val="18"/>
                <w:szCs w:val="22"/>
              </w:rPr>
            </w:pPr>
            <w:r w:rsidRPr="001B59F8">
              <w:rPr>
                <w:rStyle w:val="Strong"/>
                <w:b/>
                <w:sz w:val="18"/>
                <w:szCs w:val="22"/>
              </w:rPr>
              <w:t>PAP Category</w:t>
            </w:r>
          </w:p>
        </w:tc>
        <w:tc>
          <w:tcPr>
            <w:tcW w:w="0" w:type="auto"/>
            <w:hideMark/>
          </w:tcPr>
          <w:p w14:paraId="635D56DD" w14:textId="77777777" w:rsidR="007F785E" w:rsidRPr="001B59F8" w:rsidRDefault="007F785E" w:rsidP="007F785E">
            <w:pPr>
              <w:pStyle w:val="BodyText"/>
              <w:cnfStyle w:val="100000000000" w:firstRow="1" w:lastRow="0" w:firstColumn="0" w:lastColumn="0" w:oddVBand="0" w:evenVBand="0" w:oddHBand="0" w:evenHBand="0" w:firstRowFirstColumn="0" w:firstRowLastColumn="0" w:lastRowFirstColumn="0" w:lastRowLastColumn="0"/>
              <w:rPr>
                <w:b w:val="0"/>
                <w:bCs/>
                <w:sz w:val="18"/>
                <w:szCs w:val="22"/>
              </w:rPr>
            </w:pPr>
            <w:r w:rsidRPr="001B59F8">
              <w:rPr>
                <w:rStyle w:val="Strong"/>
                <w:b/>
                <w:sz w:val="18"/>
                <w:szCs w:val="22"/>
              </w:rPr>
              <w:t>Definition and Criteria</w:t>
            </w:r>
          </w:p>
        </w:tc>
      </w:tr>
      <w:tr w:rsidR="007F785E" w:rsidRPr="001B59F8" w14:paraId="3C1B097D"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DC12F2" w14:textId="77777777" w:rsidR="007F785E" w:rsidRPr="001B59F8" w:rsidRDefault="007F785E" w:rsidP="007F785E">
            <w:pPr>
              <w:pStyle w:val="BodyText"/>
              <w:rPr>
                <w:b/>
                <w:bCs/>
                <w:sz w:val="18"/>
                <w:szCs w:val="22"/>
              </w:rPr>
            </w:pPr>
            <w:r w:rsidRPr="001B59F8">
              <w:rPr>
                <w:rStyle w:val="Strong"/>
                <w:sz w:val="18"/>
                <w:szCs w:val="22"/>
              </w:rPr>
              <w:t>Legal landowners</w:t>
            </w:r>
          </w:p>
        </w:tc>
        <w:tc>
          <w:tcPr>
            <w:tcW w:w="0" w:type="auto"/>
            <w:hideMark/>
          </w:tcPr>
          <w:p w14:paraId="00CFB9E4" w14:textId="77777777" w:rsidR="007F785E" w:rsidRPr="001B59F8" w:rsidRDefault="007F785E" w:rsidP="007F785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1B59F8">
              <w:rPr>
                <w:sz w:val="18"/>
                <w:szCs w:val="22"/>
              </w:rPr>
              <w:t>Individuals or entities with formally registered ownership (title deeds) in the land registry (cadastre).</w:t>
            </w:r>
          </w:p>
        </w:tc>
      </w:tr>
      <w:tr w:rsidR="007F785E" w:rsidRPr="001B59F8" w14:paraId="0CBE4DDA"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7447D9F3" w14:textId="77777777" w:rsidR="007F785E" w:rsidRPr="001B59F8" w:rsidRDefault="007F785E" w:rsidP="007F785E">
            <w:pPr>
              <w:pStyle w:val="BodyText"/>
              <w:rPr>
                <w:sz w:val="18"/>
                <w:szCs w:val="22"/>
              </w:rPr>
            </w:pPr>
            <w:r w:rsidRPr="001B59F8">
              <w:rPr>
                <w:rStyle w:val="Strong"/>
                <w:sz w:val="18"/>
                <w:szCs w:val="22"/>
              </w:rPr>
              <w:t>Legal users of land</w:t>
            </w:r>
          </w:p>
        </w:tc>
        <w:tc>
          <w:tcPr>
            <w:tcW w:w="0" w:type="auto"/>
            <w:hideMark/>
          </w:tcPr>
          <w:p w14:paraId="038126E8" w14:textId="77777777" w:rsidR="007F785E" w:rsidRPr="001B59F8" w:rsidRDefault="007F785E" w:rsidP="007F785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1B59F8">
              <w:rPr>
                <w:sz w:val="18"/>
                <w:szCs w:val="22"/>
              </w:rPr>
              <w:t>Individuals with official rights to use land, including formal leaseholders, registered tenants, and usufruct right holders.</w:t>
            </w:r>
          </w:p>
        </w:tc>
      </w:tr>
      <w:tr w:rsidR="007F785E" w:rsidRPr="001B59F8" w14:paraId="377BFE5D"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BD672E" w14:textId="77777777" w:rsidR="007F785E" w:rsidRPr="001B59F8" w:rsidRDefault="007F785E" w:rsidP="007F785E">
            <w:pPr>
              <w:pStyle w:val="BodyText"/>
              <w:rPr>
                <w:sz w:val="18"/>
                <w:szCs w:val="22"/>
              </w:rPr>
            </w:pPr>
            <w:r w:rsidRPr="001B59F8">
              <w:rPr>
                <w:rStyle w:val="Strong"/>
                <w:sz w:val="18"/>
                <w:szCs w:val="22"/>
              </w:rPr>
              <w:t>Informal or de facto land users</w:t>
            </w:r>
          </w:p>
        </w:tc>
        <w:tc>
          <w:tcPr>
            <w:tcW w:w="0" w:type="auto"/>
            <w:hideMark/>
          </w:tcPr>
          <w:p w14:paraId="2C2C3863" w14:textId="77777777" w:rsidR="007F785E" w:rsidRPr="001B59F8" w:rsidRDefault="007F785E" w:rsidP="007F785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1B59F8">
              <w:rPr>
                <w:sz w:val="18"/>
                <w:szCs w:val="22"/>
              </w:rPr>
              <w:t>Persons who cultivate, graze, or otherwise use land without formal title, including users of forest margins, treasury land, or commons.</w:t>
            </w:r>
          </w:p>
        </w:tc>
      </w:tr>
      <w:tr w:rsidR="007F785E" w:rsidRPr="001B59F8" w14:paraId="48ECD913"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2ADA0BCE" w14:textId="77777777" w:rsidR="007F785E" w:rsidRPr="001B59F8" w:rsidRDefault="007F785E" w:rsidP="007F785E">
            <w:pPr>
              <w:pStyle w:val="BodyText"/>
              <w:rPr>
                <w:sz w:val="18"/>
                <w:szCs w:val="22"/>
              </w:rPr>
            </w:pPr>
            <w:r w:rsidRPr="001B59F8">
              <w:rPr>
                <w:rStyle w:val="Strong"/>
                <w:sz w:val="18"/>
                <w:szCs w:val="22"/>
              </w:rPr>
              <w:t>Tenants and sharecroppers</w:t>
            </w:r>
          </w:p>
        </w:tc>
        <w:tc>
          <w:tcPr>
            <w:tcW w:w="0" w:type="auto"/>
            <w:hideMark/>
          </w:tcPr>
          <w:p w14:paraId="0A03A565" w14:textId="77777777" w:rsidR="007F785E" w:rsidRPr="001B59F8" w:rsidRDefault="007F785E" w:rsidP="007F785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1B59F8">
              <w:rPr>
                <w:sz w:val="18"/>
                <w:szCs w:val="22"/>
              </w:rPr>
              <w:t>Individuals with verbal or written agreements to occupy or use land for agricultural or livestock activities.</w:t>
            </w:r>
          </w:p>
        </w:tc>
      </w:tr>
      <w:tr w:rsidR="007F785E" w:rsidRPr="001B59F8" w14:paraId="7F1697E6"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508F62" w14:textId="77777777" w:rsidR="007F785E" w:rsidRPr="001B59F8" w:rsidRDefault="007F785E" w:rsidP="007F785E">
            <w:pPr>
              <w:pStyle w:val="BodyText"/>
              <w:rPr>
                <w:sz w:val="18"/>
                <w:szCs w:val="22"/>
              </w:rPr>
            </w:pPr>
            <w:r w:rsidRPr="001B59F8">
              <w:rPr>
                <w:rStyle w:val="Strong"/>
                <w:sz w:val="18"/>
                <w:szCs w:val="22"/>
              </w:rPr>
              <w:t>Seasonal or part-time users</w:t>
            </w:r>
          </w:p>
        </w:tc>
        <w:tc>
          <w:tcPr>
            <w:tcW w:w="0" w:type="auto"/>
            <w:hideMark/>
          </w:tcPr>
          <w:p w14:paraId="4A998881" w14:textId="77777777" w:rsidR="007F785E" w:rsidRPr="001B59F8" w:rsidRDefault="007F785E" w:rsidP="007F785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1B59F8">
              <w:rPr>
                <w:sz w:val="18"/>
                <w:szCs w:val="22"/>
              </w:rPr>
              <w:t>Individuals or households that access land or natural resources seasonally (e.g., for grazing, beekeeping, or harvesting).</w:t>
            </w:r>
          </w:p>
        </w:tc>
      </w:tr>
      <w:tr w:rsidR="007F785E" w:rsidRPr="001B59F8" w14:paraId="527BD05C"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20CE46FF" w14:textId="77777777" w:rsidR="007F785E" w:rsidRPr="001B59F8" w:rsidRDefault="007F785E" w:rsidP="007F785E">
            <w:pPr>
              <w:pStyle w:val="BodyText"/>
              <w:rPr>
                <w:sz w:val="18"/>
                <w:szCs w:val="22"/>
              </w:rPr>
            </w:pPr>
            <w:r w:rsidRPr="001B59F8">
              <w:rPr>
                <w:rStyle w:val="Strong"/>
                <w:sz w:val="18"/>
                <w:szCs w:val="22"/>
              </w:rPr>
              <w:t>Users of communal or state resources</w:t>
            </w:r>
          </w:p>
        </w:tc>
        <w:tc>
          <w:tcPr>
            <w:tcW w:w="0" w:type="auto"/>
            <w:hideMark/>
          </w:tcPr>
          <w:p w14:paraId="24866274" w14:textId="77777777" w:rsidR="007F785E" w:rsidRPr="001B59F8" w:rsidRDefault="007F785E" w:rsidP="007F785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1B59F8">
              <w:rPr>
                <w:sz w:val="18"/>
                <w:szCs w:val="22"/>
              </w:rPr>
              <w:t>Persons who depend on non-titled areas for livelihood (e.g., pasture, firewood, forest resources) through customary or local use.</w:t>
            </w:r>
          </w:p>
        </w:tc>
      </w:tr>
      <w:tr w:rsidR="007F785E" w:rsidRPr="001B59F8" w14:paraId="5C4A024B"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F5398D" w14:textId="77777777" w:rsidR="007F785E" w:rsidRPr="001B59F8" w:rsidRDefault="007F785E" w:rsidP="007F785E">
            <w:pPr>
              <w:pStyle w:val="BodyText"/>
              <w:rPr>
                <w:sz w:val="18"/>
                <w:szCs w:val="22"/>
              </w:rPr>
            </w:pPr>
            <w:r w:rsidRPr="001B59F8">
              <w:rPr>
                <w:rStyle w:val="Strong"/>
                <w:sz w:val="18"/>
                <w:szCs w:val="22"/>
              </w:rPr>
              <w:t>Owners of productive assets</w:t>
            </w:r>
          </w:p>
        </w:tc>
        <w:tc>
          <w:tcPr>
            <w:tcW w:w="0" w:type="auto"/>
            <w:hideMark/>
          </w:tcPr>
          <w:p w14:paraId="44ADD826" w14:textId="77777777" w:rsidR="007F785E" w:rsidRPr="001B59F8" w:rsidRDefault="007F785E" w:rsidP="007F785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1B59F8">
              <w:rPr>
                <w:sz w:val="18"/>
                <w:szCs w:val="22"/>
              </w:rPr>
              <w:t>Those who suffer damage to crops, trees, hives, fences, irrigation systems, or other agricultural/livelihood infrastructure.</w:t>
            </w:r>
          </w:p>
        </w:tc>
      </w:tr>
      <w:tr w:rsidR="007F785E" w:rsidRPr="001B59F8" w14:paraId="7819922B"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1E46E4F2" w14:textId="77777777" w:rsidR="007F785E" w:rsidRPr="001B59F8" w:rsidRDefault="007F785E" w:rsidP="007F785E">
            <w:pPr>
              <w:pStyle w:val="BodyText"/>
              <w:rPr>
                <w:sz w:val="18"/>
                <w:szCs w:val="22"/>
              </w:rPr>
            </w:pPr>
            <w:r w:rsidRPr="001B59F8">
              <w:rPr>
                <w:rStyle w:val="Strong"/>
                <w:sz w:val="18"/>
                <w:szCs w:val="22"/>
              </w:rPr>
              <w:t>Livelihood-dependent resource users</w:t>
            </w:r>
          </w:p>
        </w:tc>
        <w:tc>
          <w:tcPr>
            <w:tcW w:w="0" w:type="auto"/>
            <w:hideMark/>
          </w:tcPr>
          <w:p w14:paraId="20C9C865" w14:textId="77777777" w:rsidR="007F785E" w:rsidRPr="001B59F8" w:rsidRDefault="007F785E" w:rsidP="007F785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1B59F8">
              <w:rPr>
                <w:sz w:val="18"/>
                <w:szCs w:val="22"/>
              </w:rPr>
              <w:t>PAPs whose livelihoods are impacted by restricted access to land or productive resources, including roadside cultivators.</w:t>
            </w:r>
          </w:p>
        </w:tc>
      </w:tr>
      <w:tr w:rsidR="007F785E" w:rsidRPr="001B59F8" w14:paraId="0B49D074"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0986C4" w14:textId="77777777" w:rsidR="007F785E" w:rsidRPr="001B59F8" w:rsidRDefault="007F785E" w:rsidP="007F785E">
            <w:pPr>
              <w:pStyle w:val="BodyText"/>
              <w:rPr>
                <w:sz w:val="18"/>
                <w:szCs w:val="22"/>
              </w:rPr>
            </w:pPr>
            <w:r w:rsidRPr="001B59F8">
              <w:rPr>
                <w:rStyle w:val="Strong"/>
                <w:sz w:val="18"/>
                <w:szCs w:val="22"/>
              </w:rPr>
              <w:t>Vulnerable individuals and households</w:t>
            </w:r>
          </w:p>
        </w:tc>
        <w:tc>
          <w:tcPr>
            <w:tcW w:w="0" w:type="auto"/>
            <w:hideMark/>
          </w:tcPr>
          <w:p w14:paraId="7083CC84" w14:textId="77777777" w:rsidR="007F785E" w:rsidRPr="001B59F8" w:rsidRDefault="007F785E" w:rsidP="007F785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1B59F8">
              <w:rPr>
                <w:sz w:val="18"/>
                <w:szCs w:val="22"/>
              </w:rPr>
              <w:t>Elderly, disabled, female-headed, landless, low-income households, or others with limited coping capacity as defined in Section 7.2.</w:t>
            </w:r>
          </w:p>
        </w:tc>
      </w:tr>
    </w:tbl>
    <w:p w14:paraId="0C934B60" w14:textId="77777777" w:rsidR="00DF263E" w:rsidRPr="001B59F8" w:rsidRDefault="00DF263E" w:rsidP="00DF263E">
      <w:pPr>
        <w:pStyle w:val="BodyText"/>
        <w:jc w:val="both"/>
        <w:rPr>
          <w:szCs w:val="20"/>
        </w:rPr>
      </w:pPr>
      <w:bookmarkStart w:id="2308" w:name="_Toc200730983"/>
      <w:bookmarkStart w:id="2309" w:name="_Toc200730984"/>
      <w:bookmarkStart w:id="2310" w:name="_Toc200730985"/>
      <w:bookmarkStart w:id="2311" w:name="_Toc200730986"/>
      <w:bookmarkStart w:id="2312" w:name="_Toc200730987"/>
      <w:bookmarkStart w:id="2313" w:name="_Toc200730989"/>
      <w:bookmarkStart w:id="2314" w:name="_Toc200730990"/>
      <w:bookmarkStart w:id="2315" w:name="_Toc200730996"/>
      <w:bookmarkStart w:id="2316" w:name="_Toc200730997"/>
      <w:bookmarkStart w:id="2317" w:name="_Toc200730998"/>
      <w:bookmarkStart w:id="2318" w:name="_Toc200730999"/>
      <w:bookmarkStart w:id="2319" w:name="_Toc200731001"/>
      <w:bookmarkStart w:id="2320" w:name="_Toc200731002"/>
      <w:bookmarkStart w:id="2321" w:name="_Toc200731003"/>
      <w:bookmarkStart w:id="2322" w:name="_Toc200731005"/>
      <w:bookmarkStart w:id="2323" w:name="_Toc200731006"/>
      <w:bookmarkStart w:id="2324" w:name="_Toc200731007"/>
      <w:bookmarkStart w:id="2325" w:name="_Toc200731008"/>
      <w:bookmarkStart w:id="2326" w:name="_Toc200731010"/>
      <w:bookmarkStart w:id="2327" w:name="_Toc200731011"/>
      <w:bookmarkStart w:id="2328" w:name="_Toc200731012"/>
      <w:bookmarkStart w:id="2329" w:name="_Toc200731013"/>
      <w:bookmarkStart w:id="2330" w:name="_Toc200731014"/>
      <w:bookmarkStart w:id="2331" w:name="_Toc200731015"/>
      <w:bookmarkStart w:id="2332" w:name="_Toc200731016"/>
      <w:bookmarkStart w:id="2333" w:name="_Toc200731017"/>
      <w:bookmarkStart w:id="2334" w:name="_Toc200731020"/>
      <w:bookmarkStart w:id="2335" w:name="_Toc200731021"/>
      <w:bookmarkStart w:id="2336" w:name="_Toc200731022"/>
      <w:bookmarkStart w:id="2337" w:name="_Toc200731023"/>
      <w:bookmarkStart w:id="2338" w:name="_Toc200731024"/>
      <w:bookmarkStart w:id="2339" w:name="_Toc200731025"/>
      <w:bookmarkStart w:id="2340" w:name="_Toc200731026"/>
      <w:bookmarkStart w:id="2341" w:name="_Toc200731027"/>
      <w:bookmarkStart w:id="2342" w:name="_Toc200731028"/>
      <w:bookmarkStart w:id="2343" w:name="_Toc200731031"/>
      <w:bookmarkStart w:id="2344" w:name="_Toc200731032"/>
      <w:bookmarkStart w:id="2345" w:name="_Toc200731033"/>
      <w:bookmarkStart w:id="2346" w:name="_Toc200731034"/>
      <w:bookmarkStart w:id="2347" w:name="_Toc200731036"/>
      <w:bookmarkStart w:id="2348" w:name="_Toc200731037"/>
      <w:bookmarkStart w:id="2349" w:name="_Toc200731038"/>
      <w:bookmarkStart w:id="2350" w:name="_Toc200731039"/>
      <w:bookmarkStart w:id="2351" w:name="_Toc200731040"/>
      <w:bookmarkStart w:id="2352" w:name="_Toc200731041"/>
      <w:bookmarkStart w:id="2353" w:name="_Toc200731042"/>
      <w:bookmarkStart w:id="2354" w:name="_Toc200731043"/>
      <w:bookmarkStart w:id="2355" w:name="_Toc200731044"/>
      <w:bookmarkStart w:id="2356" w:name="_Toc200731046"/>
      <w:bookmarkStart w:id="2357" w:name="_Toc200731047"/>
      <w:bookmarkStart w:id="2358" w:name="_Toc200731048"/>
      <w:bookmarkStart w:id="2359" w:name="_Toc200731049"/>
      <w:bookmarkStart w:id="2360" w:name="_Toc200731050"/>
      <w:bookmarkStart w:id="2361" w:name="_Toc200731051"/>
      <w:bookmarkStart w:id="2362" w:name="_Toc200731052"/>
      <w:bookmarkStart w:id="2363" w:name="_Toc200731053"/>
      <w:bookmarkStart w:id="2364" w:name="_Toc200731054"/>
      <w:bookmarkStart w:id="2365" w:name="_Toc200731055"/>
      <w:bookmarkStart w:id="2366" w:name="_Toc200731056"/>
      <w:bookmarkStart w:id="2367" w:name="_Toc200731057"/>
      <w:bookmarkStart w:id="2368" w:name="_Toc200731058"/>
      <w:bookmarkStart w:id="2369" w:name="_Toc200731059"/>
      <w:bookmarkStart w:id="2370" w:name="_Toc200731060"/>
      <w:bookmarkStart w:id="2371" w:name="_Toc200731061"/>
      <w:bookmarkStart w:id="2372" w:name="_Toc200731062"/>
      <w:bookmarkStart w:id="2373" w:name="_Toc200731064"/>
      <w:bookmarkStart w:id="2374" w:name="_Toc200731065"/>
      <w:bookmarkStart w:id="2375" w:name="_Toc200731066"/>
      <w:bookmarkStart w:id="2376" w:name="_Toc200731067"/>
      <w:bookmarkStart w:id="2377" w:name="_Toc200731068"/>
      <w:bookmarkStart w:id="2378" w:name="_Toc200731069"/>
      <w:bookmarkStart w:id="2379" w:name="_Toc200731070"/>
      <w:bookmarkStart w:id="2380" w:name="_Toc200731071"/>
      <w:bookmarkStart w:id="2381" w:name="_Toc200731072"/>
      <w:bookmarkStart w:id="2382" w:name="_Toc200731073"/>
      <w:bookmarkStart w:id="2383" w:name="_Toc200731074"/>
      <w:bookmarkStart w:id="2384" w:name="_Toc200731075"/>
      <w:bookmarkStart w:id="2385" w:name="_Toc200731076"/>
      <w:bookmarkStart w:id="2386" w:name="_Toc200731077"/>
      <w:bookmarkStart w:id="2387" w:name="_Toc200731078"/>
      <w:bookmarkStart w:id="2388" w:name="_Toc200731079"/>
      <w:bookmarkStart w:id="2389" w:name="_Toc200731080"/>
      <w:bookmarkStart w:id="2390" w:name="_Toc200731081"/>
      <w:bookmarkStart w:id="2391" w:name="_Toc200731082"/>
      <w:bookmarkStart w:id="2392" w:name="_Toc200731083"/>
      <w:bookmarkStart w:id="2393" w:name="_Toc200731084"/>
      <w:bookmarkStart w:id="2394" w:name="_Toc200731085"/>
      <w:bookmarkEnd w:id="2288"/>
      <w:bookmarkEnd w:id="2289"/>
      <w:bookmarkEnd w:id="2290"/>
      <w:bookmarkEnd w:id="2291"/>
      <w:bookmarkEnd w:id="2292"/>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14:paraId="7D068FD6" w14:textId="40585F36" w:rsidR="00C24A1C" w:rsidRDefault="00C24A1C" w:rsidP="00DF263E">
      <w:pPr>
        <w:pStyle w:val="BodyText"/>
        <w:jc w:val="both"/>
      </w:pPr>
      <w:r w:rsidRPr="001B59F8">
        <w:rPr>
          <w:szCs w:val="20"/>
        </w:rPr>
        <w:t>A</w:t>
      </w:r>
      <w:r w:rsidRPr="001B59F8">
        <w:t xml:space="preserve">ll claims of eligibility (for example, if someone comes forward asserting they were missed in the census) will be independently verified through field records, community validation, and documentation from the asset inventory. The </w:t>
      </w:r>
      <w:r w:rsidR="006776DF">
        <w:t>P</w:t>
      </w:r>
      <w:r w:rsidR="006776DF" w:rsidRPr="001B59F8">
        <w:t xml:space="preserve">roject’s </w:t>
      </w:r>
      <w:r w:rsidRPr="001B59F8">
        <w:t xml:space="preserve">social team will verify land tenure or resource use via evidence such as land registry checks, receipts, witness interviews, or on-site observations. Each </w:t>
      </w:r>
      <w:r w:rsidR="006776DF">
        <w:t>PAP</w:t>
      </w:r>
      <w:r w:rsidRPr="001B59F8">
        <w:t xml:space="preserve"> will be formally notified of their eligibility status and the specific entitlements they qualify for. In cases of disagreement or if a person believes they were wrongly excluded, they will be informed of their right to raise a grievance. A robust grievance process (described later) is in place to resolve any disputes about eligibility or entitlements transparently.</w:t>
      </w:r>
    </w:p>
    <w:p w14:paraId="0E244DEC" w14:textId="77777777" w:rsidR="002011F8" w:rsidRPr="000069D6" w:rsidRDefault="002011F8" w:rsidP="00DF2E4E">
      <w:pPr>
        <w:pStyle w:val="Heading2"/>
        <w:numPr>
          <w:ilvl w:val="1"/>
          <w:numId w:val="76"/>
        </w:numPr>
      </w:pPr>
      <w:bookmarkStart w:id="2395" w:name="_Ref223016546"/>
      <w:bookmarkStart w:id="2396" w:name="_Toc223097409"/>
      <w:r w:rsidRPr="00617088">
        <w:t>Entitlement Matrix</w:t>
      </w:r>
      <w:bookmarkEnd w:id="2395"/>
      <w:bookmarkEnd w:id="2396"/>
    </w:p>
    <w:p w14:paraId="21CE1BAC" w14:textId="77777777" w:rsidR="002011F8" w:rsidRPr="001B59F8" w:rsidRDefault="002011F8" w:rsidP="002011F8">
      <w:pPr>
        <w:pStyle w:val="BodyText"/>
        <w:jc w:val="both"/>
      </w:pPr>
      <w:r w:rsidRPr="001B59F8">
        <w:t xml:space="preserve">The Entitlement Matrix provides a structured summary of the types of impacts identified under the Project, the corresponding compensation or livelihood support measures, and the tailored </w:t>
      </w:r>
      <w:r w:rsidRPr="001B59F8">
        <w:lastRenderedPageBreak/>
        <w:t>delivery methods. It has been developed in line with IFC PS5 and EBRD ESR5, ensuring that all PAPs</w:t>
      </w:r>
      <w:r>
        <w:t xml:space="preserve"> </w:t>
      </w:r>
      <w:r w:rsidRPr="001B59F8">
        <w:t>including formal landowners, informal users, and vulnerable groups</w:t>
      </w:r>
      <w:r>
        <w:t xml:space="preserve"> </w:t>
      </w:r>
      <w:r w:rsidRPr="001B59F8">
        <w:t>are covered equitably.</w:t>
      </w:r>
    </w:p>
    <w:p w14:paraId="7B084D27" w14:textId="7D5058AA" w:rsidR="002011F8" w:rsidRPr="001B59F8" w:rsidRDefault="002011F8" w:rsidP="002011F8">
      <w:pPr>
        <w:pStyle w:val="BodyText"/>
        <w:jc w:val="both"/>
      </w:pPr>
      <w:r w:rsidRPr="001B59F8">
        <w:t>Entitlements are linked to the severity and nature of displacement, with categories including land loss, damage to assets or crops, loss of access to grazing or forest resources, and disruption of economic activities. The matrix operationalizes the broader LRP by translating these impact types into specific support mechanisms such as cash compensation, in-kind assistance, hive relocation, or skill-building programs.</w:t>
      </w:r>
    </w:p>
    <w:p w14:paraId="0884CFCD" w14:textId="77777777" w:rsidR="002011F8" w:rsidRPr="001B59F8" w:rsidRDefault="002011F8" w:rsidP="002011F8">
      <w:pPr>
        <w:pStyle w:val="BodyText"/>
        <w:jc w:val="both"/>
      </w:pPr>
      <w:r w:rsidRPr="001B59F8">
        <w:t>This staged and transparent approach helps prevent opportunistic land claims while ensuring that legitimate PAPs, particularly those at risk of exclusion, are not left behind in the compensation and restoration process</w:t>
      </w:r>
      <w:r>
        <w:t xml:space="preserve"> </w:t>
      </w:r>
      <w:r w:rsidRPr="001B59F8">
        <w:t>fully in line with the intent of IFC PS5 and EBRD ESR5.</w:t>
      </w:r>
    </w:p>
    <w:p w14:paraId="6A249E0C" w14:textId="7FB6CBA8" w:rsidR="002011F8" w:rsidRPr="001B59F8" w:rsidRDefault="002011F8" w:rsidP="002011F8">
      <w:pPr>
        <w:pStyle w:val="Caption"/>
      </w:pPr>
      <w:bookmarkStart w:id="2397" w:name="_Toc223092600"/>
      <w:r w:rsidRPr="001B59F8">
        <w:t xml:space="preserve">Table </w:t>
      </w:r>
      <w:r w:rsidR="001C0030">
        <w:fldChar w:fldCharType="begin"/>
      </w:r>
      <w:r w:rsidR="001C0030">
        <w:instrText xml:space="preserve"> STYLEREF 1 \s </w:instrText>
      </w:r>
      <w:r w:rsidR="001C0030">
        <w:fldChar w:fldCharType="separate"/>
      </w:r>
      <w:r w:rsidR="005435DB">
        <w:rPr>
          <w:noProof/>
        </w:rPr>
        <w:t>8</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w:t>
      </w:r>
      <w:r w:rsidR="001C0030">
        <w:fldChar w:fldCharType="end"/>
      </w:r>
      <w:r w:rsidR="003E717D">
        <w:t xml:space="preserve"> </w:t>
      </w:r>
      <w:r w:rsidRPr="001B59F8">
        <w:t>Entitlement Matrix</w:t>
      </w:r>
      <w:bookmarkEnd w:id="2397"/>
    </w:p>
    <w:tbl>
      <w:tblPr>
        <w:tblStyle w:val="ERMTable11"/>
        <w:tblW w:w="9040" w:type="dxa"/>
        <w:tblLayout w:type="fixed"/>
        <w:tblLook w:val="04A0" w:firstRow="1" w:lastRow="0" w:firstColumn="1" w:lastColumn="0" w:noHBand="0" w:noVBand="1"/>
      </w:tblPr>
      <w:tblGrid>
        <w:gridCol w:w="1701"/>
        <w:gridCol w:w="1276"/>
        <w:gridCol w:w="1559"/>
        <w:gridCol w:w="1418"/>
        <w:gridCol w:w="1423"/>
        <w:gridCol w:w="1663"/>
      </w:tblGrid>
      <w:tr w:rsidR="002011F8" w:rsidRPr="001B59F8" w14:paraId="3BC21943" w14:textId="77777777" w:rsidTr="00DE4B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19D02381" w14:textId="77777777" w:rsidR="002011F8" w:rsidRPr="001B59F8" w:rsidRDefault="002011F8">
            <w:pPr>
              <w:jc w:val="center"/>
              <w:rPr>
                <w:rFonts w:asciiTheme="minorHAnsi" w:hAnsiTheme="minorHAnsi"/>
                <w:b w:val="0"/>
                <w:sz w:val="18"/>
                <w:szCs w:val="18"/>
                <w:lang w:val="en-US"/>
              </w:rPr>
            </w:pPr>
            <w:r w:rsidRPr="001B59F8">
              <w:rPr>
                <w:rStyle w:val="Strong"/>
                <w:rFonts w:asciiTheme="minorHAnsi" w:hAnsiTheme="minorHAnsi"/>
                <w:b/>
                <w:bCs w:val="0"/>
                <w:sz w:val="18"/>
                <w:szCs w:val="18"/>
                <w:lang w:val="en-US"/>
              </w:rPr>
              <w:t>Impact Type</w:t>
            </w:r>
          </w:p>
        </w:tc>
        <w:tc>
          <w:tcPr>
            <w:tcW w:w="1276" w:type="dxa"/>
            <w:hideMark/>
          </w:tcPr>
          <w:p w14:paraId="60EEC9FA" w14:textId="77777777" w:rsidR="002011F8" w:rsidRPr="001B59F8" w:rsidRDefault="002011F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Eligible PAPs</w:t>
            </w:r>
          </w:p>
        </w:tc>
        <w:tc>
          <w:tcPr>
            <w:tcW w:w="1559" w:type="dxa"/>
            <w:hideMark/>
          </w:tcPr>
          <w:p w14:paraId="43C76BEA" w14:textId="77777777" w:rsidR="002011F8" w:rsidRPr="001B59F8" w:rsidRDefault="002011F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Entitlement</w:t>
            </w:r>
          </w:p>
        </w:tc>
        <w:tc>
          <w:tcPr>
            <w:tcW w:w="1418" w:type="dxa"/>
            <w:hideMark/>
          </w:tcPr>
          <w:p w14:paraId="5483BFA8" w14:textId="77777777" w:rsidR="002011F8" w:rsidRPr="001B59F8" w:rsidRDefault="002011F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Delivery Method</w:t>
            </w:r>
          </w:p>
        </w:tc>
        <w:tc>
          <w:tcPr>
            <w:tcW w:w="1423" w:type="dxa"/>
          </w:tcPr>
          <w:p w14:paraId="5D5C6D17" w14:textId="77777777" w:rsidR="002011F8" w:rsidRPr="00553EA8" w:rsidRDefault="002011F8">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b/>
                <w:sz w:val="18"/>
                <w:szCs w:val="18"/>
                <w:lang w:val="en-US"/>
              </w:rPr>
            </w:pPr>
            <w:r w:rsidRPr="00553EA8">
              <w:rPr>
                <w:rStyle w:val="Strong"/>
                <w:rFonts w:asciiTheme="minorHAnsi" w:hAnsiTheme="minorHAnsi"/>
                <w:b/>
                <w:sz w:val="18"/>
                <w:szCs w:val="18"/>
                <w:lang w:val="en-US"/>
              </w:rPr>
              <w:t>Responsible Party</w:t>
            </w:r>
          </w:p>
        </w:tc>
        <w:tc>
          <w:tcPr>
            <w:tcW w:w="1663" w:type="dxa"/>
            <w:hideMark/>
          </w:tcPr>
          <w:p w14:paraId="3DD1FC1F" w14:textId="77777777" w:rsidR="002011F8" w:rsidRPr="001B59F8" w:rsidRDefault="002011F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Estimated Number of PAPs/Assets</w:t>
            </w:r>
          </w:p>
        </w:tc>
      </w:tr>
      <w:tr w:rsidR="002011F8" w:rsidRPr="001B59F8" w14:paraId="43DAC701" w14:textId="77777777" w:rsidTr="00DE4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204FFDAD"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Full or partial loss of privately owned agricultural land</w:t>
            </w:r>
          </w:p>
        </w:tc>
        <w:tc>
          <w:tcPr>
            <w:tcW w:w="1276" w:type="dxa"/>
            <w:hideMark/>
          </w:tcPr>
          <w:p w14:paraId="37C3A3A0"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Formal landowners or heirs</w:t>
            </w:r>
          </w:p>
        </w:tc>
        <w:tc>
          <w:tcPr>
            <w:tcW w:w="1559" w:type="dxa"/>
            <w:hideMark/>
          </w:tcPr>
          <w:p w14:paraId="6768F96E" w14:textId="3F37BF49"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 xml:space="preserve">Cash compensation </w:t>
            </w:r>
            <w:r w:rsidR="00C8689F">
              <w:rPr>
                <w:rFonts w:asciiTheme="minorHAnsi" w:hAnsiTheme="minorHAnsi"/>
                <w:sz w:val="18"/>
                <w:szCs w:val="18"/>
              </w:rPr>
              <w:t xml:space="preserve">of expropriation and easement right amounts </w:t>
            </w:r>
          </w:p>
        </w:tc>
        <w:tc>
          <w:tcPr>
            <w:tcW w:w="1418" w:type="dxa"/>
            <w:hideMark/>
          </w:tcPr>
          <w:p w14:paraId="4135D5AA"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 xml:space="preserve">Bank transfer </w:t>
            </w:r>
          </w:p>
        </w:tc>
        <w:tc>
          <w:tcPr>
            <w:tcW w:w="1423" w:type="dxa"/>
          </w:tcPr>
          <w:p w14:paraId="4952B964"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 or TEİ</w:t>
            </w:r>
            <w:r>
              <w:rPr>
                <w:rFonts w:asciiTheme="minorHAnsi" w:hAnsiTheme="minorHAnsi"/>
                <w:sz w:val="18"/>
                <w:szCs w:val="18"/>
              </w:rPr>
              <w:t>A</w:t>
            </w:r>
            <w:r w:rsidRPr="006D6578">
              <w:rPr>
                <w:rFonts w:asciiTheme="minorHAnsi" w:hAnsiTheme="minorHAnsi"/>
                <w:sz w:val="18"/>
                <w:szCs w:val="18"/>
              </w:rPr>
              <w:t>Ş (for ETL)</w:t>
            </w:r>
          </w:p>
        </w:tc>
        <w:tc>
          <w:tcPr>
            <w:tcW w:w="1663" w:type="dxa"/>
            <w:hideMark/>
          </w:tcPr>
          <w:p w14:paraId="29433100" w14:textId="7A1FBD8D" w:rsidR="00AC433B" w:rsidRDefault="00BA327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7B5382">
              <w:rPr>
                <w:rFonts w:asciiTheme="minorHAnsi" w:hAnsiTheme="minorHAnsi"/>
                <w:sz w:val="18"/>
                <w:szCs w:val="18"/>
                <w:lang w:val="en-US"/>
              </w:rPr>
              <w:t xml:space="preserve">App. </w:t>
            </w:r>
            <w:r w:rsidR="007B5382">
              <w:rPr>
                <w:rFonts w:asciiTheme="minorHAnsi" w:hAnsiTheme="minorHAnsi"/>
                <w:sz w:val="18"/>
                <w:szCs w:val="18"/>
                <w:lang w:val="en-US"/>
              </w:rPr>
              <w:t>662</w:t>
            </w:r>
            <w:r w:rsidR="003334BE">
              <w:rPr>
                <w:rFonts w:asciiTheme="minorHAnsi" w:hAnsiTheme="minorHAnsi"/>
                <w:sz w:val="18"/>
                <w:szCs w:val="18"/>
                <w:lang w:val="en-US"/>
              </w:rPr>
              <w:t xml:space="preserve"> </w:t>
            </w:r>
            <w:r w:rsidR="00B800B5">
              <w:rPr>
                <w:rFonts w:asciiTheme="minorHAnsi" w:hAnsiTheme="minorHAnsi"/>
                <w:sz w:val="18"/>
                <w:szCs w:val="18"/>
                <w:lang w:val="en-US"/>
              </w:rPr>
              <w:t>*</w:t>
            </w:r>
            <w:r w:rsidR="002011F8" w:rsidRPr="001B59F8">
              <w:rPr>
                <w:rFonts w:asciiTheme="minorHAnsi" w:hAnsiTheme="minorHAnsi"/>
                <w:sz w:val="18"/>
                <w:szCs w:val="18"/>
                <w:lang w:val="en-US"/>
              </w:rPr>
              <w:t xml:space="preserve"> </w:t>
            </w:r>
            <w:r w:rsidR="0026508E">
              <w:rPr>
                <w:rFonts w:asciiTheme="minorHAnsi" w:hAnsiTheme="minorHAnsi"/>
                <w:sz w:val="18"/>
                <w:szCs w:val="18"/>
                <w:lang w:val="en-US"/>
              </w:rPr>
              <w:t xml:space="preserve">PAPs </w:t>
            </w:r>
            <w:r w:rsidR="0085345A">
              <w:rPr>
                <w:rFonts w:asciiTheme="minorHAnsi" w:hAnsiTheme="minorHAnsi"/>
                <w:sz w:val="18"/>
                <w:szCs w:val="18"/>
                <w:lang w:val="en-US"/>
              </w:rPr>
              <w:t>in 513 parcels</w:t>
            </w:r>
          </w:p>
          <w:p w14:paraId="090B259E" w14:textId="77777777" w:rsidR="004412EF" w:rsidRDefault="004412E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p w14:paraId="059F1AFB" w14:textId="0F291FBC" w:rsidR="002011F8" w:rsidRPr="001B59F8"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r>
      <w:tr w:rsidR="002011F8" w:rsidRPr="001B59F8" w14:paraId="540179E2" w14:textId="77777777" w:rsidTr="00DE4B26">
        <w:tc>
          <w:tcPr>
            <w:cnfStyle w:val="001000000000" w:firstRow="0" w:lastRow="0" w:firstColumn="1" w:lastColumn="0" w:oddVBand="0" w:evenVBand="0" w:oddHBand="0" w:evenHBand="0" w:firstRowFirstColumn="0" w:firstRowLastColumn="0" w:lastRowFirstColumn="0" w:lastRowLastColumn="0"/>
            <w:tcW w:w="1701" w:type="dxa"/>
            <w:hideMark/>
          </w:tcPr>
          <w:p w14:paraId="3B115791" w14:textId="7F5BCE28" w:rsidR="002011F8" w:rsidRPr="00BB5BBA" w:rsidRDefault="002011F8">
            <w:pPr>
              <w:rPr>
                <w:rFonts w:asciiTheme="minorHAnsi" w:hAnsiTheme="minorHAnsi"/>
                <w:sz w:val="18"/>
                <w:szCs w:val="18"/>
                <w:lang w:val="en-US"/>
              </w:rPr>
            </w:pPr>
            <w:r w:rsidRPr="006D6578">
              <w:rPr>
                <w:rFonts w:asciiTheme="minorHAnsi" w:hAnsiTheme="minorHAnsi"/>
                <w:sz w:val="18"/>
                <w:szCs w:val="18"/>
              </w:rPr>
              <w:t xml:space="preserve">≥20% loss of </w:t>
            </w:r>
            <w:r w:rsidR="00077221" w:rsidRPr="00077221">
              <w:rPr>
                <w:rFonts w:asciiTheme="minorHAnsi" w:hAnsiTheme="minorHAnsi"/>
                <w:sz w:val="18"/>
                <w:szCs w:val="18"/>
              </w:rPr>
              <w:t>household income or livelihood income attributable to Project impacts</w:t>
            </w:r>
          </w:p>
        </w:tc>
        <w:tc>
          <w:tcPr>
            <w:tcW w:w="1276" w:type="dxa"/>
            <w:hideMark/>
          </w:tcPr>
          <w:p w14:paraId="2359263A" w14:textId="0000E3A6" w:rsidR="002011F8" w:rsidRPr="00BB5BBA" w:rsidRDefault="003B5E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3B5EDF">
              <w:rPr>
                <w:rFonts w:asciiTheme="minorHAnsi" w:hAnsiTheme="minorHAnsi"/>
                <w:sz w:val="18"/>
                <w:szCs w:val="18"/>
              </w:rPr>
              <w:t>PAPs experiencing a Project-related loss of 20% or more of their household income or livelihood income</w:t>
            </w:r>
          </w:p>
        </w:tc>
        <w:tc>
          <w:tcPr>
            <w:tcW w:w="1559" w:type="dxa"/>
            <w:hideMark/>
          </w:tcPr>
          <w:p w14:paraId="2E1C3CAA" w14:textId="212664BF"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TLS</w:t>
            </w:r>
          </w:p>
        </w:tc>
        <w:tc>
          <w:tcPr>
            <w:tcW w:w="1418" w:type="dxa"/>
            <w:hideMark/>
          </w:tcPr>
          <w:p w14:paraId="0C500513"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Seasonal cash or in-kind support (fodder, fuel)</w:t>
            </w:r>
          </w:p>
        </w:tc>
        <w:tc>
          <w:tcPr>
            <w:tcW w:w="1423" w:type="dxa"/>
          </w:tcPr>
          <w:p w14:paraId="74DF7008"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3AD9E3B5" w14:textId="6D6BC3CB" w:rsidR="002011F8" w:rsidRPr="000A515E"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0A515E">
              <w:rPr>
                <w:rFonts w:asciiTheme="minorHAnsi" w:hAnsiTheme="minorHAnsi"/>
                <w:sz w:val="18"/>
                <w:szCs w:val="18"/>
                <w:lang w:val="en-US"/>
              </w:rPr>
              <w:t>~60–70 households (</w:t>
            </w:r>
            <w:r w:rsidRPr="0070792C">
              <w:rPr>
                <w:rFonts w:asciiTheme="minorHAnsi" w:hAnsiTheme="minorHAnsi"/>
                <w:sz w:val="18"/>
                <w:szCs w:val="18"/>
                <w:lang w:val="en-US"/>
              </w:rPr>
              <w:t xml:space="preserve">primarily from </w:t>
            </w:r>
            <w:r w:rsidR="00912A3D">
              <w:rPr>
                <w:rFonts w:asciiTheme="minorHAnsi" w:hAnsiTheme="minorHAnsi"/>
                <w:sz w:val="18"/>
                <w:szCs w:val="18"/>
                <w:lang w:val="en-US"/>
              </w:rPr>
              <w:t>Ektirli</w:t>
            </w:r>
            <w:r w:rsidRPr="0070792C">
              <w:rPr>
                <w:rFonts w:asciiTheme="minorHAnsi" w:hAnsiTheme="minorHAnsi"/>
                <w:sz w:val="18"/>
                <w:szCs w:val="18"/>
                <w:lang w:val="en-US"/>
              </w:rPr>
              <w:t>,</w:t>
            </w:r>
            <w:r w:rsidR="00912A3D">
              <w:rPr>
                <w:rFonts w:asciiTheme="minorHAnsi" w:hAnsiTheme="minorHAnsi"/>
                <w:sz w:val="18"/>
                <w:szCs w:val="18"/>
                <w:lang w:val="en-US"/>
              </w:rPr>
              <w:t xml:space="preserve"> Gökyaka and</w:t>
            </w:r>
            <w:r w:rsidRPr="0070792C">
              <w:rPr>
                <w:rFonts w:asciiTheme="minorHAnsi" w:hAnsiTheme="minorHAnsi"/>
                <w:sz w:val="18"/>
                <w:szCs w:val="18"/>
                <w:lang w:val="en-US"/>
              </w:rPr>
              <w:t xml:space="preserve"> Çukur</w:t>
            </w:r>
            <w:r w:rsidRPr="000A515E">
              <w:rPr>
                <w:rFonts w:asciiTheme="minorHAnsi" w:hAnsiTheme="minorHAnsi"/>
                <w:sz w:val="18"/>
                <w:szCs w:val="18"/>
                <w:lang w:val="en-US"/>
              </w:rPr>
              <w:t>)</w:t>
            </w:r>
          </w:p>
        </w:tc>
      </w:tr>
      <w:tr w:rsidR="002011F8" w:rsidRPr="001B59F8" w14:paraId="2F651457" w14:textId="77777777" w:rsidTr="00DE4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57ADB8DA"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Restricted access to olive groves used for post-harvest grazing</w:t>
            </w:r>
          </w:p>
        </w:tc>
        <w:tc>
          <w:tcPr>
            <w:tcW w:w="1276" w:type="dxa"/>
            <w:hideMark/>
          </w:tcPr>
          <w:p w14:paraId="3E9976A9"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Small livestock keepers (formal/informal)</w:t>
            </w:r>
          </w:p>
        </w:tc>
        <w:tc>
          <w:tcPr>
            <w:tcW w:w="1559" w:type="dxa"/>
            <w:hideMark/>
          </w:tcPr>
          <w:p w14:paraId="206A07B7"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Fodder support or access alternatives</w:t>
            </w:r>
          </w:p>
        </w:tc>
        <w:tc>
          <w:tcPr>
            <w:tcW w:w="1418" w:type="dxa"/>
            <w:hideMark/>
          </w:tcPr>
          <w:p w14:paraId="1EB6B48D"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In-kind support or alternate access provision</w:t>
            </w:r>
          </w:p>
        </w:tc>
        <w:tc>
          <w:tcPr>
            <w:tcW w:w="1423" w:type="dxa"/>
          </w:tcPr>
          <w:p w14:paraId="62393A1F"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48779A3E" w14:textId="77777777" w:rsidR="002011F8" w:rsidRPr="000A515E"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0A515E">
              <w:rPr>
                <w:rFonts w:asciiTheme="minorHAnsi" w:hAnsiTheme="minorHAnsi"/>
                <w:sz w:val="18"/>
                <w:szCs w:val="18"/>
                <w:lang w:val="en-US"/>
              </w:rPr>
              <w:t>~</w:t>
            </w:r>
            <w:r w:rsidRPr="0070792C">
              <w:rPr>
                <w:rFonts w:asciiTheme="minorHAnsi" w:hAnsiTheme="minorHAnsi"/>
                <w:sz w:val="18"/>
                <w:szCs w:val="18"/>
                <w:lang w:val="en-US"/>
              </w:rPr>
              <w:t>15 households (~60 tons estimated fodder need</w:t>
            </w:r>
            <w:r w:rsidRPr="000A515E">
              <w:rPr>
                <w:rFonts w:asciiTheme="minorHAnsi" w:hAnsiTheme="minorHAnsi"/>
                <w:sz w:val="18"/>
                <w:szCs w:val="18"/>
                <w:lang w:val="en-US"/>
              </w:rPr>
              <w:t>)</w:t>
            </w:r>
          </w:p>
        </w:tc>
      </w:tr>
      <w:tr w:rsidR="002011F8" w:rsidRPr="001B59F8" w14:paraId="17FD58FC" w14:textId="77777777" w:rsidTr="00DE4B26">
        <w:tc>
          <w:tcPr>
            <w:cnfStyle w:val="001000000000" w:firstRow="0" w:lastRow="0" w:firstColumn="1" w:lastColumn="0" w:oddVBand="0" w:evenVBand="0" w:oddHBand="0" w:evenHBand="0" w:firstRowFirstColumn="0" w:firstRowLastColumn="0" w:lastRowFirstColumn="0" w:lastRowLastColumn="0"/>
            <w:tcW w:w="1701" w:type="dxa"/>
            <w:hideMark/>
          </w:tcPr>
          <w:p w14:paraId="53CA22F3"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Damage to standing crops (e.g., olives) during construction</w:t>
            </w:r>
          </w:p>
        </w:tc>
        <w:tc>
          <w:tcPr>
            <w:tcW w:w="1276" w:type="dxa"/>
            <w:hideMark/>
          </w:tcPr>
          <w:p w14:paraId="0CAB99D9"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Cultivators of affected plots</w:t>
            </w:r>
          </w:p>
        </w:tc>
        <w:tc>
          <w:tcPr>
            <w:tcW w:w="1559" w:type="dxa"/>
            <w:hideMark/>
          </w:tcPr>
          <w:p w14:paraId="2E39DDF1"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Compensation based on seasonal yield loss</w:t>
            </w:r>
          </w:p>
        </w:tc>
        <w:tc>
          <w:tcPr>
            <w:tcW w:w="1418" w:type="dxa"/>
            <w:hideMark/>
          </w:tcPr>
          <w:p w14:paraId="7D0444A8"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Field assessment and direct cash payment</w:t>
            </w:r>
          </w:p>
        </w:tc>
        <w:tc>
          <w:tcPr>
            <w:tcW w:w="1423" w:type="dxa"/>
          </w:tcPr>
          <w:p w14:paraId="27CAE6A1" w14:textId="1EE8D61B" w:rsidR="002011F8" w:rsidRPr="00BB5BBA" w:rsidRDefault="00981D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rPr>
              <w:t xml:space="preserve">TEİAŞ, </w:t>
            </w:r>
            <w:r w:rsidR="002011F8" w:rsidRPr="006D6578">
              <w:rPr>
                <w:rFonts w:asciiTheme="minorHAnsi" w:hAnsiTheme="minorHAnsi"/>
                <w:sz w:val="18"/>
                <w:szCs w:val="18"/>
              </w:rPr>
              <w:t>Contractor or Enerjisa</w:t>
            </w:r>
          </w:p>
        </w:tc>
        <w:tc>
          <w:tcPr>
            <w:tcW w:w="1663" w:type="dxa"/>
            <w:hideMark/>
          </w:tcPr>
          <w:p w14:paraId="2DFE833C" w14:textId="4EA60F6F" w:rsidR="002011F8" w:rsidRPr="001B59F8"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Pr="0070792C">
              <w:rPr>
                <w:rFonts w:asciiTheme="minorHAnsi" w:hAnsiTheme="minorHAnsi"/>
                <w:sz w:val="18"/>
                <w:szCs w:val="18"/>
                <w:lang w:val="en-US"/>
              </w:rPr>
              <w:t xml:space="preserve">900–1,000 olive trees; </w:t>
            </w:r>
            <w:r w:rsidR="00D9601D">
              <w:rPr>
                <w:rFonts w:asciiTheme="minorHAnsi" w:hAnsiTheme="minorHAnsi"/>
                <w:sz w:val="18"/>
                <w:szCs w:val="18"/>
                <w:lang w:val="en-US"/>
              </w:rPr>
              <w:t>250</w:t>
            </w:r>
            <w:r w:rsidR="00E36BD7">
              <w:rPr>
                <w:rFonts w:asciiTheme="minorHAnsi" w:hAnsiTheme="minorHAnsi"/>
                <w:sz w:val="18"/>
                <w:szCs w:val="18"/>
                <w:lang w:val="en-US"/>
              </w:rPr>
              <w:t>-</w:t>
            </w:r>
            <w:r w:rsidR="00D9601D">
              <w:rPr>
                <w:rFonts w:asciiTheme="minorHAnsi" w:hAnsiTheme="minorHAnsi"/>
                <w:sz w:val="18"/>
                <w:szCs w:val="18"/>
                <w:lang w:val="en-US"/>
              </w:rPr>
              <w:t>3</w:t>
            </w:r>
            <w:r w:rsidR="00E36BD7">
              <w:rPr>
                <w:rFonts w:asciiTheme="minorHAnsi" w:hAnsiTheme="minorHAnsi"/>
                <w:sz w:val="18"/>
                <w:szCs w:val="18"/>
                <w:lang w:val="en-US"/>
              </w:rPr>
              <w:t>00 pine nut trees</w:t>
            </w:r>
            <w:r w:rsidR="004A380D">
              <w:rPr>
                <w:rFonts w:asciiTheme="minorHAnsi" w:hAnsiTheme="minorHAnsi"/>
                <w:sz w:val="18"/>
                <w:szCs w:val="18"/>
                <w:lang w:val="en-US"/>
              </w:rPr>
              <w:t>**</w:t>
            </w:r>
            <w:r w:rsidR="00E36BD7">
              <w:rPr>
                <w:rFonts w:asciiTheme="minorHAnsi" w:hAnsiTheme="minorHAnsi"/>
                <w:sz w:val="18"/>
                <w:szCs w:val="18"/>
                <w:lang w:val="en-US"/>
              </w:rPr>
              <w:t xml:space="preserve">; </w:t>
            </w:r>
            <w:r w:rsidRPr="0070792C">
              <w:rPr>
                <w:rFonts w:asciiTheme="minorHAnsi" w:hAnsiTheme="minorHAnsi"/>
                <w:sz w:val="18"/>
                <w:szCs w:val="18"/>
                <w:lang w:val="en-US"/>
              </w:rPr>
              <w:t>smaller number of cereals, vegetables</w:t>
            </w:r>
          </w:p>
        </w:tc>
      </w:tr>
      <w:tr w:rsidR="002011F8" w:rsidRPr="001B59F8" w14:paraId="36AC5700" w14:textId="77777777" w:rsidTr="00DE4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6D4B7A42" w14:textId="4897E533" w:rsidR="002011F8" w:rsidRPr="00BB5BBA" w:rsidRDefault="002011F8">
            <w:pPr>
              <w:rPr>
                <w:rFonts w:asciiTheme="minorHAnsi" w:hAnsiTheme="minorHAnsi"/>
                <w:sz w:val="18"/>
                <w:szCs w:val="18"/>
                <w:lang w:val="en-US"/>
              </w:rPr>
            </w:pPr>
            <w:r w:rsidRPr="006D6578">
              <w:rPr>
                <w:rFonts w:asciiTheme="minorHAnsi" w:hAnsiTheme="minorHAnsi"/>
                <w:sz w:val="18"/>
                <w:szCs w:val="18"/>
              </w:rPr>
              <w:t>Damage to productive fixed assets (</w:t>
            </w:r>
            <w:r w:rsidR="002F3F9D">
              <w:rPr>
                <w:rFonts w:asciiTheme="minorHAnsi" w:hAnsiTheme="minorHAnsi"/>
                <w:sz w:val="18"/>
                <w:szCs w:val="18"/>
              </w:rPr>
              <w:t>wall, fence</w:t>
            </w:r>
            <w:r w:rsidR="00D01565">
              <w:rPr>
                <w:rFonts w:asciiTheme="minorHAnsi" w:hAnsiTheme="minorHAnsi"/>
                <w:sz w:val="18"/>
                <w:szCs w:val="18"/>
              </w:rPr>
              <w:t xml:space="preserve">, </w:t>
            </w:r>
            <w:r w:rsidRPr="006D6578">
              <w:rPr>
                <w:rFonts w:asciiTheme="minorHAnsi" w:hAnsiTheme="minorHAnsi"/>
                <w:sz w:val="18"/>
                <w:szCs w:val="18"/>
              </w:rPr>
              <w:t>irrigation,  hives)</w:t>
            </w:r>
          </w:p>
        </w:tc>
        <w:tc>
          <w:tcPr>
            <w:tcW w:w="1276" w:type="dxa"/>
            <w:hideMark/>
          </w:tcPr>
          <w:p w14:paraId="039E3775"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All asset holders</w:t>
            </w:r>
          </w:p>
        </w:tc>
        <w:tc>
          <w:tcPr>
            <w:tcW w:w="1559" w:type="dxa"/>
            <w:hideMark/>
          </w:tcPr>
          <w:p w14:paraId="67C2322F"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Repair or compensation at replacement value</w:t>
            </w:r>
          </w:p>
        </w:tc>
        <w:tc>
          <w:tcPr>
            <w:tcW w:w="1418" w:type="dxa"/>
            <w:hideMark/>
          </w:tcPr>
          <w:p w14:paraId="200C1522"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Project or contractor-led repair or payment</w:t>
            </w:r>
          </w:p>
        </w:tc>
        <w:tc>
          <w:tcPr>
            <w:tcW w:w="1423" w:type="dxa"/>
          </w:tcPr>
          <w:p w14:paraId="0A938DF3" w14:textId="28DD0E03"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Contractor or Enerjisa</w:t>
            </w:r>
          </w:p>
        </w:tc>
        <w:tc>
          <w:tcPr>
            <w:tcW w:w="1663" w:type="dxa"/>
            <w:hideMark/>
          </w:tcPr>
          <w:p w14:paraId="59B95986" w14:textId="7FA56170" w:rsidR="002011F8" w:rsidRPr="001B59F8"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00D01565" w:rsidRPr="0070792C">
              <w:rPr>
                <w:rFonts w:asciiTheme="minorHAnsi" w:hAnsiTheme="minorHAnsi"/>
                <w:sz w:val="18"/>
                <w:szCs w:val="18"/>
                <w:lang w:val="en-US"/>
              </w:rPr>
              <w:t>150</w:t>
            </w:r>
            <w:r w:rsidR="00263D66">
              <w:rPr>
                <w:rFonts w:asciiTheme="minorHAnsi" w:hAnsiTheme="minorHAnsi"/>
                <w:sz w:val="18"/>
                <w:szCs w:val="18"/>
                <w:lang w:val="en-US"/>
              </w:rPr>
              <w:t>-200</w:t>
            </w:r>
            <w:r w:rsidRPr="0070792C">
              <w:rPr>
                <w:rFonts w:asciiTheme="minorHAnsi" w:hAnsiTheme="minorHAnsi"/>
                <w:sz w:val="18"/>
                <w:szCs w:val="18"/>
                <w:lang w:val="en-US"/>
              </w:rPr>
              <w:t xml:space="preserve"> assets (e.g.,</w:t>
            </w:r>
            <w:r w:rsidR="002E2033" w:rsidRPr="0070792C">
              <w:rPr>
                <w:rFonts w:asciiTheme="minorHAnsi" w:hAnsiTheme="minorHAnsi"/>
                <w:sz w:val="18"/>
                <w:szCs w:val="18"/>
                <w:lang w:val="en-US"/>
              </w:rPr>
              <w:t xml:space="preserve"> </w:t>
            </w:r>
            <w:r w:rsidR="009272C2">
              <w:rPr>
                <w:rFonts w:asciiTheme="minorHAnsi" w:hAnsiTheme="minorHAnsi"/>
                <w:sz w:val="18"/>
                <w:szCs w:val="18"/>
                <w:lang w:val="en-US"/>
              </w:rPr>
              <w:t>1</w:t>
            </w:r>
            <w:r w:rsidR="00FF7D56">
              <w:rPr>
                <w:rFonts w:asciiTheme="minorHAnsi" w:hAnsiTheme="minorHAnsi"/>
                <w:sz w:val="18"/>
                <w:szCs w:val="18"/>
                <w:lang w:val="en-US"/>
              </w:rPr>
              <w:t>50</w:t>
            </w:r>
            <w:r w:rsidR="002E2033" w:rsidRPr="0070792C">
              <w:rPr>
                <w:rFonts w:asciiTheme="minorHAnsi" w:hAnsiTheme="minorHAnsi"/>
                <w:sz w:val="18"/>
                <w:szCs w:val="18"/>
                <w:lang w:val="en-US"/>
              </w:rPr>
              <w:t xml:space="preserve"> </w:t>
            </w:r>
            <w:r w:rsidR="00DD67EE" w:rsidRPr="0070792C">
              <w:rPr>
                <w:rFonts w:asciiTheme="minorHAnsi" w:hAnsiTheme="minorHAnsi"/>
                <w:sz w:val="18"/>
                <w:szCs w:val="18"/>
                <w:lang w:val="en-US"/>
              </w:rPr>
              <w:t>walls</w:t>
            </w:r>
            <w:r w:rsidR="002E2033" w:rsidRPr="0070792C">
              <w:rPr>
                <w:rFonts w:asciiTheme="minorHAnsi" w:hAnsiTheme="minorHAnsi"/>
                <w:sz w:val="18"/>
                <w:szCs w:val="18"/>
                <w:lang w:val="en-US"/>
              </w:rPr>
              <w:t>,</w:t>
            </w:r>
            <w:r w:rsidRPr="0070792C">
              <w:rPr>
                <w:rFonts w:asciiTheme="minorHAnsi" w:hAnsiTheme="minorHAnsi"/>
                <w:sz w:val="18"/>
                <w:szCs w:val="18"/>
                <w:lang w:val="en-US"/>
              </w:rPr>
              <w:t xml:space="preserve"> </w:t>
            </w:r>
            <w:r w:rsidR="00C537DD" w:rsidRPr="0070792C">
              <w:rPr>
                <w:rFonts w:asciiTheme="minorHAnsi" w:hAnsiTheme="minorHAnsi"/>
                <w:sz w:val="18"/>
                <w:szCs w:val="18"/>
                <w:lang w:val="en-US"/>
              </w:rPr>
              <w:t>40</w:t>
            </w:r>
            <w:r w:rsidR="002E2033" w:rsidRPr="0070792C">
              <w:rPr>
                <w:rFonts w:asciiTheme="minorHAnsi" w:hAnsiTheme="minorHAnsi"/>
                <w:sz w:val="18"/>
                <w:szCs w:val="18"/>
                <w:lang w:val="en-US"/>
              </w:rPr>
              <w:t xml:space="preserve"> fences, </w:t>
            </w:r>
            <w:r w:rsidR="00C537DD" w:rsidRPr="0070792C">
              <w:rPr>
                <w:rFonts w:asciiTheme="minorHAnsi" w:hAnsiTheme="minorHAnsi"/>
                <w:sz w:val="18"/>
                <w:szCs w:val="18"/>
                <w:lang w:val="en-US"/>
              </w:rPr>
              <w:t>5</w:t>
            </w:r>
            <w:r w:rsidR="002E2033" w:rsidRPr="0070792C">
              <w:rPr>
                <w:rFonts w:asciiTheme="minorHAnsi" w:hAnsiTheme="minorHAnsi"/>
                <w:sz w:val="18"/>
                <w:szCs w:val="18"/>
                <w:lang w:val="en-US"/>
              </w:rPr>
              <w:t xml:space="preserve"> </w:t>
            </w:r>
            <w:r w:rsidRPr="0070792C">
              <w:rPr>
                <w:rFonts w:asciiTheme="minorHAnsi" w:hAnsiTheme="minorHAnsi"/>
                <w:sz w:val="18"/>
                <w:szCs w:val="18"/>
                <w:lang w:val="en-US"/>
              </w:rPr>
              <w:t>irrigation</w:t>
            </w:r>
            <w:r w:rsidR="00DD67EE" w:rsidRPr="0070792C">
              <w:rPr>
                <w:rFonts w:asciiTheme="minorHAnsi" w:hAnsiTheme="minorHAnsi"/>
                <w:sz w:val="18"/>
                <w:szCs w:val="18"/>
                <w:lang w:val="en-US"/>
              </w:rPr>
              <w:t xml:space="preserve"> system</w:t>
            </w:r>
            <w:r w:rsidRPr="0070792C">
              <w:rPr>
                <w:rFonts w:asciiTheme="minorHAnsi" w:hAnsiTheme="minorHAnsi"/>
                <w:sz w:val="18"/>
                <w:szCs w:val="18"/>
                <w:lang w:val="en-US"/>
              </w:rPr>
              <w:t>, 20 hives)</w:t>
            </w:r>
          </w:p>
        </w:tc>
      </w:tr>
      <w:tr w:rsidR="002011F8" w:rsidRPr="001B59F8" w14:paraId="4A592210" w14:textId="77777777" w:rsidTr="00DE4B26">
        <w:tc>
          <w:tcPr>
            <w:cnfStyle w:val="001000000000" w:firstRow="0" w:lastRow="0" w:firstColumn="1" w:lastColumn="0" w:oddVBand="0" w:evenVBand="0" w:oddHBand="0" w:evenHBand="0" w:firstRowFirstColumn="0" w:firstRowLastColumn="0" w:lastRowFirstColumn="0" w:lastRowLastColumn="0"/>
            <w:tcW w:w="1701" w:type="dxa"/>
            <w:hideMark/>
          </w:tcPr>
          <w:p w14:paraId="0C92755E"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lastRenderedPageBreak/>
              <w:t>Disruption of seasonal grazing or hive placement in forest/treasury land</w:t>
            </w:r>
          </w:p>
        </w:tc>
        <w:tc>
          <w:tcPr>
            <w:tcW w:w="1276" w:type="dxa"/>
            <w:hideMark/>
          </w:tcPr>
          <w:p w14:paraId="69AD4CDF"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Informal users or heirs</w:t>
            </w:r>
          </w:p>
        </w:tc>
        <w:tc>
          <w:tcPr>
            <w:tcW w:w="1559" w:type="dxa"/>
            <w:hideMark/>
          </w:tcPr>
          <w:p w14:paraId="386AE9EB"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TLS, in-kind support, hive relocation assistance</w:t>
            </w:r>
          </w:p>
        </w:tc>
        <w:tc>
          <w:tcPr>
            <w:tcW w:w="1418" w:type="dxa"/>
            <w:hideMark/>
          </w:tcPr>
          <w:p w14:paraId="789CAD37"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Community-validated list; in-kind or cash</w:t>
            </w:r>
          </w:p>
        </w:tc>
        <w:tc>
          <w:tcPr>
            <w:tcW w:w="1423" w:type="dxa"/>
          </w:tcPr>
          <w:p w14:paraId="2DAE16CF"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0AADD88C" w14:textId="23DF31FD" w:rsidR="002011F8" w:rsidRPr="001B59F8"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2909C4">
              <w:rPr>
                <w:rFonts w:asciiTheme="minorHAnsi" w:hAnsiTheme="minorHAnsi"/>
                <w:sz w:val="18"/>
                <w:szCs w:val="18"/>
                <w:lang w:val="en-US"/>
              </w:rPr>
              <w:t>~</w:t>
            </w:r>
            <w:r w:rsidR="00A128BA">
              <w:rPr>
                <w:rFonts w:asciiTheme="minorHAnsi" w:hAnsiTheme="minorHAnsi"/>
                <w:sz w:val="18"/>
                <w:szCs w:val="18"/>
                <w:lang w:val="en-US"/>
              </w:rPr>
              <w:t>6,000</w:t>
            </w:r>
            <w:r w:rsidR="00AE2229">
              <w:rPr>
                <w:rFonts w:asciiTheme="minorHAnsi" w:hAnsiTheme="minorHAnsi"/>
                <w:sz w:val="18"/>
                <w:szCs w:val="18"/>
                <w:lang w:val="en-US"/>
              </w:rPr>
              <w:t>-10,000</w:t>
            </w:r>
            <w:r w:rsidRPr="002909C4">
              <w:rPr>
                <w:rFonts w:asciiTheme="minorHAnsi" w:hAnsiTheme="minorHAnsi"/>
                <w:sz w:val="18"/>
                <w:szCs w:val="18"/>
                <w:lang w:val="en-US"/>
              </w:rPr>
              <w:t xml:space="preserve"> local beehives, ~20 grazing households</w:t>
            </w:r>
          </w:p>
        </w:tc>
      </w:tr>
      <w:tr w:rsidR="002011F8" w:rsidRPr="001B59F8" w14:paraId="30975BD8" w14:textId="77777777" w:rsidTr="00DE4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587CAA49"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Blocked livestock crossing routes during construction</w:t>
            </w:r>
          </w:p>
        </w:tc>
        <w:tc>
          <w:tcPr>
            <w:tcW w:w="1276" w:type="dxa"/>
            <w:hideMark/>
          </w:tcPr>
          <w:p w14:paraId="419D90A1"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Shepherds and livestock-owning households</w:t>
            </w:r>
          </w:p>
        </w:tc>
        <w:tc>
          <w:tcPr>
            <w:tcW w:w="1559" w:type="dxa"/>
            <w:hideMark/>
          </w:tcPr>
          <w:p w14:paraId="54C24FB9"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Safe passage routes or compensation for productivity loss</w:t>
            </w:r>
          </w:p>
        </w:tc>
        <w:tc>
          <w:tcPr>
            <w:tcW w:w="1418" w:type="dxa"/>
            <w:hideMark/>
          </w:tcPr>
          <w:p w14:paraId="3D7940E0"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Physical route design + compensation as needed</w:t>
            </w:r>
          </w:p>
        </w:tc>
        <w:tc>
          <w:tcPr>
            <w:tcW w:w="1423" w:type="dxa"/>
          </w:tcPr>
          <w:p w14:paraId="6FBAB4F4"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68BCDDD6" w14:textId="60BE5B11" w:rsidR="002011F8" w:rsidRPr="001B59F8"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Pr="002909C4">
              <w:rPr>
                <w:rFonts w:asciiTheme="minorHAnsi" w:hAnsiTheme="minorHAnsi"/>
                <w:sz w:val="18"/>
                <w:szCs w:val="18"/>
                <w:lang w:val="en-US"/>
              </w:rPr>
              <w:t>10–15 households (notably in</w:t>
            </w:r>
            <w:r w:rsidR="00C0224E">
              <w:rPr>
                <w:rFonts w:asciiTheme="minorHAnsi" w:hAnsiTheme="minorHAnsi"/>
                <w:sz w:val="18"/>
                <w:szCs w:val="18"/>
                <w:lang w:val="en-US"/>
              </w:rPr>
              <w:t xml:space="preserve"> </w:t>
            </w:r>
            <w:r w:rsidR="00263D66">
              <w:rPr>
                <w:rFonts w:asciiTheme="minorHAnsi" w:hAnsiTheme="minorHAnsi"/>
                <w:sz w:val="18"/>
                <w:szCs w:val="18"/>
                <w:lang w:val="en-US"/>
              </w:rPr>
              <w:t>Aleyhan</w:t>
            </w:r>
            <w:r w:rsidR="00634030">
              <w:rPr>
                <w:rFonts w:asciiTheme="minorHAnsi" w:hAnsiTheme="minorHAnsi"/>
                <w:sz w:val="18"/>
                <w:szCs w:val="18"/>
                <w:lang w:val="en-US"/>
              </w:rPr>
              <w:t xml:space="preserve"> (Ulukonak), Yağşılar and Gölcük</w:t>
            </w:r>
            <w:r w:rsidRPr="001B59F8">
              <w:rPr>
                <w:rFonts w:asciiTheme="minorHAnsi" w:hAnsiTheme="minorHAnsi"/>
                <w:sz w:val="18"/>
                <w:szCs w:val="18"/>
                <w:lang w:val="en-US"/>
              </w:rPr>
              <w:t>)</w:t>
            </w:r>
          </w:p>
        </w:tc>
      </w:tr>
      <w:tr w:rsidR="002011F8" w:rsidRPr="001B59F8" w14:paraId="396DD63A" w14:textId="77777777" w:rsidTr="00DE4B26">
        <w:tc>
          <w:tcPr>
            <w:cnfStyle w:val="001000000000" w:firstRow="0" w:lastRow="0" w:firstColumn="1" w:lastColumn="0" w:oddVBand="0" w:evenVBand="0" w:oddHBand="0" w:evenHBand="0" w:firstRowFirstColumn="0" w:firstRowLastColumn="0" w:lastRowFirstColumn="0" w:lastRowLastColumn="0"/>
            <w:tcW w:w="1701" w:type="dxa"/>
            <w:hideMark/>
          </w:tcPr>
          <w:p w14:paraId="39AB4609"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Dust-related crop yield loss</w:t>
            </w:r>
          </w:p>
        </w:tc>
        <w:tc>
          <w:tcPr>
            <w:tcW w:w="1276" w:type="dxa"/>
            <w:hideMark/>
          </w:tcPr>
          <w:p w14:paraId="7AAA9591"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Cultivators near unpaved roads</w:t>
            </w:r>
          </w:p>
        </w:tc>
        <w:tc>
          <w:tcPr>
            <w:tcW w:w="1559" w:type="dxa"/>
            <w:hideMark/>
          </w:tcPr>
          <w:p w14:paraId="7D38D4C2"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Compensation based on reduced productivity</w:t>
            </w:r>
          </w:p>
        </w:tc>
        <w:tc>
          <w:tcPr>
            <w:tcW w:w="1418" w:type="dxa"/>
            <w:hideMark/>
          </w:tcPr>
          <w:p w14:paraId="084704B3"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Yield monitoring and seasonal payment</w:t>
            </w:r>
          </w:p>
        </w:tc>
        <w:tc>
          <w:tcPr>
            <w:tcW w:w="1423" w:type="dxa"/>
          </w:tcPr>
          <w:p w14:paraId="278C01FF" w14:textId="0230E008"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Contractor or Enerjisa</w:t>
            </w:r>
          </w:p>
        </w:tc>
        <w:tc>
          <w:tcPr>
            <w:tcW w:w="1663" w:type="dxa"/>
            <w:hideMark/>
          </w:tcPr>
          <w:p w14:paraId="41356B9A" w14:textId="1462DA8B" w:rsidR="002011F8" w:rsidRPr="001B59F8"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E1671B">
              <w:rPr>
                <w:rFonts w:asciiTheme="minorHAnsi" w:hAnsiTheme="minorHAnsi"/>
                <w:sz w:val="18"/>
                <w:szCs w:val="18"/>
                <w:lang w:val="en-US"/>
              </w:rPr>
              <w:t>~</w:t>
            </w:r>
            <w:r w:rsidR="00E1671B" w:rsidRPr="00E1671B">
              <w:rPr>
                <w:rFonts w:asciiTheme="minorHAnsi" w:hAnsiTheme="minorHAnsi"/>
                <w:sz w:val="18"/>
                <w:szCs w:val="18"/>
                <w:lang w:val="en-US"/>
              </w:rPr>
              <w:t>30</w:t>
            </w:r>
            <w:r w:rsidRPr="00E1671B">
              <w:rPr>
                <w:rFonts w:asciiTheme="minorHAnsi" w:hAnsiTheme="minorHAnsi"/>
                <w:sz w:val="18"/>
                <w:szCs w:val="18"/>
                <w:lang w:val="en-US"/>
              </w:rPr>
              <w:t>–</w:t>
            </w:r>
            <w:r w:rsidR="00E1671B" w:rsidRPr="00E1671B">
              <w:rPr>
                <w:rFonts w:asciiTheme="minorHAnsi" w:hAnsiTheme="minorHAnsi"/>
                <w:sz w:val="18"/>
                <w:szCs w:val="18"/>
                <w:lang w:val="en-US"/>
              </w:rPr>
              <w:t xml:space="preserve">40 </w:t>
            </w:r>
            <w:r w:rsidRPr="00E1671B">
              <w:rPr>
                <w:rFonts w:asciiTheme="minorHAnsi" w:hAnsiTheme="minorHAnsi"/>
                <w:sz w:val="18"/>
                <w:szCs w:val="18"/>
                <w:lang w:val="en-US"/>
              </w:rPr>
              <w:t>affected plots</w:t>
            </w:r>
          </w:p>
        </w:tc>
      </w:tr>
      <w:tr w:rsidR="002011F8" w:rsidRPr="001B59F8" w14:paraId="44BDF019" w14:textId="77777777" w:rsidTr="00DE4B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5C03C65"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Lack of formal tenure or shared use of family land /affected trees</w:t>
            </w:r>
          </w:p>
        </w:tc>
        <w:tc>
          <w:tcPr>
            <w:tcW w:w="1276" w:type="dxa"/>
            <w:hideMark/>
          </w:tcPr>
          <w:p w14:paraId="7AD9D9E9" w14:textId="1B50BD0E"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lang w:val="pt-PT"/>
              </w:rPr>
              <w:t>Informal users or heirs</w:t>
            </w:r>
            <w:r w:rsidR="00416328">
              <w:rPr>
                <w:rFonts w:asciiTheme="minorHAnsi" w:hAnsiTheme="minorHAnsi"/>
                <w:sz w:val="18"/>
                <w:szCs w:val="18"/>
                <w:lang w:val="pt-PT"/>
              </w:rPr>
              <w:t>,</w:t>
            </w:r>
            <w:r w:rsidR="00416328">
              <w:t xml:space="preserve"> </w:t>
            </w:r>
            <w:r w:rsidR="00416328" w:rsidRPr="00416328">
              <w:rPr>
                <w:rFonts w:asciiTheme="minorHAnsi" w:hAnsiTheme="minorHAnsi"/>
                <w:sz w:val="18"/>
                <w:szCs w:val="18"/>
                <w:lang w:val="pt-PT"/>
              </w:rPr>
              <w:t xml:space="preserve">users of </w:t>
            </w:r>
            <w:r w:rsidR="00445E11">
              <w:rPr>
                <w:rFonts w:asciiTheme="minorHAnsi" w:hAnsiTheme="minorHAnsi"/>
                <w:sz w:val="18"/>
                <w:szCs w:val="18"/>
                <w:lang w:val="pt-PT"/>
              </w:rPr>
              <w:t>s</w:t>
            </w:r>
            <w:r w:rsidR="00416328" w:rsidRPr="00416328">
              <w:rPr>
                <w:rFonts w:asciiTheme="minorHAnsi" w:hAnsiTheme="minorHAnsi"/>
                <w:sz w:val="18"/>
                <w:szCs w:val="18"/>
                <w:lang w:val="pt-PT"/>
              </w:rPr>
              <w:t xml:space="preserve">tone </w:t>
            </w:r>
            <w:r w:rsidR="00445E11">
              <w:rPr>
                <w:rFonts w:asciiTheme="minorHAnsi" w:hAnsiTheme="minorHAnsi"/>
                <w:sz w:val="18"/>
                <w:szCs w:val="18"/>
                <w:lang w:val="pt-PT"/>
              </w:rPr>
              <w:t>p</w:t>
            </w:r>
            <w:r w:rsidR="00416328" w:rsidRPr="00416328">
              <w:rPr>
                <w:rFonts w:asciiTheme="minorHAnsi" w:hAnsiTheme="minorHAnsi"/>
                <w:sz w:val="18"/>
                <w:szCs w:val="18"/>
                <w:lang w:val="pt-PT"/>
              </w:rPr>
              <w:t>ine</w:t>
            </w:r>
            <w:r w:rsidR="00445E11">
              <w:rPr>
                <w:rFonts w:asciiTheme="minorHAnsi" w:hAnsiTheme="minorHAnsi"/>
                <w:sz w:val="18"/>
                <w:szCs w:val="18"/>
                <w:lang w:val="pt-PT"/>
              </w:rPr>
              <w:t xml:space="preserve"> trees</w:t>
            </w:r>
          </w:p>
        </w:tc>
        <w:tc>
          <w:tcPr>
            <w:tcW w:w="1559" w:type="dxa"/>
            <w:hideMark/>
          </w:tcPr>
          <w:p w14:paraId="1289BD14" w14:textId="77777777" w:rsidR="002011F8" w:rsidRPr="006D6578"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Inclusion in TLS and other LRP support based on use verification</w:t>
            </w:r>
          </w:p>
          <w:p w14:paraId="49275E70" w14:textId="2CAC5D38" w:rsidR="002011F8" w:rsidRPr="00BB5BBA" w:rsidRDefault="008C686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rPr>
              <w:t>C</w:t>
            </w:r>
            <w:r w:rsidRPr="008C6867">
              <w:rPr>
                <w:rFonts w:asciiTheme="minorHAnsi" w:hAnsiTheme="minorHAnsi"/>
                <w:sz w:val="18"/>
                <w:szCs w:val="18"/>
              </w:rPr>
              <w:t>ompensation for estimated profits derived from pine-related activities; and, where feasible, in-kind livelihood restoration options.</w:t>
            </w:r>
          </w:p>
        </w:tc>
        <w:tc>
          <w:tcPr>
            <w:tcW w:w="1418" w:type="dxa"/>
            <w:hideMark/>
          </w:tcPr>
          <w:p w14:paraId="065ED50B"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Verified through field visits and community input</w:t>
            </w:r>
          </w:p>
        </w:tc>
        <w:tc>
          <w:tcPr>
            <w:tcW w:w="1423" w:type="dxa"/>
          </w:tcPr>
          <w:p w14:paraId="7F1FBF1D" w14:textId="77777777" w:rsidR="002011F8" w:rsidRPr="00BB5BBA"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7FF3BD9B" w14:textId="77777777" w:rsidR="002011F8" w:rsidRPr="001B59F8" w:rsidRDefault="002011F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Included within TLS beneficiaries</w:t>
            </w:r>
          </w:p>
        </w:tc>
      </w:tr>
      <w:tr w:rsidR="002011F8" w:rsidRPr="001B59F8" w14:paraId="109A5F43" w14:textId="77777777" w:rsidTr="00DE4B26">
        <w:tc>
          <w:tcPr>
            <w:cnfStyle w:val="001000000000" w:firstRow="0" w:lastRow="0" w:firstColumn="1" w:lastColumn="0" w:oddVBand="0" w:evenVBand="0" w:oddHBand="0" w:evenHBand="0" w:firstRowFirstColumn="0" w:firstRowLastColumn="0" w:lastRowFirstColumn="0" w:lastRowLastColumn="0"/>
            <w:tcW w:w="1701" w:type="dxa"/>
            <w:hideMark/>
          </w:tcPr>
          <w:p w14:paraId="45B0D49C" w14:textId="77777777" w:rsidR="002011F8" w:rsidRPr="00BB5BBA" w:rsidRDefault="002011F8">
            <w:pPr>
              <w:rPr>
                <w:rFonts w:asciiTheme="minorHAnsi" w:hAnsiTheme="minorHAnsi"/>
                <w:sz w:val="18"/>
                <w:szCs w:val="18"/>
                <w:lang w:val="en-US"/>
              </w:rPr>
            </w:pPr>
            <w:r w:rsidRPr="006D6578">
              <w:rPr>
                <w:rFonts w:asciiTheme="minorHAnsi" w:hAnsiTheme="minorHAnsi"/>
                <w:sz w:val="18"/>
                <w:szCs w:val="18"/>
              </w:rPr>
              <w:t>Livelihood disruption among vulnerable groups</w:t>
            </w:r>
          </w:p>
        </w:tc>
        <w:tc>
          <w:tcPr>
            <w:tcW w:w="1276" w:type="dxa"/>
            <w:hideMark/>
          </w:tcPr>
          <w:p w14:paraId="2BD9433C"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Elderly, female-headed, disabled, poor, landless</w:t>
            </w:r>
          </w:p>
        </w:tc>
        <w:tc>
          <w:tcPr>
            <w:tcW w:w="1559" w:type="dxa"/>
            <w:hideMark/>
          </w:tcPr>
          <w:p w14:paraId="48F5111D"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Priority support, supplemental assistance, tailored aid</w:t>
            </w:r>
          </w:p>
        </w:tc>
        <w:tc>
          <w:tcPr>
            <w:tcW w:w="1418" w:type="dxa"/>
            <w:hideMark/>
          </w:tcPr>
          <w:p w14:paraId="7C9E67D6"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Case-specific delivery; tracked in vulnerability register</w:t>
            </w:r>
          </w:p>
        </w:tc>
        <w:tc>
          <w:tcPr>
            <w:tcW w:w="1423" w:type="dxa"/>
          </w:tcPr>
          <w:p w14:paraId="640288EE" w14:textId="77777777" w:rsidR="002011F8" w:rsidRPr="00BB5BBA"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hideMark/>
          </w:tcPr>
          <w:p w14:paraId="504C0CF8" w14:textId="11C6E056" w:rsidR="002011F8" w:rsidRPr="001B59F8" w:rsidRDefault="002011F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70792C">
              <w:rPr>
                <w:rFonts w:asciiTheme="minorHAnsi" w:hAnsiTheme="minorHAnsi"/>
                <w:sz w:val="18"/>
                <w:szCs w:val="18"/>
                <w:lang w:val="en-US"/>
              </w:rPr>
              <w:t>~</w:t>
            </w:r>
            <w:r w:rsidR="001D3B4A">
              <w:rPr>
                <w:rFonts w:asciiTheme="minorHAnsi" w:hAnsiTheme="minorHAnsi"/>
                <w:sz w:val="18"/>
                <w:szCs w:val="18"/>
                <w:lang w:val="en-US"/>
              </w:rPr>
              <w:t>180</w:t>
            </w:r>
            <w:r w:rsidRPr="0070792C">
              <w:rPr>
                <w:rFonts w:asciiTheme="minorHAnsi" w:hAnsiTheme="minorHAnsi"/>
                <w:sz w:val="18"/>
                <w:szCs w:val="18"/>
                <w:lang w:val="en-US"/>
              </w:rPr>
              <w:t>–</w:t>
            </w:r>
            <w:r w:rsidR="001D3B4A">
              <w:rPr>
                <w:rFonts w:asciiTheme="minorHAnsi" w:hAnsiTheme="minorHAnsi"/>
                <w:sz w:val="18"/>
                <w:szCs w:val="18"/>
                <w:lang w:val="en-US"/>
              </w:rPr>
              <w:t>2</w:t>
            </w:r>
            <w:r w:rsidR="005B2369">
              <w:rPr>
                <w:rFonts w:asciiTheme="minorHAnsi" w:hAnsiTheme="minorHAnsi"/>
                <w:sz w:val="18"/>
                <w:szCs w:val="18"/>
                <w:lang w:val="en-US"/>
              </w:rPr>
              <w:t>00</w:t>
            </w:r>
            <w:r w:rsidR="001D3B4A" w:rsidRPr="001B59F8">
              <w:rPr>
                <w:rFonts w:asciiTheme="minorHAnsi" w:hAnsiTheme="minorHAnsi"/>
                <w:sz w:val="18"/>
                <w:szCs w:val="18"/>
                <w:lang w:val="en-US"/>
              </w:rPr>
              <w:t xml:space="preserve"> </w:t>
            </w:r>
            <w:r w:rsidRPr="001B59F8">
              <w:rPr>
                <w:rFonts w:asciiTheme="minorHAnsi" w:hAnsiTheme="minorHAnsi"/>
                <w:sz w:val="18"/>
                <w:szCs w:val="18"/>
                <w:lang w:val="en-US"/>
              </w:rPr>
              <w:t>households (based on verified vulnerable data)</w:t>
            </w:r>
          </w:p>
        </w:tc>
      </w:tr>
      <w:tr w:rsidR="00DE4B26" w:rsidRPr="001B59F8" w14:paraId="51B76C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D4546AA" w14:textId="77777777" w:rsidR="00DE4B26" w:rsidRPr="00BB5BBA" w:rsidRDefault="00DE4B26" w:rsidP="00DE4B26">
            <w:pPr>
              <w:rPr>
                <w:rFonts w:asciiTheme="minorHAnsi" w:hAnsiTheme="minorHAnsi"/>
                <w:sz w:val="18"/>
                <w:szCs w:val="18"/>
                <w:lang w:val="en-US"/>
              </w:rPr>
            </w:pPr>
            <w:r w:rsidRPr="006D6578">
              <w:rPr>
                <w:rFonts w:asciiTheme="minorHAnsi" w:hAnsiTheme="minorHAnsi"/>
                <w:sz w:val="18"/>
                <w:szCs w:val="18"/>
              </w:rPr>
              <w:t>Interest in agricultural skill development (esp. youth)</w:t>
            </w:r>
          </w:p>
        </w:tc>
        <w:tc>
          <w:tcPr>
            <w:tcW w:w="1276" w:type="dxa"/>
          </w:tcPr>
          <w:p w14:paraId="35B49983" w14:textId="77777777" w:rsidR="00DE4B26" w:rsidRPr="00BB5BBA" w:rsidRDefault="00DE4B26" w:rsidP="00DE4B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Young PAPs, women, vulnerable household members</w:t>
            </w:r>
          </w:p>
        </w:tc>
        <w:tc>
          <w:tcPr>
            <w:tcW w:w="1559" w:type="dxa"/>
          </w:tcPr>
          <w:p w14:paraId="6C720171" w14:textId="77777777" w:rsidR="00DE4B26" w:rsidRPr="00BB5BBA" w:rsidRDefault="00DE4B26" w:rsidP="00DE4B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Access to agricultural training programs</w:t>
            </w:r>
          </w:p>
        </w:tc>
        <w:tc>
          <w:tcPr>
            <w:tcW w:w="1418" w:type="dxa"/>
          </w:tcPr>
          <w:p w14:paraId="6CAE377F" w14:textId="1F8E8E66" w:rsidR="00DE4B26" w:rsidRPr="00BB5BBA" w:rsidRDefault="004033EE" w:rsidP="00DE4B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rPr>
              <w:t>By</w:t>
            </w:r>
            <w:r w:rsidRPr="006D6578">
              <w:rPr>
                <w:rFonts w:asciiTheme="minorHAnsi" w:hAnsiTheme="minorHAnsi"/>
                <w:sz w:val="18"/>
                <w:szCs w:val="18"/>
              </w:rPr>
              <w:t xml:space="preserve"> </w:t>
            </w:r>
            <w:r>
              <w:rPr>
                <w:rFonts w:asciiTheme="minorHAnsi" w:hAnsiTheme="minorHAnsi"/>
                <w:sz w:val="18"/>
                <w:szCs w:val="18"/>
              </w:rPr>
              <w:t>Provincial Directorate of Agriculture</w:t>
            </w:r>
            <w:r w:rsidR="00DE4B26" w:rsidRPr="006D6578">
              <w:rPr>
                <w:rFonts w:asciiTheme="minorHAnsi" w:hAnsiTheme="minorHAnsi"/>
                <w:sz w:val="18"/>
                <w:szCs w:val="18"/>
              </w:rPr>
              <w:t xml:space="preserve"> or local experts</w:t>
            </w:r>
          </w:p>
        </w:tc>
        <w:tc>
          <w:tcPr>
            <w:tcW w:w="1423" w:type="dxa"/>
          </w:tcPr>
          <w:p w14:paraId="7293EF41" w14:textId="77777777" w:rsidR="00DE4B26" w:rsidRPr="00BB5BBA" w:rsidRDefault="00DE4B26" w:rsidP="00DE4B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6D6578">
              <w:rPr>
                <w:rFonts w:asciiTheme="minorHAnsi" w:hAnsiTheme="minorHAnsi"/>
                <w:sz w:val="18"/>
                <w:szCs w:val="18"/>
              </w:rPr>
              <w:t>Enerjisa</w:t>
            </w:r>
          </w:p>
        </w:tc>
        <w:tc>
          <w:tcPr>
            <w:tcW w:w="1663" w:type="dxa"/>
          </w:tcPr>
          <w:p w14:paraId="304E9503" w14:textId="78ECE096" w:rsidR="00DE4B26" w:rsidRPr="001B59F8" w:rsidRDefault="00DE4B26" w:rsidP="00DE4B2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 training events; ~150 expected participants</w:t>
            </w:r>
          </w:p>
        </w:tc>
      </w:tr>
      <w:tr w:rsidR="00B800B5" w:rsidRPr="001B59F8" w:rsidDel="001D3B4A" w14:paraId="00786003" w14:textId="77777777" w:rsidTr="00E23D5D">
        <w:tc>
          <w:tcPr>
            <w:cnfStyle w:val="001000000000" w:firstRow="0" w:lastRow="0" w:firstColumn="1" w:lastColumn="0" w:oddVBand="0" w:evenVBand="0" w:oddHBand="0" w:evenHBand="0" w:firstRowFirstColumn="0" w:firstRowLastColumn="0" w:lastRowFirstColumn="0" w:lastRowLastColumn="0"/>
            <w:tcW w:w="9040" w:type="dxa"/>
            <w:gridSpan w:val="6"/>
          </w:tcPr>
          <w:p w14:paraId="605BC69E" w14:textId="4E137F3F" w:rsidR="00B800B5" w:rsidRDefault="00B800B5" w:rsidP="00D57F7D">
            <w:pPr>
              <w:jc w:val="both"/>
              <w:rPr>
                <w:rFonts w:asciiTheme="minorHAnsi" w:hAnsiTheme="minorHAnsi"/>
                <w:sz w:val="18"/>
                <w:szCs w:val="18"/>
                <w:lang w:val="en-US"/>
              </w:rPr>
            </w:pPr>
            <w:r>
              <w:rPr>
                <w:rFonts w:asciiTheme="minorHAnsi" w:hAnsiTheme="minorHAnsi"/>
                <w:sz w:val="18"/>
                <w:szCs w:val="18"/>
                <w:lang w:val="en-US"/>
              </w:rPr>
              <w:t>*</w:t>
            </w:r>
            <w:r w:rsidRPr="00B800B5">
              <w:rPr>
                <w:rFonts w:asciiTheme="minorHAnsi" w:hAnsiTheme="minorHAnsi"/>
                <w:sz w:val="18"/>
                <w:szCs w:val="18"/>
                <w:lang w:val="en-US"/>
              </w:rPr>
              <w:t>Once GLAC roll-out finalizes in Q2 26, the actual number of PAPs will</w:t>
            </w:r>
            <w:r>
              <w:rPr>
                <w:rFonts w:asciiTheme="minorHAnsi" w:hAnsiTheme="minorHAnsi"/>
                <w:sz w:val="18"/>
                <w:szCs w:val="18"/>
                <w:lang w:val="en-US"/>
              </w:rPr>
              <w:t xml:space="preserve"> be</w:t>
            </w:r>
            <w:r w:rsidRPr="00B800B5">
              <w:rPr>
                <w:rFonts w:asciiTheme="minorHAnsi" w:hAnsiTheme="minorHAnsi"/>
                <w:sz w:val="18"/>
                <w:szCs w:val="18"/>
                <w:lang w:val="en-US"/>
              </w:rPr>
              <w:t xml:space="preserve"> identif</w:t>
            </w:r>
            <w:r>
              <w:rPr>
                <w:rFonts w:asciiTheme="minorHAnsi" w:hAnsiTheme="minorHAnsi"/>
                <w:sz w:val="18"/>
                <w:szCs w:val="18"/>
                <w:lang w:val="en-US"/>
              </w:rPr>
              <w:t>ied by</w:t>
            </w:r>
            <w:r w:rsidRPr="00B800B5">
              <w:rPr>
                <w:rFonts w:asciiTheme="minorHAnsi" w:hAnsiTheme="minorHAnsi"/>
                <w:sz w:val="18"/>
                <w:szCs w:val="18"/>
                <w:lang w:val="en-US"/>
              </w:rPr>
              <w:t xml:space="preserve"> the Project Owner</w:t>
            </w:r>
            <w:r>
              <w:rPr>
                <w:rFonts w:asciiTheme="minorHAnsi" w:hAnsiTheme="minorHAnsi"/>
                <w:sz w:val="18"/>
                <w:szCs w:val="18"/>
                <w:lang w:val="en-US"/>
              </w:rPr>
              <w:t>.</w:t>
            </w:r>
          </w:p>
          <w:p w14:paraId="24AC48FA" w14:textId="26C68BF7" w:rsidR="004A380D" w:rsidRPr="001D3B4A" w:rsidDel="001D3B4A" w:rsidRDefault="004A380D" w:rsidP="00D57F7D">
            <w:pPr>
              <w:jc w:val="both"/>
              <w:rPr>
                <w:rFonts w:asciiTheme="minorHAnsi" w:hAnsiTheme="minorHAnsi"/>
                <w:sz w:val="18"/>
                <w:szCs w:val="18"/>
                <w:lang w:val="en-US"/>
              </w:rPr>
            </w:pPr>
            <w:r>
              <w:rPr>
                <w:rFonts w:asciiTheme="minorHAnsi" w:hAnsiTheme="minorHAnsi"/>
                <w:sz w:val="18"/>
                <w:szCs w:val="18"/>
                <w:lang w:val="en-US"/>
              </w:rPr>
              <w:t xml:space="preserve">** </w:t>
            </w:r>
            <w:r w:rsidR="00EF52DA">
              <w:rPr>
                <w:rFonts w:asciiTheme="minorHAnsi" w:hAnsiTheme="minorHAnsi"/>
                <w:sz w:val="18"/>
                <w:szCs w:val="18"/>
                <w:lang w:val="en-US"/>
              </w:rPr>
              <w:t>Exact numbers will be identified following consultations with Forestry and Agriculture directorates</w:t>
            </w:r>
            <w:r w:rsidR="003E6E35">
              <w:rPr>
                <w:rFonts w:asciiTheme="minorHAnsi" w:hAnsiTheme="minorHAnsi"/>
                <w:sz w:val="18"/>
                <w:szCs w:val="18"/>
                <w:lang w:val="en-US"/>
              </w:rPr>
              <w:t xml:space="preserve"> in addition to the interviews </w:t>
            </w:r>
            <w:r w:rsidR="00A42527">
              <w:rPr>
                <w:rFonts w:asciiTheme="minorHAnsi" w:hAnsiTheme="minorHAnsi"/>
                <w:sz w:val="18"/>
                <w:szCs w:val="18"/>
                <w:lang w:val="en-US"/>
              </w:rPr>
              <w:t>conducted</w:t>
            </w:r>
            <w:r w:rsidR="003E6E35">
              <w:rPr>
                <w:rFonts w:asciiTheme="minorHAnsi" w:hAnsiTheme="minorHAnsi"/>
                <w:sz w:val="18"/>
                <w:szCs w:val="18"/>
                <w:lang w:val="en-US"/>
              </w:rPr>
              <w:t xml:space="preserve"> by mukhtars and PAPs</w:t>
            </w:r>
            <w:r w:rsidR="00EF52DA">
              <w:rPr>
                <w:rFonts w:asciiTheme="minorHAnsi" w:hAnsiTheme="minorHAnsi"/>
                <w:sz w:val="18"/>
                <w:szCs w:val="18"/>
                <w:lang w:val="en-US"/>
              </w:rPr>
              <w:t>.</w:t>
            </w:r>
          </w:p>
        </w:tc>
      </w:tr>
    </w:tbl>
    <w:p w14:paraId="2F60CD29" w14:textId="77777777" w:rsidR="00E3352F" w:rsidRPr="00D020D6" w:rsidRDefault="00E3352F" w:rsidP="00C60488">
      <w:pPr>
        <w:pStyle w:val="Heading1"/>
        <w:numPr>
          <w:ilvl w:val="0"/>
          <w:numId w:val="76"/>
        </w:numPr>
        <w:ind w:left="397" w:hanging="397"/>
      </w:pPr>
      <w:bookmarkStart w:id="2398" w:name="_Toc200731089"/>
      <w:bookmarkStart w:id="2399" w:name="_Toc200731090"/>
      <w:bookmarkStart w:id="2400" w:name="_Toc200731091"/>
      <w:bookmarkStart w:id="2401" w:name="_Toc200731092"/>
      <w:bookmarkStart w:id="2402" w:name="_Toc200731093"/>
      <w:bookmarkStart w:id="2403" w:name="_Toc200731154"/>
      <w:bookmarkStart w:id="2404" w:name="_Toc200731156"/>
      <w:bookmarkStart w:id="2405" w:name="_Toc200731157"/>
      <w:bookmarkStart w:id="2406" w:name="_Toc200731158"/>
      <w:bookmarkStart w:id="2407" w:name="_Toc200731159"/>
      <w:bookmarkStart w:id="2408" w:name="_Toc223097410"/>
      <w:bookmarkEnd w:id="2398"/>
      <w:bookmarkEnd w:id="2399"/>
      <w:bookmarkEnd w:id="2400"/>
      <w:bookmarkEnd w:id="2401"/>
      <w:bookmarkEnd w:id="2402"/>
      <w:bookmarkEnd w:id="2403"/>
      <w:bookmarkEnd w:id="2404"/>
      <w:bookmarkEnd w:id="2405"/>
      <w:bookmarkEnd w:id="2406"/>
      <w:bookmarkEnd w:id="2407"/>
      <w:r w:rsidRPr="00D020D6">
        <w:rPr>
          <w:rFonts w:asciiTheme="minorHAnsi" w:hAnsiTheme="minorHAnsi"/>
        </w:rPr>
        <w:t>Livelihood Restoration Programme</w:t>
      </w:r>
      <w:bookmarkEnd w:id="2408"/>
    </w:p>
    <w:p w14:paraId="2FAB793C" w14:textId="1510D422" w:rsidR="00E3352F" w:rsidRPr="001B59F8" w:rsidRDefault="00E3352F" w:rsidP="00E9216A">
      <w:pPr>
        <w:pStyle w:val="BodyText"/>
        <w:jc w:val="both"/>
      </w:pPr>
      <w:r w:rsidRPr="001B59F8">
        <w:t xml:space="preserve">The Livelihood Restoration </w:t>
      </w:r>
      <w:r w:rsidR="00F379EA" w:rsidRPr="001B59F8">
        <w:t>Program</w:t>
      </w:r>
      <w:r w:rsidRPr="001B59F8">
        <w:t xml:space="preserve"> is a comprehensive set of measures designed to restore or improve the livelihoods of all PAPs who are economically displaced by the </w:t>
      </w:r>
      <w:r w:rsidR="00D67517">
        <w:t>P</w:t>
      </w:r>
      <w:r w:rsidRPr="001B59F8">
        <w:t xml:space="preserve">roject’s land </w:t>
      </w:r>
      <w:r w:rsidRPr="001B59F8">
        <w:lastRenderedPageBreak/>
        <w:t xml:space="preserve">acquisition and associated restrictions on land use. It aligns fully with IFC </w:t>
      </w:r>
      <w:r w:rsidR="00822562" w:rsidRPr="001B59F8">
        <w:t>PS</w:t>
      </w:r>
      <w:r w:rsidRPr="001B59F8">
        <w:t xml:space="preserve">5 and EBRD </w:t>
      </w:r>
      <w:r w:rsidR="00475A0B" w:rsidRPr="001B59F8">
        <w:t>ESR5</w:t>
      </w:r>
      <w:r w:rsidRPr="001B59F8">
        <w:t>, aiming not only to compensate losses but also to provide PAPs with support to sustainably rebuild their income streams and quality of life. The LRP is built on the eligibility criteria, entitlement matrix, and vulnerability considerations described in previous sections, ensuring that all affected groups – including informal land users and vulnerable households – are appropriately covered.</w:t>
      </w:r>
    </w:p>
    <w:p w14:paraId="51F7DA4F" w14:textId="126699EF" w:rsidR="00E9216A" w:rsidRPr="000069D6" w:rsidRDefault="006B7E19" w:rsidP="00DF2E4E">
      <w:pPr>
        <w:pStyle w:val="Heading2"/>
        <w:numPr>
          <w:ilvl w:val="1"/>
          <w:numId w:val="76"/>
        </w:numPr>
      </w:pPr>
      <w:bookmarkStart w:id="2409" w:name="_Toc223097411"/>
      <w:r w:rsidRPr="00F339F5">
        <w:t xml:space="preserve">LRP </w:t>
      </w:r>
      <w:r w:rsidR="00822562" w:rsidRPr="00F339F5">
        <w:t>Components</w:t>
      </w:r>
      <w:bookmarkEnd w:id="2409"/>
    </w:p>
    <w:p w14:paraId="6056B661" w14:textId="3EB8C32D" w:rsidR="00E3352F" w:rsidRPr="001B59F8" w:rsidRDefault="00E3352F" w:rsidP="00E9216A">
      <w:pPr>
        <w:pStyle w:val="BodyText"/>
        <w:jc w:val="both"/>
      </w:pPr>
      <w:r w:rsidRPr="001B59F8">
        <w:t>The LRP consists of multiple components that address different facets of livelihood restoration. Key components of the program (and their target groups)</w:t>
      </w:r>
      <w:r w:rsidR="00822562" w:rsidRPr="001B59F8">
        <w:t xml:space="preserve"> are presented </w:t>
      </w:r>
      <w:r w:rsidR="00DB3782">
        <w:t>in</w:t>
      </w:r>
      <w:r w:rsidR="008105C1">
        <w:t xml:space="preserve"> </w:t>
      </w:r>
      <w:r w:rsidR="00DB3782">
        <w:fldChar w:fldCharType="begin"/>
      </w:r>
      <w:r w:rsidR="00DB3782">
        <w:instrText xml:space="preserve"> REF _Ref201317426 \h </w:instrText>
      </w:r>
      <w:r w:rsidR="00DB3782">
        <w:fldChar w:fldCharType="separate"/>
      </w:r>
      <w:r w:rsidR="005435DB" w:rsidRPr="001B59F8">
        <w:t xml:space="preserve">Table </w:t>
      </w:r>
      <w:r w:rsidR="005435DB">
        <w:rPr>
          <w:noProof/>
        </w:rPr>
        <w:t>9</w:t>
      </w:r>
      <w:r w:rsidR="005435DB">
        <w:noBreakHyphen/>
      </w:r>
      <w:r w:rsidR="005435DB">
        <w:rPr>
          <w:noProof/>
        </w:rPr>
        <w:t>1</w:t>
      </w:r>
      <w:r w:rsidR="00DB3782">
        <w:fldChar w:fldCharType="end"/>
      </w:r>
      <w:r w:rsidR="008105C1" w:rsidRPr="001B59F8">
        <w:t xml:space="preserve"> </w:t>
      </w:r>
      <w:r w:rsidR="005E509C" w:rsidRPr="001B59F8">
        <w:t>below.</w:t>
      </w:r>
    </w:p>
    <w:p w14:paraId="525D14AF" w14:textId="3B5C41A2" w:rsidR="00B61C80" w:rsidRPr="001B59F8" w:rsidRDefault="00B61C80" w:rsidP="00B61C80">
      <w:pPr>
        <w:pStyle w:val="Caption"/>
      </w:pPr>
      <w:bookmarkStart w:id="2410" w:name="_Ref201317426"/>
      <w:bookmarkStart w:id="2411" w:name="_Ref204029306"/>
      <w:bookmarkStart w:id="2412" w:name="_Toc223092601"/>
      <w:r w:rsidRPr="001B59F8">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2410"/>
      <w:r w:rsidR="003E717D">
        <w:t xml:space="preserve"> </w:t>
      </w:r>
      <w:r w:rsidRPr="001B59F8">
        <w:t>Livelihood Restoration Programme</w:t>
      </w:r>
      <w:r w:rsidR="00EC7A7C" w:rsidRPr="001B59F8">
        <w:t xml:space="preserve"> Overview</w:t>
      </w:r>
      <w:bookmarkEnd w:id="2411"/>
      <w:bookmarkEnd w:id="2412"/>
    </w:p>
    <w:tbl>
      <w:tblPr>
        <w:tblStyle w:val="ERMTable11"/>
        <w:tblW w:w="0" w:type="auto"/>
        <w:tblLook w:val="04A0" w:firstRow="1" w:lastRow="0" w:firstColumn="1" w:lastColumn="0" w:noHBand="0" w:noVBand="1"/>
      </w:tblPr>
      <w:tblGrid>
        <w:gridCol w:w="1712"/>
        <w:gridCol w:w="2206"/>
        <w:gridCol w:w="1479"/>
        <w:gridCol w:w="1971"/>
        <w:gridCol w:w="2130"/>
      </w:tblGrid>
      <w:tr w:rsidR="00F45CF8" w:rsidRPr="001B59F8" w14:paraId="52213FB7"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EF5E28" w14:textId="77777777" w:rsidR="00B61C80" w:rsidRPr="001B59F8" w:rsidRDefault="00B61C80" w:rsidP="00896B1E">
            <w:pPr>
              <w:jc w:val="center"/>
              <w:rPr>
                <w:rFonts w:asciiTheme="minorHAnsi" w:hAnsiTheme="minorHAnsi"/>
                <w:b w:val="0"/>
                <w:sz w:val="18"/>
                <w:szCs w:val="18"/>
                <w:lang w:val="en-US"/>
              </w:rPr>
            </w:pPr>
            <w:r w:rsidRPr="001B59F8">
              <w:rPr>
                <w:rStyle w:val="Strong"/>
                <w:rFonts w:asciiTheme="minorHAnsi" w:hAnsiTheme="minorHAnsi"/>
                <w:sz w:val="18"/>
                <w:szCs w:val="18"/>
                <w:lang w:val="en-US"/>
              </w:rPr>
              <w:t>Component</w:t>
            </w:r>
          </w:p>
        </w:tc>
        <w:tc>
          <w:tcPr>
            <w:tcW w:w="0" w:type="auto"/>
            <w:hideMark/>
          </w:tcPr>
          <w:p w14:paraId="14FC038B" w14:textId="77777777" w:rsidR="00B61C80" w:rsidRPr="001B59F8"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sz w:val="18"/>
                <w:szCs w:val="18"/>
                <w:lang w:val="en-US"/>
              </w:rPr>
              <w:t>Target Groups</w:t>
            </w:r>
          </w:p>
        </w:tc>
        <w:tc>
          <w:tcPr>
            <w:tcW w:w="0" w:type="auto"/>
            <w:hideMark/>
          </w:tcPr>
          <w:p w14:paraId="2320AB43" w14:textId="77777777" w:rsidR="00B61C80" w:rsidRPr="001B59F8"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sz w:val="18"/>
                <w:szCs w:val="18"/>
                <w:lang w:val="en-US"/>
              </w:rPr>
              <w:t>Delivery Timeline</w:t>
            </w:r>
          </w:p>
        </w:tc>
        <w:tc>
          <w:tcPr>
            <w:tcW w:w="0" w:type="auto"/>
            <w:hideMark/>
          </w:tcPr>
          <w:p w14:paraId="3756F2EC" w14:textId="77777777" w:rsidR="00B61C80" w:rsidRPr="001B59F8"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sz w:val="18"/>
                <w:szCs w:val="18"/>
                <w:lang w:val="en-US"/>
              </w:rPr>
              <w:t>Responsible Parties / Cooperation Needs</w:t>
            </w:r>
          </w:p>
        </w:tc>
        <w:tc>
          <w:tcPr>
            <w:tcW w:w="0" w:type="auto"/>
            <w:hideMark/>
          </w:tcPr>
          <w:p w14:paraId="1DB20973" w14:textId="77777777" w:rsidR="00B61C80" w:rsidRPr="001B59F8"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sz w:val="18"/>
                <w:szCs w:val="18"/>
                <w:lang w:val="en-US"/>
              </w:rPr>
              <w:t>Inclusion Considerations</w:t>
            </w:r>
          </w:p>
        </w:tc>
      </w:tr>
      <w:tr w:rsidR="00F45CF8" w:rsidRPr="001B59F8" w14:paraId="1AFB13FD"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63F7F" w14:textId="77777777" w:rsidR="00B61C80" w:rsidRPr="001B59F8" w:rsidRDefault="00B61C80" w:rsidP="00896B1E">
            <w:pPr>
              <w:rPr>
                <w:rFonts w:asciiTheme="minorHAnsi" w:hAnsiTheme="minorHAnsi"/>
                <w:b/>
                <w:bCs/>
                <w:sz w:val="18"/>
                <w:szCs w:val="18"/>
                <w:lang w:val="en-US"/>
              </w:rPr>
            </w:pPr>
            <w:r w:rsidRPr="001B59F8">
              <w:rPr>
                <w:rStyle w:val="Strong"/>
                <w:rFonts w:asciiTheme="minorHAnsi" w:hAnsiTheme="minorHAnsi"/>
                <w:sz w:val="18"/>
                <w:szCs w:val="18"/>
                <w:lang w:val="en-US"/>
              </w:rPr>
              <w:t>Cash Compensation</w:t>
            </w:r>
          </w:p>
        </w:tc>
        <w:tc>
          <w:tcPr>
            <w:tcW w:w="0" w:type="auto"/>
            <w:hideMark/>
          </w:tcPr>
          <w:p w14:paraId="7F0EDA2D" w14:textId="1DFF29FA"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Formal landowners, registered tree and asset holders</w:t>
            </w:r>
            <w:r w:rsidR="000D48B8" w:rsidRPr="001B59F8">
              <w:rPr>
                <w:rFonts w:asciiTheme="minorHAnsi" w:hAnsiTheme="minorHAnsi"/>
                <w:sz w:val="18"/>
                <w:szCs w:val="18"/>
                <w:lang w:val="en-US"/>
              </w:rPr>
              <w:t xml:space="preserve">, All PAPs affected by construction </w:t>
            </w:r>
            <w:r w:rsidR="00983827" w:rsidRPr="001B59F8">
              <w:rPr>
                <w:rFonts w:asciiTheme="minorHAnsi" w:hAnsiTheme="minorHAnsi"/>
                <w:sz w:val="18"/>
                <w:szCs w:val="18"/>
                <w:lang w:val="en-US"/>
              </w:rPr>
              <w:t>damage</w:t>
            </w:r>
            <w:r w:rsidR="000D48B8" w:rsidRPr="001B59F8">
              <w:rPr>
                <w:rFonts w:asciiTheme="minorHAnsi" w:hAnsiTheme="minorHAnsi"/>
                <w:sz w:val="18"/>
                <w:szCs w:val="18"/>
                <w:lang w:val="en-US"/>
              </w:rPr>
              <w:t xml:space="preserve"> (e.g. crops, fences)</w:t>
            </w:r>
          </w:p>
        </w:tc>
        <w:tc>
          <w:tcPr>
            <w:tcW w:w="0" w:type="auto"/>
            <w:hideMark/>
          </w:tcPr>
          <w:p w14:paraId="77D4F7E4" w14:textId="7F45AD7F"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Pre-construction</w:t>
            </w:r>
            <w:r w:rsidR="000D48B8" w:rsidRPr="001B59F8">
              <w:rPr>
                <w:rFonts w:asciiTheme="minorHAnsi" w:hAnsiTheme="minorHAnsi"/>
                <w:sz w:val="18"/>
                <w:szCs w:val="18"/>
                <w:lang w:val="en-US"/>
              </w:rPr>
              <w:t xml:space="preserve"> &amp; construction</w:t>
            </w:r>
          </w:p>
        </w:tc>
        <w:tc>
          <w:tcPr>
            <w:tcW w:w="0" w:type="auto"/>
            <w:hideMark/>
          </w:tcPr>
          <w:p w14:paraId="4036D64C" w14:textId="17F450AE"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Project, Expropriation Agency (</w:t>
            </w:r>
            <w:r w:rsidR="00597A8B">
              <w:rPr>
                <w:rFonts w:asciiTheme="minorHAnsi" w:hAnsiTheme="minorHAnsi"/>
                <w:sz w:val="18"/>
                <w:szCs w:val="18"/>
                <w:lang w:val="en-US"/>
              </w:rPr>
              <w:t>TEİAŞ</w:t>
            </w:r>
            <w:r w:rsidRPr="001B59F8">
              <w:rPr>
                <w:rFonts w:asciiTheme="minorHAnsi" w:hAnsiTheme="minorHAnsi"/>
                <w:sz w:val="18"/>
                <w:szCs w:val="18"/>
                <w:lang w:val="en-US"/>
              </w:rPr>
              <w:t>), Real Estate Valuation Firms</w:t>
            </w:r>
            <w:r w:rsidR="000D48B8" w:rsidRPr="001B59F8">
              <w:rPr>
                <w:rFonts w:asciiTheme="minorHAnsi" w:hAnsiTheme="minorHAnsi"/>
                <w:sz w:val="18"/>
                <w:szCs w:val="18"/>
                <w:lang w:val="en-US"/>
              </w:rPr>
              <w:t>, Construction Contractor, Supervision Team, Social Team</w:t>
            </w:r>
          </w:p>
        </w:tc>
        <w:tc>
          <w:tcPr>
            <w:tcW w:w="0" w:type="auto"/>
            <w:hideMark/>
          </w:tcPr>
          <w:p w14:paraId="12C7EDD1" w14:textId="35BC58AE"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Priority given to timely disbursement before construction </w:t>
            </w:r>
            <w:r w:rsidR="00597A8B" w:rsidRPr="001B59F8">
              <w:rPr>
                <w:rFonts w:asciiTheme="minorHAnsi" w:hAnsiTheme="minorHAnsi"/>
                <w:sz w:val="18"/>
                <w:szCs w:val="18"/>
                <w:lang w:val="en-US"/>
              </w:rPr>
              <w:t>starts</w:t>
            </w:r>
            <w:r w:rsidR="000D48B8" w:rsidRPr="001B59F8">
              <w:rPr>
                <w:rFonts w:asciiTheme="minorHAnsi" w:hAnsiTheme="minorHAnsi"/>
                <w:sz w:val="18"/>
                <w:szCs w:val="18"/>
                <w:lang w:val="en-US"/>
              </w:rPr>
              <w:t>, Real-time tracking via GRM; includes support for unregistered losses</w:t>
            </w:r>
          </w:p>
        </w:tc>
      </w:tr>
      <w:tr w:rsidR="00CE3AF9" w:rsidRPr="001B59F8" w14:paraId="624B5AD5"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2D3A9911" w14:textId="02A3982D" w:rsidR="00B61C80" w:rsidRPr="001B59F8" w:rsidRDefault="00B61C80" w:rsidP="00896B1E">
            <w:pPr>
              <w:rPr>
                <w:rFonts w:asciiTheme="minorHAnsi" w:hAnsiTheme="minorHAnsi"/>
                <w:sz w:val="18"/>
                <w:szCs w:val="18"/>
                <w:lang w:val="en-US"/>
              </w:rPr>
            </w:pPr>
            <w:r w:rsidRPr="001B59F8">
              <w:rPr>
                <w:rStyle w:val="Strong"/>
                <w:rFonts w:asciiTheme="minorHAnsi" w:hAnsiTheme="minorHAnsi"/>
                <w:sz w:val="18"/>
                <w:szCs w:val="18"/>
                <w:lang w:val="en-US"/>
              </w:rPr>
              <w:t>TLS</w:t>
            </w:r>
          </w:p>
        </w:tc>
        <w:tc>
          <w:tcPr>
            <w:tcW w:w="0" w:type="auto"/>
            <w:hideMark/>
          </w:tcPr>
          <w:p w14:paraId="3C0EF7F1" w14:textId="3D2A0862"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Informal users, sharecroppers, and households </w:t>
            </w:r>
            <w:r w:rsidR="00733E34" w:rsidRPr="00733E34">
              <w:rPr>
                <w:rFonts w:asciiTheme="minorHAnsi" w:hAnsiTheme="minorHAnsi"/>
                <w:sz w:val="18"/>
                <w:szCs w:val="18"/>
                <w:lang w:val="en-US"/>
              </w:rPr>
              <w:t>experiencing a Project-related loss of 20% or more of their household income or livelihood income</w:t>
            </w:r>
          </w:p>
        </w:tc>
        <w:tc>
          <w:tcPr>
            <w:tcW w:w="0" w:type="auto"/>
            <w:hideMark/>
          </w:tcPr>
          <w:p w14:paraId="254ABF6E"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Pre-construction to early works</w:t>
            </w:r>
          </w:p>
        </w:tc>
        <w:tc>
          <w:tcPr>
            <w:tcW w:w="0" w:type="auto"/>
            <w:hideMark/>
          </w:tcPr>
          <w:p w14:paraId="3F9EA17F"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Project, Social Consultant, Mukhtars</w:t>
            </w:r>
          </w:p>
        </w:tc>
        <w:tc>
          <w:tcPr>
            <w:tcW w:w="0" w:type="auto"/>
            <w:hideMark/>
          </w:tcPr>
          <w:p w14:paraId="43A66A5D"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Vulnerability screening to prioritize women-headed and elderly households</w:t>
            </w:r>
          </w:p>
        </w:tc>
      </w:tr>
      <w:tr w:rsidR="00F45CF8" w:rsidRPr="001B59F8" w14:paraId="5633CA39"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E8908A" w14:textId="77777777" w:rsidR="00B61C80" w:rsidRPr="001B59F8" w:rsidRDefault="00B61C80" w:rsidP="00896B1E">
            <w:pPr>
              <w:rPr>
                <w:rFonts w:asciiTheme="minorHAnsi" w:hAnsiTheme="minorHAnsi"/>
                <w:sz w:val="18"/>
                <w:szCs w:val="18"/>
                <w:lang w:val="en-US"/>
              </w:rPr>
            </w:pPr>
            <w:r w:rsidRPr="001B59F8">
              <w:rPr>
                <w:rStyle w:val="Strong"/>
                <w:rFonts w:asciiTheme="minorHAnsi" w:hAnsiTheme="minorHAnsi"/>
                <w:sz w:val="18"/>
                <w:szCs w:val="18"/>
                <w:lang w:val="en-US"/>
              </w:rPr>
              <w:t>In-kind Support</w:t>
            </w:r>
          </w:p>
        </w:tc>
        <w:tc>
          <w:tcPr>
            <w:tcW w:w="0" w:type="auto"/>
            <w:hideMark/>
          </w:tcPr>
          <w:p w14:paraId="17FE054E"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Livestock keepers and beekeepers losing grazing or apiary access</w:t>
            </w:r>
          </w:p>
        </w:tc>
        <w:tc>
          <w:tcPr>
            <w:tcW w:w="0" w:type="auto"/>
            <w:hideMark/>
          </w:tcPr>
          <w:p w14:paraId="071E4EE4"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Construction</w:t>
            </w:r>
          </w:p>
        </w:tc>
        <w:tc>
          <w:tcPr>
            <w:tcW w:w="0" w:type="auto"/>
            <w:hideMark/>
          </w:tcPr>
          <w:p w14:paraId="30C5343B"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Project, Provincial Agriculture Directorate, local cooperatives</w:t>
            </w:r>
          </w:p>
        </w:tc>
        <w:tc>
          <w:tcPr>
            <w:tcW w:w="0" w:type="auto"/>
            <w:hideMark/>
          </w:tcPr>
          <w:p w14:paraId="18718624"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Fodder support and hive relocation scheduled by seasonality</w:t>
            </w:r>
          </w:p>
        </w:tc>
      </w:tr>
      <w:tr w:rsidR="000D48B8" w:rsidRPr="001B59F8" w14:paraId="0512358B"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4975794A" w14:textId="77777777" w:rsidR="00B61C80" w:rsidRPr="001B59F8" w:rsidRDefault="00B61C80" w:rsidP="00896B1E">
            <w:pPr>
              <w:rPr>
                <w:rFonts w:asciiTheme="minorHAnsi" w:hAnsiTheme="minorHAnsi"/>
                <w:sz w:val="18"/>
                <w:szCs w:val="18"/>
                <w:lang w:val="en-US"/>
              </w:rPr>
            </w:pPr>
            <w:r w:rsidRPr="001B59F8">
              <w:rPr>
                <w:rStyle w:val="Strong"/>
                <w:rFonts w:asciiTheme="minorHAnsi" w:hAnsiTheme="minorHAnsi"/>
                <w:sz w:val="18"/>
                <w:szCs w:val="18"/>
                <w:lang w:val="en-US"/>
              </w:rPr>
              <w:t>Employment Facilitation</w:t>
            </w:r>
          </w:p>
        </w:tc>
        <w:tc>
          <w:tcPr>
            <w:tcW w:w="0" w:type="auto"/>
            <w:hideMark/>
          </w:tcPr>
          <w:p w14:paraId="3ABAE81F"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Local job seekers, youth, displaced informal workers</w:t>
            </w:r>
          </w:p>
        </w:tc>
        <w:tc>
          <w:tcPr>
            <w:tcW w:w="0" w:type="auto"/>
            <w:hideMark/>
          </w:tcPr>
          <w:p w14:paraId="2F67B7BE"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Construction and post-construction</w:t>
            </w:r>
          </w:p>
        </w:tc>
        <w:tc>
          <w:tcPr>
            <w:tcW w:w="0" w:type="auto"/>
            <w:hideMark/>
          </w:tcPr>
          <w:p w14:paraId="3900BCA1" w14:textId="05ECCF58"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Project, EPC Contractor, Local İŞKUR</w:t>
            </w:r>
            <w:r w:rsidR="005A1DB4">
              <w:rPr>
                <w:rStyle w:val="FootnoteReference"/>
                <w:rFonts w:asciiTheme="minorHAnsi" w:hAnsiTheme="minorHAnsi"/>
                <w:sz w:val="18"/>
                <w:szCs w:val="18"/>
                <w:lang w:val="en-US"/>
              </w:rPr>
              <w:footnoteReference w:id="5"/>
            </w:r>
            <w:r w:rsidRPr="001B59F8">
              <w:rPr>
                <w:rFonts w:asciiTheme="minorHAnsi" w:hAnsiTheme="minorHAnsi"/>
                <w:sz w:val="18"/>
                <w:szCs w:val="18"/>
                <w:lang w:val="en-US"/>
              </w:rPr>
              <w:t xml:space="preserve"> Office</w:t>
            </w:r>
          </w:p>
        </w:tc>
        <w:tc>
          <w:tcPr>
            <w:tcW w:w="0" w:type="auto"/>
            <w:hideMark/>
          </w:tcPr>
          <w:p w14:paraId="6C5146B3" w14:textId="4626F6F5"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Preference for affected </w:t>
            </w:r>
            <w:r w:rsidR="00646044">
              <w:rPr>
                <w:rFonts w:asciiTheme="minorHAnsi" w:hAnsiTheme="minorHAnsi"/>
                <w:sz w:val="18"/>
                <w:szCs w:val="18"/>
                <w:lang w:val="en-US"/>
              </w:rPr>
              <w:t>HHs</w:t>
            </w:r>
            <w:r w:rsidRPr="001B59F8">
              <w:rPr>
                <w:rFonts w:asciiTheme="minorHAnsi" w:hAnsiTheme="minorHAnsi"/>
                <w:sz w:val="18"/>
                <w:szCs w:val="18"/>
                <w:lang w:val="en-US"/>
              </w:rPr>
              <w:t>, especially unemployed youth/women</w:t>
            </w:r>
          </w:p>
        </w:tc>
      </w:tr>
      <w:tr w:rsidR="00F45CF8" w:rsidRPr="001B59F8" w14:paraId="2F0381D2"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9CDA5B" w14:textId="77777777" w:rsidR="00B61C80" w:rsidRPr="001B59F8" w:rsidRDefault="00B61C80" w:rsidP="00896B1E">
            <w:pPr>
              <w:rPr>
                <w:rFonts w:asciiTheme="minorHAnsi" w:hAnsiTheme="minorHAnsi"/>
                <w:sz w:val="18"/>
                <w:szCs w:val="18"/>
                <w:lang w:val="en-US"/>
              </w:rPr>
            </w:pPr>
            <w:r w:rsidRPr="001B59F8">
              <w:rPr>
                <w:rStyle w:val="Strong"/>
                <w:rFonts w:asciiTheme="minorHAnsi" w:hAnsiTheme="minorHAnsi"/>
                <w:sz w:val="18"/>
                <w:szCs w:val="18"/>
                <w:lang w:val="en-US"/>
              </w:rPr>
              <w:t>Agricultural Training</w:t>
            </w:r>
          </w:p>
        </w:tc>
        <w:tc>
          <w:tcPr>
            <w:tcW w:w="0" w:type="auto"/>
            <w:hideMark/>
          </w:tcPr>
          <w:p w14:paraId="6A71AC1F"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Small producers, women, youth</w:t>
            </w:r>
          </w:p>
        </w:tc>
        <w:tc>
          <w:tcPr>
            <w:tcW w:w="0" w:type="auto"/>
            <w:hideMark/>
          </w:tcPr>
          <w:p w14:paraId="25E52403"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Mid-construction to post-construction</w:t>
            </w:r>
          </w:p>
        </w:tc>
        <w:tc>
          <w:tcPr>
            <w:tcW w:w="0" w:type="auto"/>
            <w:hideMark/>
          </w:tcPr>
          <w:p w14:paraId="62A35F81"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Provincial Agriculture Directorate, Vocational Training Centers, NGOs</w:t>
            </w:r>
          </w:p>
        </w:tc>
        <w:tc>
          <w:tcPr>
            <w:tcW w:w="0" w:type="auto"/>
            <w:hideMark/>
          </w:tcPr>
          <w:p w14:paraId="3093BE97" w14:textId="77777777" w:rsidR="00B61C80" w:rsidRPr="001B59F8"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Training modules to prioritize women/youth participation (min. 50%)</w:t>
            </w:r>
          </w:p>
        </w:tc>
      </w:tr>
      <w:tr w:rsidR="000D48B8" w:rsidRPr="001B59F8" w14:paraId="066C7C06"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34981C66" w14:textId="77777777" w:rsidR="00B61C80" w:rsidRPr="001B59F8" w:rsidRDefault="00B61C80" w:rsidP="00896B1E">
            <w:pPr>
              <w:rPr>
                <w:rFonts w:asciiTheme="minorHAnsi" w:hAnsiTheme="minorHAnsi"/>
                <w:sz w:val="18"/>
                <w:szCs w:val="18"/>
                <w:lang w:val="en-US"/>
              </w:rPr>
            </w:pPr>
            <w:r w:rsidRPr="001B59F8">
              <w:rPr>
                <w:rStyle w:val="Strong"/>
                <w:rFonts w:asciiTheme="minorHAnsi" w:hAnsiTheme="minorHAnsi"/>
                <w:sz w:val="18"/>
                <w:szCs w:val="18"/>
                <w:lang w:val="en-US"/>
              </w:rPr>
              <w:t>Vulnerability Assistance</w:t>
            </w:r>
          </w:p>
        </w:tc>
        <w:tc>
          <w:tcPr>
            <w:tcW w:w="0" w:type="auto"/>
            <w:hideMark/>
          </w:tcPr>
          <w:p w14:paraId="4A8636FE" w14:textId="0200FDEA"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Poor, disabled, elderly, women-headed </w:t>
            </w:r>
            <w:r w:rsidR="00646044">
              <w:rPr>
                <w:rFonts w:asciiTheme="minorHAnsi" w:hAnsiTheme="minorHAnsi"/>
                <w:sz w:val="18"/>
                <w:szCs w:val="18"/>
                <w:lang w:val="en-US"/>
              </w:rPr>
              <w:t>HHs</w:t>
            </w:r>
          </w:p>
        </w:tc>
        <w:tc>
          <w:tcPr>
            <w:tcW w:w="0" w:type="auto"/>
            <w:hideMark/>
          </w:tcPr>
          <w:p w14:paraId="19F8821F"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Continuous</w:t>
            </w:r>
          </w:p>
        </w:tc>
        <w:tc>
          <w:tcPr>
            <w:tcW w:w="0" w:type="auto"/>
            <w:hideMark/>
          </w:tcPr>
          <w:p w14:paraId="6DA49C8D" w14:textId="62288A2C"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Project, Social Consultant, Local Government Units</w:t>
            </w:r>
          </w:p>
        </w:tc>
        <w:tc>
          <w:tcPr>
            <w:tcW w:w="0" w:type="auto"/>
            <w:hideMark/>
          </w:tcPr>
          <w:p w14:paraId="5F16BD64" w14:textId="77777777" w:rsidR="00B61C80" w:rsidRPr="001B59F8"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Regular monitoring; tailored support including additional TLS or home visits</w:t>
            </w:r>
          </w:p>
        </w:tc>
      </w:tr>
    </w:tbl>
    <w:p w14:paraId="57D1D1FC" w14:textId="77777777" w:rsidR="00194B8B" w:rsidRDefault="00194B8B" w:rsidP="00E9216A">
      <w:pPr>
        <w:pStyle w:val="BodyText"/>
        <w:jc w:val="both"/>
      </w:pPr>
    </w:p>
    <w:p w14:paraId="657E9522" w14:textId="77777777" w:rsidR="00194B8B" w:rsidRDefault="007F0595" w:rsidP="00E9216A">
      <w:pPr>
        <w:pStyle w:val="BodyText"/>
        <w:jc w:val="both"/>
      </w:pPr>
      <w:r w:rsidRPr="001B59F8">
        <w:t xml:space="preserve">The </w:t>
      </w:r>
      <w:r w:rsidR="00CC2E18">
        <w:rPr>
          <w:rStyle w:val="Strong"/>
          <w:b w:val="0"/>
          <w:bCs w:val="0"/>
        </w:rPr>
        <w:t>LRP</w:t>
      </w:r>
      <w:r w:rsidRPr="001B59F8">
        <w:t xml:space="preserve"> is a structured, multi-component program fully aligned with IFC PS5 and EBRD </w:t>
      </w:r>
      <w:r w:rsidR="00475A0B" w:rsidRPr="001B59F8">
        <w:t>ESR5</w:t>
      </w:r>
      <w:r w:rsidRPr="001B59F8">
        <w:t xml:space="preserve">. It builds upon the eligibility criteria, entitlement matrix, and vulnerability assessments. In essence, the LRP combines various compensation and assistance measures into an integrated strategy to address economic displacement. </w:t>
      </w:r>
    </w:p>
    <w:p w14:paraId="377E1211" w14:textId="7B89834A" w:rsidR="007F0595" w:rsidRPr="001B59F8" w:rsidRDefault="007F0595" w:rsidP="00E9216A">
      <w:pPr>
        <w:pStyle w:val="BodyText"/>
        <w:jc w:val="both"/>
      </w:pPr>
      <w:r w:rsidRPr="001B59F8">
        <w:t>Key components of the LRP and their target groups and timing are summarized as follows:</w:t>
      </w:r>
    </w:p>
    <w:p w14:paraId="7A87DC3B" w14:textId="77777777" w:rsidR="007F0595" w:rsidRPr="001B59F8" w:rsidRDefault="007F0595" w:rsidP="006E444F">
      <w:pPr>
        <w:pStyle w:val="Bullet"/>
        <w:jc w:val="both"/>
      </w:pPr>
      <w:r w:rsidRPr="001B59F8">
        <w:rPr>
          <w:rStyle w:val="Strong"/>
          <w:szCs w:val="20"/>
        </w:rPr>
        <w:t>Cash Compensation (for land, crops, trees, and other assets):</w:t>
      </w:r>
      <w:r w:rsidRPr="001B59F8">
        <w:t xml:space="preserve"> Provided to formal landowners (and other eligible parties like sharecroppers) to compensate for private land acquired and associated assets. </w:t>
      </w:r>
      <w:r w:rsidRPr="001B59F8">
        <w:rPr>
          <w:rStyle w:val="Emphasis"/>
          <w:szCs w:val="20"/>
        </w:rPr>
        <w:t>Timing:</w:t>
      </w:r>
      <w:r w:rsidRPr="001B59F8">
        <w:t xml:space="preserve"> Pre-construction (paid before the land is taken).</w:t>
      </w:r>
    </w:p>
    <w:p w14:paraId="4918BD44" w14:textId="5023BEBE" w:rsidR="007F0595" w:rsidRPr="001B59F8" w:rsidRDefault="007F0595" w:rsidP="006E444F">
      <w:pPr>
        <w:pStyle w:val="Bullet"/>
        <w:jc w:val="both"/>
      </w:pPr>
      <w:r w:rsidRPr="001B59F8">
        <w:rPr>
          <w:rStyle w:val="Strong"/>
          <w:szCs w:val="20"/>
        </w:rPr>
        <w:t>Transitional Livelihood Support (TLS):</w:t>
      </w:r>
      <w:r w:rsidRPr="001B59F8">
        <w:t xml:space="preserve"> Provided to </w:t>
      </w:r>
      <w:r w:rsidR="00087FD1">
        <w:t>HHs</w:t>
      </w:r>
      <w:r w:rsidRPr="001B59F8">
        <w:t xml:space="preserve"> experiencing significant loss of land or productive resource access (defined as loss of ≥20% of </w:t>
      </w:r>
      <w:r w:rsidR="00212DD4">
        <w:t>income</w:t>
      </w:r>
      <w:r w:rsidRPr="001B59F8">
        <w:t xml:space="preserve">, or loss of access to critical communal resources). This includes eligible informal users losing access to forest or pasture land. </w:t>
      </w:r>
      <w:r w:rsidRPr="001B59F8">
        <w:rPr>
          <w:rStyle w:val="Emphasis"/>
          <w:szCs w:val="20"/>
        </w:rPr>
        <w:t>Timing:</w:t>
      </w:r>
      <w:r w:rsidRPr="001B59F8">
        <w:t xml:space="preserve"> From pre-construction through the early construction period (to bridge the immediate income gap).</w:t>
      </w:r>
    </w:p>
    <w:p w14:paraId="5521C107" w14:textId="77777777" w:rsidR="007F0595" w:rsidRPr="001B59F8" w:rsidRDefault="007F0595" w:rsidP="006E444F">
      <w:pPr>
        <w:pStyle w:val="Bullet"/>
        <w:jc w:val="both"/>
      </w:pPr>
      <w:r w:rsidRPr="001B59F8">
        <w:rPr>
          <w:rStyle w:val="Strong"/>
          <w:szCs w:val="20"/>
        </w:rPr>
        <w:t>In-Kind Support (e.g. fodder provision, beehive relocation):</w:t>
      </w:r>
      <w:r w:rsidRPr="001B59F8">
        <w:t xml:space="preserve"> Provided to PAPs such as livestock keepers and beekeepers who suffer temporary disruptions. For example, if grazing land or apiary sites are affected, support in the form of animal feed or assistance moving beehives is given. </w:t>
      </w:r>
      <w:r w:rsidRPr="001B59F8">
        <w:rPr>
          <w:rStyle w:val="Emphasis"/>
          <w:szCs w:val="20"/>
        </w:rPr>
        <w:t>Timing:</w:t>
      </w:r>
      <w:r w:rsidRPr="001B59F8">
        <w:t xml:space="preserve"> Mainly during the construction phase when disruptions occur.</w:t>
      </w:r>
    </w:p>
    <w:p w14:paraId="0AF715E5" w14:textId="2226A2F1" w:rsidR="007F0595" w:rsidRPr="001B59F8" w:rsidRDefault="007F0595" w:rsidP="006E444F">
      <w:pPr>
        <w:pStyle w:val="Bullet"/>
        <w:jc w:val="both"/>
      </w:pPr>
      <w:r w:rsidRPr="001B59F8">
        <w:rPr>
          <w:rStyle w:val="Strong"/>
          <w:szCs w:val="20"/>
        </w:rPr>
        <w:t>Damage-Based Compensation:</w:t>
      </w:r>
      <w:r w:rsidRPr="001B59F8">
        <w:t xml:space="preserve"> Provided to any cultivators or asset owners who experience damage to crops, trees, or infrastructure due to construction activities. For instance, if construction machinery damages an olive grove or an irrigation line, the </w:t>
      </w:r>
      <w:r w:rsidR="007B63CB">
        <w:t>P</w:t>
      </w:r>
      <w:r w:rsidR="007B63CB" w:rsidRPr="001B59F8">
        <w:t xml:space="preserve">roject </w:t>
      </w:r>
      <w:r w:rsidRPr="001B59F8">
        <w:t xml:space="preserve">will compensate or repair. </w:t>
      </w:r>
      <w:r w:rsidRPr="001B59F8">
        <w:rPr>
          <w:rStyle w:val="Emphasis"/>
          <w:szCs w:val="20"/>
        </w:rPr>
        <w:t>Timing:</w:t>
      </w:r>
      <w:r w:rsidRPr="001B59F8">
        <w:t xml:space="preserve"> Throughout the construction period, as incidents occur.</w:t>
      </w:r>
    </w:p>
    <w:p w14:paraId="440F9854" w14:textId="2C39045C" w:rsidR="007F0595" w:rsidRPr="001B59F8" w:rsidRDefault="007F0595" w:rsidP="006E444F">
      <w:pPr>
        <w:pStyle w:val="Bullet"/>
        <w:jc w:val="both"/>
      </w:pPr>
      <w:r w:rsidRPr="001B59F8">
        <w:rPr>
          <w:rStyle w:val="Strong"/>
          <w:szCs w:val="20"/>
        </w:rPr>
        <w:t>Local Employment Facilitation:</w:t>
      </w:r>
      <w:r w:rsidRPr="001B59F8">
        <w:t xml:space="preserve"> The </w:t>
      </w:r>
      <w:r w:rsidR="00D67517">
        <w:t>P</w:t>
      </w:r>
      <w:r w:rsidR="00D67517" w:rsidRPr="001B59F8">
        <w:t xml:space="preserve">roject </w:t>
      </w:r>
      <w:r w:rsidRPr="001B59F8">
        <w:t xml:space="preserve">will prioritize hiring local PAPs – especially those whose livelihoods are impacted – for employment opportunities generated by the </w:t>
      </w:r>
      <w:r w:rsidR="00D67517">
        <w:t>P</w:t>
      </w:r>
      <w:r w:rsidR="00D67517" w:rsidRPr="001B59F8">
        <w:t xml:space="preserve">roject </w:t>
      </w:r>
      <w:r w:rsidRPr="001B59F8">
        <w:t xml:space="preserve">(e.g. construction works). </w:t>
      </w:r>
      <w:r w:rsidRPr="001B59F8">
        <w:rPr>
          <w:rStyle w:val="Emphasis"/>
          <w:szCs w:val="20"/>
        </w:rPr>
        <w:t>Timing:</w:t>
      </w:r>
      <w:r w:rsidRPr="001B59F8">
        <w:t xml:space="preserve"> Primarily during the construction phase (when most jobs are available).</w:t>
      </w:r>
    </w:p>
    <w:p w14:paraId="2553B9D1" w14:textId="77777777" w:rsidR="007F0595" w:rsidRPr="001B59F8" w:rsidRDefault="007F0595" w:rsidP="006E444F">
      <w:pPr>
        <w:pStyle w:val="Bullet"/>
        <w:jc w:val="both"/>
      </w:pPr>
      <w:r w:rsidRPr="001B59F8">
        <w:rPr>
          <w:rStyle w:val="Strong"/>
          <w:szCs w:val="20"/>
        </w:rPr>
        <w:t>Agricultural Training Programs:</w:t>
      </w:r>
      <w:r w:rsidRPr="001B59F8">
        <w:t xml:space="preserve"> Offered to interested PAPs (with a focus on youth, women, and small-scale farmers) to improve or diversify their agricultural and livelihood skills. These trainings aim to enhance long-term livelihood sustainability beyond the immediate project impacts. </w:t>
      </w:r>
      <w:r w:rsidRPr="001B59F8">
        <w:rPr>
          <w:rStyle w:val="Emphasis"/>
          <w:szCs w:val="20"/>
        </w:rPr>
        <w:t>Timing:</w:t>
      </w:r>
      <w:r w:rsidRPr="001B59F8">
        <w:t xml:space="preserve"> Conducted during construction and into the post-construction period.</w:t>
      </w:r>
    </w:p>
    <w:p w14:paraId="180C3E9A" w14:textId="77777777" w:rsidR="007F0595" w:rsidRPr="001B59F8" w:rsidRDefault="007F0595" w:rsidP="006E444F">
      <w:pPr>
        <w:pStyle w:val="Bullet"/>
        <w:jc w:val="both"/>
      </w:pPr>
      <w:r w:rsidRPr="001B59F8">
        <w:rPr>
          <w:rStyle w:val="Strong"/>
          <w:szCs w:val="20"/>
        </w:rPr>
        <w:t>Vulnerability Assistance:</w:t>
      </w:r>
      <w:r w:rsidRPr="001B59F8">
        <w:t xml:space="preserve"> Extra support mechanisms for vulnerable households (elderly, women-headed, disabled, very poor, etc.), which continue </w:t>
      </w:r>
      <w:r w:rsidRPr="001B59F8">
        <w:rPr>
          <w:rStyle w:val="Emphasis"/>
          <w:szCs w:val="20"/>
        </w:rPr>
        <w:t>throughout</w:t>
      </w:r>
      <w:r w:rsidRPr="001B59F8">
        <w:t xml:space="preserve"> LRP implementation. This may include additional financial aid, in-kind supplies, or other support on a case-by-case, continuous basis to ensure these households recover adequately.</w:t>
      </w:r>
    </w:p>
    <w:p w14:paraId="28CA4BD9" w14:textId="77777777" w:rsidR="007F0595" w:rsidRPr="001B59F8" w:rsidRDefault="007F0595" w:rsidP="00594AD2">
      <w:pPr>
        <w:pStyle w:val="NormalWeb"/>
        <w:spacing w:before="0" w:beforeAutospacing="0" w:after="120" w:afterAutospacing="0" w:line="300" w:lineRule="auto"/>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Below, each of these components is described in detail, including how they will be delivered and managed:</w:t>
      </w:r>
    </w:p>
    <w:p w14:paraId="3BBB096F" w14:textId="5AF9B797" w:rsidR="00967951" w:rsidRDefault="00967951" w:rsidP="00DF2E4E">
      <w:pPr>
        <w:pStyle w:val="Heading2"/>
        <w:numPr>
          <w:ilvl w:val="1"/>
          <w:numId w:val="76"/>
        </w:numPr>
      </w:pPr>
      <w:bookmarkStart w:id="2413" w:name="_Toc204030448"/>
      <w:bookmarkStart w:id="2414" w:name="_Toc223097412"/>
      <w:r w:rsidRPr="001B59F8">
        <w:t>Cash Compensation Payments</w:t>
      </w:r>
      <w:bookmarkEnd w:id="2413"/>
      <w:bookmarkEnd w:id="2414"/>
    </w:p>
    <w:p w14:paraId="0B23DDF5" w14:textId="5EFF5BEE" w:rsidR="008105C1" w:rsidRPr="008105C1" w:rsidRDefault="008105C1" w:rsidP="00F67402">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8105C1">
        <w:rPr>
          <w:rFonts w:eastAsiaTheme="minorHAnsi" w:cstheme="minorBidi"/>
          <w:kern w:val="2"/>
          <w:lang w:val="en-US" w:eastAsia="en-US"/>
          <w14:ligatures w14:val="standardContextual"/>
        </w:rPr>
        <w:t>Cash compensation payments represent the primary form of monetary redress provided to PAPs whose land, crops, or assets are affected by the Project. These payments are designed to reflect the full replacement value of affected property in line with national legislation</w:t>
      </w:r>
      <w:r>
        <w:rPr>
          <w:rFonts w:eastAsiaTheme="minorHAnsi" w:cstheme="minorBidi"/>
          <w:kern w:val="2"/>
          <w:lang w:val="en-US" w:eastAsia="en-US"/>
          <w14:ligatures w14:val="standardContextual"/>
        </w:rPr>
        <w:t xml:space="preserve">, IFC PS5 </w:t>
      </w:r>
      <w:r>
        <w:rPr>
          <w:rFonts w:eastAsiaTheme="minorHAnsi" w:cstheme="minorBidi"/>
          <w:kern w:val="2"/>
          <w:lang w:val="en-US" w:eastAsia="en-US"/>
          <w14:ligatures w14:val="standardContextual"/>
        </w:rPr>
        <w:lastRenderedPageBreak/>
        <w:t xml:space="preserve">and EBRD </w:t>
      </w:r>
      <w:r w:rsidR="00E73BAF">
        <w:rPr>
          <w:rFonts w:eastAsiaTheme="minorHAnsi" w:cstheme="minorBidi"/>
          <w:kern w:val="2"/>
          <w:lang w:val="en-US" w:eastAsia="en-US"/>
          <w14:ligatures w14:val="standardContextual"/>
        </w:rPr>
        <w:t>ES</w:t>
      </w:r>
      <w:r>
        <w:rPr>
          <w:rFonts w:eastAsiaTheme="minorHAnsi" w:cstheme="minorBidi"/>
          <w:kern w:val="2"/>
          <w:lang w:val="en-US" w:eastAsia="en-US"/>
          <w14:ligatures w14:val="standardContextual"/>
        </w:rPr>
        <w:t>R5</w:t>
      </w:r>
      <w:r w:rsidRPr="008105C1">
        <w:rPr>
          <w:rFonts w:eastAsiaTheme="minorHAnsi" w:cstheme="minorBidi"/>
          <w:kern w:val="2"/>
          <w:lang w:val="en-US" w:eastAsia="en-US"/>
          <w14:ligatures w14:val="standardContextual"/>
        </w:rPr>
        <w:t xml:space="preserve"> requirements. The following sub-sections provide a detailed breakdown of the compensation categories, eligibility criteria, valuation methods, and payment procedures.</w:t>
      </w:r>
    </w:p>
    <w:p w14:paraId="495E8A74" w14:textId="6FBE574F" w:rsidR="007F0595" w:rsidRPr="001B59F8" w:rsidRDefault="00F71285" w:rsidP="0039514E">
      <w:pPr>
        <w:pStyle w:val="Heading3"/>
      </w:pPr>
      <w:bookmarkStart w:id="2415" w:name="_Toc223097413"/>
      <w:r>
        <w:t>9</w:t>
      </w:r>
      <w:r w:rsidR="00FA7C19">
        <w:t xml:space="preserve">.2.1 </w:t>
      </w:r>
      <w:r w:rsidR="007F0595" w:rsidRPr="001B59F8">
        <w:t>Compensation for Unregistered Fixed Assets</w:t>
      </w:r>
      <w:bookmarkEnd w:id="2415"/>
    </w:p>
    <w:p w14:paraId="4AF24D1F" w14:textId="53EDA4A2" w:rsidR="007F0595" w:rsidRPr="001B59F8" w:rsidRDefault="007F0595" w:rsidP="00594AD2">
      <w:pPr>
        <w:pStyle w:val="BodyText"/>
        <w:jc w:val="both"/>
      </w:pPr>
      <w:r w:rsidRPr="001B59F8">
        <w:rPr>
          <w:szCs w:val="20"/>
        </w:rPr>
        <w:t xml:space="preserve">In many cases, PAPs have built or established assets on their land (or on public land) that are not formally registered – such as </w:t>
      </w:r>
      <w:r w:rsidR="003B085C">
        <w:rPr>
          <w:szCs w:val="20"/>
        </w:rPr>
        <w:t>settlement</w:t>
      </w:r>
      <w:r w:rsidR="003B085C" w:rsidRPr="001B59F8">
        <w:rPr>
          <w:szCs w:val="20"/>
        </w:rPr>
        <w:t xml:space="preserve"> </w:t>
      </w:r>
      <w:r w:rsidRPr="001B59F8">
        <w:rPr>
          <w:szCs w:val="20"/>
        </w:rPr>
        <w:t xml:space="preserve">fences, animal pens, storage sheds, beehives, or </w:t>
      </w:r>
      <w:r w:rsidRPr="001B59F8">
        <w:t xml:space="preserve">irrigation channels. Even though these structures may lack official title or building permits, the Project will </w:t>
      </w:r>
      <w:r w:rsidRPr="001B59F8">
        <w:rPr>
          <w:rStyle w:val="Strong"/>
          <w:b w:val="0"/>
          <w:szCs w:val="20"/>
        </w:rPr>
        <w:t>compensate for any unregistered but productive fixed assets</w:t>
      </w:r>
      <w:r w:rsidRPr="001B59F8">
        <w:t xml:space="preserve"> that are adversely affected by the </w:t>
      </w:r>
      <w:r w:rsidR="00D67517">
        <w:t>P</w:t>
      </w:r>
      <w:r w:rsidR="00D67517" w:rsidRPr="001B59F8">
        <w:t>roject</w:t>
      </w:r>
      <w:r w:rsidR="00961EFE">
        <w:t xml:space="preserve">, </w:t>
      </w:r>
      <w:r w:rsidR="00F86D0E">
        <w:t>particularly during construction process</w:t>
      </w:r>
      <w:r w:rsidRPr="001B59F8">
        <w:t>.</w:t>
      </w:r>
    </w:p>
    <w:p w14:paraId="4C8574F4" w14:textId="2533BF41" w:rsidR="007F0595" w:rsidRPr="001B59F8" w:rsidRDefault="007F0595" w:rsidP="00594AD2">
      <w:pPr>
        <w:pStyle w:val="BodyText"/>
        <w:jc w:val="both"/>
      </w:pPr>
      <w:r w:rsidRPr="001B59F8">
        <w:t xml:space="preserve">Compensation for unregistered assets will be calculated at </w:t>
      </w:r>
      <w:r w:rsidRPr="001B59F8">
        <w:rPr>
          <w:rStyle w:val="Strong"/>
          <w:b w:val="0"/>
          <w:szCs w:val="20"/>
        </w:rPr>
        <w:t>full replacement value</w:t>
      </w:r>
      <w:r w:rsidRPr="001B59F8">
        <w:t xml:space="preserve">. A certified independent assessor will evaluate each asset to determine the cost of replacing it (in line with IFC/EBRD valuation principles). This ensures that PAPs can rebuild or replace the structure or asset with an equivalent one. Depending on the PAP’s preference, the compensation may be provided </w:t>
      </w:r>
      <w:r w:rsidR="00C30507" w:rsidRPr="001B59F8">
        <w:t>as cash</w:t>
      </w:r>
      <w:r w:rsidRPr="001B59F8">
        <w:t xml:space="preserve"> payment or through in-kind replacement (for example, the Contractor might rebuild a demolished wall, or the Project might provide equivalent materials).</w:t>
      </w:r>
    </w:p>
    <w:p w14:paraId="36E4948D" w14:textId="77777777" w:rsidR="007F0595" w:rsidRPr="001B59F8" w:rsidRDefault="007F0595" w:rsidP="00594AD2">
      <w:pPr>
        <w:pStyle w:val="BodyText"/>
        <w:jc w:val="both"/>
      </w:pPr>
      <w:r w:rsidRPr="001B59F8">
        <w:t xml:space="preserve">It should be noted that compensating unregistered assets is part of the Project’s </w:t>
      </w:r>
      <w:r w:rsidRPr="001B59F8">
        <w:rPr>
          <w:rStyle w:val="Strong"/>
          <w:b w:val="0"/>
          <w:szCs w:val="20"/>
        </w:rPr>
        <w:t>entitlements framework</w:t>
      </w:r>
      <w:r w:rsidRPr="001B59F8">
        <w:t xml:space="preserve"> – i.e. it is an </w:t>
      </w:r>
      <w:r w:rsidRPr="001B59F8">
        <w:rPr>
          <w:rStyle w:val="Emphasis"/>
          <w:szCs w:val="20"/>
        </w:rPr>
        <w:t>additional compensation</w:t>
      </w:r>
      <w:r w:rsidRPr="001B59F8">
        <w:t xml:space="preserve"> on top of land acquisition compensation. It does not substitute for any other livelihood support the PAP is eligible for. By recognizing informal property (like makeshift sheds or irrigation lines), the Project ensures that all productive investments by PAPs are duly compensated, even if they fall outside formal legal definitions.</w:t>
      </w:r>
    </w:p>
    <w:p w14:paraId="29540FD4" w14:textId="0E0799BC" w:rsidR="00594AD2" w:rsidRPr="001B59F8" w:rsidRDefault="00F71285" w:rsidP="0039514E">
      <w:pPr>
        <w:pStyle w:val="Heading3"/>
      </w:pPr>
      <w:bookmarkStart w:id="2416" w:name="_Toc223097414"/>
      <w:r>
        <w:t>9</w:t>
      </w:r>
      <w:r w:rsidR="00FA7C19">
        <w:t xml:space="preserve">.2.2 </w:t>
      </w:r>
      <w:r w:rsidR="007F0595" w:rsidRPr="001B59F8">
        <w:t>Cash Compensation for Crops and Trees</w:t>
      </w:r>
      <w:bookmarkEnd w:id="2416"/>
    </w:p>
    <w:p w14:paraId="4585BB97" w14:textId="16EFAFBF" w:rsidR="007F0595" w:rsidRPr="001B59F8" w:rsidRDefault="007F0595" w:rsidP="00594AD2">
      <w:pPr>
        <w:pStyle w:val="BodyText"/>
        <w:jc w:val="both"/>
      </w:pPr>
      <w:r w:rsidRPr="001B59F8">
        <w:t xml:space="preserve">All standing </w:t>
      </w:r>
      <w:r w:rsidRPr="001B59F8">
        <w:rPr>
          <w:rStyle w:val="Strong"/>
          <w:b w:val="0"/>
          <w:szCs w:val="20"/>
        </w:rPr>
        <w:t>crops and productive trees</w:t>
      </w:r>
      <w:r w:rsidRPr="001B59F8">
        <w:t xml:space="preserve"> impacted by the Project will be compensated to ensure PAPs do not suffer income losses from agriculture. In the </w:t>
      </w:r>
      <w:r w:rsidR="00D67517">
        <w:t>P</w:t>
      </w:r>
      <w:r w:rsidR="00D67517" w:rsidRPr="001B59F8">
        <w:t xml:space="preserve">roject </w:t>
      </w:r>
      <w:r w:rsidRPr="001B59F8">
        <w:t xml:space="preserve">area, the primary </w:t>
      </w:r>
      <w:r w:rsidR="00F86D0E" w:rsidRPr="001B59F8">
        <w:t>crops</w:t>
      </w:r>
      <w:r w:rsidRPr="001B59F8">
        <w:t xml:space="preserve"> and perennial </w:t>
      </w:r>
      <w:r w:rsidR="00F86D0E" w:rsidRPr="001B59F8">
        <w:t>assets</w:t>
      </w:r>
      <w:r w:rsidRPr="001B59F8">
        <w:t xml:space="preserve"> are olive trees (and their annual yield of olives)</w:t>
      </w:r>
      <w:r w:rsidR="00850FA8">
        <w:t xml:space="preserve"> and pine nut trees</w:t>
      </w:r>
      <w:r w:rsidRPr="001B59F8">
        <w:t>. If an olive</w:t>
      </w:r>
      <w:r w:rsidR="00850FA8">
        <w:t xml:space="preserve"> or pine nut</w:t>
      </w:r>
      <w:r w:rsidRPr="001B59F8">
        <w:t xml:space="preserve"> tree (or any fruit tree) is removed or damaged due to land acquisition or construction, the Project will compensate the owner at </w:t>
      </w:r>
      <w:r w:rsidRPr="001B59F8">
        <w:rPr>
          <w:rStyle w:val="Strong"/>
          <w:b w:val="0"/>
          <w:szCs w:val="20"/>
        </w:rPr>
        <w:t>full replacement value</w:t>
      </w:r>
      <w:r w:rsidRPr="001B59F8">
        <w:t xml:space="preserve">. This valuation takes into account not just the market value of the wood or one season’s fruit, but also the </w:t>
      </w:r>
      <w:r w:rsidRPr="00676EC3">
        <w:rPr>
          <w:rStyle w:val="Strong"/>
          <w:bCs w:val="0"/>
          <w:szCs w:val="20"/>
        </w:rPr>
        <w:t>future income loss</w:t>
      </w:r>
      <w:r w:rsidRPr="001B59F8">
        <w:t xml:space="preserve"> from that tree over its productive lifespan. Standard valuation formulas (as recommended by the Ministry of Agriculture and Forestry and consistent with IFC guidelines) will be applied – for example, considering the age of the tree, average annual yield, and market price per kg to calculate the net present value of future production.</w:t>
      </w:r>
    </w:p>
    <w:p w14:paraId="367A7C94" w14:textId="313D305D" w:rsidR="007F0595" w:rsidRPr="001B59F8" w:rsidRDefault="007F0595" w:rsidP="00594AD2">
      <w:pPr>
        <w:pStyle w:val="BodyText"/>
        <w:jc w:val="both"/>
      </w:pPr>
      <w:r w:rsidRPr="001B59F8">
        <w:t xml:space="preserve">For seasonal crops (like field crops or annual plants) that are damaged, compensation will be based on the </w:t>
      </w:r>
      <w:r w:rsidRPr="001B59F8">
        <w:rPr>
          <w:rStyle w:val="Strong"/>
          <w:b w:val="0"/>
          <w:szCs w:val="20"/>
        </w:rPr>
        <w:t>value of the expected harvest lost</w:t>
      </w:r>
      <w:r w:rsidRPr="001B59F8">
        <w:t xml:space="preserve">. The yield (e.g. kilograms of produce per area or per tree) will be estimated in consultation with agricultural experts or based on the farmer’s own records and multiplied by prevailing market prices. These crop compensation payments will be made </w:t>
      </w:r>
      <w:r w:rsidRPr="001B59F8">
        <w:rPr>
          <w:rStyle w:val="Strong"/>
          <w:b w:val="0"/>
          <w:szCs w:val="20"/>
        </w:rPr>
        <w:t>before the next planting season or as soon as possible</w:t>
      </w:r>
      <w:r w:rsidRPr="001B59F8">
        <w:t xml:space="preserve"> after damage, to ensure the farmer has funds to recover.</w:t>
      </w:r>
    </w:p>
    <w:p w14:paraId="286DD3EA" w14:textId="297F5DB0" w:rsidR="00B40127" w:rsidRPr="001B59F8" w:rsidRDefault="007F0595" w:rsidP="00594AD2">
      <w:pPr>
        <w:pStyle w:val="BodyText"/>
        <w:jc w:val="both"/>
        <w:sectPr w:rsidR="00B40127" w:rsidRPr="001B59F8" w:rsidSect="00492EF0">
          <w:headerReference w:type="first" r:id="rId35"/>
          <w:pgSz w:w="11906" w:h="16838" w:code="9"/>
          <w:pgMar w:top="1134" w:right="1274" w:bottom="1134" w:left="1134" w:header="567" w:footer="374" w:gutter="0"/>
          <w:cols w:sep="1" w:space="380"/>
          <w:titlePg/>
          <w:docGrid w:linePitch="360"/>
        </w:sectPr>
      </w:pPr>
      <w:r w:rsidRPr="001B59F8">
        <w:t xml:space="preserve">All compensation for crops and trees will be paid in cash (via bank </w:t>
      </w:r>
      <w:r w:rsidR="00720210" w:rsidRPr="001B59F8">
        <w:t>transfer,</w:t>
      </w:r>
      <w:r w:rsidRPr="001B59F8">
        <w:t xml:space="preserve"> when </w:t>
      </w:r>
      <w:r w:rsidR="00720210" w:rsidRPr="001B59F8">
        <w:t>possible,</w:t>
      </w:r>
      <w:r w:rsidRPr="001B59F8">
        <w:t xml:space="preserve"> for transparency), directly to the affected cultivator or asset owner. In cases where crops are cultivated by a tenant or sharecropper rather than the landowner, the compensation will be apportioned according to the sharing arrangements or agreements in place, to ensure the actual cultivator is compensated for their loss.</w:t>
      </w:r>
    </w:p>
    <w:p w14:paraId="140A02C0" w14:textId="05B58EEE" w:rsidR="00967951" w:rsidRPr="001B59F8" w:rsidRDefault="00967951" w:rsidP="00B40127">
      <w:pPr>
        <w:pStyle w:val="NormalWeb"/>
        <w:rPr>
          <w:szCs w:val="20"/>
          <w:lang w:val="en-US"/>
        </w:rPr>
      </w:pPr>
    </w:p>
    <w:p w14:paraId="521EE149" w14:textId="0E10640E" w:rsidR="007F0595" w:rsidRPr="001B59F8" w:rsidRDefault="00967951" w:rsidP="00967951">
      <w:pPr>
        <w:pStyle w:val="Caption"/>
      </w:pPr>
      <w:bookmarkStart w:id="2417" w:name="_Toc223092602"/>
      <w:r w:rsidRPr="001B59F8">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w:t>
      </w:r>
      <w:r w:rsidR="001C0030">
        <w:fldChar w:fldCharType="end"/>
      </w:r>
      <w:r w:rsidR="003E717D">
        <w:t xml:space="preserve"> </w:t>
      </w:r>
      <w:r w:rsidR="001C5FE8" w:rsidRPr="001B59F8">
        <w:t>Compensation Payments</w:t>
      </w:r>
      <w:bookmarkEnd w:id="2417"/>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531"/>
        <w:gridCol w:w="305"/>
        <w:gridCol w:w="306"/>
        <w:gridCol w:w="306"/>
        <w:gridCol w:w="306"/>
        <w:gridCol w:w="306"/>
        <w:gridCol w:w="306"/>
        <w:gridCol w:w="306"/>
        <w:gridCol w:w="306"/>
        <w:gridCol w:w="306"/>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6"/>
      </w:tblGrid>
      <w:tr w:rsidR="00CE3AF9" w:rsidRPr="001B59F8" w14:paraId="00E24D4C" w14:textId="77777777" w:rsidTr="00DC193A">
        <w:tc>
          <w:tcPr>
            <w:tcW w:w="1212" w:type="pct"/>
            <w:shd w:val="clear" w:color="auto" w:fill="D2DED3"/>
            <w:vAlign w:val="center"/>
          </w:tcPr>
          <w:p w14:paraId="685FB97E" w14:textId="14C79194" w:rsidR="00CE3AF9" w:rsidRPr="001B59F8" w:rsidRDefault="007675DB" w:rsidP="00896B1E">
            <w:pPr>
              <w:pStyle w:val="BodyText"/>
              <w:rPr>
                <w:b/>
                <w:bCs/>
                <w:sz w:val="16"/>
                <w:szCs w:val="16"/>
              </w:rPr>
            </w:pPr>
            <w:r w:rsidRPr="001B59F8">
              <w:rPr>
                <w:b/>
                <w:bCs/>
                <w:sz w:val="16"/>
                <w:szCs w:val="16"/>
              </w:rPr>
              <w:t>LRP measure</w:t>
            </w:r>
          </w:p>
        </w:tc>
        <w:tc>
          <w:tcPr>
            <w:tcW w:w="1261" w:type="pct"/>
            <w:gridSpan w:val="12"/>
            <w:vAlign w:val="center"/>
          </w:tcPr>
          <w:p w14:paraId="3B5C0512" w14:textId="5A7501CA" w:rsidR="00CE3AF9" w:rsidRPr="001B59F8" w:rsidRDefault="007675DB" w:rsidP="00896B1E">
            <w:pPr>
              <w:pStyle w:val="BodyText"/>
              <w:rPr>
                <w:b/>
                <w:bCs/>
                <w:sz w:val="16"/>
                <w:szCs w:val="16"/>
              </w:rPr>
            </w:pPr>
            <w:r w:rsidRPr="001B59F8">
              <w:rPr>
                <w:b/>
                <w:bCs/>
                <w:sz w:val="16"/>
                <w:szCs w:val="16"/>
              </w:rPr>
              <w:t>Compensation Payments</w:t>
            </w:r>
          </w:p>
        </w:tc>
        <w:tc>
          <w:tcPr>
            <w:tcW w:w="2527" w:type="pct"/>
            <w:gridSpan w:val="24"/>
            <w:shd w:val="clear" w:color="auto" w:fill="D2DED3"/>
            <w:vAlign w:val="center"/>
          </w:tcPr>
          <w:p w14:paraId="543B4566" w14:textId="09AC35C8" w:rsidR="00CE3AF9" w:rsidRPr="001B59F8" w:rsidRDefault="00CE3AF9" w:rsidP="00896B1E">
            <w:pPr>
              <w:pStyle w:val="BodyText"/>
              <w:rPr>
                <w:b/>
                <w:sz w:val="16"/>
                <w:szCs w:val="16"/>
              </w:rPr>
            </w:pPr>
            <w:r w:rsidRPr="001B59F8">
              <w:rPr>
                <w:b/>
                <w:bCs/>
                <w:sz w:val="16"/>
                <w:szCs w:val="16"/>
              </w:rPr>
              <w:t xml:space="preserve">Proposed outcomes: </w:t>
            </w:r>
            <w:r w:rsidRPr="001B59F8">
              <w:rPr>
                <w:sz w:val="16"/>
                <w:szCs w:val="16"/>
              </w:rPr>
              <w:t xml:space="preserve">Compensation at replacement cost for lost assets and </w:t>
            </w:r>
            <w:r w:rsidR="007675DB" w:rsidRPr="001B59F8">
              <w:rPr>
                <w:sz w:val="16"/>
                <w:szCs w:val="16"/>
              </w:rPr>
              <w:t>maximization</w:t>
            </w:r>
            <w:r w:rsidRPr="001B59F8">
              <w:rPr>
                <w:sz w:val="16"/>
                <w:szCs w:val="16"/>
              </w:rPr>
              <w:t xml:space="preserve"> of yield by allowing for a last harvest of crops.</w:t>
            </w:r>
          </w:p>
        </w:tc>
      </w:tr>
      <w:tr w:rsidR="00CE3AF9" w:rsidRPr="001B59F8" w14:paraId="72F0674E" w14:textId="77777777" w:rsidTr="00CE3AF9">
        <w:tc>
          <w:tcPr>
            <w:tcW w:w="1212" w:type="pct"/>
            <w:shd w:val="clear" w:color="auto" w:fill="D2DED3"/>
            <w:vAlign w:val="center"/>
          </w:tcPr>
          <w:p w14:paraId="04BC1E07" w14:textId="77777777" w:rsidR="00CE3AF9" w:rsidRPr="001B59F8" w:rsidRDefault="00CE3AF9" w:rsidP="00896B1E">
            <w:pPr>
              <w:pStyle w:val="BodyText"/>
              <w:rPr>
                <w:b/>
                <w:bCs/>
                <w:sz w:val="16"/>
                <w:szCs w:val="16"/>
              </w:rPr>
            </w:pPr>
            <w:r w:rsidRPr="001B59F8">
              <w:rPr>
                <w:b/>
                <w:bCs/>
                <w:sz w:val="16"/>
                <w:szCs w:val="16"/>
              </w:rPr>
              <w:t>Links to Livelihood Activities:</w:t>
            </w:r>
          </w:p>
        </w:tc>
        <w:tc>
          <w:tcPr>
            <w:tcW w:w="3788" w:type="pct"/>
            <w:gridSpan w:val="36"/>
            <w:vAlign w:val="center"/>
          </w:tcPr>
          <w:p w14:paraId="3FD8959C" w14:textId="629EC890" w:rsidR="00CE3AF9" w:rsidRPr="001B59F8" w:rsidRDefault="00CE3AF9" w:rsidP="00CE3AF9">
            <w:pPr>
              <w:pStyle w:val="TableBullet1"/>
              <w:rPr>
                <w:sz w:val="16"/>
                <w:szCs w:val="16"/>
              </w:rPr>
            </w:pPr>
            <w:r w:rsidRPr="001B59F8">
              <w:rPr>
                <w:sz w:val="16"/>
                <w:szCs w:val="16"/>
              </w:rPr>
              <w:t xml:space="preserve">Compensation for lost assets for </w:t>
            </w:r>
            <w:r w:rsidR="005743B4" w:rsidRPr="001B59F8">
              <w:rPr>
                <w:sz w:val="16"/>
                <w:szCs w:val="16"/>
              </w:rPr>
              <w:t>reestablishing</w:t>
            </w:r>
            <w:r w:rsidRPr="001B59F8">
              <w:rPr>
                <w:sz w:val="16"/>
                <w:szCs w:val="16"/>
              </w:rPr>
              <w:t xml:space="preserve"> livelihoods on alternative lands</w:t>
            </w:r>
          </w:p>
        </w:tc>
      </w:tr>
      <w:tr w:rsidR="00CE3AF9" w:rsidRPr="001B59F8" w14:paraId="6794EA3E" w14:textId="77777777" w:rsidTr="00CE3AF9">
        <w:tc>
          <w:tcPr>
            <w:tcW w:w="1212" w:type="pct"/>
            <w:shd w:val="clear" w:color="auto" w:fill="D2DED3"/>
            <w:vAlign w:val="center"/>
          </w:tcPr>
          <w:p w14:paraId="0BB80FEE" w14:textId="77777777" w:rsidR="00CE3AF9" w:rsidRPr="001B59F8" w:rsidRDefault="00CE3AF9" w:rsidP="00896B1E">
            <w:pPr>
              <w:pStyle w:val="BodyText"/>
              <w:rPr>
                <w:b/>
                <w:bCs/>
                <w:sz w:val="16"/>
                <w:szCs w:val="16"/>
              </w:rPr>
            </w:pPr>
            <w:r w:rsidRPr="001B59F8">
              <w:rPr>
                <w:b/>
                <w:bCs/>
                <w:sz w:val="16"/>
                <w:szCs w:val="16"/>
              </w:rPr>
              <w:t>Required Partnerships:</w:t>
            </w:r>
          </w:p>
        </w:tc>
        <w:tc>
          <w:tcPr>
            <w:tcW w:w="3788" w:type="pct"/>
            <w:gridSpan w:val="36"/>
            <w:vAlign w:val="center"/>
          </w:tcPr>
          <w:p w14:paraId="2F47C2DA" w14:textId="3B6BA696" w:rsidR="00CE3AF9" w:rsidRPr="001B59F8" w:rsidRDefault="0092448D" w:rsidP="00CE3AF9">
            <w:pPr>
              <w:pStyle w:val="TableBullet1"/>
              <w:rPr>
                <w:sz w:val="16"/>
                <w:szCs w:val="16"/>
              </w:rPr>
            </w:pPr>
            <w:r w:rsidRPr="001B59F8">
              <w:rPr>
                <w:sz w:val="16"/>
                <w:szCs w:val="16"/>
              </w:rPr>
              <w:t>Enerjisa</w:t>
            </w:r>
            <w:r w:rsidR="009850C6">
              <w:rPr>
                <w:sz w:val="16"/>
                <w:szCs w:val="16"/>
              </w:rPr>
              <w:t xml:space="preserve"> Üretim</w:t>
            </w:r>
            <w:r w:rsidRPr="001B59F8">
              <w:rPr>
                <w:sz w:val="16"/>
                <w:szCs w:val="16"/>
              </w:rPr>
              <w:t xml:space="preserve"> Local Project Team </w:t>
            </w:r>
            <w:r w:rsidR="00CE3AF9" w:rsidRPr="001B59F8">
              <w:rPr>
                <w:sz w:val="16"/>
                <w:szCs w:val="16"/>
              </w:rPr>
              <w:t xml:space="preserve">(for coordination of project implementation, allocation of funds and compensation schedule) </w:t>
            </w:r>
          </w:p>
          <w:p w14:paraId="6F0AF12C" w14:textId="0B322243" w:rsidR="00CE3AF9" w:rsidRPr="001B59F8" w:rsidRDefault="00C13EEF" w:rsidP="00CE3AF9">
            <w:pPr>
              <w:pStyle w:val="TableBullet1"/>
              <w:rPr>
                <w:sz w:val="16"/>
                <w:szCs w:val="16"/>
              </w:rPr>
            </w:pPr>
            <w:r>
              <w:rPr>
                <w:sz w:val="16"/>
                <w:szCs w:val="16"/>
              </w:rPr>
              <w:t>CLOs</w:t>
            </w:r>
            <w:r w:rsidR="00CE3AF9" w:rsidRPr="001B59F8">
              <w:rPr>
                <w:sz w:val="16"/>
                <w:szCs w:val="16"/>
              </w:rPr>
              <w:t xml:space="preserve"> (for communication and facilitation with PA</w:t>
            </w:r>
            <w:r w:rsidR="0092448D" w:rsidRPr="001B59F8">
              <w:rPr>
                <w:sz w:val="16"/>
                <w:szCs w:val="16"/>
              </w:rPr>
              <w:t>P</w:t>
            </w:r>
            <w:r w:rsidR="00CE3AF9" w:rsidRPr="001B59F8">
              <w:rPr>
                <w:sz w:val="16"/>
                <w:szCs w:val="16"/>
              </w:rPr>
              <w:t>s)</w:t>
            </w:r>
          </w:p>
          <w:p w14:paraId="11D305DF" w14:textId="48C3F933" w:rsidR="00CE3AF9" w:rsidRPr="001B59F8" w:rsidRDefault="00CE3AF9" w:rsidP="00CE3AF9">
            <w:pPr>
              <w:pStyle w:val="TableBullet1"/>
              <w:rPr>
                <w:sz w:val="16"/>
                <w:szCs w:val="16"/>
              </w:rPr>
            </w:pPr>
            <w:r w:rsidRPr="001B59F8">
              <w:rPr>
                <w:sz w:val="16"/>
                <w:szCs w:val="16"/>
              </w:rPr>
              <w:t xml:space="preserve">Local Government in </w:t>
            </w:r>
            <w:r w:rsidR="003B085C">
              <w:rPr>
                <w:sz w:val="16"/>
                <w:szCs w:val="16"/>
              </w:rPr>
              <w:t>Settlement</w:t>
            </w:r>
            <w:r w:rsidR="003B085C" w:rsidRPr="001B59F8">
              <w:rPr>
                <w:sz w:val="16"/>
                <w:szCs w:val="16"/>
              </w:rPr>
              <w:t xml:space="preserve"> </w:t>
            </w:r>
            <w:r w:rsidRPr="001B59F8">
              <w:rPr>
                <w:sz w:val="16"/>
                <w:szCs w:val="16"/>
              </w:rPr>
              <w:t>and Sub-District Level (for fund transfer facilitation and oversight)</w:t>
            </w:r>
          </w:p>
        </w:tc>
      </w:tr>
      <w:tr w:rsidR="00CE3AF9" w:rsidRPr="001B59F8" w14:paraId="5A1D2C46" w14:textId="77777777" w:rsidTr="00DC193A">
        <w:tc>
          <w:tcPr>
            <w:tcW w:w="1212" w:type="pct"/>
            <w:vMerge w:val="restart"/>
            <w:shd w:val="clear" w:color="auto" w:fill="D2DED3"/>
            <w:vAlign w:val="center"/>
          </w:tcPr>
          <w:p w14:paraId="56EB2922" w14:textId="77777777" w:rsidR="00CE3AF9" w:rsidRPr="001B59F8" w:rsidRDefault="00CE3AF9" w:rsidP="00896B1E">
            <w:pPr>
              <w:pStyle w:val="BodyText"/>
              <w:rPr>
                <w:b/>
                <w:bCs/>
                <w:sz w:val="16"/>
                <w:szCs w:val="16"/>
              </w:rPr>
            </w:pPr>
            <w:r w:rsidRPr="001B59F8">
              <w:rPr>
                <w:b/>
                <w:bCs/>
                <w:sz w:val="16"/>
                <w:szCs w:val="16"/>
              </w:rPr>
              <w:t>Proposed Timelines:</w:t>
            </w:r>
          </w:p>
        </w:tc>
        <w:tc>
          <w:tcPr>
            <w:tcW w:w="1261" w:type="pct"/>
            <w:gridSpan w:val="12"/>
            <w:shd w:val="clear" w:color="auto" w:fill="D2DED3"/>
            <w:vAlign w:val="center"/>
          </w:tcPr>
          <w:p w14:paraId="1695EAAD" w14:textId="77777777" w:rsidR="00CE3AF9" w:rsidRPr="001B59F8" w:rsidRDefault="00CE3AF9" w:rsidP="00896B1E">
            <w:pPr>
              <w:pStyle w:val="BodyText"/>
              <w:rPr>
                <w:b/>
                <w:bCs/>
                <w:sz w:val="16"/>
                <w:szCs w:val="16"/>
              </w:rPr>
            </w:pPr>
            <w:r w:rsidRPr="001B59F8">
              <w:rPr>
                <w:b/>
                <w:bCs/>
                <w:sz w:val="16"/>
                <w:szCs w:val="16"/>
              </w:rPr>
              <w:t>2025</w:t>
            </w:r>
          </w:p>
        </w:tc>
        <w:tc>
          <w:tcPr>
            <w:tcW w:w="1264" w:type="pct"/>
            <w:gridSpan w:val="12"/>
            <w:shd w:val="clear" w:color="auto" w:fill="D2DED3"/>
            <w:vAlign w:val="center"/>
          </w:tcPr>
          <w:p w14:paraId="1058A2DA" w14:textId="77777777" w:rsidR="00CE3AF9" w:rsidRPr="001B59F8" w:rsidRDefault="00CE3AF9" w:rsidP="00896B1E">
            <w:pPr>
              <w:pStyle w:val="BodyText"/>
              <w:rPr>
                <w:b/>
                <w:bCs/>
                <w:sz w:val="16"/>
                <w:szCs w:val="16"/>
              </w:rPr>
            </w:pPr>
            <w:r w:rsidRPr="001B59F8">
              <w:rPr>
                <w:b/>
                <w:bCs/>
                <w:sz w:val="16"/>
                <w:szCs w:val="16"/>
              </w:rPr>
              <w:t>2026</w:t>
            </w:r>
          </w:p>
        </w:tc>
        <w:tc>
          <w:tcPr>
            <w:tcW w:w="1263" w:type="pct"/>
            <w:gridSpan w:val="12"/>
            <w:shd w:val="clear" w:color="auto" w:fill="D2DED3"/>
            <w:vAlign w:val="center"/>
          </w:tcPr>
          <w:p w14:paraId="336C3AEC" w14:textId="77777777" w:rsidR="00CE3AF9" w:rsidRPr="001B59F8" w:rsidRDefault="00CE3AF9" w:rsidP="00896B1E">
            <w:pPr>
              <w:pStyle w:val="BodyText"/>
              <w:rPr>
                <w:b/>
                <w:bCs/>
                <w:sz w:val="16"/>
                <w:szCs w:val="16"/>
              </w:rPr>
            </w:pPr>
            <w:r w:rsidRPr="001B59F8">
              <w:rPr>
                <w:b/>
                <w:bCs/>
                <w:sz w:val="16"/>
                <w:szCs w:val="16"/>
              </w:rPr>
              <w:t>2027</w:t>
            </w:r>
          </w:p>
        </w:tc>
      </w:tr>
      <w:tr w:rsidR="00CE3AF9" w:rsidRPr="001B59F8" w14:paraId="672341FA" w14:textId="77777777" w:rsidTr="00DC193A">
        <w:tc>
          <w:tcPr>
            <w:tcW w:w="1212" w:type="pct"/>
            <w:vMerge/>
            <w:vAlign w:val="center"/>
          </w:tcPr>
          <w:p w14:paraId="2C3870A4" w14:textId="77777777" w:rsidR="00CE3AF9" w:rsidRPr="001B59F8" w:rsidRDefault="00CE3AF9" w:rsidP="00896B1E">
            <w:pPr>
              <w:pStyle w:val="BodyText"/>
              <w:rPr>
                <w:b/>
                <w:bCs/>
                <w:sz w:val="16"/>
                <w:szCs w:val="16"/>
              </w:rPr>
            </w:pPr>
          </w:p>
        </w:tc>
        <w:tc>
          <w:tcPr>
            <w:tcW w:w="315" w:type="pct"/>
            <w:gridSpan w:val="3"/>
            <w:shd w:val="clear" w:color="auto" w:fill="E2E0DC" w:themeFill="accent5" w:themeFillTint="66"/>
            <w:vAlign w:val="center"/>
          </w:tcPr>
          <w:p w14:paraId="0C461D0C" w14:textId="77777777" w:rsidR="00CE3AF9" w:rsidRPr="001B59F8" w:rsidRDefault="00CE3AF9" w:rsidP="00896B1E">
            <w:pPr>
              <w:pStyle w:val="BodyText"/>
              <w:rPr>
                <w:b/>
                <w:bCs/>
                <w:sz w:val="16"/>
                <w:szCs w:val="16"/>
              </w:rPr>
            </w:pPr>
            <w:r w:rsidRPr="001B59F8">
              <w:rPr>
                <w:b/>
                <w:bCs/>
                <w:sz w:val="16"/>
                <w:szCs w:val="16"/>
              </w:rPr>
              <w:t>Q1</w:t>
            </w:r>
          </w:p>
        </w:tc>
        <w:tc>
          <w:tcPr>
            <w:tcW w:w="315" w:type="pct"/>
            <w:gridSpan w:val="3"/>
            <w:shd w:val="clear" w:color="auto" w:fill="E2E0DC" w:themeFill="accent5" w:themeFillTint="66"/>
            <w:vAlign w:val="center"/>
          </w:tcPr>
          <w:p w14:paraId="78D50430" w14:textId="77777777" w:rsidR="00CE3AF9" w:rsidRPr="001B59F8" w:rsidRDefault="00CE3AF9" w:rsidP="00896B1E">
            <w:pPr>
              <w:pStyle w:val="BodyText"/>
              <w:rPr>
                <w:b/>
                <w:bCs/>
                <w:sz w:val="16"/>
                <w:szCs w:val="16"/>
              </w:rPr>
            </w:pPr>
            <w:r w:rsidRPr="001B59F8">
              <w:rPr>
                <w:b/>
                <w:bCs/>
                <w:sz w:val="16"/>
                <w:szCs w:val="16"/>
              </w:rPr>
              <w:t>Q2</w:t>
            </w:r>
          </w:p>
        </w:tc>
        <w:tc>
          <w:tcPr>
            <w:tcW w:w="315" w:type="pct"/>
            <w:gridSpan w:val="3"/>
            <w:shd w:val="clear" w:color="auto" w:fill="E2E0DC" w:themeFill="accent5" w:themeFillTint="66"/>
            <w:vAlign w:val="center"/>
          </w:tcPr>
          <w:p w14:paraId="1F0E936F" w14:textId="77777777" w:rsidR="00CE3AF9" w:rsidRPr="001B59F8" w:rsidRDefault="00CE3AF9" w:rsidP="00896B1E">
            <w:pPr>
              <w:pStyle w:val="BodyText"/>
              <w:rPr>
                <w:b/>
                <w:bCs/>
                <w:sz w:val="16"/>
                <w:szCs w:val="16"/>
              </w:rPr>
            </w:pPr>
            <w:r w:rsidRPr="001B59F8">
              <w:rPr>
                <w:b/>
                <w:bCs/>
                <w:sz w:val="16"/>
                <w:szCs w:val="16"/>
              </w:rPr>
              <w:t>Q3</w:t>
            </w:r>
          </w:p>
        </w:tc>
        <w:tc>
          <w:tcPr>
            <w:tcW w:w="316" w:type="pct"/>
            <w:gridSpan w:val="3"/>
            <w:shd w:val="clear" w:color="auto" w:fill="E2E0DC" w:themeFill="accent5" w:themeFillTint="66"/>
            <w:vAlign w:val="center"/>
          </w:tcPr>
          <w:p w14:paraId="0D3AD5AE" w14:textId="77777777" w:rsidR="00CE3AF9" w:rsidRPr="001B59F8" w:rsidRDefault="00CE3AF9" w:rsidP="00896B1E">
            <w:pPr>
              <w:pStyle w:val="BodyText"/>
              <w:rPr>
                <w:b/>
                <w:bCs/>
                <w:sz w:val="16"/>
                <w:szCs w:val="16"/>
              </w:rPr>
            </w:pPr>
            <w:r w:rsidRPr="001B59F8">
              <w:rPr>
                <w:b/>
                <w:bCs/>
                <w:sz w:val="16"/>
                <w:szCs w:val="16"/>
              </w:rPr>
              <w:t>Q4</w:t>
            </w:r>
          </w:p>
        </w:tc>
        <w:tc>
          <w:tcPr>
            <w:tcW w:w="316" w:type="pct"/>
            <w:gridSpan w:val="3"/>
            <w:shd w:val="clear" w:color="auto" w:fill="E2E0DC" w:themeFill="accent5" w:themeFillTint="66"/>
            <w:vAlign w:val="center"/>
          </w:tcPr>
          <w:p w14:paraId="25242B36" w14:textId="77777777" w:rsidR="00CE3AF9" w:rsidRPr="001B59F8" w:rsidRDefault="00CE3AF9" w:rsidP="00896B1E">
            <w:pPr>
              <w:pStyle w:val="BodyText"/>
              <w:rPr>
                <w:b/>
                <w:bCs/>
                <w:sz w:val="16"/>
                <w:szCs w:val="16"/>
              </w:rPr>
            </w:pPr>
            <w:r w:rsidRPr="001B59F8">
              <w:rPr>
                <w:b/>
                <w:bCs/>
                <w:sz w:val="16"/>
                <w:szCs w:val="16"/>
              </w:rPr>
              <w:t>Q1</w:t>
            </w:r>
          </w:p>
        </w:tc>
        <w:tc>
          <w:tcPr>
            <w:tcW w:w="316" w:type="pct"/>
            <w:gridSpan w:val="3"/>
            <w:shd w:val="clear" w:color="auto" w:fill="E2E0DC" w:themeFill="accent5" w:themeFillTint="66"/>
            <w:vAlign w:val="center"/>
          </w:tcPr>
          <w:p w14:paraId="779A7687" w14:textId="77777777" w:rsidR="00CE3AF9" w:rsidRPr="001B59F8" w:rsidRDefault="00CE3AF9" w:rsidP="00896B1E">
            <w:pPr>
              <w:pStyle w:val="BodyText"/>
              <w:rPr>
                <w:b/>
                <w:bCs/>
                <w:sz w:val="16"/>
                <w:szCs w:val="16"/>
              </w:rPr>
            </w:pPr>
            <w:r w:rsidRPr="001B59F8">
              <w:rPr>
                <w:b/>
                <w:bCs/>
                <w:sz w:val="16"/>
                <w:szCs w:val="16"/>
              </w:rPr>
              <w:t>Q2</w:t>
            </w:r>
          </w:p>
        </w:tc>
        <w:tc>
          <w:tcPr>
            <w:tcW w:w="316" w:type="pct"/>
            <w:gridSpan w:val="3"/>
            <w:shd w:val="clear" w:color="auto" w:fill="E2E0DC" w:themeFill="accent5" w:themeFillTint="66"/>
            <w:vAlign w:val="center"/>
          </w:tcPr>
          <w:p w14:paraId="7BC216EB" w14:textId="77777777" w:rsidR="00CE3AF9" w:rsidRPr="001B59F8" w:rsidRDefault="00CE3AF9" w:rsidP="00896B1E">
            <w:pPr>
              <w:pStyle w:val="BodyText"/>
              <w:rPr>
                <w:b/>
                <w:bCs/>
                <w:sz w:val="16"/>
                <w:szCs w:val="16"/>
              </w:rPr>
            </w:pPr>
            <w:r w:rsidRPr="001B59F8">
              <w:rPr>
                <w:b/>
                <w:bCs/>
                <w:sz w:val="16"/>
                <w:szCs w:val="16"/>
              </w:rPr>
              <w:t>Q3</w:t>
            </w:r>
          </w:p>
        </w:tc>
        <w:tc>
          <w:tcPr>
            <w:tcW w:w="316" w:type="pct"/>
            <w:gridSpan w:val="3"/>
            <w:shd w:val="clear" w:color="auto" w:fill="E2E0DC" w:themeFill="accent5" w:themeFillTint="66"/>
            <w:vAlign w:val="center"/>
          </w:tcPr>
          <w:p w14:paraId="5FF63B91" w14:textId="77777777" w:rsidR="00CE3AF9" w:rsidRPr="001B59F8" w:rsidRDefault="00CE3AF9" w:rsidP="00896B1E">
            <w:pPr>
              <w:pStyle w:val="BodyText"/>
              <w:rPr>
                <w:b/>
                <w:bCs/>
                <w:sz w:val="16"/>
                <w:szCs w:val="16"/>
              </w:rPr>
            </w:pPr>
            <w:r w:rsidRPr="001B59F8">
              <w:rPr>
                <w:b/>
                <w:bCs/>
                <w:sz w:val="16"/>
                <w:szCs w:val="16"/>
              </w:rPr>
              <w:t>Q4</w:t>
            </w:r>
          </w:p>
        </w:tc>
        <w:tc>
          <w:tcPr>
            <w:tcW w:w="316" w:type="pct"/>
            <w:gridSpan w:val="3"/>
            <w:shd w:val="clear" w:color="auto" w:fill="E2E0DC" w:themeFill="accent5" w:themeFillTint="66"/>
            <w:vAlign w:val="center"/>
          </w:tcPr>
          <w:p w14:paraId="04580FCF" w14:textId="77777777" w:rsidR="00CE3AF9" w:rsidRPr="001B59F8" w:rsidRDefault="00CE3AF9" w:rsidP="00896B1E">
            <w:pPr>
              <w:pStyle w:val="BodyText"/>
              <w:rPr>
                <w:b/>
                <w:bCs/>
                <w:sz w:val="16"/>
                <w:szCs w:val="16"/>
              </w:rPr>
            </w:pPr>
            <w:r w:rsidRPr="001B59F8">
              <w:rPr>
                <w:b/>
                <w:bCs/>
                <w:sz w:val="16"/>
                <w:szCs w:val="16"/>
              </w:rPr>
              <w:t>Q1</w:t>
            </w:r>
          </w:p>
        </w:tc>
        <w:tc>
          <w:tcPr>
            <w:tcW w:w="316" w:type="pct"/>
            <w:gridSpan w:val="3"/>
            <w:shd w:val="clear" w:color="auto" w:fill="E2E0DC" w:themeFill="accent5" w:themeFillTint="66"/>
            <w:vAlign w:val="center"/>
          </w:tcPr>
          <w:p w14:paraId="41631B6A" w14:textId="77777777" w:rsidR="00CE3AF9" w:rsidRPr="001B59F8" w:rsidRDefault="00CE3AF9" w:rsidP="00896B1E">
            <w:pPr>
              <w:pStyle w:val="BodyText"/>
              <w:rPr>
                <w:b/>
                <w:bCs/>
                <w:sz w:val="16"/>
                <w:szCs w:val="16"/>
              </w:rPr>
            </w:pPr>
            <w:r w:rsidRPr="001B59F8">
              <w:rPr>
                <w:b/>
                <w:bCs/>
                <w:sz w:val="16"/>
                <w:szCs w:val="16"/>
              </w:rPr>
              <w:t>Q2</w:t>
            </w:r>
          </w:p>
        </w:tc>
        <w:tc>
          <w:tcPr>
            <w:tcW w:w="316" w:type="pct"/>
            <w:gridSpan w:val="3"/>
            <w:shd w:val="clear" w:color="auto" w:fill="E2E0DC" w:themeFill="accent5" w:themeFillTint="66"/>
            <w:vAlign w:val="center"/>
          </w:tcPr>
          <w:p w14:paraId="121F9996" w14:textId="77777777" w:rsidR="00CE3AF9" w:rsidRPr="001B59F8" w:rsidRDefault="00CE3AF9" w:rsidP="00896B1E">
            <w:pPr>
              <w:pStyle w:val="BodyText"/>
              <w:rPr>
                <w:b/>
                <w:bCs/>
                <w:sz w:val="16"/>
                <w:szCs w:val="16"/>
              </w:rPr>
            </w:pPr>
            <w:r w:rsidRPr="001B59F8">
              <w:rPr>
                <w:b/>
                <w:bCs/>
                <w:sz w:val="16"/>
                <w:szCs w:val="16"/>
              </w:rPr>
              <w:t>Q3</w:t>
            </w:r>
          </w:p>
        </w:tc>
        <w:tc>
          <w:tcPr>
            <w:tcW w:w="315" w:type="pct"/>
            <w:gridSpan w:val="3"/>
            <w:shd w:val="clear" w:color="auto" w:fill="E2E0DC" w:themeFill="accent5" w:themeFillTint="66"/>
            <w:vAlign w:val="center"/>
          </w:tcPr>
          <w:p w14:paraId="6153CE6E" w14:textId="77777777" w:rsidR="00CE3AF9" w:rsidRPr="001B59F8" w:rsidRDefault="00CE3AF9" w:rsidP="00896B1E">
            <w:pPr>
              <w:pStyle w:val="BodyText"/>
              <w:rPr>
                <w:b/>
                <w:bCs/>
                <w:sz w:val="16"/>
                <w:szCs w:val="16"/>
              </w:rPr>
            </w:pPr>
            <w:r w:rsidRPr="001B59F8">
              <w:rPr>
                <w:b/>
                <w:bCs/>
                <w:sz w:val="16"/>
                <w:szCs w:val="16"/>
              </w:rPr>
              <w:t>Q4</w:t>
            </w:r>
          </w:p>
        </w:tc>
      </w:tr>
      <w:tr w:rsidR="006B302D" w:rsidRPr="001B59F8" w14:paraId="7100CAE0" w14:textId="77777777" w:rsidTr="00CA1117">
        <w:trPr>
          <w:trHeight w:val="417"/>
        </w:trPr>
        <w:tc>
          <w:tcPr>
            <w:tcW w:w="1212" w:type="pct"/>
            <w:vAlign w:val="center"/>
          </w:tcPr>
          <w:p w14:paraId="4EA702DD" w14:textId="7D495E13" w:rsidR="006B302D" w:rsidRPr="001B59F8" w:rsidRDefault="006B302D" w:rsidP="006B302D">
            <w:pPr>
              <w:pStyle w:val="Tabletextleft"/>
              <w:rPr>
                <w:sz w:val="16"/>
                <w:szCs w:val="16"/>
              </w:rPr>
            </w:pPr>
            <w:r w:rsidRPr="001B59F8">
              <w:rPr>
                <w:sz w:val="16"/>
                <w:szCs w:val="16"/>
              </w:rPr>
              <w:t>Asset and Land Valuation</w:t>
            </w:r>
          </w:p>
        </w:tc>
        <w:tc>
          <w:tcPr>
            <w:tcW w:w="105" w:type="pct"/>
            <w:vAlign w:val="center"/>
          </w:tcPr>
          <w:p w14:paraId="7825B977" w14:textId="77777777" w:rsidR="006B302D" w:rsidRPr="001B59F8" w:rsidRDefault="006B302D" w:rsidP="006B302D">
            <w:pPr>
              <w:pStyle w:val="BodyText"/>
              <w:rPr>
                <w:sz w:val="16"/>
                <w:szCs w:val="16"/>
              </w:rPr>
            </w:pPr>
          </w:p>
        </w:tc>
        <w:tc>
          <w:tcPr>
            <w:tcW w:w="105" w:type="pct"/>
            <w:vAlign w:val="center"/>
          </w:tcPr>
          <w:p w14:paraId="5A48FA9F" w14:textId="77777777" w:rsidR="006B302D" w:rsidRPr="001B59F8" w:rsidRDefault="006B302D" w:rsidP="006B302D">
            <w:pPr>
              <w:pStyle w:val="BodyText"/>
              <w:rPr>
                <w:sz w:val="16"/>
                <w:szCs w:val="16"/>
              </w:rPr>
            </w:pPr>
          </w:p>
        </w:tc>
        <w:tc>
          <w:tcPr>
            <w:tcW w:w="105" w:type="pct"/>
            <w:vAlign w:val="center"/>
          </w:tcPr>
          <w:p w14:paraId="3CC39149" w14:textId="77777777" w:rsidR="006B302D" w:rsidRPr="001B59F8" w:rsidRDefault="006B302D" w:rsidP="006B302D">
            <w:pPr>
              <w:pStyle w:val="BodyText"/>
              <w:rPr>
                <w:sz w:val="16"/>
                <w:szCs w:val="16"/>
              </w:rPr>
            </w:pPr>
          </w:p>
        </w:tc>
        <w:tc>
          <w:tcPr>
            <w:tcW w:w="105" w:type="pct"/>
            <w:vAlign w:val="center"/>
          </w:tcPr>
          <w:p w14:paraId="35A96A19" w14:textId="77777777" w:rsidR="006B302D" w:rsidRPr="001B59F8" w:rsidRDefault="006B302D" w:rsidP="006B302D">
            <w:pPr>
              <w:pStyle w:val="BodyText"/>
              <w:rPr>
                <w:sz w:val="16"/>
                <w:szCs w:val="16"/>
              </w:rPr>
            </w:pPr>
          </w:p>
        </w:tc>
        <w:tc>
          <w:tcPr>
            <w:tcW w:w="105" w:type="pct"/>
            <w:vAlign w:val="center"/>
          </w:tcPr>
          <w:p w14:paraId="3F580CFC" w14:textId="77777777" w:rsidR="006B302D" w:rsidRPr="001B59F8" w:rsidRDefault="006B302D" w:rsidP="006B302D">
            <w:pPr>
              <w:pStyle w:val="BodyText"/>
              <w:rPr>
                <w:sz w:val="16"/>
                <w:szCs w:val="16"/>
              </w:rPr>
            </w:pPr>
          </w:p>
        </w:tc>
        <w:tc>
          <w:tcPr>
            <w:tcW w:w="105" w:type="pct"/>
            <w:vAlign w:val="center"/>
          </w:tcPr>
          <w:p w14:paraId="2FF6F976" w14:textId="77777777" w:rsidR="006B302D" w:rsidRPr="001B59F8" w:rsidRDefault="006B302D" w:rsidP="006B302D">
            <w:pPr>
              <w:pStyle w:val="BodyText"/>
              <w:rPr>
                <w:sz w:val="16"/>
                <w:szCs w:val="16"/>
              </w:rPr>
            </w:pPr>
          </w:p>
        </w:tc>
        <w:tc>
          <w:tcPr>
            <w:tcW w:w="105" w:type="pct"/>
            <w:vAlign w:val="center"/>
          </w:tcPr>
          <w:p w14:paraId="30CCFC82" w14:textId="77777777" w:rsidR="006B302D" w:rsidRPr="001B59F8" w:rsidRDefault="006B302D" w:rsidP="006B302D">
            <w:pPr>
              <w:pStyle w:val="BodyText"/>
              <w:rPr>
                <w:sz w:val="16"/>
                <w:szCs w:val="16"/>
              </w:rPr>
            </w:pPr>
          </w:p>
        </w:tc>
        <w:tc>
          <w:tcPr>
            <w:tcW w:w="105" w:type="pct"/>
            <w:vAlign w:val="center"/>
          </w:tcPr>
          <w:p w14:paraId="42FFDC7F" w14:textId="77777777" w:rsidR="006B302D" w:rsidRPr="001B59F8" w:rsidRDefault="006B302D" w:rsidP="006B302D">
            <w:pPr>
              <w:pStyle w:val="BodyText"/>
              <w:rPr>
                <w:sz w:val="16"/>
                <w:szCs w:val="16"/>
              </w:rPr>
            </w:pPr>
          </w:p>
        </w:tc>
        <w:tc>
          <w:tcPr>
            <w:tcW w:w="105" w:type="pct"/>
            <w:vAlign w:val="center"/>
          </w:tcPr>
          <w:p w14:paraId="6CBAC2BC" w14:textId="77777777" w:rsidR="006B302D" w:rsidRPr="001B59F8" w:rsidRDefault="006B302D" w:rsidP="006B302D">
            <w:pPr>
              <w:pStyle w:val="BodyText"/>
              <w:rPr>
                <w:sz w:val="16"/>
                <w:szCs w:val="16"/>
              </w:rPr>
            </w:pPr>
          </w:p>
        </w:tc>
        <w:tc>
          <w:tcPr>
            <w:tcW w:w="105" w:type="pct"/>
            <w:vAlign w:val="center"/>
          </w:tcPr>
          <w:p w14:paraId="53CD94E4" w14:textId="77777777" w:rsidR="006B302D" w:rsidRPr="001B59F8" w:rsidRDefault="006B302D" w:rsidP="006B302D">
            <w:pPr>
              <w:pStyle w:val="BodyText"/>
              <w:rPr>
                <w:sz w:val="16"/>
                <w:szCs w:val="16"/>
              </w:rPr>
            </w:pPr>
          </w:p>
        </w:tc>
        <w:tc>
          <w:tcPr>
            <w:tcW w:w="105" w:type="pct"/>
            <w:vAlign w:val="center"/>
          </w:tcPr>
          <w:p w14:paraId="10D5CC91" w14:textId="77777777" w:rsidR="006B302D" w:rsidRPr="001B59F8" w:rsidRDefault="006B302D" w:rsidP="006B302D">
            <w:pPr>
              <w:pStyle w:val="BodyText"/>
              <w:rPr>
                <w:sz w:val="16"/>
                <w:szCs w:val="16"/>
              </w:rPr>
            </w:pPr>
          </w:p>
        </w:tc>
        <w:tc>
          <w:tcPr>
            <w:tcW w:w="106" w:type="pct"/>
            <w:vAlign w:val="center"/>
          </w:tcPr>
          <w:p w14:paraId="75159311"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57B7DC73"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4391098F"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2E288E5D" w14:textId="77777777" w:rsidR="006B302D" w:rsidRPr="001B59F8" w:rsidRDefault="006B302D" w:rsidP="006B302D">
            <w:pPr>
              <w:pStyle w:val="BodyText"/>
              <w:rPr>
                <w:sz w:val="16"/>
                <w:szCs w:val="16"/>
              </w:rPr>
            </w:pPr>
          </w:p>
        </w:tc>
        <w:tc>
          <w:tcPr>
            <w:tcW w:w="105" w:type="pct"/>
            <w:vAlign w:val="center"/>
          </w:tcPr>
          <w:p w14:paraId="64EA5056" w14:textId="77777777" w:rsidR="006B302D" w:rsidRPr="001B59F8" w:rsidRDefault="006B302D" w:rsidP="006B302D">
            <w:pPr>
              <w:pStyle w:val="BodyText"/>
              <w:rPr>
                <w:sz w:val="16"/>
                <w:szCs w:val="16"/>
              </w:rPr>
            </w:pPr>
          </w:p>
        </w:tc>
        <w:tc>
          <w:tcPr>
            <w:tcW w:w="105" w:type="pct"/>
            <w:vAlign w:val="center"/>
          </w:tcPr>
          <w:p w14:paraId="0C18E92F" w14:textId="77777777" w:rsidR="006B302D" w:rsidRPr="001B59F8" w:rsidRDefault="006B302D" w:rsidP="006B302D">
            <w:pPr>
              <w:pStyle w:val="BodyText"/>
              <w:rPr>
                <w:sz w:val="16"/>
                <w:szCs w:val="16"/>
              </w:rPr>
            </w:pPr>
          </w:p>
        </w:tc>
        <w:tc>
          <w:tcPr>
            <w:tcW w:w="106" w:type="pct"/>
            <w:vAlign w:val="center"/>
          </w:tcPr>
          <w:p w14:paraId="32B65FCE" w14:textId="77777777" w:rsidR="006B302D" w:rsidRPr="001B59F8" w:rsidRDefault="006B302D" w:rsidP="006B302D">
            <w:pPr>
              <w:pStyle w:val="BodyText"/>
              <w:rPr>
                <w:sz w:val="16"/>
                <w:szCs w:val="16"/>
              </w:rPr>
            </w:pPr>
          </w:p>
        </w:tc>
        <w:tc>
          <w:tcPr>
            <w:tcW w:w="105" w:type="pct"/>
            <w:vAlign w:val="center"/>
          </w:tcPr>
          <w:p w14:paraId="1986305D" w14:textId="77777777" w:rsidR="006B302D" w:rsidRPr="001B59F8" w:rsidRDefault="006B302D" w:rsidP="006B302D">
            <w:pPr>
              <w:pStyle w:val="BodyText"/>
              <w:rPr>
                <w:sz w:val="16"/>
                <w:szCs w:val="16"/>
              </w:rPr>
            </w:pPr>
          </w:p>
        </w:tc>
        <w:tc>
          <w:tcPr>
            <w:tcW w:w="105" w:type="pct"/>
            <w:vAlign w:val="center"/>
          </w:tcPr>
          <w:p w14:paraId="4BFA210C" w14:textId="77777777" w:rsidR="006B302D" w:rsidRPr="001B59F8" w:rsidRDefault="006B302D" w:rsidP="006B302D">
            <w:pPr>
              <w:pStyle w:val="BodyText"/>
              <w:rPr>
                <w:sz w:val="16"/>
                <w:szCs w:val="16"/>
              </w:rPr>
            </w:pPr>
          </w:p>
        </w:tc>
        <w:tc>
          <w:tcPr>
            <w:tcW w:w="106" w:type="pct"/>
            <w:vAlign w:val="center"/>
          </w:tcPr>
          <w:p w14:paraId="55D2AB37" w14:textId="77777777" w:rsidR="006B302D" w:rsidRPr="001B59F8" w:rsidRDefault="006B302D" w:rsidP="006B302D">
            <w:pPr>
              <w:pStyle w:val="BodyText"/>
              <w:rPr>
                <w:sz w:val="16"/>
                <w:szCs w:val="16"/>
              </w:rPr>
            </w:pPr>
          </w:p>
        </w:tc>
        <w:tc>
          <w:tcPr>
            <w:tcW w:w="105" w:type="pct"/>
            <w:vAlign w:val="center"/>
          </w:tcPr>
          <w:p w14:paraId="0DFF3F5D" w14:textId="77777777" w:rsidR="006B302D" w:rsidRPr="001B59F8" w:rsidRDefault="006B302D" w:rsidP="006B302D">
            <w:pPr>
              <w:pStyle w:val="BodyText"/>
              <w:rPr>
                <w:sz w:val="16"/>
                <w:szCs w:val="16"/>
              </w:rPr>
            </w:pPr>
          </w:p>
        </w:tc>
        <w:tc>
          <w:tcPr>
            <w:tcW w:w="105" w:type="pct"/>
            <w:vAlign w:val="center"/>
          </w:tcPr>
          <w:p w14:paraId="142E9939" w14:textId="77777777" w:rsidR="006B302D" w:rsidRPr="001B59F8" w:rsidRDefault="006B302D" w:rsidP="006B302D">
            <w:pPr>
              <w:pStyle w:val="BodyText"/>
              <w:rPr>
                <w:sz w:val="16"/>
                <w:szCs w:val="16"/>
              </w:rPr>
            </w:pPr>
          </w:p>
        </w:tc>
        <w:tc>
          <w:tcPr>
            <w:tcW w:w="106" w:type="pct"/>
            <w:vAlign w:val="center"/>
          </w:tcPr>
          <w:p w14:paraId="5AB8C94A" w14:textId="77777777" w:rsidR="006B302D" w:rsidRPr="001B59F8" w:rsidRDefault="006B302D" w:rsidP="006B302D">
            <w:pPr>
              <w:pStyle w:val="BodyText"/>
              <w:rPr>
                <w:sz w:val="16"/>
                <w:szCs w:val="16"/>
              </w:rPr>
            </w:pPr>
          </w:p>
        </w:tc>
        <w:tc>
          <w:tcPr>
            <w:tcW w:w="105" w:type="pct"/>
            <w:vAlign w:val="center"/>
          </w:tcPr>
          <w:p w14:paraId="7E0F14D0" w14:textId="77777777" w:rsidR="006B302D" w:rsidRPr="001B59F8" w:rsidRDefault="006B302D" w:rsidP="006B302D">
            <w:pPr>
              <w:pStyle w:val="BodyText"/>
              <w:rPr>
                <w:sz w:val="16"/>
                <w:szCs w:val="16"/>
              </w:rPr>
            </w:pPr>
          </w:p>
        </w:tc>
        <w:tc>
          <w:tcPr>
            <w:tcW w:w="105" w:type="pct"/>
            <w:vAlign w:val="center"/>
          </w:tcPr>
          <w:p w14:paraId="239E7636" w14:textId="77777777" w:rsidR="006B302D" w:rsidRPr="001B59F8" w:rsidRDefault="006B302D" w:rsidP="006B302D">
            <w:pPr>
              <w:pStyle w:val="BodyText"/>
              <w:rPr>
                <w:sz w:val="16"/>
                <w:szCs w:val="16"/>
              </w:rPr>
            </w:pPr>
          </w:p>
        </w:tc>
        <w:tc>
          <w:tcPr>
            <w:tcW w:w="106" w:type="pct"/>
            <w:vAlign w:val="center"/>
          </w:tcPr>
          <w:p w14:paraId="1129B8D5" w14:textId="77777777" w:rsidR="006B302D" w:rsidRPr="001B59F8" w:rsidRDefault="006B302D" w:rsidP="006B302D">
            <w:pPr>
              <w:pStyle w:val="BodyText"/>
              <w:rPr>
                <w:sz w:val="16"/>
                <w:szCs w:val="16"/>
              </w:rPr>
            </w:pPr>
          </w:p>
        </w:tc>
        <w:tc>
          <w:tcPr>
            <w:tcW w:w="105" w:type="pct"/>
            <w:vAlign w:val="center"/>
          </w:tcPr>
          <w:p w14:paraId="08A4743C" w14:textId="77777777" w:rsidR="006B302D" w:rsidRPr="001B59F8" w:rsidRDefault="006B302D" w:rsidP="006B302D">
            <w:pPr>
              <w:pStyle w:val="BodyText"/>
              <w:rPr>
                <w:sz w:val="16"/>
                <w:szCs w:val="16"/>
              </w:rPr>
            </w:pPr>
          </w:p>
        </w:tc>
        <w:tc>
          <w:tcPr>
            <w:tcW w:w="105" w:type="pct"/>
            <w:vAlign w:val="center"/>
          </w:tcPr>
          <w:p w14:paraId="280BE5C2" w14:textId="77777777" w:rsidR="006B302D" w:rsidRPr="001B59F8" w:rsidRDefault="006B302D" w:rsidP="006B302D">
            <w:pPr>
              <w:pStyle w:val="BodyText"/>
              <w:rPr>
                <w:sz w:val="16"/>
                <w:szCs w:val="16"/>
              </w:rPr>
            </w:pPr>
          </w:p>
        </w:tc>
        <w:tc>
          <w:tcPr>
            <w:tcW w:w="106" w:type="pct"/>
            <w:vAlign w:val="center"/>
          </w:tcPr>
          <w:p w14:paraId="6B7A13A6" w14:textId="77777777" w:rsidR="006B302D" w:rsidRPr="001B59F8" w:rsidRDefault="006B302D" w:rsidP="006B302D">
            <w:pPr>
              <w:pStyle w:val="BodyText"/>
              <w:rPr>
                <w:sz w:val="16"/>
                <w:szCs w:val="16"/>
              </w:rPr>
            </w:pPr>
          </w:p>
        </w:tc>
        <w:tc>
          <w:tcPr>
            <w:tcW w:w="105" w:type="pct"/>
            <w:vAlign w:val="center"/>
          </w:tcPr>
          <w:p w14:paraId="4550AEC8" w14:textId="77777777" w:rsidR="006B302D" w:rsidRPr="001B59F8" w:rsidRDefault="006B302D" w:rsidP="006B302D">
            <w:pPr>
              <w:pStyle w:val="BodyText"/>
              <w:rPr>
                <w:sz w:val="16"/>
                <w:szCs w:val="16"/>
              </w:rPr>
            </w:pPr>
          </w:p>
        </w:tc>
        <w:tc>
          <w:tcPr>
            <w:tcW w:w="105" w:type="pct"/>
            <w:vAlign w:val="center"/>
          </w:tcPr>
          <w:p w14:paraId="434E02A7" w14:textId="77777777" w:rsidR="006B302D" w:rsidRPr="001B59F8" w:rsidRDefault="006B302D" w:rsidP="006B302D">
            <w:pPr>
              <w:pStyle w:val="BodyText"/>
              <w:rPr>
                <w:sz w:val="16"/>
                <w:szCs w:val="16"/>
              </w:rPr>
            </w:pPr>
          </w:p>
        </w:tc>
        <w:tc>
          <w:tcPr>
            <w:tcW w:w="106" w:type="pct"/>
            <w:vAlign w:val="center"/>
          </w:tcPr>
          <w:p w14:paraId="22C88BE6" w14:textId="77777777" w:rsidR="006B302D" w:rsidRPr="001B59F8" w:rsidRDefault="006B302D" w:rsidP="006B302D">
            <w:pPr>
              <w:pStyle w:val="BodyText"/>
              <w:rPr>
                <w:sz w:val="16"/>
                <w:szCs w:val="16"/>
              </w:rPr>
            </w:pPr>
          </w:p>
        </w:tc>
        <w:tc>
          <w:tcPr>
            <w:tcW w:w="105" w:type="pct"/>
            <w:vAlign w:val="center"/>
          </w:tcPr>
          <w:p w14:paraId="02ABB81F" w14:textId="77777777" w:rsidR="006B302D" w:rsidRPr="001B59F8" w:rsidRDefault="006B302D" w:rsidP="006B302D">
            <w:pPr>
              <w:pStyle w:val="BodyText"/>
              <w:rPr>
                <w:sz w:val="16"/>
                <w:szCs w:val="16"/>
              </w:rPr>
            </w:pPr>
          </w:p>
        </w:tc>
        <w:tc>
          <w:tcPr>
            <w:tcW w:w="105" w:type="pct"/>
            <w:vAlign w:val="center"/>
          </w:tcPr>
          <w:p w14:paraId="10C32E45" w14:textId="77777777" w:rsidR="006B302D" w:rsidRPr="001B59F8" w:rsidRDefault="006B302D" w:rsidP="006B302D">
            <w:pPr>
              <w:pStyle w:val="BodyText"/>
              <w:rPr>
                <w:sz w:val="16"/>
                <w:szCs w:val="16"/>
              </w:rPr>
            </w:pPr>
          </w:p>
        </w:tc>
        <w:tc>
          <w:tcPr>
            <w:tcW w:w="105" w:type="pct"/>
            <w:vAlign w:val="center"/>
          </w:tcPr>
          <w:p w14:paraId="2AD2B89B" w14:textId="77777777" w:rsidR="006B302D" w:rsidRPr="001B59F8" w:rsidRDefault="006B302D" w:rsidP="006B302D">
            <w:pPr>
              <w:pStyle w:val="BodyText"/>
              <w:rPr>
                <w:sz w:val="16"/>
                <w:szCs w:val="16"/>
              </w:rPr>
            </w:pPr>
          </w:p>
        </w:tc>
      </w:tr>
      <w:tr w:rsidR="006B302D" w:rsidRPr="001B59F8" w14:paraId="0AC2C417" w14:textId="77777777" w:rsidTr="00CA1117">
        <w:tc>
          <w:tcPr>
            <w:tcW w:w="1212" w:type="pct"/>
            <w:vAlign w:val="center"/>
          </w:tcPr>
          <w:p w14:paraId="4673F8E6" w14:textId="77777777" w:rsidR="006B302D" w:rsidRPr="001B59F8" w:rsidRDefault="006B302D" w:rsidP="006B302D">
            <w:pPr>
              <w:pStyle w:val="Tabletextleft"/>
              <w:rPr>
                <w:sz w:val="16"/>
                <w:szCs w:val="16"/>
              </w:rPr>
            </w:pPr>
            <w:r w:rsidRPr="001B59F8">
              <w:rPr>
                <w:sz w:val="16"/>
                <w:szCs w:val="16"/>
              </w:rPr>
              <w:t>Sign off of Valuation results</w:t>
            </w:r>
          </w:p>
        </w:tc>
        <w:tc>
          <w:tcPr>
            <w:tcW w:w="105" w:type="pct"/>
            <w:vAlign w:val="center"/>
          </w:tcPr>
          <w:p w14:paraId="6A205D67" w14:textId="77777777" w:rsidR="006B302D" w:rsidRPr="001B59F8" w:rsidRDefault="006B302D" w:rsidP="006B302D">
            <w:pPr>
              <w:pStyle w:val="BodyText"/>
              <w:rPr>
                <w:sz w:val="16"/>
                <w:szCs w:val="16"/>
              </w:rPr>
            </w:pPr>
          </w:p>
        </w:tc>
        <w:tc>
          <w:tcPr>
            <w:tcW w:w="105" w:type="pct"/>
            <w:vAlign w:val="center"/>
          </w:tcPr>
          <w:p w14:paraId="76AC2E0D" w14:textId="77777777" w:rsidR="006B302D" w:rsidRPr="001B59F8" w:rsidRDefault="006B302D" w:rsidP="006B302D">
            <w:pPr>
              <w:pStyle w:val="BodyText"/>
              <w:rPr>
                <w:sz w:val="16"/>
                <w:szCs w:val="16"/>
              </w:rPr>
            </w:pPr>
          </w:p>
        </w:tc>
        <w:tc>
          <w:tcPr>
            <w:tcW w:w="105" w:type="pct"/>
            <w:vAlign w:val="center"/>
          </w:tcPr>
          <w:p w14:paraId="466FAFAB" w14:textId="77777777" w:rsidR="006B302D" w:rsidRPr="001B59F8" w:rsidRDefault="006B302D" w:rsidP="006B302D">
            <w:pPr>
              <w:pStyle w:val="BodyText"/>
              <w:rPr>
                <w:sz w:val="16"/>
                <w:szCs w:val="16"/>
              </w:rPr>
            </w:pPr>
          </w:p>
        </w:tc>
        <w:tc>
          <w:tcPr>
            <w:tcW w:w="105" w:type="pct"/>
            <w:vAlign w:val="center"/>
          </w:tcPr>
          <w:p w14:paraId="45B31234" w14:textId="77777777" w:rsidR="006B302D" w:rsidRPr="001B59F8" w:rsidRDefault="006B302D" w:rsidP="006B302D">
            <w:pPr>
              <w:pStyle w:val="BodyText"/>
              <w:rPr>
                <w:sz w:val="16"/>
                <w:szCs w:val="16"/>
              </w:rPr>
            </w:pPr>
          </w:p>
        </w:tc>
        <w:tc>
          <w:tcPr>
            <w:tcW w:w="105" w:type="pct"/>
            <w:vAlign w:val="center"/>
          </w:tcPr>
          <w:p w14:paraId="01CE41FE" w14:textId="77777777" w:rsidR="006B302D" w:rsidRPr="001B59F8" w:rsidRDefault="006B302D" w:rsidP="006B302D">
            <w:pPr>
              <w:pStyle w:val="BodyText"/>
              <w:rPr>
                <w:sz w:val="16"/>
                <w:szCs w:val="16"/>
              </w:rPr>
            </w:pPr>
          </w:p>
        </w:tc>
        <w:tc>
          <w:tcPr>
            <w:tcW w:w="105" w:type="pct"/>
            <w:vAlign w:val="center"/>
          </w:tcPr>
          <w:p w14:paraId="60C64C5E" w14:textId="77777777" w:rsidR="006B302D" w:rsidRPr="001B59F8" w:rsidRDefault="006B302D" w:rsidP="006B302D">
            <w:pPr>
              <w:pStyle w:val="BodyText"/>
              <w:rPr>
                <w:sz w:val="16"/>
                <w:szCs w:val="16"/>
              </w:rPr>
            </w:pPr>
          </w:p>
        </w:tc>
        <w:tc>
          <w:tcPr>
            <w:tcW w:w="105" w:type="pct"/>
            <w:vAlign w:val="center"/>
          </w:tcPr>
          <w:p w14:paraId="326C9A9A" w14:textId="77777777" w:rsidR="006B302D" w:rsidRPr="001B59F8" w:rsidRDefault="006B302D" w:rsidP="006B302D">
            <w:pPr>
              <w:pStyle w:val="BodyText"/>
              <w:rPr>
                <w:sz w:val="16"/>
                <w:szCs w:val="16"/>
              </w:rPr>
            </w:pPr>
          </w:p>
        </w:tc>
        <w:tc>
          <w:tcPr>
            <w:tcW w:w="105" w:type="pct"/>
            <w:vAlign w:val="center"/>
          </w:tcPr>
          <w:p w14:paraId="0B73D85F" w14:textId="77777777" w:rsidR="006B302D" w:rsidRPr="001B59F8" w:rsidRDefault="006B302D" w:rsidP="006B302D">
            <w:pPr>
              <w:pStyle w:val="BodyText"/>
              <w:rPr>
                <w:sz w:val="16"/>
                <w:szCs w:val="16"/>
              </w:rPr>
            </w:pPr>
          </w:p>
        </w:tc>
        <w:tc>
          <w:tcPr>
            <w:tcW w:w="105" w:type="pct"/>
            <w:vAlign w:val="center"/>
          </w:tcPr>
          <w:p w14:paraId="7640607E" w14:textId="77777777" w:rsidR="006B302D" w:rsidRPr="001B59F8" w:rsidRDefault="006B302D" w:rsidP="006B302D">
            <w:pPr>
              <w:pStyle w:val="BodyText"/>
              <w:rPr>
                <w:sz w:val="16"/>
                <w:szCs w:val="16"/>
              </w:rPr>
            </w:pPr>
          </w:p>
        </w:tc>
        <w:tc>
          <w:tcPr>
            <w:tcW w:w="105" w:type="pct"/>
            <w:vAlign w:val="center"/>
          </w:tcPr>
          <w:p w14:paraId="1EC2B384" w14:textId="77777777" w:rsidR="006B302D" w:rsidRPr="001B59F8" w:rsidRDefault="006B302D" w:rsidP="006B302D">
            <w:pPr>
              <w:pStyle w:val="BodyText"/>
              <w:rPr>
                <w:sz w:val="16"/>
                <w:szCs w:val="16"/>
              </w:rPr>
            </w:pPr>
          </w:p>
        </w:tc>
        <w:tc>
          <w:tcPr>
            <w:tcW w:w="105" w:type="pct"/>
            <w:vAlign w:val="center"/>
          </w:tcPr>
          <w:p w14:paraId="2E6D9E9A" w14:textId="77777777" w:rsidR="006B302D" w:rsidRPr="001B59F8" w:rsidRDefault="006B302D" w:rsidP="006B302D">
            <w:pPr>
              <w:pStyle w:val="BodyText"/>
              <w:rPr>
                <w:sz w:val="16"/>
                <w:szCs w:val="16"/>
              </w:rPr>
            </w:pPr>
          </w:p>
        </w:tc>
        <w:tc>
          <w:tcPr>
            <w:tcW w:w="106" w:type="pct"/>
            <w:vAlign w:val="center"/>
          </w:tcPr>
          <w:p w14:paraId="3E6A5702" w14:textId="77777777" w:rsidR="006B302D" w:rsidRPr="001B59F8" w:rsidRDefault="006B302D" w:rsidP="006B302D">
            <w:pPr>
              <w:pStyle w:val="BodyText"/>
              <w:rPr>
                <w:sz w:val="16"/>
                <w:szCs w:val="16"/>
              </w:rPr>
            </w:pPr>
          </w:p>
        </w:tc>
        <w:tc>
          <w:tcPr>
            <w:tcW w:w="105" w:type="pct"/>
            <w:vAlign w:val="center"/>
          </w:tcPr>
          <w:p w14:paraId="1098B222" w14:textId="77777777" w:rsidR="006B302D" w:rsidRPr="001B59F8" w:rsidRDefault="006B302D" w:rsidP="006B302D">
            <w:pPr>
              <w:pStyle w:val="BodyText"/>
              <w:rPr>
                <w:sz w:val="16"/>
                <w:szCs w:val="16"/>
              </w:rPr>
            </w:pPr>
          </w:p>
        </w:tc>
        <w:tc>
          <w:tcPr>
            <w:tcW w:w="105" w:type="pct"/>
            <w:vAlign w:val="center"/>
          </w:tcPr>
          <w:p w14:paraId="4CF683FD" w14:textId="77777777" w:rsidR="006B302D" w:rsidRPr="001B59F8" w:rsidRDefault="006B302D" w:rsidP="006B302D">
            <w:pPr>
              <w:pStyle w:val="BodyText"/>
              <w:rPr>
                <w:sz w:val="16"/>
                <w:szCs w:val="16"/>
              </w:rPr>
            </w:pPr>
          </w:p>
        </w:tc>
        <w:tc>
          <w:tcPr>
            <w:tcW w:w="106" w:type="pct"/>
            <w:vAlign w:val="center"/>
          </w:tcPr>
          <w:p w14:paraId="28325F3F"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2F7CC1AA" w14:textId="77777777" w:rsidR="006B302D" w:rsidRPr="001B59F8" w:rsidRDefault="006B302D" w:rsidP="006B302D">
            <w:pPr>
              <w:pStyle w:val="BodyText"/>
              <w:rPr>
                <w:sz w:val="16"/>
                <w:szCs w:val="16"/>
              </w:rPr>
            </w:pPr>
          </w:p>
        </w:tc>
        <w:tc>
          <w:tcPr>
            <w:tcW w:w="105" w:type="pct"/>
            <w:vAlign w:val="center"/>
          </w:tcPr>
          <w:p w14:paraId="601E5F10" w14:textId="77777777" w:rsidR="006B302D" w:rsidRPr="001B59F8" w:rsidRDefault="006B302D" w:rsidP="006B302D">
            <w:pPr>
              <w:pStyle w:val="BodyText"/>
              <w:rPr>
                <w:sz w:val="16"/>
                <w:szCs w:val="16"/>
              </w:rPr>
            </w:pPr>
          </w:p>
        </w:tc>
        <w:tc>
          <w:tcPr>
            <w:tcW w:w="106" w:type="pct"/>
            <w:vAlign w:val="center"/>
          </w:tcPr>
          <w:p w14:paraId="0831CD85" w14:textId="77777777" w:rsidR="006B302D" w:rsidRPr="001B59F8" w:rsidRDefault="006B302D" w:rsidP="006B302D">
            <w:pPr>
              <w:pStyle w:val="BodyText"/>
              <w:rPr>
                <w:sz w:val="16"/>
                <w:szCs w:val="16"/>
              </w:rPr>
            </w:pPr>
          </w:p>
        </w:tc>
        <w:tc>
          <w:tcPr>
            <w:tcW w:w="105" w:type="pct"/>
            <w:vAlign w:val="center"/>
          </w:tcPr>
          <w:p w14:paraId="79A61F96" w14:textId="77777777" w:rsidR="006B302D" w:rsidRPr="001B59F8" w:rsidRDefault="006B302D" w:rsidP="006B302D">
            <w:pPr>
              <w:pStyle w:val="BodyText"/>
              <w:rPr>
                <w:sz w:val="16"/>
                <w:szCs w:val="16"/>
              </w:rPr>
            </w:pPr>
          </w:p>
        </w:tc>
        <w:tc>
          <w:tcPr>
            <w:tcW w:w="105" w:type="pct"/>
            <w:vAlign w:val="center"/>
          </w:tcPr>
          <w:p w14:paraId="7516A723" w14:textId="77777777" w:rsidR="006B302D" w:rsidRPr="001B59F8" w:rsidRDefault="006B302D" w:rsidP="006B302D">
            <w:pPr>
              <w:pStyle w:val="BodyText"/>
              <w:rPr>
                <w:sz w:val="16"/>
                <w:szCs w:val="16"/>
              </w:rPr>
            </w:pPr>
          </w:p>
        </w:tc>
        <w:tc>
          <w:tcPr>
            <w:tcW w:w="106" w:type="pct"/>
            <w:vAlign w:val="center"/>
          </w:tcPr>
          <w:p w14:paraId="0116EE6B" w14:textId="77777777" w:rsidR="006B302D" w:rsidRPr="001B59F8" w:rsidRDefault="006B302D" w:rsidP="006B302D">
            <w:pPr>
              <w:pStyle w:val="BodyText"/>
              <w:rPr>
                <w:sz w:val="16"/>
                <w:szCs w:val="16"/>
              </w:rPr>
            </w:pPr>
          </w:p>
        </w:tc>
        <w:tc>
          <w:tcPr>
            <w:tcW w:w="105" w:type="pct"/>
            <w:vAlign w:val="center"/>
          </w:tcPr>
          <w:p w14:paraId="67C5265B" w14:textId="77777777" w:rsidR="006B302D" w:rsidRPr="001B59F8" w:rsidRDefault="006B302D" w:rsidP="006B302D">
            <w:pPr>
              <w:pStyle w:val="BodyText"/>
              <w:rPr>
                <w:sz w:val="16"/>
                <w:szCs w:val="16"/>
              </w:rPr>
            </w:pPr>
          </w:p>
        </w:tc>
        <w:tc>
          <w:tcPr>
            <w:tcW w:w="105" w:type="pct"/>
            <w:vAlign w:val="center"/>
          </w:tcPr>
          <w:p w14:paraId="115D66B3" w14:textId="77777777" w:rsidR="006B302D" w:rsidRPr="001B59F8" w:rsidRDefault="006B302D" w:rsidP="006B302D">
            <w:pPr>
              <w:pStyle w:val="BodyText"/>
              <w:rPr>
                <w:sz w:val="16"/>
                <w:szCs w:val="16"/>
              </w:rPr>
            </w:pPr>
          </w:p>
        </w:tc>
        <w:tc>
          <w:tcPr>
            <w:tcW w:w="106" w:type="pct"/>
            <w:vAlign w:val="center"/>
          </w:tcPr>
          <w:p w14:paraId="4739A6B6" w14:textId="77777777" w:rsidR="006B302D" w:rsidRPr="001B59F8" w:rsidRDefault="006B302D" w:rsidP="006B302D">
            <w:pPr>
              <w:pStyle w:val="BodyText"/>
              <w:rPr>
                <w:sz w:val="16"/>
                <w:szCs w:val="16"/>
              </w:rPr>
            </w:pPr>
          </w:p>
        </w:tc>
        <w:tc>
          <w:tcPr>
            <w:tcW w:w="105" w:type="pct"/>
            <w:vAlign w:val="center"/>
          </w:tcPr>
          <w:p w14:paraId="09BD6B1D" w14:textId="77777777" w:rsidR="006B302D" w:rsidRPr="001B59F8" w:rsidRDefault="006B302D" w:rsidP="006B302D">
            <w:pPr>
              <w:pStyle w:val="BodyText"/>
              <w:rPr>
                <w:sz w:val="16"/>
                <w:szCs w:val="16"/>
              </w:rPr>
            </w:pPr>
          </w:p>
        </w:tc>
        <w:tc>
          <w:tcPr>
            <w:tcW w:w="105" w:type="pct"/>
            <w:vAlign w:val="center"/>
          </w:tcPr>
          <w:p w14:paraId="42C2E697" w14:textId="77777777" w:rsidR="006B302D" w:rsidRPr="001B59F8" w:rsidRDefault="006B302D" w:rsidP="006B302D">
            <w:pPr>
              <w:pStyle w:val="BodyText"/>
              <w:rPr>
                <w:sz w:val="16"/>
                <w:szCs w:val="16"/>
              </w:rPr>
            </w:pPr>
          </w:p>
        </w:tc>
        <w:tc>
          <w:tcPr>
            <w:tcW w:w="106" w:type="pct"/>
            <w:vAlign w:val="center"/>
          </w:tcPr>
          <w:p w14:paraId="4A150B64" w14:textId="77777777" w:rsidR="006B302D" w:rsidRPr="001B59F8" w:rsidRDefault="006B302D" w:rsidP="006B302D">
            <w:pPr>
              <w:pStyle w:val="BodyText"/>
              <w:rPr>
                <w:sz w:val="16"/>
                <w:szCs w:val="16"/>
              </w:rPr>
            </w:pPr>
          </w:p>
        </w:tc>
        <w:tc>
          <w:tcPr>
            <w:tcW w:w="105" w:type="pct"/>
            <w:vAlign w:val="center"/>
          </w:tcPr>
          <w:p w14:paraId="2462E1AF" w14:textId="77777777" w:rsidR="006B302D" w:rsidRPr="001B59F8" w:rsidRDefault="006B302D" w:rsidP="006B302D">
            <w:pPr>
              <w:pStyle w:val="BodyText"/>
              <w:rPr>
                <w:sz w:val="16"/>
                <w:szCs w:val="16"/>
              </w:rPr>
            </w:pPr>
          </w:p>
        </w:tc>
        <w:tc>
          <w:tcPr>
            <w:tcW w:w="105" w:type="pct"/>
            <w:vAlign w:val="center"/>
          </w:tcPr>
          <w:p w14:paraId="0078AEB3" w14:textId="77777777" w:rsidR="006B302D" w:rsidRPr="001B59F8" w:rsidRDefault="006B302D" w:rsidP="006B302D">
            <w:pPr>
              <w:pStyle w:val="BodyText"/>
              <w:rPr>
                <w:sz w:val="16"/>
                <w:szCs w:val="16"/>
              </w:rPr>
            </w:pPr>
          </w:p>
        </w:tc>
        <w:tc>
          <w:tcPr>
            <w:tcW w:w="106" w:type="pct"/>
            <w:vAlign w:val="center"/>
          </w:tcPr>
          <w:p w14:paraId="30D2BE61" w14:textId="77777777" w:rsidR="006B302D" w:rsidRPr="001B59F8" w:rsidRDefault="006B302D" w:rsidP="006B302D">
            <w:pPr>
              <w:pStyle w:val="BodyText"/>
              <w:rPr>
                <w:sz w:val="16"/>
                <w:szCs w:val="16"/>
              </w:rPr>
            </w:pPr>
          </w:p>
        </w:tc>
        <w:tc>
          <w:tcPr>
            <w:tcW w:w="105" w:type="pct"/>
            <w:vAlign w:val="center"/>
          </w:tcPr>
          <w:p w14:paraId="1FDE4F4E" w14:textId="77777777" w:rsidR="006B302D" w:rsidRPr="001B59F8" w:rsidRDefault="006B302D" w:rsidP="006B302D">
            <w:pPr>
              <w:pStyle w:val="BodyText"/>
              <w:rPr>
                <w:sz w:val="16"/>
                <w:szCs w:val="16"/>
              </w:rPr>
            </w:pPr>
          </w:p>
        </w:tc>
        <w:tc>
          <w:tcPr>
            <w:tcW w:w="105" w:type="pct"/>
            <w:vAlign w:val="center"/>
          </w:tcPr>
          <w:p w14:paraId="2E952DEE" w14:textId="77777777" w:rsidR="006B302D" w:rsidRPr="001B59F8" w:rsidRDefault="006B302D" w:rsidP="006B302D">
            <w:pPr>
              <w:pStyle w:val="BodyText"/>
              <w:rPr>
                <w:sz w:val="16"/>
                <w:szCs w:val="16"/>
              </w:rPr>
            </w:pPr>
          </w:p>
        </w:tc>
        <w:tc>
          <w:tcPr>
            <w:tcW w:w="106" w:type="pct"/>
            <w:vAlign w:val="center"/>
          </w:tcPr>
          <w:p w14:paraId="2C0FC357" w14:textId="77777777" w:rsidR="006B302D" w:rsidRPr="001B59F8" w:rsidRDefault="006B302D" w:rsidP="006B302D">
            <w:pPr>
              <w:pStyle w:val="BodyText"/>
              <w:rPr>
                <w:sz w:val="16"/>
                <w:szCs w:val="16"/>
              </w:rPr>
            </w:pPr>
          </w:p>
        </w:tc>
        <w:tc>
          <w:tcPr>
            <w:tcW w:w="105" w:type="pct"/>
            <w:vAlign w:val="center"/>
          </w:tcPr>
          <w:p w14:paraId="73C5A174" w14:textId="77777777" w:rsidR="006B302D" w:rsidRPr="001B59F8" w:rsidRDefault="006B302D" w:rsidP="006B302D">
            <w:pPr>
              <w:pStyle w:val="BodyText"/>
              <w:rPr>
                <w:sz w:val="16"/>
                <w:szCs w:val="16"/>
              </w:rPr>
            </w:pPr>
          </w:p>
        </w:tc>
        <w:tc>
          <w:tcPr>
            <w:tcW w:w="105" w:type="pct"/>
            <w:vAlign w:val="center"/>
          </w:tcPr>
          <w:p w14:paraId="7FCFD436" w14:textId="77777777" w:rsidR="006B302D" w:rsidRPr="001B59F8" w:rsidRDefault="006B302D" w:rsidP="006B302D">
            <w:pPr>
              <w:pStyle w:val="BodyText"/>
              <w:rPr>
                <w:sz w:val="16"/>
                <w:szCs w:val="16"/>
              </w:rPr>
            </w:pPr>
          </w:p>
        </w:tc>
        <w:tc>
          <w:tcPr>
            <w:tcW w:w="105" w:type="pct"/>
            <w:vAlign w:val="center"/>
          </w:tcPr>
          <w:p w14:paraId="630D27F5" w14:textId="77777777" w:rsidR="006B302D" w:rsidRPr="001B59F8" w:rsidRDefault="006B302D" w:rsidP="006B302D">
            <w:pPr>
              <w:pStyle w:val="BodyText"/>
              <w:rPr>
                <w:sz w:val="16"/>
                <w:szCs w:val="16"/>
              </w:rPr>
            </w:pPr>
          </w:p>
        </w:tc>
      </w:tr>
      <w:tr w:rsidR="006B302D" w:rsidRPr="001B59F8" w14:paraId="46C8C65E" w14:textId="77777777" w:rsidTr="00CA1117">
        <w:tc>
          <w:tcPr>
            <w:tcW w:w="1212" w:type="pct"/>
            <w:vAlign w:val="center"/>
          </w:tcPr>
          <w:p w14:paraId="6CE950EA" w14:textId="77777777" w:rsidR="006B302D" w:rsidRPr="001B59F8" w:rsidRDefault="006B302D" w:rsidP="006B302D">
            <w:pPr>
              <w:pStyle w:val="Tabletextleft"/>
              <w:rPr>
                <w:sz w:val="16"/>
                <w:szCs w:val="16"/>
              </w:rPr>
            </w:pPr>
            <w:r w:rsidRPr="001B59F8">
              <w:rPr>
                <w:sz w:val="16"/>
                <w:szCs w:val="16"/>
              </w:rPr>
              <w:t>Fund allocation and deposit of the required funds (incl. for vulnerability support)</w:t>
            </w:r>
          </w:p>
        </w:tc>
        <w:tc>
          <w:tcPr>
            <w:tcW w:w="105" w:type="pct"/>
            <w:vAlign w:val="center"/>
          </w:tcPr>
          <w:p w14:paraId="4DD20171" w14:textId="77777777" w:rsidR="006B302D" w:rsidRPr="001B59F8" w:rsidRDefault="006B302D" w:rsidP="006B302D">
            <w:pPr>
              <w:pStyle w:val="BodyText"/>
              <w:rPr>
                <w:sz w:val="16"/>
                <w:szCs w:val="16"/>
              </w:rPr>
            </w:pPr>
          </w:p>
        </w:tc>
        <w:tc>
          <w:tcPr>
            <w:tcW w:w="105" w:type="pct"/>
            <w:vAlign w:val="center"/>
          </w:tcPr>
          <w:p w14:paraId="0C8E1D34" w14:textId="77777777" w:rsidR="006B302D" w:rsidRPr="001B59F8" w:rsidRDefault="006B302D" w:rsidP="006B302D">
            <w:pPr>
              <w:pStyle w:val="BodyText"/>
              <w:rPr>
                <w:sz w:val="16"/>
                <w:szCs w:val="16"/>
              </w:rPr>
            </w:pPr>
          </w:p>
        </w:tc>
        <w:tc>
          <w:tcPr>
            <w:tcW w:w="105" w:type="pct"/>
            <w:vAlign w:val="center"/>
          </w:tcPr>
          <w:p w14:paraId="4302FC80" w14:textId="77777777" w:rsidR="006B302D" w:rsidRPr="001B59F8" w:rsidRDefault="006B302D" w:rsidP="006B302D">
            <w:pPr>
              <w:pStyle w:val="BodyText"/>
              <w:rPr>
                <w:sz w:val="16"/>
                <w:szCs w:val="16"/>
              </w:rPr>
            </w:pPr>
          </w:p>
        </w:tc>
        <w:tc>
          <w:tcPr>
            <w:tcW w:w="105" w:type="pct"/>
            <w:vAlign w:val="center"/>
          </w:tcPr>
          <w:p w14:paraId="649DA592" w14:textId="77777777" w:rsidR="006B302D" w:rsidRPr="001B59F8" w:rsidRDefault="006B302D" w:rsidP="006B302D">
            <w:pPr>
              <w:pStyle w:val="BodyText"/>
              <w:rPr>
                <w:sz w:val="16"/>
                <w:szCs w:val="16"/>
              </w:rPr>
            </w:pPr>
          </w:p>
        </w:tc>
        <w:tc>
          <w:tcPr>
            <w:tcW w:w="105" w:type="pct"/>
            <w:vAlign w:val="center"/>
          </w:tcPr>
          <w:p w14:paraId="0EE5C189" w14:textId="77777777" w:rsidR="006B302D" w:rsidRPr="001B59F8" w:rsidRDefault="006B302D" w:rsidP="006B302D">
            <w:pPr>
              <w:pStyle w:val="BodyText"/>
              <w:rPr>
                <w:sz w:val="16"/>
                <w:szCs w:val="16"/>
              </w:rPr>
            </w:pPr>
          </w:p>
        </w:tc>
        <w:tc>
          <w:tcPr>
            <w:tcW w:w="105" w:type="pct"/>
            <w:vAlign w:val="center"/>
          </w:tcPr>
          <w:p w14:paraId="1F3E630A" w14:textId="77777777" w:rsidR="006B302D" w:rsidRPr="001B59F8" w:rsidRDefault="006B302D" w:rsidP="006B302D">
            <w:pPr>
              <w:pStyle w:val="BodyText"/>
              <w:rPr>
                <w:sz w:val="16"/>
                <w:szCs w:val="16"/>
              </w:rPr>
            </w:pPr>
          </w:p>
        </w:tc>
        <w:tc>
          <w:tcPr>
            <w:tcW w:w="105" w:type="pct"/>
            <w:vAlign w:val="center"/>
          </w:tcPr>
          <w:p w14:paraId="376A27F0" w14:textId="77777777" w:rsidR="006B302D" w:rsidRPr="001B59F8" w:rsidRDefault="006B302D" w:rsidP="006B302D">
            <w:pPr>
              <w:pStyle w:val="BodyText"/>
              <w:rPr>
                <w:sz w:val="16"/>
                <w:szCs w:val="16"/>
              </w:rPr>
            </w:pPr>
          </w:p>
        </w:tc>
        <w:tc>
          <w:tcPr>
            <w:tcW w:w="105" w:type="pct"/>
            <w:vAlign w:val="center"/>
          </w:tcPr>
          <w:p w14:paraId="7E8AE997" w14:textId="77777777" w:rsidR="006B302D" w:rsidRPr="001B59F8" w:rsidRDefault="006B302D" w:rsidP="006B302D">
            <w:pPr>
              <w:pStyle w:val="BodyText"/>
              <w:rPr>
                <w:sz w:val="16"/>
                <w:szCs w:val="16"/>
              </w:rPr>
            </w:pPr>
          </w:p>
        </w:tc>
        <w:tc>
          <w:tcPr>
            <w:tcW w:w="105" w:type="pct"/>
            <w:vAlign w:val="center"/>
          </w:tcPr>
          <w:p w14:paraId="32304A08" w14:textId="77777777" w:rsidR="006B302D" w:rsidRPr="001B59F8" w:rsidRDefault="006B302D" w:rsidP="006B302D">
            <w:pPr>
              <w:pStyle w:val="BodyText"/>
              <w:rPr>
                <w:sz w:val="16"/>
                <w:szCs w:val="16"/>
              </w:rPr>
            </w:pPr>
          </w:p>
        </w:tc>
        <w:tc>
          <w:tcPr>
            <w:tcW w:w="105" w:type="pct"/>
            <w:vAlign w:val="center"/>
          </w:tcPr>
          <w:p w14:paraId="0194D845" w14:textId="77777777" w:rsidR="006B302D" w:rsidRPr="001B59F8" w:rsidRDefault="006B302D" w:rsidP="006B302D">
            <w:pPr>
              <w:pStyle w:val="BodyText"/>
              <w:rPr>
                <w:sz w:val="16"/>
                <w:szCs w:val="16"/>
              </w:rPr>
            </w:pPr>
          </w:p>
        </w:tc>
        <w:tc>
          <w:tcPr>
            <w:tcW w:w="105" w:type="pct"/>
            <w:vAlign w:val="center"/>
          </w:tcPr>
          <w:p w14:paraId="46398DDB" w14:textId="77777777" w:rsidR="006B302D" w:rsidRPr="001B59F8" w:rsidRDefault="006B302D" w:rsidP="006B302D">
            <w:pPr>
              <w:pStyle w:val="BodyText"/>
              <w:rPr>
                <w:sz w:val="16"/>
                <w:szCs w:val="16"/>
              </w:rPr>
            </w:pPr>
          </w:p>
        </w:tc>
        <w:tc>
          <w:tcPr>
            <w:tcW w:w="106" w:type="pct"/>
            <w:vAlign w:val="center"/>
          </w:tcPr>
          <w:p w14:paraId="2903ECA5" w14:textId="77777777" w:rsidR="006B302D" w:rsidRPr="001B59F8" w:rsidRDefault="006B302D" w:rsidP="006B302D">
            <w:pPr>
              <w:pStyle w:val="BodyText"/>
              <w:rPr>
                <w:sz w:val="16"/>
                <w:szCs w:val="16"/>
              </w:rPr>
            </w:pPr>
          </w:p>
        </w:tc>
        <w:tc>
          <w:tcPr>
            <w:tcW w:w="105" w:type="pct"/>
            <w:vAlign w:val="center"/>
          </w:tcPr>
          <w:p w14:paraId="169A2BF8" w14:textId="77777777" w:rsidR="006B302D" w:rsidRPr="001B59F8" w:rsidRDefault="006B302D" w:rsidP="006B302D">
            <w:pPr>
              <w:pStyle w:val="BodyText"/>
              <w:rPr>
                <w:sz w:val="16"/>
                <w:szCs w:val="16"/>
              </w:rPr>
            </w:pPr>
          </w:p>
        </w:tc>
        <w:tc>
          <w:tcPr>
            <w:tcW w:w="105" w:type="pct"/>
            <w:vAlign w:val="center"/>
          </w:tcPr>
          <w:p w14:paraId="33957B26" w14:textId="77777777" w:rsidR="006B302D" w:rsidRPr="001B59F8" w:rsidRDefault="006B302D" w:rsidP="006B302D">
            <w:pPr>
              <w:pStyle w:val="BodyText"/>
              <w:rPr>
                <w:sz w:val="16"/>
                <w:szCs w:val="16"/>
              </w:rPr>
            </w:pPr>
          </w:p>
        </w:tc>
        <w:tc>
          <w:tcPr>
            <w:tcW w:w="106" w:type="pct"/>
            <w:vAlign w:val="center"/>
          </w:tcPr>
          <w:p w14:paraId="08A2212C" w14:textId="77777777" w:rsidR="006B302D" w:rsidRPr="001B59F8" w:rsidRDefault="006B302D" w:rsidP="006B302D">
            <w:pPr>
              <w:pStyle w:val="BodyText"/>
              <w:rPr>
                <w:sz w:val="16"/>
                <w:szCs w:val="16"/>
              </w:rPr>
            </w:pPr>
          </w:p>
        </w:tc>
        <w:tc>
          <w:tcPr>
            <w:tcW w:w="105" w:type="pct"/>
            <w:vAlign w:val="center"/>
          </w:tcPr>
          <w:p w14:paraId="4EDF4995"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6716C699"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6FCDC3E1" w14:textId="77777777" w:rsidR="006B302D" w:rsidRPr="001B59F8" w:rsidRDefault="006B302D" w:rsidP="006B302D">
            <w:pPr>
              <w:pStyle w:val="BodyText"/>
              <w:rPr>
                <w:sz w:val="16"/>
                <w:szCs w:val="16"/>
              </w:rPr>
            </w:pPr>
          </w:p>
        </w:tc>
        <w:tc>
          <w:tcPr>
            <w:tcW w:w="105" w:type="pct"/>
            <w:vAlign w:val="center"/>
          </w:tcPr>
          <w:p w14:paraId="43E088F2" w14:textId="77777777" w:rsidR="006B302D" w:rsidRPr="001B59F8" w:rsidRDefault="006B302D" w:rsidP="006B302D">
            <w:pPr>
              <w:pStyle w:val="BodyText"/>
              <w:rPr>
                <w:sz w:val="16"/>
                <w:szCs w:val="16"/>
              </w:rPr>
            </w:pPr>
          </w:p>
        </w:tc>
        <w:tc>
          <w:tcPr>
            <w:tcW w:w="105" w:type="pct"/>
            <w:vAlign w:val="center"/>
          </w:tcPr>
          <w:p w14:paraId="17F28FA5" w14:textId="77777777" w:rsidR="006B302D" w:rsidRPr="001B59F8" w:rsidRDefault="006B302D" w:rsidP="006B302D">
            <w:pPr>
              <w:pStyle w:val="BodyText"/>
              <w:rPr>
                <w:sz w:val="16"/>
                <w:szCs w:val="16"/>
              </w:rPr>
            </w:pPr>
          </w:p>
        </w:tc>
        <w:tc>
          <w:tcPr>
            <w:tcW w:w="106" w:type="pct"/>
            <w:vAlign w:val="center"/>
          </w:tcPr>
          <w:p w14:paraId="4F7D7DB7" w14:textId="77777777" w:rsidR="006B302D" w:rsidRPr="001B59F8" w:rsidRDefault="006B302D" w:rsidP="006B302D">
            <w:pPr>
              <w:pStyle w:val="BodyText"/>
              <w:rPr>
                <w:sz w:val="16"/>
                <w:szCs w:val="16"/>
              </w:rPr>
            </w:pPr>
          </w:p>
        </w:tc>
        <w:tc>
          <w:tcPr>
            <w:tcW w:w="105" w:type="pct"/>
            <w:vAlign w:val="center"/>
          </w:tcPr>
          <w:p w14:paraId="1C4CA7FB" w14:textId="77777777" w:rsidR="006B302D" w:rsidRPr="001B59F8" w:rsidRDefault="006B302D" w:rsidP="006B302D">
            <w:pPr>
              <w:pStyle w:val="BodyText"/>
              <w:rPr>
                <w:sz w:val="16"/>
                <w:szCs w:val="16"/>
              </w:rPr>
            </w:pPr>
          </w:p>
        </w:tc>
        <w:tc>
          <w:tcPr>
            <w:tcW w:w="105" w:type="pct"/>
            <w:vAlign w:val="center"/>
          </w:tcPr>
          <w:p w14:paraId="43D4FB23" w14:textId="77777777" w:rsidR="006B302D" w:rsidRPr="001B59F8" w:rsidRDefault="006B302D" w:rsidP="006B302D">
            <w:pPr>
              <w:pStyle w:val="BodyText"/>
              <w:rPr>
                <w:sz w:val="16"/>
                <w:szCs w:val="16"/>
              </w:rPr>
            </w:pPr>
          </w:p>
        </w:tc>
        <w:tc>
          <w:tcPr>
            <w:tcW w:w="106" w:type="pct"/>
            <w:vAlign w:val="center"/>
          </w:tcPr>
          <w:p w14:paraId="5CB334F8" w14:textId="77777777" w:rsidR="006B302D" w:rsidRPr="001B59F8" w:rsidRDefault="006B302D" w:rsidP="006B302D">
            <w:pPr>
              <w:pStyle w:val="BodyText"/>
              <w:rPr>
                <w:sz w:val="16"/>
                <w:szCs w:val="16"/>
              </w:rPr>
            </w:pPr>
          </w:p>
        </w:tc>
        <w:tc>
          <w:tcPr>
            <w:tcW w:w="105" w:type="pct"/>
            <w:vAlign w:val="center"/>
          </w:tcPr>
          <w:p w14:paraId="62040454" w14:textId="77777777" w:rsidR="006B302D" w:rsidRPr="001B59F8" w:rsidRDefault="006B302D" w:rsidP="006B302D">
            <w:pPr>
              <w:pStyle w:val="BodyText"/>
              <w:rPr>
                <w:sz w:val="16"/>
                <w:szCs w:val="16"/>
              </w:rPr>
            </w:pPr>
          </w:p>
        </w:tc>
        <w:tc>
          <w:tcPr>
            <w:tcW w:w="105" w:type="pct"/>
            <w:vAlign w:val="center"/>
          </w:tcPr>
          <w:p w14:paraId="4F26FC7B" w14:textId="77777777" w:rsidR="006B302D" w:rsidRPr="001B59F8" w:rsidRDefault="006B302D" w:rsidP="006B302D">
            <w:pPr>
              <w:pStyle w:val="BodyText"/>
              <w:rPr>
                <w:sz w:val="16"/>
                <w:szCs w:val="16"/>
              </w:rPr>
            </w:pPr>
          </w:p>
        </w:tc>
        <w:tc>
          <w:tcPr>
            <w:tcW w:w="106" w:type="pct"/>
            <w:vAlign w:val="center"/>
          </w:tcPr>
          <w:p w14:paraId="25B0DF17" w14:textId="77777777" w:rsidR="006B302D" w:rsidRPr="001B59F8" w:rsidRDefault="006B302D" w:rsidP="006B302D">
            <w:pPr>
              <w:pStyle w:val="BodyText"/>
              <w:rPr>
                <w:sz w:val="16"/>
                <w:szCs w:val="16"/>
              </w:rPr>
            </w:pPr>
          </w:p>
        </w:tc>
        <w:tc>
          <w:tcPr>
            <w:tcW w:w="105" w:type="pct"/>
            <w:vAlign w:val="center"/>
          </w:tcPr>
          <w:p w14:paraId="0D6B381F" w14:textId="77777777" w:rsidR="006B302D" w:rsidRPr="001B59F8" w:rsidRDefault="006B302D" w:rsidP="006B302D">
            <w:pPr>
              <w:pStyle w:val="BodyText"/>
              <w:rPr>
                <w:sz w:val="16"/>
                <w:szCs w:val="16"/>
              </w:rPr>
            </w:pPr>
          </w:p>
        </w:tc>
        <w:tc>
          <w:tcPr>
            <w:tcW w:w="105" w:type="pct"/>
            <w:vAlign w:val="center"/>
          </w:tcPr>
          <w:p w14:paraId="6554AAAB" w14:textId="77777777" w:rsidR="006B302D" w:rsidRPr="001B59F8" w:rsidRDefault="006B302D" w:rsidP="006B302D">
            <w:pPr>
              <w:pStyle w:val="BodyText"/>
              <w:rPr>
                <w:sz w:val="16"/>
                <w:szCs w:val="16"/>
              </w:rPr>
            </w:pPr>
          </w:p>
        </w:tc>
        <w:tc>
          <w:tcPr>
            <w:tcW w:w="106" w:type="pct"/>
            <w:vAlign w:val="center"/>
          </w:tcPr>
          <w:p w14:paraId="7C243ECE" w14:textId="77777777" w:rsidR="006B302D" w:rsidRPr="001B59F8" w:rsidRDefault="006B302D" w:rsidP="006B302D">
            <w:pPr>
              <w:pStyle w:val="BodyText"/>
              <w:rPr>
                <w:sz w:val="16"/>
                <w:szCs w:val="16"/>
              </w:rPr>
            </w:pPr>
          </w:p>
        </w:tc>
        <w:tc>
          <w:tcPr>
            <w:tcW w:w="105" w:type="pct"/>
            <w:vAlign w:val="center"/>
          </w:tcPr>
          <w:p w14:paraId="158A5921" w14:textId="77777777" w:rsidR="006B302D" w:rsidRPr="001B59F8" w:rsidRDefault="006B302D" w:rsidP="006B302D">
            <w:pPr>
              <w:pStyle w:val="BodyText"/>
              <w:rPr>
                <w:sz w:val="16"/>
                <w:szCs w:val="16"/>
              </w:rPr>
            </w:pPr>
          </w:p>
        </w:tc>
        <w:tc>
          <w:tcPr>
            <w:tcW w:w="105" w:type="pct"/>
            <w:vAlign w:val="center"/>
          </w:tcPr>
          <w:p w14:paraId="7789F6DD" w14:textId="77777777" w:rsidR="006B302D" w:rsidRPr="001B59F8" w:rsidRDefault="006B302D" w:rsidP="006B302D">
            <w:pPr>
              <w:pStyle w:val="BodyText"/>
              <w:rPr>
                <w:sz w:val="16"/>
                <w:szCs w:val="16"/>
              </w:rPr>
            </w:pPr>
          </w:p>
        </w:tc>
        <w:tc>
          <w:tcPr>
            <w:tcW w:w="106" w:type="pct"/>
            <w:vAlign w:val="center"/>
          </w:tcPr>
          <w:p w14:paraId="02D07F1D" w14:textId="77777777" w:rsidR="006B302D" w:rsidRPr="001B59F8" w:rsidRDefault="006B302D" w:rsidP="006B302D">
            <w:pPr>
              <w:pStyle w:val="BodyText"/>
              <w:rPr>
                <w:sz w:val="16"/>
                <w:szCs w:val="16"/>
              </w:rPr>
            </w:pPr>
          </w:p>
        </w:tc>
        <w:tc>
          <w:tcPr>
            <w:tcW w:w="105" w:type="pct"/>
            <w:vAlign w:val="center"/>
          </w:tcPr>
          <w:p w14:paraId="13A934B5" w14:textId="77777777" w:rsidR="006B302D" w:rsidRPr="001B59F8" w:rsidRDefault="006B302D" w:rsidP="006B302D">
            <w:pPr>
              <w:pStyle w:val="BodyText"/>
              <w:rPr>
                <w:sz w:val="16"/>
                <w:szCs w:val="16"/>
              </w:rPr>
            </w:pPr>
          </w:p>
        </w:tc>
        <w:tc>
          <w:tcPr>
            <w:tcW w:w="105" w:type="pct"/>
            <w:vAlign w:val="center"/>
          </w:tcPr>
          <w:p w14:paraId="5D57CDEF" w14:textId="77777777" w:rsidR="006B302D" w:rsidRPr="001B59F8" w:rsidRDefault="006B302D" w:rsidP="006B302D">
            <w:pPr>
              <w:pStyle w:val="BodyText"/>
              <w:rPr>
                <w:sz w:val="16"/>
                <w:szCs w:val="16"/>
              </w:rPr>
            </w:pPr>
          </w:p>
        </w:tc>
        <w:tc>
          <w:tcPr>
            <w:tcW w:w="105" w:type="pct"/>
            <w:vAlign w:val="center"/>
          </w:tcPr>
          <w:p w14:paraId="0C8433ED" w14:textId="77777777" w:rsidR="006B302D" w:rsidRPr="001B59F8" w:rsidRDefault="006B302D" w:rsidP="006B302D">
            <w:pPr>
              <w:pStyle w:val="BodyText"/>
              <w:rPr>
                <w:sz w:val="16"/>
                <w:szCs w:val="16"/>
              </w:rPr>
            </w:pPr>
          </w:p>
        </w:tc>
      </w:tr>
      <w:tr w:rsidR="006B302D" w:rsidRPr="001B59F8" w14:paraId="507CF96D" w14:textId="77777777" w:rsidTr="00CA1117">
        <w:tc>
          <w:tcPr>
            <w:tcW w:w="1212" w:type="pct"/>
            <w:vAlign w:val="center"/>
          </w:tcPr>
          <w:p w14:paraId="1F6ED1A0" w14:textId="77777777" w:rsidR="006B302D" w:rsidRPr="001B59F8" w:rsidRDefault="006B302D" w:rsidP="006B302D">
            <w:pPr>
              <w:pStyle w:val="Tabletextleft"/>
              <w:rPr>
                <w:sz w:val="16"/>
                <w:szCs w:val="16"/>
              </w:rPr>
            </w:pPr>
            <w:r w:rsidRPr="001B59F8">
              <w:rPr>
                <w:sz w:val="16"/>
                <w:szCs w:val="16"/>
              </w:rPr>
              <w:t>Establishment of shared bank accounts</w:t>
            </w:r>
          </w:p>
        </w:tc>
        <w:tc>
          <w:tcPr>
            <w:tcW w:w="105" w:type="pct"/>
            <w:vAlign w:val="center"/>
          </w:tcPr>
          <w:p w14:paraId="796CB9EB" w14:textId="77777777" w:rsidR="006B302D" w:rsidRPr="001B59F8" w:rsidRDefault="006B302D" w:rsidP="006B302D">
            <w:pPr>
              <w:pStyle w:val="BodyText"/>
              <w:rPr>
                <w:sz w:val="16"/>
                <w:szCs w:val="16"/>
              </w:rPr>
            </w:pPr>
          </w:p>
        </w:tc>
        <w:tc>
          <w:tcPr>
            <w:tcW w:w="105" w:type="pct"/>
            <w:vAlign w:val="center"/>
          </w:tcPr>
          <w:p w14:paraId="5B25618F" w14:textId="77777777" w:rsidR="006B302D" w:rsidRPr="001B59F8" w:rsidRDefault="006B302D" w:rsidP="006B302D">
            <w:pPr>
              <w:pStyle w:val="BodyText"/>
              <w:rPr>
                <w:sz w:val="16"/>
                <w:szCs w:val="16"/>
              </w:rPr>
            </w:pPr>
          </w:p>
        </w:tc>
        <w:tc>
          <w:tcPr>
            <w:tcW w:w="105" w:type="pct"/>
            <w:vAlign w:val="center"/>
          </w:tcPr>
          <w:p w14:paraId="441C881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159D855E"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571224AA" w14:textId="77777777" w:rsidR="006B302D" w:rsidRPr="001B59F8" w:rsidRDefault="006B302D" w:rsidP="006B302D">
            <w:pPr>
              <w:pStyle w:val="BodyText"/>
              <w:rPr>
                <w:sz w:val="16"/>
                <w:szCs w:val="16"/>
              </w:rPr>
            </w:pPr>
          </w:p>
        </w:tc>
        <w:tc>
          <w:tcPr>
            <w:tcW w:w="105" w:type="pct"/>
            <w:vAlign w:val="center"/>
          </w:tcPr>
          <w:p w14:paraId="6E156C77" w14:textId="77777777" w:rsidR="006B302D" w:rsidRPr="001B59F8" w:rsidRDefault="006B302D" w:rsidP="006B302D">
            <w:pPr>
              <w:pStyle w:val="BodyText"/>
              <w:rPr>
                <w:sz w:val="16"/>
                <w:szCs w:val="16"/>
              </w:rPr>
            </w:pPr>
          </w:p>
        </w:tc>
        <w:tc>
          <w:tcPr>
            <w:tcW w:w="105" w:type="pct"/>
            <w:vAlign w:val="center"/>
          </w:tcPr>
          <w:p w14:paraId="46EF01D9" w14:textId="77777777" w:rsidR="006B302D" w:rsidRPr="001B59F8" w:rsidRDefault="006B302D" w:rsidP="006B302D">
            <w:pPr>
              <w:pStyle w:val="BodyText"/>
              <w:rPr>
                <w:sz w:val="16"/>
                <w:szCs w:val="16"/>
              </w:rPr>
            </w:pPr>
          </w:p>
        </w:tc>
        <w:tc>
          <w:tcPr>
            <w:tcW w:w="105" w:type="pct"/>
            <w:vAlign w:val="center"/>
          </w:tcPr>
          <w:p w14:paraId="5A26BBF8" w14:textId="77777777" w:rsidR="006B302D" w:rsidRPr="001B59F8" w:rsidRDefault="006B302D" w:rsidP="006B302D">
            <w:pPr>
              <w:pStyle w:val="BodyText"/>
              <w:rPr>
                <w:sz w:val="16"/>
                <w:szCs w:val="16"/>
              </w:rPr>
            </w:pPr>
          </w:p>
        </w:tc>
        <w:tc>
          <w:tcPr>
            <w:tcW w:w="105" w:type="pct"/>
            <w:vAlign w:val="center"/>
          </w:tcPr>
          <w:p w14:paraId="1B0606A4" w14:textId="77777777" w:rsidR="006B302D" w:rsidRPr="001B59F8" w:rsidRDefault="006B302D" w:rsidP="006B302D">
            <w:pPr>
              <w:pStyle w:val="BodyText"/>
              <w:rPr>
                <w:sz w:val="16"/>
                <w:szCs w:val="16"/>
              </w:rPr>
            </w:pPr>
          </w:p>
        </w:tc>
        <w:tc>
          <w:tcPr>
            <w:tcW w:w="105" w:type="pct"/>
            <w:vAlign w:val="center"/>
          </w:tcPr>
          <w:p w14:paraId="51398A7C" w14:textId="77777777" w:rsidR="006B302D" w:rsidRPr="001B59F8" w:rsidRDefault="006B302D" w:rsidP="006B302D">
            <w:pPr>
              <w:pStyle w:val="BodyText"/>
              <w:rPr>
                <w:sz w:val="16"/>
                <w:szCs w:val="16"/>
              </w:rPr>
            </w:pPr>
          </w:p>
        </w:tc>
        <w:tc>
          <w:tcPr>
            <w:tcW w:w="105" w:type="pct"/>
            <w:vAlign w:val="center"/>
          </w:tcPr>
          <w:p w14:paraId="278286C6" w14:textId="77777777" w:rsidR="006B302D" w:rsidRPr="001B59F8" w:rsidRDefault="006B302D" w:rsidP="006B302D">
            <w:pPr>
              <w:pStyle w:val="BodyText"/>
              <w:rPr>
                <w:sz w:val="16"/>
                <w:szCs w:val="16"/>
              </w:rPr>
            </w:pPr>
          </w:p>
        </w:tc>
        <w:tc>
          <w:tcPr>
            <w:tcW w:w="106" w:type="pct"/>
            <w:vAlign w:val="center"/>
          </w:tcPr>
          <w:p w14:paraId="55791798" w14:textId="77777777" w:rsidR="006B302D" w:rsidRPr="001B59F8" w:rsidRDefault="006B302D" w:rsidP="006B302D">
            <w:pPr>
              <w:pStyle w:val="BodyText"/>
              <w:rPr>
                <w:sz w:val="16"/>
                <w:szCs w:val="16"/>
              </w:rPr>
            </w:pPr>
          </w:p>
        </w:tc>
        <w:tc>
          <w:tcPr>
            <w:tcW w:w="105" w:type="pct"/>
            <w:vAlign w:val="center"/>
          </w:tcPr>
          <w:p w14:paraId="218B0EDE" w14:textId="77777777" w:rsidR="006B302D" w:rsidRPr="001B59F8" w:rsidRDefault="006B302D" w:rsidP="006B302D">
            <w:pPr>
              <w:pStyle w:val="BodyText"/>
              <w:rPr>
                <w:sz w:val="16"/>
                <w:szCs w:val="16"/>
              </w:rPr>
            </w:pPr>
          </w:p>
        </w:tc>
        <w:tc>
          <w:tcPr>
            <w:tcW w:w="105" w:type="pct"/>
            <w:vAlign w:val="center"/>
          </w:tcPr>
          <w:p w14:paraId="6EC61CA8" w14:textId="77777777" w:rsidR="006B302D" w:rsidRPr="001B59F8" w:rsidRDefault="006B302D" w:rsidP="006B302D">
            <w:pPr>
              <w:pStyle w:val="BodyText"/>
              <w:rPr>
                <w:sz w:val="16"/>
                <w:szCs w:val="16"/>
              </w:rPr>
            </w:pPr>
          </w:p>
        </w:tc>
        <w:tc>
          <w:tcPr>
            <w:tcW w:w="106" w:type="pct"/>
            <w:vAlign w:val="center"/>
          </w:tcPr>
          <w:p w14:paraId="41465A35" w14:textId="77777777" w:rsidR="006B302D" w:rsidRPr="001B59F8" w:rsidRDefault="006B302D" w:rsidP="006B302D">
            <w:pPr>
              <w:pStyle w:val="BodyText"/>
              <w:rPr>
                <w:sz w:val="16"/>
                <w:szCs w:val="16"/>
              </w:rPr>
            </w:pPr>
          </w:p>
        </w:tc>
        <w:tc>
          <w:tcPr>
            <w:tcW w:w="105" w:type="pct"/>
            <w:vAlign w:val="center"/>
          </w:tcPr>
          <w:p w14:paraId="42FF82CA" w14:textId="77777777" w:rsidR="006B302D" w:rsidRPr="001B59F8" w:rsidRDefault="006B302D" w:rsidP="006B302D">
            <w:pPr>
              <w:pStyle w:val="BodyText"/>
              <w:rPr>
                <w:sz w:val="16"/>
                <w:szCs w:val="16"/>
              </w:rPr>
            </w:pPr>
          </w:p>
        </w:tc>
        <w:tc>
          <w:tcPr>
            <w:tcW w:w="105" w:type="pct"/>
            <w:vAlign w:val="center"/>
          </w:tcPr>
          <w:p w14:paraId="5F49498F" w14:textId="77777777" w:rsidR="006B302D" w:rsidRPr="001B59F8" w:rsidRDefault="006B302D" w:rsidP="006B302D">
            <w:pPr>
              <w:pStyle w:val="BodyText"/>
              <w:rPr>
                <w:sz w:val="16"/>
                <w:szCs w:val="16"/>
              </w:rPr>
            </w:pPr>
          </w:p>
        </w:tc>
        <w:tc>
          <w:tcPr>
            <w:tcW w:w="106" w:type="pct"/>
            <w:vAlign w:val="center"/>
          </w:tcPr>
          <w:p w14:paraId="1997EC69"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74553C7A"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04FE0757" w14:textId="77777777" w:rsidR="006B302D" w:rsidRPr="001B59F8" w:rsidRDefault="006B302D" w:rsidP="006B302D">
            <w:pPr>
              <w:pStyle w:val="BodyText"/>
              <w:rPr>
                <w:sz w:val="16"/>
                <w:szCs w:val="16"/>
              </w:rPr>
            </w:pPr>
          </w:p>
        </w:tc>
        <w:tc>
          <w:tcPr>
            <w:tcW w:w="106" w:type="pct"/>
            <w:vAlign w:val="center"/>
          </w:tcPr>
          <w:p w14:paraId="206C4131" w14:textId="77777777" w:rsidR="006B302D" w:rsidRPr="001B59F8" w:rsidRDefault="006B302D" w:rsidP="006B302D">
            <w:pPr>
              <w:pStyle w:val="BodyText"/>
              <w:rPr>
                <w:sz w:val="16"/>
                <w:szCs w:val="16"/>
              </w:rPr>
            </w:pPr>
          </w:p>
        </w:tc>
        <w:tc>
          <w:tcPr>
            <w:tcW w:w="105" w:type="pct"/>
            <w:vAlign w:val="center"/>
          </w:tcPr>
          <w:p w14:paraId="740DAB32" w14:textId="77777777" w:rsidR="006B302D" w:rsidRPr="001B59F8" w:rsidRDefault="006B302D" w:rsidP="006B302D">
            <w:pPr>
              <w:pStyle w:val="BodyText"/>
              <w:rPr>
                <w:sz w:val="16"/>
                <w:szCs w:val="16"/>
              </w:rPr>
            </w:pPr>
          </w:p>
        </w:tc>
        <w:tc>
          <w:tcPr>
            <w:tcW w:w="105" w:type="pct"/>
            <w:vAlign w:val="center"/>
          </w:tcPr>
          <w:p w14:paraId="4B6D986C" w14:textId="77777777" w:rsidR="006B302D" w:rsidRPr="001B59F8" w:rsidRDefault="006B302D" w:rsidP="006B302D">
            <w:pPr>
              <w:pStyle w:val="BodyText"/>
              <w:rPr>
                <w:sz w:val="16"/>
                <w:szCs w:val="16"/>
              </w:rPr>
            </w:pPr>
          </w:p>
        </w:tc>
        <w:tc>
          <w:tcPr>
            <w:tcW w:w="106" w:type="pct"/>
            <w:vAlign w:val="center"/>
          </w:tcPr>
          <w:p w14:paraId="467D396E" w14:textId="77777777" w:rsidR="006B302D" w:rsidRPr="001B59F8" w:rsidRDefault="006B302D" w:rsidP="006B302D">
            <w:pPr>
              <w:pStyle w:val="BodyText"/>
              <w:rPr>
                <w:sz w:val="16"/>
                <w:szCs w:val="16"/>
              </w:rPr>
            </w:pPr>
          </w:p>
        </w:tc>
        <w:tc>
          <w:tcPr>
            <w:tcW w:w="105" w:type="pct"/>
            <w:vAlign w:val="center"/>
          </w:tcPr>
          <w:p w14:paraId="4D1114C4" w14:textId="77777777" w:rsidR="006B302D" w:rsidRPr="001B59F8" w:rsidRDefault="006B302D" w:rsidP="006B302D">
            <w:pPr>
              <w:pStyle w:val="BodyText"/>
              <w:rPr>
                <w:sz w:val="16"/>
                <w:szCs w:val="16"/>
              </w:rPr>
            </w:pPr>
          </w:p>
        </w:tc>
        <w:tc>
          <w:tcPr>
            <w:tcW w:w="105" w:type="pct"/>
            <w:vAlign w:val="center"/>
          </w:tcPr>
          <w:p w14:paraId="23567AF2" w14:textId="77777777" w:rsidR="006B302D" w:rsidRPr="001B59F8" w:rsidRDefault="006B302D" w:rsidP="006B302D">
            <w:pPr>
              <w:pStyle w:val="BodyText"/>
              <w:rPr>
                <w:sz w:val="16"/>
                <w:szCs w:val="16"/>
              </w:rPr>
            </w:pPr>
          </w:p>
        </w:tc>
        <w:tc>
          <w:tcPr>
            <w:tcW w:w="106" w:type="pct"/>
            <w:vAlign w:val="center"/>
          </w:tcPr>
          <w:p w14:paraId="47B7644A" w14:textId="77777777" w:rsidR="006B302D" w:rsidRPr="001B59F8" w:rsidRDefault="006B302D" w:rsidP="006B302D">
            <w:pPr>
              <w:pStyle w:val="BodyText"/>
              <w:rPr>
                <w:sz w:val="16"/>
                <w:szCs w:val="16"/>
              </w:rPr>
            </w:pPr>
          </w:p>
        </w:tc>
        <w:tc>
          <w:tcPr>
            <w:tcW w:w="105" w:type="pct"/>
            <w:vAlign w:val="center"/>
          </w:tcPr>
          <w:p w14:paraId="618F4492" w14:textId="77777777" w:rsidR="006B302D" w:rsidRPr="001B59F8" w:rsidRDefault="006B302D" w:rsidP="006B302D">
            <w:pPr>
              <w:pStyle w:val="BodyText"/>
              <w:rPr>
                <w:sz w:val="16"/>
                <w:szCs w:val="16"/>
              </w:rPr>
            </w:pPr>
          </w:p>
        </w:tc>
        <w:tc>
          <w:tcPr>
            <w:tcW w:w="105" w:type="pct"/>
            <w:vAlign w:val="center"/>
          </w:tcPr>
          <w:p w14:paraId="50467F23" w14:textId="77777777" w:rsidR="006B302D" w:rsidRPr="001B59F8" w:rsidRDefault="006B302D" w:rsidP="006B302D">
            <w:pPr>
              <w:pStyle w:val="BodyText"/>
              <w:rPr>
                <w:sz w:val="16"/>
                <w:szCs w:val="16"/>
              </w:rPr>
            </w:pPr>
          </w:p>
        </w:tc>
        <w:tc>
          <w:tcPr>
            <w:tcW w:w="106" w:type="pct"/>
            <w:vAlign w:val="center"/>
          </w:tcPr>
          <w:p w14:paraId="3B884359" w14:textId="77777777" w:rsidR="006B302D" w:rsidRPr="001B59F8" w:rsidRDefault="006B302D" w:rsidP="006B302D">
            <w:pPr>
              <w:pStyle w:val="BodyText"/>
              <w:rPr>
                <w:sz w:val="16"/>
                <w:szCs w:val="16"/>
              </w:rPr>
            </w:pPr>
          </w:p>
        </w:tc>
        <w:tc>
          <w:tcPr>
            <w:tcW w:w="105" w:type="pct"/>
            <w:vAlign w:val="center"/>
          </w:tcPr>
          <w:p w14:paraId="758C7ACE" w14:textId="77777777" w:rsidR="006B302D" w:rsidRPr="001B59F8" w:rsidRDefault="006B302D" w:rsidP="006B302D">
            <w:pPr>
              <w:pStyle w:val="BodyText"/>
              <w:rPr>
                <w:sz w:val="16"/>
                <w:szCs w:val="16"/>
              </w:rPr>
            </w:pPr>
          </w:p>
        </w:tc>
        <w:tc>
          <w:tcPr>
            <w:tcW w:w="105" w:type="pct"/>
            <w:vAlign w:val="center"/>
          </w:tcPr>
          <w:p w14:paraId="295029FF" w14:textId="77777777" w:rsidR="006B302D" w:rsidRPr="001B59F8" w:rsidRDefault="006B302D" w:rsidP="006B302D">
            <w:pPr>
              <w:pStyle w:val="BodyText"/>
              <w:rPr>
                <w:sz w:val="16"/>
                <w:szCs w:val="16"/>
              </w:rPr>
            </w:pPr>
          </w:p>
        </w:tc>
        <w:tc>
          <w:tcPr>
            <w:tcW w:w="106" w:type="pct"/>
            <w:vAlign w:val="center"/>
          </w:tcPr>
          <w:p w14:paraId="0367EA8A" w14:textId="77777777" w:rsidR="006B302D" w:rsidRPr="001B59F8" w:rsidRDefault="006B302D" w:rsidP="006B302D">
            <w:pPr>
              <w:pStyle w:val="BodyText"/>
              <w:rPr>
                <w:sz w:val="16"/>
                <w:szCs w:val="16"/>
              </w:rPr>
            </w:pPr>
          </w:p>
        </w:tc>
        <w:tc>
          <w:tcPr>
            <w:tcW w:w="105" w:type="pct"/>
            <w:vAlign w:val="center"/>
          </w:tcPr>
          <w:p w14:paraId="449D6DE0" w14:textId="77777777" w:rsidR="006B302D" w:rsidRPr="001B59F8" w:rsidRDefault="006B302D" w:rsidP="006B302D">
            <w:pPr>
              <w:pStyle w:val="BodyText"/>
              <w:rPr>
                <w:sz w:val="16"/>
                <w:szCs w:val="16"/>
              </w:rPr>
            </w:pPr>
          </w:p>
        </w:tc>
        <w:tc>
          <w:tcPr>
            <w:tcW w:w="105" w:type="pct"/>
            <w:vAlign w:val="center"/>
          </w:tcPr>
          <w:p w14:paraId="668CF7A0" w14:textId="77777777" w:rsidR="006B302D" w:rsidRPr="001B59F8" w:rsidRDefault="006B302D" w:rsidP="006B302D">
            <w:pPr>
              <w:pStyle w:val="BodyText"/>
              <w:rPr>
                <w:sz w:val="16"/>
                <w:szCs w:val="16"/>
              </w:rPr>
            </w:pPr>
          </w:p>
        </w:tc>
        <w:tc>
          <w:tcPr>
            <w:tcW w:w="105" w:type="pct"/>
            <w:vAlign w:val="center"/>
          </w:tcPr>
          <w:p w14:paraId="49049961" w14:textId="77777777" w:rsidR="006B302D" w:rsidRPr="001B59F8" w:rsidRDefault="006B302D" w:rsidP="006B302D">
            <w:pPr>
              <w:pStyle w:val="BodyText"/>
              <w:rPr>
                <w:sz w:val="16"/>
                <w:szCs w:val="16"/>
              </w:rPr>
            </w:pPr>
          </w:p>
        </w:tc>
      </w:tr>
      <w:tr w:rsidR="006B302D" w:rsidRPr="001B59F8" w14:paraId="5B8CAFC3" w14:textId="77777777" w:rsidTr="00CA1117">
        <w:tc>
          <w:tcPr>
            <w:tcW w:w="1212" w:type="pct"/>
            <w:vAlign w:val="center"/>
          </w:tcPr>
          <w:p w14:paraId="6579A69C" w14:textId="18D157A6" w:rsidR="006B302D" w:rsidRPr="001B59F8" w:rsidRDefault="006B302D" w:rsidP="006B302D">
            <w:pPr>
              <w:pStyle w:val="Tabletextleft"/>
              <w:rPr>
                <w:sz w:val="16"/>
                <w:szCs w:val="16"/>
              </w:rPr>
            </w:pPr>
            <w:r w:rsidRPr="001B59F8">
              <w:rPr>
                <w:sz w:val="16"/>
                <w:szCs w:val="16"/>
              </w:rPr>
              <w:t>Transfer of funds to PAPs</w:t>
            </w:r>
          </w:p>
        </w:tc>
        <w:tc>
          <w:tcPr>
            <w:tcW w:w="105" w:type="pct"/>
            <w:vAlign w:val="center"/>
          </w:tcPr>
          <w:p w14:paraId="06F98A9D" w14:textId="77777777" w:rsidR="006B302D" w:rsidRPr="001B59F8" w:rsidRDefault="006B302D" w:rsidP="006B302D">
            <w:pPr>
              <w:pStyle w:val="BodyText"/>
              <w:rPr>
                <w:sz w:val="16"/>
                <w:szCs w:val="16"/>
              </w:rPr>
            </w:pPr>
          </w:p>
        </w:tc>
        <w:tc>
          <w:tcPr>
            <w:tcW w:w="105" w:type="pct"/>
            <w:vAlign w:val="center"/>
          </w:tcPr>
          <w:p w14:paraId="2E4757A4" w14:textId="77777777" w:rsidR="006B302D" w:rsidRPr="001B59F8" w:rsidRDefault="006B302D" w:rsidP="006B302D">
            <w:pPr>
              <w:pStyle w:val="BodyText"/>
              <w:rPr>
                <w:sz w:val="16"/>
                <w:szCs w:val="16"/>
              </w:rPr>
            </w:pPr>
          </w:p>
        </w:tc>
        <w:tc>
          <w:tcPr>
            <w:tcW w:w="105" w:type="pct"/>
            <w:vAlign w:val="center"/>
          </w:tcPr>
          <w:p w14:paraId="01FA07AC" w14:textId="77777777" w:rsidR="006B302D" w:rsidRPr="001B59F8" w:rsidRDefault="006B302D" w:rsidP="006B302D">
            <w:pPr>
              <w:pStyle w:val="BodyText"/>
              <w:rPr>
                <w:sz w:val="16"/>
                <w:szCs w:val="16"/>
              </w:rPr>
            </w:pPr>
          </w:p>
        </w:tc>
        <w:tc>
          <w:tcPr>
            <w:tcW w:w="105" w:type="pct"/>
            <w:vAlign w:val="center"/>
          </w:tcPr>
          <w:p w14:paraId="700503D5" w14:textId="77777777" w:rsidR="006B302D" w:rsidRPr="001B59F8" w:rsidRDefault="006B302D" w:rsidP="006B302D">
            <w:pPr>
              <w:pStyle w:val="BodyText"/>
              <w:rPr>
                <w:sz w:val="16"/>
                <w:szCs w:val="16"/>
              </w:rPr>
            </w:pPr>
          </w:p>
        </w:tc>
        <w:tc>
          <w:tcPr>
            <w:tcW w:w="105" w:type="pct"/>
            <w:vAlign w:val="center"/>
          </w:tcPr>
          <w:p w14:paraId="0B7104FC" w14:textId="77777777" w:rsidR="006B302D" w:rsidRPr="001B59F8" w:rsidRDefault="006B302D" w:rsidP="006B302D">
            <w:pPr>
              <w:pStyle w:val="BodyText"/>
              <w:rPr>
                <w:sz w:val="16"/>
                <w:szCs w:val="16"/>
              </w:rPr>
            </w:pPr>
          </w:p>
        </w:tc>
        <w:tc>
          <w:tcPr>
            <w:tcW w:w="105" w:type="pct"/>
            <w:vAlign w:val="center"/>
          </w:tcPr>
          <w:p w14:paraId="09D8F2AB" w14:textId="77777777" w:rsidR="006B302D" w:rsidRPr="001B59F8" w:rsidRDefault="006B302D" w:rsidP="006B302D">
            <w:pPr>
              <w:pStyle w:val="BodyText"/>
              <w:rPr>
                <w:sz w:val="16"/>
                <w:szCs w:val="16"/>
              </w:rPr>
            </w:pPr>
          </w:p>
        </w:tc>
        <w:tc>
          <w:tcPr>
            <w:tcW w:w="105" w:type="pct"/>
            <w:vAlign w:val="center"/>
          </w:tcPr>
          <w:p w14:paraId="62E249A9" w14:textId="77777777" w:rsidR="006B302D" w:rsidRPr="001B59F8" w:rsidRDefault="006B302D" w:rsidP="006B302D">
            <w:pPr>
              <w:pStyle w:val="BodyText"/>
              <w:rPr>
                <w:sz w:val="16"/>
                <w:szCs w:val="16"/>
              </w:rPr>
            </w:pPr>
          </w:p>
        </w:tc>
        <w:tc>
          <w:tcPr>
            <w:tcW w:w="105" w:type="pct"/>
            <w:vAlign w:val="center"/>
          </w:tcPr>
          <w:p w14:paraId="1E30B36F" w14:textId="77777777" w:rsidR="006B302D" w:rsidRPr="001B59F8" w:rsidRDefault="006B302D" w:rsidP="006B302D">
            <w:pPr>
              <w:pStyle w:val="BodyText"/>
              <w:rPr>
                <w:sz w:val="16"/>
                <w:szCs w:val="16"/>
              </w:rPr>
            </w:pPr>
          </w:p>
        </w:tc>
        <w:tc>
          <w:tcPr>
            <w:tcW w:w="105" w:type="pct"/>
            <w:vAlign w:val="center"/>
          </w:tcPr>
          <w:p w14:paraId="4D607766" w14:textId="77777777" w:rsidR="006B302D" w:rsidRPr="001B59F8" w:rsidRDefault="006B302D" w:rsidP="006B302D">
            <w:pPr>
              <w:pStyle w:val="BodyText"/>
              <w:rPr>
                <w:sz w:val="16"/>
                <w:szCs w:val="16"/>
              </w:rPr>
            </w:pPr>
          </w:p>
        </w:tc>
        <w:tc>
          <w:tcPr>
            <w:tcW w:w="105" w:type="pct"/>
            <w:vAlign w:val="center"/>
          </w:tcPr>
          <w:p w14:paraId="08D1683D"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64989A04" w14:textId="77777777" w:rsidR="006B302D" w:rsidRPr="001B59F8" w:rsidRDefault="006B302D" w:rsidP="006B302D">
            <w:pPr>
              <w:pStyle w:val="BodyText"/>
              <w:rPr>
                <w:sz w:val="16"/>
                <w:szCs w:val="16"/>
              </w:rPr>
            </w:pPr>
          </w:p>
        </w:tc>
        <w:tc>
          <w:tcPr>
            <w:tcW w:w="106" w:type="pct"/>
            <w:shd w:val="clear" w:color="auto" w:fill="FFFFFF" w:themeFill="background1"/>
            <w:vAlign w:val="center"/>
          </w:tcPr>
          <w:p w14:paraId="4D596B9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7A81350D" w14:textId="77777777" w:rsidR="006B302D" w:rsidRPr="001B59F8" w:rsidRDefault="006B302D" w:rsidP="006B302D">
            <w:pPr>
              <w:pStyle w:val="BodyText"/>
              <w:rPr>
                <w:sz w:val="16"/>
                <w:szCs w:val="16"/>
              </w:rPr>
            </w:pPr>
          </w:p>
        </w:tc>
        <w:tc>
          <w:tcPr>
            <w:tcW w:w="105" w:type="pct"/>
            <w:vAlign w:val="center"/>
          </w:tcPr>
          <w:p w14:paraId="49DD3293" w14:textId="77777777" w:rsidR="006B302D" w:rsidRPr="001B59F8" w:rsidRDefault="006B302D" w:rsidP="006B302D">
            <w:pPr>
              <w:pStyle w:val="BodyText"/>
              <w:rPr>
                <w:sz w:val="16"/>
                <w:szCs w:val="16"/>
              </w:rPr>
            </w:pPr>
          </w:p>
        </w:tc>
        <w:tc>
          <w:tcPr>
            <w:tcW w:w="106" w:type="pct"/>
            <w:vAlign w:val="center"/>
          </w:tcPr>
          <w:p w14:paraId="45EA1F2C" w14:textId="77777777" w:rsidR="006B302D" w:rsidRPr="001B59F8" w:rsidRDefault="006B302D" w:rsidP="006B302D">
            <w:pPr>
              <w:pStyle w:val="BodyText"/>
              <w:rPr>
                <w:sz w:val="16"/>
                <w:szCs w:val="16"/>
              </w:rPr>
            </w:pPr>
          </w:p>
        </w:tc>
        <w:tc>
          <w:tcPr>
            <w:tcW w:w="105" w:type="pct"/>
            <w:vAlign w:val="center"/>
          </w:tcPr>
          <w:p w14:paraId="41BAB8CB" w14:textId="77777777" w:rsidR="006B302D" w:rsidRPr="001B59F8" w:rsidRDefault="006B302D" w:rsidP="006B302D">
            <w:pPr>
              <w:pStyle w:val="BodyText"/>
              <w:rPr>
                <w:sz w:val="16"/>
                <w:szCs w:val="16"/>
              </w:rPr>
            </w:pPr>
          </w:p>
        </w:tc>
        <w:tc>
          <w:tcPr>
            <w:tcW w:w="105" w:type="pct"/>
            <w:vAlign w:val="center"/>
          </w:tcPr>
          <w:p w14:paraId="33502D79" w14:textId="77777777" w:rsidR="006B302D" w:rsidRPr="001B59F8" w:rsidRDefault="006B302D" w:rsidP="006B302D">
            <w:pPr>
              <w:pStyle w:val="BodyText"/>
              <w:rPr>
                <w:sz w:val="16"/>
                <w:szCs w:val="16"/>
              </w:rPr>
            </w:pPr>
          </w:p>
        </w:tc>
        <w:tc>
          <w:tcPr>
            <w:tcW w:w="106" w:type="pct"/>
            <w:vAlign w:val="center"/>
          </w:tcPr>
          <w:p w14:paraId="25ED39C0" w14:textId="77777777" w:rsidR="006B302D" w:rsidRPr="001B59F8" w:rsidRDefault="006B302D" w:rsidP="006B302D">
            <w:pPr>
              <w:pStyle w:val="BodyText"/>
              <w:rPr>
                <w:sz w:val="16"/>
                <w:szCs w:val="16"/>
              </w:rPr>
            </w:pPr>
          </w:p>
        </w:tc>
        <w:tc>
          <w:tcPr>
            <w:tcW w:w="105" w:type="pct"/>
            <w:vAlign w:val="center"/>
          </w:tcPr>
          <w:p w14:paraId="18CD3678" w14:textId="77777777" w:rsidR="006B302D" w:rsidRPr="001B59F8" w:rsidRDefault="006B302D" w:rsidP="006B302D">
            <w:pPr>
              <w:pStyle w:val="BodyText"/>
              <w:rPr>
                <w:sz w:val="16"/>
                <w:szCs w:val="16"/>
              </w:rPr>
            </w:pPr>
          </w:p>
        </w:tc>
        <w:tc>
          <w:tcPr>
            <w:tcW w:w="105" w:type="pct"/>
            <w:vAlign w:val="center"/>
          </w:tcPr>
          <w:p w14:paraId="13AF6A85"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4B962A63" w14:textId="77777777" w:rsidR="006B302D" w:rsidRPr="001B59F8" w:rsidRDefault="006B302D" w:rsidP="006B302D">
            <w:pPr>
              <w:pStyle w:val="BodyText"/>
              <w:rPr>
                <w:sz w:val="16"/>
                <w:szCs w:val="16"/>
              </w:rPr>
            </w:pPr>
          </w:p>
        </w:tc>
        <w:tc>
          <w:tcPr>
            <w:tcW w:w="105" w:type="pct"/>
            <w:vAlign w:val="center"/>
          </w:tcPr>
          <w:p w14:paraId="5AE4E909" w14:textId="77777777" w:rsidR="006B302D" w:rsidRPr="001B59F8" w:rsidRDefault="006B302D" w:rsidP="006B302D">
            <w:pPr>
              <w:pStyle w:val="BodyText"/>
              <w:rPr>
                <w:sz w:val="16"/>
                <w:szCs w:val="16"/>
              </w:rPr>
            </w:pPr>
          </w:p>
        </w:tc>
        <w:tc>
          <w:tcPr>
            <w:tcW w:w="105" w:type="pct"/>
            <w:vAlign w:val="center"/>
          </w:tcPr>
          <w:p w14:paraId="1ACCECA4" w14:textId="77777777" w:rsidR="006B302D" w:rsidRPr="001B59F8" w:rsidRDefault="006B302D" w:rsidP="006B302D">
            <w:pPr>
              <w:pStyle w:val="BodyText"/>
              <w:rPr>
                <w:sz w:val="16"/>
                <w:szCs w:val="16"/>
              </w:rPr>
            </w:pPr>
          </w:p>
        </w:tc>
        <w:tc>
          <w:tcPr>
            <w:tcW w:w="106" w:type="pct"/>
            <w:vAlign w:val="center"/>
          </w:tcPr>
          <w:p w14:paraId="429F1869" w14:textId="77777777" w:rsidR="006B302D" w:rsidRPr="001B59F8" w:rsidRDefault="006B302D" w:rsidP="006B302D">
            <w:pPr>
              <w:pStyle w:val="BodyText"/>
              <w:rPr>
                <w:sz w:val="16"/>
                <w:szCs w:val="16"/>
              </w:rPr>
            </w:pPr>
          </w:p>
        </w:tc>
        <w:tc>
          <w:tcPr>
            <w:tcW w:w="105" w:type="pct"/>
            <w:vAlign w:val="center"/>
          </w:tcPr>
          <w:p w14:paraId="6C783CE6" w14:textId="77777777" w:rsidR="006B302D" w:rsidRPr="001B59F8" w:rsidRDefault="006B302D" w:rsidP="006B302D">
            <w:pPr>
              <w:pStyle w:val="BodyText"/>
              <w:rPr>
                <w:sz w:val="16"/>
                <w:szCs w:val="16"/>
              </w:rPr>
            </w:pPr>
          </w:p>
        </w:tc>
        <w:tc>
          <w:tcPr>
            <w:tcW w:w="105" w:type="pct"/>
            <w:vAlign w:val="center"/>
          </w:tcPr>
          <w:p w14:paraId="5BC52BB4" w14:textId="77777777" w:rsidR="006B302D" w:rsidRPr="001B59F8" w:rsidRDefault="006B302D" w:rsidP="006B302D">
            <w:pPr>
              <w:pStyle w:val="BodyText"/>
              <w:rPr>
                <w:sz w:val="16"/>
                <w:szCs w:val="16"/>
              </w:rPr>
            </w:pPr>
          </w:p>
        </w:tc>
        <w:tc>
          <w:tcPr>
            <w:tcW w:w="106" w:type="pct"/>
            <w:vAlign w:val="center"/>
          </w:tcPr>
          <w:p w14:paraId="362A84D0" w14:textId="77777777" w:rsidR="006B302D" w:rsidRPr="001B59F8" w:rsidRDefault="006B302D" w:rsidP="006B302D">
            <w:pPr>
              <w:pStyle w:val="BodyText"/>
              <w:rPr>
                <w:sz w:val="16"/>
                <w:szCs w:val="16"/>
              </w:rPr>
            </w:pPr>
          </w:p>
        </w:tc>
        <w:tc>
          <w:tcPr>
            <w:tcW w:w="105" w:type="pct"/>
            <w:vAlign w:val="center"/>
          </w:tcPr>
          <w:p w14:paraId="1835F309" w14:textId="77777777" w:rsidR="006B302D" w:rsidRPr="001B59F8" w:rsidRDefault="006B302D" w:rsidP="006B302D">
            <w:pPr>
              <w:pStyle w:val="BodyText"/>
              <w:rPr>
                <w:sz w:val="16"/>
                <w:szCs w:val="16"/>
              </w:rPr>
            </w:pPr>
          </w:p>
        </w:tc>
        <w:tc>
          <w:tcPr>
            <w:tcW w:w="105" w:type="pct"/>
            <w:vAlign w:val="center"/>
          </w:tcPr>
          <w:p w14:paraId="68B96115" w14:textId="77777777" w:rsidR="006B302D" w:rsidRPr="001B59F8" w:rsidRDefault="006B302D" w:rsidP="006B302D">
            <w:pPr>
              <w:pStyle w:val="BodyText"/>
              <w:rPr>
                <w:sz w:val="16"/>
                <w:szCs w:val="16"/>
              </w:rPr>
            </w:pPr>
          </w:p>
        </w:tc>
        <w:tc>
          <w:tcPr>
            <w:tcW w:w="106" w:type="pct"/>
            <w:vAlign w:val="center"/>
          </w:tcPr>
          <w:p w14:paraId="2ACE410A" w14:textId="77777777" w:rsidR="006B302D" w:rsidRPr="001B59F8" w:rsidRDefault="006B302D" w:rsidP="006B302D">
            <w:pPr>
              <w:pStyle w:val="BodyText"/>
              <w:rPr>
                <w:sz w:val="16"/>
                <w:szCs w:val="16"/>
              </w:rPr>
            </w:pPr>
          </w:p>
        </w:tc>
        <w:tc>
          <w:tcPr>
            <w:tcW w:w="105" w:type="pct"/>
            <w:vAlign w:val="center"/>
          </w:tcPr>
          <w:p w14:paraId="45A1F160" w14:textId="77777777" w:rsidR="006B302D" w:rsidRPr="001B59F8" w:rsidRDefault="006B302D" w:rsidP="006B302D">
            <w:pPr>
              <w:pStyle w:val="BodyText"/>
              <w:rPr>
                <w:sz w:val="16"/>
                <w:szCs w:val="16"/>
              </w:rPr>
            </w:pPr>
          </w:p>
        </w:tc>
        <w:tc>
          <w:tcPr>
            <w:tcW w:w="105" w:type="pct"/>
            <w:vAlign w:val="center"/>
          </w:tcPr>
          <w:p w14:paraId="70B5DA6C" w14:textId="77777777" w:rsidR="006B302D" w:rsidRPr="001B59F8" w:rsidRDefault="006B302D" w:rsidP="006B302D">
            <w:pPr>
              <w:pStyle w:val="BodyText"/>
              <w:rPr>
                <w:sz w:val="16"/>
                <w:szCs w:val="16"/>
              </w:rPr>
            </w:pPr>
          </w:p>
        </w:tc>
        <w:tc>
          <w:tcPr>
            <w:tcW w:w="106" w:type="pct"/>
            <w:vAlign w:val="center"/>
          </w:tcPr>
          <w:p w14:paraId="0B894651" w14:textId="77777777" w:rsidR="006B302D" w:rsidRPr="001B59F8" w:rsidRDefault="006B302D" w:rsidP="006B302D">
            <w:pPr>
              <w:pStyle w:val="BodyText"/>
              <w:rPr>
                <w:sz w:val="16"/>
                <w:szCs w:val="16"/>
              </w:rPr>
            </w:pPr>
          </w:p>
        </w:tc>
        <w:tc>
          <w:tcPr>
            <w:tcW w:w="105" w:type="pct"/>
            <w:vAlign w:val="center"/>
          </w:tcPr>
          <w:p w14:paraId="2C5B4640" w14:textId="77777777" w:rsidR="006B302D" w:rsidRPr="001B59F8" w:rsidRDefault="006B302D" w:rsidP="006B302D">
            <w:pPr>
              <w:pStyle w:val="BodyText"/>
              <w:rPr>
                <w:sz w:val="16"/>
                <w:szCs w:val="16"/>
              </w:rPr>
            </w:pPr>
          </w:p>
        </w:tc>
        <w:tc>
          <w:tcPr>
            <w:tcW w:w="105" w:type="pct"/>
            <w:vAlign w:val="center"/>
          </w:tcPr>
          <w:p w14:paraId="44A2E143" w14:textId="77777777" w:rsidR="006B302D" w:rsidRPr="001B59F8" w:rsidRDefault="006B302D" w:rsidP="006B302D">
            <w:pPr>
              <w:pStyle w:val="BodyText"/>
              <w:rPr>
                <w:sz w:val="16"/>
                <w:szCs w:val="16"/>
              </w:rPr>
            </w:pPr>
          </w:p>
        </w:tc>
        <w:tc>
          <w:tcPr>
            <w:tcW w:w="105" w:type="pct"/>
            <w:vAlign w:val="center"/>
          </w:tcPr>
          <w:p w14:paraId="37A8A347" w14:textId="77777777" w:rsidR="006B302D" w:rsidRPr="001B59F8" w:rsidRDefault="006B302D" w:rsidP="006B302D">
            <w:pPr>
              <w:pStyle w:val="BodyText"/>
              <w:rPr>
                <w:sz w:val="16"/>
                <w:szCs w:val="16"/>
              </w:rPr>
            </w:pPr>
          </w:p>
        </w:tc>
      </w:tr>
      <w:tr w:rsidR="006B302D" w:rsidRPr="001B59F8" w14:paraId="5C41E884" w14:textId="77777777" w:rsidTr="00CA1117">
        <w:tc>
          <w:tcPr>
            <w:tcW w:w="1212" w:type="pct"/>
            <w:shd w:val="clear" w:color="auto" w:fill="FFFFFF" w:themeFill="background1"/>
            <w:vAlign w:val="center"/>
          </w:tcPr>
          <w:p w14:paraId="3F3FA4EE" w14:textId="77777777" w:rsidR="006B302D" w:rsidRPr="001B59F8" w:rsidRDefault="006B302D" w:rsidP="006B302D">
            <w:pPr>
              <w:pStyle w:val="Tabletextleft"/>
              <w:rPr>
                <w:sz w:val="16"/>
                <w:szCs w:val="16"/>
              </w:rPr>
            </w:pPr>
            <w:r w:rsidRPr="001B59F8">
              <w:rPr>
                <w:sz w:val="16"/>
                <w:szCs w:val="16"/>
              </w:rPr>
              <w:t>Transfer of Vulnerability Assistance</w:t>
            </w:r>
          </w:p>
        </w:tc>
        <w:tc>
          <w:tcPr>
            <w:tcW w:w="105" w:type="pct"/>
            <w:vAlign w:val="center"/>
          </w:tcPr>
          <w:p w14:paraId="07A7172E" w14:textId="77777777" w:rsidR="006B302D" w:rsidRPr="001B59F8" w:rsidRDefault="006B302D" w:rsidP="006B302D">
            <w:pPr>
              <w:pStyle w:val="BodyText"/>
              <w:rPr>
                <w:sz w:val="16"/>
                <w:szCs w:val="16"/>
              </w:rPr>
            </w:pPr>
          </w:p>
        </w:tc>
        <w:tc>
          <w:tcPr>
            <w:tcW w:w="105" w:type="pct"/>
            <w:vAlign w:val="center"/>
          </w:tcPr>
          <w:p w14:paraId="3030F596" w14:textId="77777777" w:rsidR="006B302D" w:rsidRPr="001B59F8" w:rsidRDefault="006B302D" w:rsidP="006B302D">
            <w:pPr>
              <w:pStyle w:val="BodyText"/>
              <w:rPr>
                <w:sz w:val="16"/>
                <w:szCs w:val="16"/>
              </w:rPr>
            </w:pPr>
          </w:p>
        </w:tc>
        <w:tc>
          <w:tcPr>
            <w:tcW w:w="105" w:type="pct"/>
            <w:vAlign w:val="center"/>
          </w:tcPr>
          <w:p w14:paraId="614A45F8" w14:textId="77777777" w:rsidR="006B302D" w:rsidRPr="001B59F8" w:rsidRDefault="006B302D" w:rsidP="006B302D">
            <w:pPr>
              <w:pStyle w:val="BodyText"/>
              <w:rPr>
                <w:sz w:val="16"/>
                <w:szCs w:val="16"/>
              </w:rPr>
            </w:pPr>
          </w:p>
        </w:tc>
        <w:tc>
          <w:tcPr>
            <w:tcW w:w="105" w:type="pct"/>
            <w:vAlign w:val="center"/>
          </w:tcPr>
          <w:p w14:paraId="796B2A0F" w14:textId="77777777" w:rsidR="006B302D" w:rsidRPr="001B59F8" w:rsidRDefault="006B302D" w:rsidP="006B302D">
            <w:pPr>
              <w:pStyle w:val="BodyText"/>
              <w:rPr>
                <w:sz w:val="16"/>
                <w:szCs w:val="16"/>
              </w:rPr>
            </w:pPr>
          </w:p>
        </w:tc>
        <w:tc>
          <w:tcPr>
            <w:tcW w:w="105" w:type="pct"/>
            <w:vAlign w:val="center"/>
          </w:tcPr>
          <w:p w14:paraId="1F398207" w14:textId="77777777" w:rsidR="006B302D" w:rsidRPr="001B59F8" w:rsidRDefault="006B302D" w:rsidP="006B302D">
            <w:pPr>
              <w:pStyle w:val="BodyText"/>
              <w:rPr>
                <w:sz w:val="16"/>
                <w:szCs w:val="16"/>
              </w:rPr>
            </w:pPr>
          </w:p>
        </w:tc>
        <w:tc>
          <w:tcPr>
            <w:tcW w:w="105" w:type="pct"/>
            <w:vAlign w:val="center"/>
          </w:tcPr>
          <w:p w14:paraId="7C3E14B1" w14:textId="77777777" w:rsidR="006B302D" w:rsidRPr="001B59F8" w:rsidRDefault="006B302D" w:rsidP="006B302D">
            <w:pPr>
              <w:pStyle w:val="BodyText"/>
              <w:rPr>
                <w:sz w:val="16"/>
                <w:szCs w:val="16"/>
              </w:rPr>
            </w:pPr>
          </w:p>
        </w:tc>
        <w:tc>
          <w:tcPr>
            <w:tcW w:w="105" w:type="pct"/>
            <w:vAlign w:val="center"/>
          </w:tcPr>
          <w:p w14:paraId="74ACB572" w14:textId="77777777" w:rsidR="006B302D" w:rsidRPr="001B59F8" w:rsidRDefault="006B302D" w:rsidP="006B302D">
            <w:pPr>
              <w:pStyle w:val="BodyText"/>
              <w:rPr>
                <w:sz w:val="16"/>
                <w:szCs w:val="16"/>
              </w:rPr>
            </w:pPr>
          </w:p>
        </w:tc>
        <w:tc>
          <w:tcPr>
            <w:tcW w:w="105" w:type="pct"/>
            <w:vAlign w:val="center"/>
          </w:tcPr>
          <w:p w14:paraId="20B9CD07" w14:textId="77777777" w:rsidR="006B302D" w:rsidRPr="001B59F8" w:rsidRDefault="006B302D" w:rsidP="006B302D">
            <w:pPr>
              <w:pStyle w:val="BodyText"/>
              <w:rPr>
                <w:sz w:val="16"/>
                <w:szCs w:val="16"/>
              </w:rPr>
            </w:pPr>
          </w:p>
        </w:tc>
        <w:tc>
          <w:tcPr>
            <w:tcW w:w="105" w:type="pct"/>
            <w:vAlign w:val="center"/>
          </w:tcPr>
          <w:p w14:paraId="12FB4DB4" w14:textId="77777777" w:rsidR="006B302D" w:rsidRPr="001B59F8" w:rsidRDefault="006B302D" w:rsidP="006B302D">
            <w:pPr>
              <w:pStyle w:val="BodyText"/>
              <w:rPr>
                <w:sz w:val="16"/>
                <w:szCs w:val="16"/>
              </w:rPr>
            </w:pPr>
          </w:p>
        </w:tc>
        <w:tc>
          <w:tcPr>
            <w:tcW w:w="105" w:type="pct"/>
            <w:vAlign w:val="center"/>
          </w:tcPr>
          <w:p w14:paraId="4DE0A2CB" w14:textId="77777777" w:rsidR="006B302D" w:rsidRPr="001B59F8" w:rsidRDefault="006B302D" w:rsidP="006B302D">
            <w:pPr>
              <w:pStyle w:val="BodyText"/>
              <w:rPr>
                <w:sz w:val="16"/>
                <w:szCs w:val="16"/>
              </w:rPr>
            </w:pPr>
          </w:p>
        </w:tc>
        <w:tc>
          <w:tcPr>
            <w:tcW w:w="105" w:type="pct"/>
            <w:vAlign w:val="center"/>
          </w:tcPr>
          <w:p w14:paraId="3DD22CA0" w14:textId="77777777" w:rsidR="006B302D" w:rsidRPr="001B59F8" w:rsidRDefault="006B302D" w:rsidP="006B302D">
            <w:pPr>
              <w:pStyle w:val="BodyText"/>
              <w:rPr>
                <w:sz w:val="16"/>
                <w:szCs w:val="16"/>
              </w:rPr>
            </w:pPr>
          </w:p>
        </w:tc>
        <w:tc>
          <w:tcPr>
            <w:tcW w:w="106" w:type="pct"/>
            <w:vAlign w:val="center"/>
          </w:tcPr>
          <w:p w14:paraId="4306B8A9" w14:textId="77777777" w:rsidR="006B302D" w:rsidRPr="001B59F8" w:rsidRDefault="006B302D" w:rsidP="006B302D">
            <w:pPr>
              <w:pStyle w:val="BodyText"/>
              <w:rPr>
                <w:sz w:val="16"/>
                <w:szCs w:val="16"/>
              </w:rPr>
            </w:pPr>
          </w:p>
        </w:tc>
        <w:tc>
          <w:tcPr>
            <w:tcW w:w="105" w:type="pct"/>
            <w:vAlign w:val="center"/>
          </w:tcPr>
          <w:p w14:paraId="73E7109F" w14:textId="77777777" w:rsidR="006B302D" w:rsidRPr="001B59F8" w:rsidRDefault="006B302D" w:rsidP="006B302D">
            <w:pPr>
              <w:pStyle w:val="BodyText"/>
              <w:rPr>
                <w:sz w:val="16"/>
                <w:szCs w:val="16"/>
              </w:rPr>
            </w:pPr>
          </w:p>
        </w:tc>
        <w:tc>
          <w:tcPr>
            <w:tcW w:w="105" w:type="pct"/>
            <w:vAlign w:val="center"/>
          </w:tcPr>
          <w:p w14:paraId="02758CD1" w14:textId="77777777" w:rsidR="006B302D" w:rsidRPr="001B59F8" w:rsidRDefault="006B302D" w:rsidP="006B302D">
            <w:pPr>
              <w:pStyle w:val="BodyText"/>
              <w:rPr>
                <w:sz w:val="16"/>
                <w:szCs w:val="16"/>
              </w:rPr>
            </w:pPr>
          </w:p>
        </w:tc>
        <w:tc>
          <w:tcPr>
            <w:tcW w:w="106" w:type="pct"/>
            <w:vAlign w:val="center"/>
          </w:tcPr>
          <w:p w14:paraId="72A7D483" w14:textId="77777777" w:rsidR="006B302D" w:rsidRPr="001B59F8" w:rsidRDefault="006B302D" w:rsidP="006B302D">
            <w:pPr>
              <w:pStyle w:val="BodyText"/>
              <w:rPr>
                <w:sz w:val="16"/>
                <w:szCs w:val="16"/>
              </w:rPr>
            </w:pPr>
          </w:p>
        </w:tc>
        <w:tc>
          <w:tcPr>
            <w:tcW w:w="105" w:type="pct"/>
            <w:vAlign w:val="center"/>
          </w:tcPr>
          <w:p w14:paraId="2B90945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649783A0" w14:textId="77777777" w:rsidR="006B302D" w:rsidRPr="001B59F8" w:rsidRDefault="006B302D" w:rsidP="006B302D">
            <w:pPr>
              <w:pStyle w:val="BodyText"/>
              <w:rPr>
                <w:sz w:val="16"/>
                <w:szCs w:val="16"/>
              </w:rPr>
            </w:pPr>
          </w:p>
        </w:tc>
        <w:tc>
          <w:tcPr>
            <w:tcW w:w="106" w:type="pct"/>
            <w:shd w:val="clear" w:color="auto" w:fill="FFFFFF" w:themeFill="background1"/>
            <w:vAlign w:val="center"/>
          </w:tcPr>
          <w:p w14:paraId="23A18FE8"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081A77A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7A6CCFE7"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3B70BE64"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6F44C45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3C2D186B" w14:textId="77777777" w:rsidR="006B302D" w:rsidRPr="001B59F8" w:rsidRDefault="006B302D" w:rsidP="006B302D">
            <w:pPr>
              <w:pStyle w:val="BodyText"/>
              <w:rPr>
                <w:sz w:val="16"/>
                <w:szCs w:val="16"/>
              </w:rPr>
            </w:pPr>
          </w:p>
        </w:tc>
        <w:tc>
          <w:tcPr>
            <w:tcW w:w="106" w:type="pct"/>
            <w:shd w:val="clear" w:color="auto" w:fill="FFFFFF" w:themeFill="background1"/>
            <w:vAlign w:val="center"/>
          </w:tcPr>
          <w:p w14:paraId="290EA068"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312C7FF6" w14:textId="77777777" w:rsidR="006B302D" w:rsidRPr="001B59F8" w:rsidRDefault="006B302D" w:rsidP="006B302D">
            <w:pPr>
              <w:pStyle w:val="BodyText"/>
              <w:rPr>
                <w:sz w:val="16"/>
                <w:szCs w:val="16"/>
              </w:rPr>
            </w:pPr>
          </w:p>
        </w:tc>
        <w:tc>
          <w:tcPr>
            <w:tcW w:w="105" w:type="pct"/>
            <w:shd w:val="clear" w:color="auto" w:fill="FFFFFF" w:themeFill="background1"/>
            <w:vAlign w:val="center"/>
          </w:tcPr>
          <w:p w14:paraId="1335D377" w14:textId="77777777" w:rsidR="006B302D" w:rsidRPr="001B59F8" w:rsidRDefault="006B302D" w:rsidP="006B302D">
            <w:pPr>
              <w:pStyle w:val="BodyText"/>
              <w:rPr>
                <w:sz w:val="16"/>
                <w:szCs w:val="16"/>
              </w:rPr>
            </w:pPr>
          </w:p>
        </w:tc>
        <w:tc>
          <w:tcPr>
            <w:tcW w:w="106" w:type="pct"/>
            <w:vAlign w:val="center"/>
          </w:tcPr>
          <w:p w14:paraId="12FE4091" w14:textId="77777777" w:rsidR="006B302D" w:rsidRPr="001B59F8" w:rsidRDefault="006B302D" w:rsidP="006B302D">
            <w:pPr>
              <w:pStyle w:val="BodyText"/>
              <w:rPr>
                <w:sz w:val="16"/>
                <w:szCs w:val="16"/>
              </w:rPr>
            </w:pPr>
          </w:p>
        </w:tc>
        <w:tc>
          <w:tcPr>
            <w:tcW w:w="105" w:type="pct"/>
            <w:vAlign w:val="center"/>
          </w:tcPr>
          <w:p w14:paraId="3EFFC754" w14:textId="77777777" w:rsidR="006B302D" w:rsidRPr="001B59F8" w:rsidRDefault="006B302D" w:rsidP="006B302D">
            <w:pPr>
              <w:pStyle w:val="BodyText"/>
              <w:rPr>
                <w:sz w:val="16"/>
                <w:szCs w:val="16"/>
              </w:rPr>
            </w:pPr>
          </w:p>
        </w:tc>
        <w:tc>
          <w:tcPr>
            <w:tcW w:w="105" w:type="pct"/>
            <w:vAlign w:val="center"/>
          </w:tcPr>
          <w:p w14:paraId="758EB462" w14:textId="77777777" w:rsidR="006B302D" w:rsidRPr="001B59F8" w:rsidRDefault="006B302D" w:rsidP="006B302D">
            <w:pPr>
              <w:pStyle w:val="BodyText"/>
              <w:rPr>
                <w:sz w:val="16"/>
                <w:szCs w:val="16"/>
              </w:rPr>
            </w:pPr>
          </w:p>
        </w:tc>
        <w:tc>
          <w:tcPr>
            <w:tcW w:w="106" w:type="pct"/>
            <w:vAlign w:val="center"/>
          </w:tcPr>
          <w:p w14:paraId="7EAB0FC1" w14:textId="77777777" w:rsidR="006B302D" w:rsidRPr="001B59F8" w:rsidRDefault="006B302D" w:rsidP="006B302D">
            <w:pPr>
              <w:pStyle w:val="BodyText"/>
              <w:rPr>
                <w:sz w:val="16"/>
                <w:szCs w:val="16"/>
              </w:rPr>
            </w:pPr>
          </w:p>
        </w:tc>
        <w:tc>
          <w:tcPr>
            <w:tcW w:w="105" w:type="pct"/>
            <w:vAlign w:val="center"/>
          </w:tcPr>
          <w:p w14:paraId="03885E92" w14:textId="77777777" w:rsidR="006B302D" w:rsidRPr="001B59F8" w:rsidRDefault="006B302D" w:rsidP="006B302D">
            <w:pPr>
              <w:pStyle w:val="BodyText"/>
              <w:rPr>
                <w:sz w:val="16"/>
                <w:szCs w:val="16"/>
              </w:rPr>
            </w:pPr>
          </w:p>
        </w:tc>
        <w:tc>
          <w:tcPr>
            <w:tcW w:w="105" w:type="pct"/>
            <w:vAlign w:val="center"/>
          </w:tcPr>
          <w:p w14:paraId="21A0B978" w14:textId="77777777" w:rsidR="006B302D" w:rsidRPr="001B59F8" w:rsidRDefault="006B302D" w:rsidP="006B302D">
            <w:pPr>
              <w:pStyle w:val="BodyText"/>
              <w:rPr>
                <w:sz w:val="16"/>
                <w:szCs w:val="16"/>
              </w:rPr>
            </w:pPr>
          </w:p>
        </w:tc>
        <w:tc>
          <w:tcPr>
            <w:tcW w:w="106" w:type="pct"/>
            <w:vAlign w:val="center"/>
          </w:tcPr>
          <w:p w14:paraId="2DF7ED70" w14:textId="77777777" w:rsidR="006B302D" w:rsidRPr="001B59F8" w:rsidRDefault="006B302D" w:rsidP="006B302D">
            <w:pPr>
              <w:pStyle w:val="BodyText"/>
              <w:rPr>
                <w:sz w:val="16"/>
                <w:szCs w:val="16"/>
              </w:rPr>
            </w:pPr>
          </w:p>
        </w:tc>
        <w:tc>
          <w:tcPr>
            <w:tcW w:w="105" w:type="pct"/>
            <w:vAlign w:val="center"/>
          </w:tcPr>
          <w:p w14:paraId="1B5CA80C" w14:textId="77777777" w:rsidR="006B302D" w:rsidRPr="001B59F8" w:rsidRDefault="006B302D" w:rsidP="006B302D">
            <w:pPr>
              <w:pStyle w:val="BodyText"/>
              <w:rPr>
                <w:sz w:val="16"/>
                <w:szCs w:val="16"/>
              </w:rPr>
            </w:pPr>
          </w:p>
        </w:tc>
        <w:tc>
          <w:tcPr>
            <w:tcW w:w="105" w:type="pct"/>
            <w:vAlign w:val="center"/>
          </w:tcPr>
          <w:p w14:paraId="4CA79D57" w14:textId="77777777" w:rsidR="006B302D" w:rsidRPr="001B59F8" w:rsidRDefault="006B302D" w:rsidP="006B302D">
            <w:pPr>
              <w:pStyle w:val="BodyText"/>
              <w:rPr>
                <w:sz w:val="16"/>
                <w:szCs w:val="16"/>
              </w:rPr>
            </w:pPr>
          </w:p>
        </w:tc>
        <w:tc>
          <w:tcPr>
            <w:tcW w:w="105" w:type="pct"/>
            <w:vAlign w:val="center"/>
          </w:tcPr>
          <w:p w14:paraId="554BE94C" w14:textId="77777777" w:rsidR="006B302D" w:rsidRPr="001B59F8" w:rsidRDefault="006B302D" w:rsidP="006B302D">
            <w:pPr>
              <w:pStyle w:val="BodyText"/>
              <w:rPr>
                <w:sz w:val="16"/>
                <w:szCs w:val="16"/>
              </w:rPr>
            </w:pPr>
          </w:p>
        </w:tc>
      </w:tr>
      <w:tr w:rsidR="006B302D" w:rsidRPr="001B59F8" w14:paraId="78F50AE8" w14:textId="77777777" w:rsidTr="00CA1117">
        <w:tc>
          <w:tcPr>
            <w:tcW w:w="1212" w:type="pct"/>
            <w:vAlign w:val="center"/>
          </w:tcPr>
          <w:p w14:paraId="6781FCF9" w14:textId="77777777" w:rsidR="006B302D" w:rsidRPr="001B59F8" w:rsidRDefault="006B302D" w:rsidP="006B302D">
            <w:pPr>
              <w:pStyle w:val="Tabletextleft"/>
              <w:rPr>
                <w:sz w:val="16"/>
                <w:szCs w:val="16"/>
              </w:rPr>
            </w:pPr>
            <w:r w:rsidRPr="001B59F8">
              <w:rPr>
                <w:sz w:val="16"/>
                <w:szCs w:val="16"/>
              </w:rPr>
              <w:t>Monitoring and Evaluation.</w:t>
            </w:r>
          </w:p>
        </w:tc>
        <w:tc>
          <w:tcPr>
            <w:tcW w:w="105" w:type="pct"/>
            <w:vAlign w:val="center"/>
          </w:tcPr>
          <w:p w14:paraId="00D2C151" w14:textId="77777777" w:rsidR="006B302D" w:rsidRPr="001B59F8" w:rsidRDefault="006B302D" w:rsidP="006B302D">
            <w:pPr>
              <w:pStyle w:val="BodyText"/>
              <w:rPr>
                <w:sz w:val="16"/>
                <w:szCs w:val="16"/>
              </w:rPr>
            </w:pPr>
          </w:p>
        </w:tc>
        <w:tc>
          <w:tcPr>
            <w:tcW w:w="105" w:type="pct"/>
            <w:vAlign w:val="center"/>
          </w:tcPr>
          <w:p w14:paraId="304EE046" w14:textId="77777777" w:rsidR="006B302D" w:rsidRPr="001B59F8" w:rsidRDefault="006B302D" w:rsidP="006B302D">
            <w:pPr>
              <w:pStyle w:val="BodyText"/>
              <w:rPr>
                <w:sz w:val="16"/>
                <w:szCs w:val="16"/>
              </w:rPr>
            </w:pPr>
          </w:p>
        </w:tc>
        <w:tc>
          <w:tcPr>
            <w:tcW w:w="105" w:type="pct"/>
            <w:vAlign w:val="center"/>
          </w:tcPr>
          <w:p w14:paraId="5CFE9879" w14:textId="77777777" w:rsidR="006B302D" w:rsidRPr="001B59F8" w:rsidRDefault="006B302D" w:rsidP="006B302D">
            <w:pPr>
              <w:pStyle w:val="BodyText"/>
              <w:rPr>
                <w:sz w:val="16"/>
                <w:szCs w:val="16"/>
              </w:rPr>
            </w:pPr>
          </w:p>
        </w:tc>
        <w:tc>
          <w:tcPr>
            <w:tcW w:w="105" w:type="pct"/>
            <w:vAlign w:val="center"/>
          </w:tcPr>
          <w:p w14:paraId="2E2C4465" w14:textId="77777777" w:rsidR="006B302D" w:rsidRPr="001B59F8" w:rsidRDefault="006B302D" w:rsidP="006B302D">
            <w:pPr>
              <w:pStyle w:val="BodyText"/>
              <w:rPr>
                <w:sz w:val="16"/>
                <w:szCs w:val="16"/>
              </w:rPr>
            </w:pPr>
          </w:p>
        </w:tc>
        <w:tc>
          <w:tcPr>
            <w:tcW w:w="105" w:type="pct"/>
            <w:vAlign w:val="center"/>
          </w:tcPr>
          <w:p w14:paraId="73489E2C" w14:textId="77777777" w:rsidR="006B302D" w:rsidRPr="001B59F8" w:rsidRDefault="006B302D" w:rsidP="006B302D">
            <w:pPr>
              <w:pStyle w:val="BodyText"/>
              <w:rPr>
                <w:sz w:val="16"/>
                <w:szCs w:val="16"/>
              </w:rPr>
            </w:pPr>
          </w:p>
        </w:tc>
        <w:tc>
          <w:tcPr>
            <w:tcW w:w="105" w:type="pct"/>
            <w:vAlign w:val="center"/>
          </w:tcPr>
          <w:p w14:paraId="43E8E2C3" w14:textId="77777777" w:rsidR="006B302D" w:rsidRPr="001B59F8" w:rsidRDefault="006B302D" w:rsidP="006B302D">
            <w:pPr>
              <w:pStyle w:val="BodyText"/>
              <w:rPr>
                <w:sz w:val="16"/>
                <w:szCs w:val="16"/>
              </w:rPr>
            </w:pPr>
          </w:p>
        </w:tc>
        <w:tc>
          <w:tcPr>
            <w:tcW w:w="105" w:type="pct"/>
            <w:vAlign w:val="center"/>
          </w:tcPr>
          <w:p w14:paraId="58503884" w14:textId="77777777" w:rsidR="006B302D" w:rsidRPr="001B59F8" w:rsidRDefault="006B302D" w:rsidP="006B302D">
            <w:pPr>
              <w:pStyle w:val="BodyText"/>
              <w:rPr>
                <w:sz w:val="16"/>
                <w:szCs w:val="16"/>
              </w:rPr>
            </w:pPr>
          </w:p>
        </w:tc>
        <w:tc>
          <w:tcPr>
            <w:tcW w:w="105" w:type="pct"/>
            <w:vAlign w:val="center"/>
          </w:tcPr>
          <w:p w14:paraId="18950C74" w14:textId="77777777" w:rsidR="006B302D" w:rsidRPr="001B59F8" w:rsidRDefault="006B302D" w:rsidP="006B302D">
            <w:pPr>
              <w:pStyle w:val="BodyText"/>
              <w:rPr>
                <w:sz w:val="16"/>
                <w:szCs w:val="16"/>
              </w:rPr>
            </w:pPr>
          </w:p>
        </w:tc>
        <w:tc>
          <w:tcPr>
            <w:tcW w:w="105" w:type="pct"/>
            <w:vAlign w:val="center"/>
          </w:tcPr>
          <w:p w14:paraId="290B7238" w14:textId="77777777" w:rsidR="006B302D" w:rsidRPr="001B59F8" w:rsidRDefault="006B302D" w:rsidP="006B302D">
            <w:pPr>
              <w:pStyle w:val="BodyText"/>
              <w:rPr>
                <w:sz w:val="16"/>
                <w:szCs w:val="16"/>
              </w:rPr>
            </w:pPr>
          </w:p>
        </w:tc>
        <w:tc>
          <w:tcPr>
            <w:tcW w:w="105" w:type="pct"/>
            <w:vAlign w:val="center"/>
          </w:tcPr>
          <w:p w14:paraId="37298B09" w14:textId="77777777" w:rsidR="006B302D" w:rsidRPr="001B59F8" w:rsidRDefault="006B302D" w:rsidP="006B302D">
            <w:pPr>
              <w:pStyle w:val="BodyText"/>
              <w:rPr>
                <w:sz w:val="16"/>
                <w:szCs w:val="16"/>
              </w:rPr>
            </w:pPr>
          </w:p>
        </w:tc>
        <w:tc>
          <w:tcPr>
            <w:tcW w:w="105" w:type="pct"/>
            <w:vAlign w:val="center"/>
          </w:tcPr>
          <w:p w14:paraId="4FC7B70E" w14:textId="77777777" w:rsidR="006B302D" w:rsidRPr="001B59F8" w:rsidRDefault="006B302D" w:rsidP="006B302D">
            <w:pPr>
              <w:pStyle w:val="BodyText"/>
              <w:rPr>
                <w:sz w:val="16"/>
                <w:szCs w:val="16"/>
              </w:rPr>
            </w:pPr>
          </w:p>
        </w:tc>
        <w:tc>
          <w:tcPr>
            <w:tcW w:w="106" w:type="pct"/>
            <w:vAlign w:val="center"/>
          </w:tcPr>
          <w:p w14:paraId="3BC6654F" w14:textId="77777777" w:rsidR="006B302D" w:rsidRPr="001B59F8" w:rsidRDefault="006B302D" w:rsidP="006B302D">
            <w:pPr>
              <w:pStyle w:val="BodyText"/>
              <w:rPr>
                <w:sz w:val="16"/>
                <w:szCs w:val="16"/>
              </w:rPr>
            </w:pPr>
          </w:p>
        </w:tc>
        <w:tc>
          <w:tcPr>
            <w:tcW w:w="105" w:type="pct"/>
            <w:vAlign w:val="center"/>
          </w:tcPr>
          <w:p w14:paraId="45295DA4" w14:textId="77777777" w:rsidR="006B302D" w:rsidRPr="001B59F8" w:rsidRDefault="006B302D" w:rsidP="006B302D">
            <w:pPr>
              <w:pStyle w:val="BodyText"/>
              <w:rPr>
                <w:sz w:val="16"/>
                <w:szCs w:val="16"/>
              </w:rPr>
            </w:pPr>
          </w:p>
        </w:tc>
        <w:tc>
          <w:tcPr>
            <w:tcW w:w="105" w:type="pct"/>
            <w:vAlign w:val="center"/>
          </w:tcPr>
          <w:p w14:paraId="5EFA4387" w14:textId="77777777" w:rsidR="006B302D" w:rsidRPr="001B59F8" w:rsidRDefault="006B302D" w:rsidP="006B302D">
            <w:pPr>
              <w:pStyle w:val="BodyText"/>
              <w:rPr>
                <w:sz w:val="16"/>
                <w:szCs w:val="16"/>
              </w:rPr>
            </w:pPr>
          </w:p>
        </w:tc>
        <w:tc>
          <w:tcPr>
            <w:tcW w:w="106" w:type="pct"/>
            <w:vAlign w:val="center"/>
          </w:tcPr>
          <w:p w14:paraId="41FD81E9" w14:textId="77777777" w:rsidR="006B302D" w:rsidRPr="001B59F8" w:rsidRDefault="006B302D" w:rsidP="006B302D">
            <w:pPr>
              <w:pStyle w:val="BodyText"/>
              <w:rPr>
                <w:sz w:val="16"/>
                <w:szCs w:val="16"/>
              </w:rPr>
            </w:pPr>
          </w:p>
        </w:tc>
        <w:tc>
          <w:tcPr>
            <w:tcW w:w="105" w:type="pct"/>
            <w:vAlign w:val="center"/>
          </w:tcPr>
          <w:p w14:paraId="356DA8C1" w14:textId="77777777" w:rsidR="006B302D" w:rsidRPr="001B59F8" w:rsidRDefault="006B302D" w:rsidP="006B302D">
            <w:pPr>
              <w:pStyle w:val="BodyText"/>
              <w:rPr>
                <w:sz w:val="16"/>
                <w:szCs w:val="16"/>
              </w:rPr>
            </w:pPr>
          </w:p>
        </w:tc>
        <w:tc>
          <w:tcPr>
            <w:tcW w:w="105" w:type="pct"/>
            <w:vAlign w:val="center"/>
          </w:tcPr>
          <w:p w14:paraId="4AEFB72C" w14:textId="77777777" w:rsidR="006B302D" w:rsidRPr="001B59F8" w:rsidRDefault="006B302D" w:rsidP="006B302D">
            <w:pPr>
              <w:pStyle w:val="BodyText"/>
              <w:rPr>
                <w:sz w:val="16"/>
                <w:szCs w:val="16"/>
              </w:rPr>
            </w:pPr>
          </w:p>
        </w:tc>
        <w:tc>
          <w:tcPr>
            <w:tcW w:w="106" w:type="pct"/>
            <w:vAlign w:val="center"/>
          </w:tcPr>
          <w:p w14:paraId="695302A0" w14:textId="77777777" w:rsidR="006B302D" w:rsidRPr="001B59F8" w:rsidRDefault="006B302D" w:rsidP="006B302D">
            <w:pPr>
              <w:pStyle w:val="BodyText"/>
              <w:rPr>
                <w:sz w:val="16"/>
                <w:szCs w:val="16"/>
              </w:rPr>
            </w:pPr>
          </w:p>
        </w:tc>
        <w:tc>
          <w:tcPr>
            <w:tcW w:w="105" w:type="pct"/>
            <w:vAlign w:val="center"/>
          </w:tcPr>
          <w:p w14:paraId="3098A6B1" w14:textId="77777777" w:rsidR="006B302D" w:rsidRPr="001B59F8" w:rsidRDefault="006B302D" w:rsidP="006B302D">
            <w:pPr>
              <w:pStyle w:val="BodyText"/>
              <w:rPr>
                <w:sz w:val="16"/>
                <w:szCs w:val="16"/>
              </w:rPr>
            </w:pPr>
          </w:p>
        </w:tc>
        <w:tc>
          <w:tcPr>
            <w:tcW w:w="105" w:type="pct"/>
            <w:vAlign w:val="center"/>
          </w:tcPr>
          <w:p w14:paraId="6B3FA3B9" w14:textId="77777777" w:rsidR="006B302D" w:rsidRPr="001B59F8" w:rsidRDefault="006B302D" w:rsidP="006B302D">
            <w:pPr>
              <w:pStyle w:val="BodyText"/>
              <w:rPr>
                <w:sz w:val="16"/>
                <w:szCs w:val="16"/>
              </w:rPr>
            </w:pPr>
          </w:p>
        </w:tc>
        <w:tc>
          <w:tcPr>
            <w:tcW w:w="106" w:type="pct"/>
            <w:vAlign w:val="center"/>
          </w:tcPr>
          <w:p w14:paraId="0378DEBB"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4F055C69"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1BB715FE"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59D36FB0"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1F70988B"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3D98CBA9"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29C9F0F5"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432DA352" w14:textId="77777777" w:rsidR="006B302D" w:rsidRPr="001B59F8" w:rsidRDefault="006B302D" w:rsidP="006B302D">
            <w:pPr>
              <w:pStyle w:val="BodyText"/>
              <w:rPr>
                <w:sz w:val="16"/>
                <w:szCs w:val="16"/>
              </w:rPr>
            </w:pPr>
          </w:p>
        </w:tc>
        <w:tc>
          <w:tcPr>
            <w:tcW w:w="105" w:type="pct"/>
            <w:shd w:val="clear" w:color="auto" w:fill="446D5D" w:themeFill="accent3"/>
            <w:vAlign w:val="center"/>
          </w:tcPr>
          <w:p w14:paraId="48DF6318" w14:textId="77777777" w:rsidR="006B302D" w:rsidRPr="001B59F8" w:rsidRDefault="006B302D" w:rsidP="006B302D">
            <w:pPr>
              <w:pStyle w:val="BodyText"/>
              <w:rPr>
                <w:sz w:val="16"/>
                <w:szCs w:val="16"/>
              </w:rPr>
            </w:pPr>
          </w:p>
        </w:tc>
        <w:tc>
          <w:tcPr>
            <w:tcW w:w="106" w:type="pct"/>
            <w:shd w:val="clear" w:color="auto" w:fill="446D5D" w:themeFill="accent3"/>
            <w:vAlign w:val="center"/>
          </w:tcPr>
          <w:p w14:paraId="3CE9758C" w14:textId="77777777" w:rsidR="006B302D" w:rsidRPr="001B59F8" w:rsidRDefault="006B302D" w:rsidP="006B302D">
            <w:pPr>
              <w:pStyle w:val="BodyText"/>
              <w:rPr>
                <w:sz w:val="16"/>
                <w:szCs w:val="16"/>
              </w:rPr>
            </w:pPr>
          </w:p>
        </w:tc>
        <w:tc>
          <w:tcPr>
            <w:tcW w:w="105" w:type="pct"/>
            <w:vAlign w:val="center"/>
          </w:tcPr>
          <w:p w14:paraId="634F4FED" w14:textId="77777777" w:rsidR="006B302D" w:rsidRPr="001B59F8" w:rsidRDefault="006B302D" w:rsidP="006B302D">
            <w:pPr>
              <w:pStyle w:val="BodyText"/>
              <w:rPr>
                <w:sz w:val="16"/>
                <w:szCs w:val="16"/>
              </w:rPr>
            </w:pPr>
          </w:p>
        </w:tc>
        <w:tc>
          <w:tcPr>
            <w:tcW w:w="105" w:type="pct"/>
            <w:vAlign w:val="center"/>
          </w:tcPr>
          <w:p w14:paraId="74BA2FA8" w14:textId="77777777" w:rsidR="006B302D" w:rsidRPr="001B59F8" w:rsidRDefault="006B302D" w:rsidP="006B302D">
            <w:pPr>
              <w:pStyle w:val="BodyText"/>
              <w:rPr>
                <w:sz w:val="16"/>
                <w:szCs w:val="16"/>
              </w:rPr>
            </w:pPr>
          </w:p>
        </w:tc>
        <w:tc>
          <w:tcPr>
            <w:tcW w:w="106" w:type="pct"/>
            <w:vAlign w:val="center"/>
          </w:tcPr>
          <w:p w14:paraId="25C323D6" w14:textId="77777777" w:rsidR="006B302D" w:rsidRPr="001B59F8" w:rsidRDefault="006B302D" w:rsidP="006B302D">
            <w:pPr>
              <w:pStyle w:val="BodyText"/>
              <w:rPr>
                <w:sz w:val="16"/>
                <w:szCs w:val="16"/>
              </w:rPr>
            </w:pPr>
          </w:p>
        </w:tc>
        <w:tc>
          <w:tcPr>
            <w:tcW w:w="105" w:type="pct"/>
            <w:vAlign w:val="center"/>
          </w:tcPr>
          <w:p w14:paraId="4A42A07C" w14:textId="77777777" w:rsidR="006B302D" w:rsidRPr="001B59F8" w:rsidRDefault="006B302D" w:rsidP="006B302D">
            <w:pPr>
              <w:pStyle w:val="BodyText"/>
              <w:rPr>
                <w:sz w:val="16"/>
                <w:szCs w:val="16"/>
              </w:rPr>
            </w:pPr>
          </w:p>
        </w:tc>
        <w:tc>
          <w:tcPr>
            <w:tcW w:w="105" w:type="pct"/>
            <w:vAlign w:val="center"/>
          </w:tcPr>
          <w:p w14:paraId="7913836B" w14:textId="77777777" w:rsidR="006B302D" w:rsidRPr="001B59F8" w:rsidRDefault="006B302D" w:rsidP="006B302D">
            <w:pPr>
              <w:pStyle w:val="BodyText"/>
              <w:rPr>
                <w:sz w:val="16"/>
                <w:szCs w:val="16"/>
              </w:rPr>
            </w:pPr>
          </w:p>
        </w:tc>
        <w:tc>
          <w:tcPr>
            <w:tcW w:w="105" w:type="pct"/>
            <w:vAlign w:val="center"/>
          </w:tcPr>
          <w:p w14:paraId="7CA59FEC" w14:textId="77777777" w:rsidR="006B302D" w:rsidRPr="001B59F8" w:rsidRDefault="006B302D" w:rsidP="006B302D">
            <w:pPr>
              <w:pStyle w:val="BodyText"/>
              <w:rPr>
                <w:sz w:val="16"/>
                <w:szCs w:val="16"/>
              </w:rPr>
            </w:pPr>
          </w:p>
        </w:tc>
      </w:tr>
      <w:tr w:rsidR="00CE3AF9" w:rsidRPr="001B59F8" w14:paraId="3F278E83" w14:textId="77777777" w:rsidTr="00CE3AF9">
        <w:tc>
          <w:tcPr>
            <w:tcW w:w="1212" w:type="pct"/>
            <w:shd w:val="clear" w:color="auto" w:fill="D2DED3"/>
            <w:vAlign w:val="center"/>
          </w:tcPr>
          <w:p w14:paraId="6BB04EF4" w14:textId="77777777" w:rsidR="00CE3AF9" w:rsidRPr="001B59F8" w:rsidRDefault="00CE3AF9" w:rsidP="00896B1E">
            <w:pPr>
              <w:pStyle w:val="BodyText"/>
              <w:rPr>
                <w:b/>
                <w:bCs/>
                <w:sz w:val="16"/>
                <w:szCs w:val="16"/>
              </w:rPr>
            </w:pPr>
            <w:r w:rsidRPr="001B59F8">
              <w:rPr>
                <w:b/>
                <w:bCs/>
                <w:sz w:val="16"/>
                <w:szCs w:val="16"/>
              </w:rPr>
              <w:t xml:space="preserve">Budgetary Considerations: </w:t>
            </w:r>
          </w:p>
        </w:tc>
        <w:tc>
          <w:tcPr>
            <w:tcW w:w="3788" w:type="pct"/>
            <w:gridSpan w:val="36"/>
            <w:vAlign w:val="center"/>
          </w:tcPr>
          <w:p w14:paraId="65D1DD66" w14:textId="63DB5308" w:rsidR="00CE3AF9" w:rsidRPr="001B59F8" w:rsidRDefault="0047596F" w:rsidP="00CE3AF9">
            <w:pPr>
              <w:pStyle w:val="TableBullet1"/>
              <w:rPr>
                <w:sz w:val="16"/>
                <w:szCs w:val="16"/>
              </w:rPr>
            </w:pPr>
            <w:r w:rsidRPr="001B59F8">
              <w:rPr>
                <w:sz w:val="16"/>
                <w:szCs w:val="16"/>
              </w:rPr>
              <w:t xml:space="preserve">Will be dependent on valuation </w:t>
            </w:r>
            <w:r w:rsidR="00720210" w:rsidRPr="001B59F8">
              <w:rPr>
                <w:sz w:val="16"/>
                <w:szCs w:val="16"/>
              </w:rPr>
              <w:t>reports</w:t>
            </w:r>
            <w:r w:rsidRPr="001B59F8">
              <w:rPr>
                <w:sz w:val="16"/>
                <w:szCs w:val="16"/>
              </w:rPr>
              <w:t xml:space="preserve"> developed by state qualified valuation experts.</w:t>
            </w:r>
          </w:p>
        </w:tc>
      </w:tr>
    </w:tbl>
    <w:p w14:paraId="72344845" w14:textId="77777777" w:rsidR="00CE3AF9" w:rsidRPr="001B59F8" w:rsidRDefault="00CE3AF9" w:rsidP="001C5FE8">
      <w:pPr>
        <w:rPr>
          <w:lang w:val="en-US" w:eastAsia="en-US"/>
        </w:rPr>
        <w:sectPr w:rsidR="00CE3AF9" w:rsidRPr="001B59F8" w:rsidSect="00492EF0">
          <w:pgSz w:w="16838" w:h="11906" w:orient="landscape" w:code="9"/>
          <w:pgMar w:top="1134" w:right="1134" w:bottom="1274" w:left="1134" w:header="567" w:footer="374" w:gutter="0"/>
          <w:cols w:sep="1" w:space="380"/>
          <w:titlePg/>
          <w:docGrid w:linePitch="360"/>
        </w:sectPr>
      </w:pPr>
    </w:p>
    <w:p w14:paraId="0D6AEA17" w14:textId="373C5E8D" w:rsidR="00C37E6A" w:rsidRPr="003D07C6" w:rsidRDefault="00C37E6A" w:rsidP="003D07C6">
      <w:pPr>
        <w:pStyle w:val="BodyText"/>
        <w:rPr>
          <w:lang w:val="en-GB"/>
        </w:rPr>
      </w:pPr>
      <w:bookmarkStart w:id="2418" w:name="_Toc204030449"/>
    </w:p>
    <w:p w14:paraId="2AEF6237" w14:textId="0BDF37C3" w:rsidR="00054DAC" w:rsidRPr="001B59F8" w:rsidRDefault="00054DAC" w:rsidP="00DF2E4E">
      <w:pPr>
        <w:pStyle w:val="Heading2"/>
        <w:numPr>
          <w:ilvl w:val="1"/>
          <w:numId w:val="76"/>
        </w:numPr>
      </w:pPr>
      <w:bookmarkStart w:id="2419" w:name="_Toc223097415"/>
      <w:r w:rsidRPr="001B59F8">
        <w:t>Local Employment Opportunities</w:t>
      </w:r>
      <w:bookmarkEnd w:id="2418"/>
      <w:bookmarkEnd w:id="2419"/>
    </w:p>
    <w:p w14:paraId="179AD72D" w14:textId="4C746569" w:rsidR="00976224" w:rsidRDefault="00054DAC" w:rsidP="00976224">
      <w:pPr>
        <w:pStyle w:val="BodyText"/>
        <w:jc w:val="both"/>
      </w:pPr>
      <w:r w:rsidRPr="001B59F8">
        <w:t xml:space="preserve">To promote local benefit-sharing, the Project will give hiring preference to PAPs for jobs created during construction. Typical jobs include road construction, fencing, transporting materials, site security, and other semi-skilled or unskilled work. PAPs who have lost land or livelihoods will be prioritized in recruitment drives, as will members of vulnerable groups (e.g. women, young people seeking employment, and the unemployed in the affected </w:t>
      </w:r>
      <w:r w:rsidR="003B085C">
        <w:t>settlements</w:t>
      </w:r>
      <w:r w:rsidRPr="001B59F8">
        <w:t xml:space="preserve">). </w:t>
      </w:r>
    </w:p>
    <w:p w14:paraId="7C0DD9EC" w14:textId="12A4BC3D" w:rsidR="00976224" w:rsidRDefault="00976224" w:rsidP="00976224">
      <w:pPr>
        <w:pStyle w:val="BodyText"/>
        <w:jc w:val="both"/>
      </w:pPr>
      <w:r>
        <w:t>Job announcements will be made in a transparent and equal manner to all affected PAPs, through mukhtars, the Project’s CLOs, and contractors’ relevant units. This approach ensures that PAPs are aware of available opportunities and can apply or be referred in line with contractor needs.</w:t>
      </w:r>
    </w:p>
    <w:p w14:paraId="668EB452" w14:textId="12CE2070" w:rsidR="003931C2" w:rsidRPr="001B59F8" w:rsidRDefault="00976224" w:rsidP="00976224">
      <w:pPr>
        <w:pStyle w:val="BodyText"/>
        <w:jc w:val="both"/>
      </w:pPr>
      <w:r>
        <w:t xml:space="preserve">Given that employment opportunities under the Project are temporary, facilitating short-term certifications or training that may be required for specific roles (e.g., hygiene certificates, basic food handling or cooking certifications). Such support will </w:t>
      </w:r>
      <w:r w:rsidR="00334626">
        <w:t xml:space="preserve">support </w:t>
      </w:r>
      <w:r>
        <w:t>PAPs—particularly women and other vulnerable groups—meet entry requirements for project jobs and, at the same time, increase their prospects for securing employment beyond the Project</w:t>
      </w:r>
      <w:r w:rsidR="00D62828" w:rsidRPr="001B59F8">
        <w:t>.</w:t>
      </w:r>
    </w:p>
    <w:p w14:paraId="78F23198" w14:textId="74082FD5" w:rsidR="0047596F" w:rsidRPr="001B59F8" w:rsidRDefault="0047596F" w:rsidP="0047596F">
      <w:pPr>
        <w:pStyle w:val="NormalWeb"/>
        <w:rPr>
          <w:szCs w:val="20"/>
          <w:lang w:val="en-US"/>
        </w:rPr>
        <w:sectPr w:rsidR="0047596F" w:rsidRPr="001B59F8" w:rsidSect="00492EF0">
          <w:pgSz w:w="11906" w:h="16838" w:code="9"/>
          <w:pgMar w:top="1134" w:right="1274" w:bottom="1134" w:left="1134" w:header="567" w:footer="374" w:gutter="0"/>
          <w:cols w:sep="1" w:space="380"/>
          <w:titlePg/>
          <w:docGrid w:linePitch="360"/>
        </w:sectPr>
      </w:pPr>
    </w:p>
    <w:p w14:paraId="3C979A5E" w14:textId="2049A9A0" w:rsidR="00054DAC" w:rsidRPr="001B59F8" w:rsidRDefault="00155E4A" w:rsidP="00155E4A">
      <w:pPr>
        <w:pStyle w:val="Caption"/>
      </w:pPr>
      <w:bookmarkStart w:id="2420" w:name="_Toc223092603"/>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3</w:t>
      </w:r>
      <w:r w:rsidR="001C0030">
        <w:fldChar w:fldCharType="end"/>
      </w:r>
      <w:r w:rsidR="003E717D">
        <w:t xml:space="preserve"> </w:t>
      </w:r>
      <w:r w:rsidRPr="001B59F8">
        <w:t>Local Employment</w:t>
      </w:r>
      <w:bookmarkEnd w:id="2420"/>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477"/>
        <w:gridCol w:w="304"/>
        <w:gridCol w:w="303"/>
        <w:gridCol w:w="306"/>
        <w:gridCol w:w="303"/>
        <w:gridCol w:w="303"/>
        <w:gridCol w:w="306"/>
        <w:gridCol w:w="303"/>
        <w:gridCol w:w="303"/>
        <w:gridCol w:w="306"/>
        <w:gridCol w:w="303"/>
        <w:gridCol w:w="303"/>
        <w:gridCol w:w="306"/>
        <w:gridCol w:w="303"/>
        <w:gridCol w:w="236"/>
        <w:gridCol w:w="37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472"/>
      </w:tblGrid>
      <w:tr w:rsidR="00155E4A" w:rsidRPr="001B59F8" w14:paraId="7E07BC12" w14:textId="77777777" w:rsidTr="00B36A88">
        <w:tc>
          <w:tcPr>
            <w:tcW w:w="1193" w:type="pct"/>
            <w:shd w:val="clear" w:color="auto" w:fill="D2DED3"/>
            <w:vAlign w:val="center"/>
          </w:tcPr>
          <w:p w14:paraId="539FF465" w14:textId="62BFBC28" w:rsidR="00155E4A" w:rsidRPr="001B59F8" w:rsidRDefault="00B36A88" w:rsidP="00896B1E">
            <w:pPr>
              <w:pStyle w:val="BodyText"/>
              <w:rPr>
                <w:b/>
                <w:bCs/>
                <w:sz w:val="16"/>
                <w:szCs w:val="16"/>
              </w:rPr>
            </w:pPr>
            <w:r w:rsidRPr="001B59F8">
              <w:rPr>
                <w:b/>
                <w:bCs/>
                <w:sz w:val="16"/>
                <w:szCs w:val="16"/>
              </w:rPr>
              <w:t xml:space="preserve">LRP Measure: </w:t>
            </w:r>
          </w:p>
        </w:tc>
        <w:tc>
          <w:tcPr>
            <w:tcW w:w="1252" w:type="pct"/>
            <w:gridSpan w:val="12"/>
            <w:vAlign w:val="center"/>
          </w:tcPr>
          <w:p w14:paraId="3A6FBBA8" w14:textId="6171DC88" w:rsidR="00155E4A" w:rsidRPr="001B59F8" w:rsidRDefault="00B36A88" w:rsidP="00896B1E">
            <w:pPr>
              <w:pStyle w:val="BodyText"/>
              <w:rPr>
                <w:b/>
                <w:bCs/>
                <w:sz w:val="16"/>
                <w:szCs w:val="16"/>
              </w:rPr>
            </w:pPr>
            <w:r w:rsidRPr="001B59F8">
              <w:rPr>
                <w:b/>
                <w:bCs/>
                <w:sz w:val="16"/>
                <w:szCs w:val="16"/>
              </w:rPr>
              <w:t xml:space="preserve">Local Employment Opportunities </w:t>
            </w:r>
          </w:p>
        </w:tc>
        <w:tc>
          <w:tcPr>
            <w:tcW w:w="2555" w:type="pct"/>
            <w:gridSpan w:val="24"/>
            <w:shd w:val="clear" w:color="auto" w:fill="D2DED3"/>
            <w:vAlign w:val="center"/>
          </w:tcPr>
          <w:p w14:paraId="6B7EE443" w14:textId="44C9FED4" w:rsidR="00155E4A" w:rsidRPr="001B59F8" w:rsidRDefault="00155E4A" w:rsidP="00896B1E">
            <w:pPr>
              <w:pStyle w:val="BodyText"/>
              <w:rPr>
                <w:b/>
                <w:sz w:val="16"/>
                <w:szCs w:val="16"/>
              </w:rPr>
            </w:pPr>
            <w:r w:rsidRPr="001B59F8">
              <w:rPr>
                <w:b/>
                <w:bCs/>
                <w:sz w:val="16"/>
                <w:szCs w:val="16"/>
              </w:rPr>
              <w:t xml:space="preserve">Proposed outcomes: </w:t>
            </w:r>
            <w:r w:rsidRPr="001B59F8">
              <w:rPr>
                <w:sz w:val="16"/>
                <w:szCs w:val="16"/>
              </w:rPr>
              <w:t>Equip PA</w:t>
            </w:r>
            <w:r w:rsidR="00B36A88" w:rsidRPr="001B59F8">
              <w:rPr>
                <w:sz w:val="16"/>
                <w:szCs w:val="16"/>
              </w:rPr>
              <w:t>P</w:t>
            </w:r>
            <w:r w:rsidRPr="001B59F8">
              <w:rPr>
                <w:sz w:val="16"/>
                <w:szCs w:val="16"/>
              </w:rPr>
              <w:t>s to take advantage of local job opportunities through aligned vocational training.</w:t>
            </w:r>
          </w:p>
        </w:tc>
      </w:tr>
      <w:tr w:rsidR="00155E4A" w:rsidRPr="001B59F8" w14:paraId="675D870B" w14:textId="77777777" w:rsidTr="00B36A88">
        <w:tc>
          <w:tcPr>
            <w:tcW w:w="1193" w:type="pct"/>
            <w:shd w:val="clear" w:color="auto" w:fill="D2DED3"/>
            <w:vAlign w:val="center"/>
          </w:tcPr>
          <w:p w14:paraId="09C707BD" w14:textId="77777777" w:rsidR="00155E4A" w:rsidRPr="001B59F8" w:rsidRDefault="00155E4A" w:rsidP="00896B1E">
            <w:pPr>
              <w:pStyle w:val="BodyText"/>
              <w:rPr>
                <w:b/>
                <w:bCs/>
                <w:sz w:val="16"/>
                <w:szCs w:val="16"/>
              </w:rPr>
            </w:pPr>
            <w:r w:rsidRPr="001B59F8">
              <w:rPr>
                <w:b/>
                <w:bCs/>
                <w:sz w:val="16"/>
                <w:szCs w:val="16"/>
              </w:rPr>
              <w:t>Links to Livelihood Activities:</w:t>
            </w:r>
          </w:p>
        </w:tc>
        <w:tc>
          <w:tcPr>
            <w:tcW w:w="3807" w:type="pct"/>
            <w:gridSpan w:val="36"/>
            <w:vAlign w:val="center"/>
          </w:tcPr>
          <w:p w14:paraId="33808141" w14:textId="448D3033" w:rsidR="00155E4A" w:rsidRPr="001B59F8" w:rsidRDefault="00155E4A" w:rsidP="00155E4A">
            <w:pPr>
              <w:pStyle w:val="TableBullet1"/>
              <w:rPr>
                <w:sz w:val="16"/>
                <w:szCs w:val="16"/>
              </w:rPr>
            </w:pPr>
            <w:r w:rsidRPr="001B59F8">
              <w:rPr>
                <w:sz w:val="16"/>
                <w:szCs w:val="16"/>
              </w:rPr>
              <w:t xml:space="preserve">As livelihood strategies available to PAPs are enhanced, additional skills development will be required to support the sustainability of these initiatives. </w:t>
            </w:r>
          </w:p>
          <w:p w14:paraId="63EB58CD" w14:textId="3E449F1B" w:rsidR="00155E4A" w:rsidRPr="001B59F8" w:rsidRDefault="00155E4A" w:rsidP="00155E4A">
            <w:pPr>
              <w:pStyle w:val="TableBullet1"/>
              <w:rPr>
                <w:sz w:val="16"/>
                <w:szCs w:val="16"/>
              </w:rPr>
            </w:pPr>
            <w:r w:rsidRPr="001B59F8">
              <w:rPr>
                <w:sz w:val="16"/>
                <w:szCs w:val="16"/>
              </w:rPr>
              <w:t xml:space="preserve">PAPs expressed the desire to take advantage of employment opportunities made available through the </w:t>
            </w:r>
            <w:r w:rsidR="00D67517" w:rsidRPr="001B59F8">
              <w:rPr>
                <w:sz w:val="16"/>
                <w:szCs w:val="16"/>
              </w:rPr>
              <w:t>Project;</w:t>
            </w:r>
            <w:r w:rsidRPr="001B59F8">
              <w:rPr>
                <w:sz w:val="16"/>
                <w:szCs w:val="16"/>
              </w:rPr>
              <w:t xml:space="preserve"> however, they may currently lack the skills to do so.</w:t>
            </w:r>
          </w:p>
          <w:p w14:paraId="56BAA788" w14:textId="77777777" w:rsidR="00155E4A" w:rsidRPr="001B59F8" w:rsidRDefault="00155E4A" w:rsidP="00155E4A">
            <w:pPr>
              <w:pStyle w:val="TableBullet1"/>
              <w:rPr>
                <w:sz w:val="16"/>
                <w:szCs w:val="16"/>
              </w:rPr>
            </w:pPr>
            <w:r w:rsidRPr="001B59F8">
              <w:rPr>
                <w:sz w:val="16"/>
                <w:szCs w:val="16"/>
              </w:rPr>
              <w:t>Increased access to wage-paying work can reliably supplement household income from farming, and reduce shocks associated with climatic events or land scarcity.</w:t>
            </w:r>
          </w:p>
          <w:p w14:paraId="51B9FE4C" w14:textId="77777777" w:rsidR="00155E4A" w:rsidRPr="001B59F8" w:rsidRDefault="00155E4A" w:rsidP="00155E4A">
            <w:pPr>
              <w:pStyle w:val="TableBullet1"/>
              <w:rPr>
                <w:sz w:val="16"/>
                <w:szCs w:val="16"/>
              </w:rPr>
            </w:pPr>
            <w:r w:rsidRPr="001B59F8">
              <w:rPr>
                <w:sz w:val="16"/>
                <w:szCs w:val="16"/>
              </w:rPr>
              <w:t>Skills development and training can be implemented alongside all other livelihood interventions to enhance their effectiveness.</w:t>
            </w:r>
          </w:p>
        </w:tc>
      </w:tr>
      <w:tr w:rsidR="00155E4A" w:rsidRPr="001B59F8" w14:paraId="5198464C" w14:textId="77777777" w:rsidTr="00B36A88">
        <w:tc>
          <w:tcPr>
            <w:tcW w:w="1193" w:type="pct"/>
            <w:shd w:val="clear" w:color="auto" w:fill="D2DED3"/>
            <w:vAlign w:val="center"/>
          </w:tcPr>
          <w:p w14:paraId="0A129E3F" w14:textId="77777777" w:rsidR="00155E4A" w:rsidRPr="001B59F8" w:rsidRDefault="00155E4A" w:rsidP="00896B1E">
            <w:pPr>
              <w:pStyle w:val="BodyText"/>
              <w:rPr>
                <w:b/>
                <w:bCs/>
                <w:sz w:val="16"/>
                <w:szCs w:val="16"/>
              </w:rPr>
            </w:pPr>
            <w:r w:rsidRPr="001B59F8">
              <w:rPr>
                <w:b/>
                <w:bCs/>
                <w:sz w:val="16"/>
                <w:szCs w:val="16"/>
              </w:rPr>
              <w:t>Required Partnerships:</w:t>
            </w:r>
          </w:p>
        </w:tc>
        <w:tc>
          <w:tcPr>
            <w:tcW w:w="3807" w:type="pct"/>
            <w:gridSpan w:val="36"/>
            <w:vAlign w:val="center"/>
          </w:tcPr>
          <w:p w14:paraId="074D83EC" w14:textId="77777777" w:rsidR="00155E4A" w:rsidRPr="001B59F8" w:rsidRDefault="00155E4A" w:rsidP="00155E4A">
            <w:pPr>
              <w:pStyle w:val="TableBullet1"/>
              <w:rPr>
                <w:sz w:val="16"/>
                <w:szCs w:val="16"/>
              </w:rPr>
            </w:pPr>
            <w:r w:rsidRPr="001B59F8">
              <w:rPr>
                <w:sz w:val="16"/>
                <w:szCs w:val="16"/>
              </w:rPr>
              <w:t>Basic business skills development specialists and/or service providers.</w:t>
            </w:r>
          </w:p>
          <w:p w14:paraId="0B160A23" w14:textId="77777777" w:rsidR="00155E4A" w:rsidRPr="001B59F8" w:rsidRDefault="00155E4A" w:rsidP="00155E4A">
            <w:pPr>
              <w:pStyle w:val="TableBullet1"/>
              <w:rPr>
                <w:sz w:val="16"/>
                <w:szCs w:val="16"/>
              </w:rPr>
            </w:pPr>
            <w:r w:rsidRPr="001B59F8">
              <w:rPr>
                <w:sz w:val="16"/>
                <w:szCs w:val="16"/>
              </w:rPr>
              <w:t>Vocational skills development service providers.</w:t>
            </w:r>
          </w:p>
          <w:p w14:paraId="43CAAE94" w14:textId="412DDB2D" w:rsidR="009169D4" w:rsidRPr="001B59F8" w:rsidRDefault="009169D4" w:rsidP="00155E4A">
            <w:pPr>
              <w:pStyle w:val="TableBullet1"/>
              <w:rPr>
                <w:sz w:val="16"/>
                <w:szCs w:val="16"/>
              </w:rPr>
            </w:pPr>
            <w:r w:rsidRPr="001B59F8">
              <w:rPr>
                <w:sz w:val="16"/>
                <w:szCs w:val="16"/>
              </w:rPr>
              <w:t>Local mukhtars and CLOs</w:t>
            </w:r>
          </w:p>
        </w:tc>
      </w:tr>
      <w:tr w:rsidR="00155E4A" w:rsidRPr="001B59F8" w14:paraId="3D3B22A6" w14:textId="77777777" w:rsidTr="00B36A88">
        <w:tc>
          <w:tcPr>
            <w:tcW w:w="1193" w:type="pct"/>
            <w:vMerge w:val="restart"/>
            <w:shd w:val="clear" w:color="auto" w:fill="D2DED3"/>
            <w:vAlign w:val="center"/>
          </w:tcPr>
          <w:p w14:paraId="59CDA5FA" w14:textId="77777777" w:rsidR="00155E4A" w:rsidRPr="001B59F8" w:rsidRDefault="00155E4A" w:rsidP="00896B1E">
            <w:pPr>
              <w:pStyle w:val="BodyText"/>
              <w:rPr>
                <w:b/>
                <w:bCs/>
                <w:sz w:val="16"/>
                <w:szCs w:val="16"/>
              </w:rPr>
            </w:pPr>
            <w:r w:rsidRPr="001B59F8">
              <w:rPr>
                <w:b/>
                <w:bCs/>
                <w:sz w:val="16"/>
                <w:szCs w:val="16"/>
              </w:rPr>
              <w:t>Proposed Timelines:</w:t>
            </w:r>
          </w:p>
        </w:tc>
        <w:tc>
          <w:tcPr>
            <w:tcW w:w="1252" w:type="pct"/>
            <w:gridSpan w:val="12"/>
            <w:shd w:val="clear" w:color="auto" w:fill="D2DED3"/>
            <w:vAlign w:val="center"/>
          </w:tcPr>
          <w:p w14:paraId="416555E4" w14:textId="77777777" w:rsidR="00155E4A" w:rsidRPr="001B59F8" w:rsidRDefault="00155E4A" w:rsidP="00896B1E">
            <w:pPr>
              <w:pStyle w:val="BodyText"/>
              <w:rPr>
                <w:b/>
                <w:bCs/>
                <w:sz w:val="16"/>
                <w:szCs w:val="16"/>
              </w:rPr>
            </w:pPr>
            <w:r w:rsidRPr="001B59F8">
              <w:rPr>
                <w:b/>
                <w:bCs/>
                <w:sz w:val="16"/>
                <w:szCs w:val="16"/>
              </w:rPr>
              <w:t>2025</w:t>
            </w:r>
          </w:p>
        </w:tc>
        <w:tc>
          <w:tcPr>
            <w:tcW w:w="1249" w:type="pct"/>
            <w:gridSpan w:val="12"/>
            <w:shd w:val="clear" w:color="auto" w:fill="D2DED3"/>
            <w:vAlign w:val="center"/>
          </w:tcPr>
          <w:p w14:paraId="679CDF25" w14:textId="77777777" w:rsidR="00155E4A" w:rsidRPr="001B59F8" w:rsidRDefault="00155E4A" w:rsidP="00896B1E">
            <w:pPr>
              <w:pStyle w:val="BodyText"/>
              <w:rPr>
                <w:b/>
                <w:bCs/>
                <w:sz w:val="16"/>
                <w:szCs w:val="16"/>
              </w:rPr>
            </w:pPr>
            <w:r w:rsidRPr="001B59F8">
              <w:rPr>
                <w:b/>
                <w:bCs/>
                <w:sz w:val="16"/>
                <w:szCs w:val="16"/>
              </w:rPr>
              <w:t>2026</w:t>
            </w:r>
          </w:p>
        </w:tc>
        <w:tc>
          <w:tcPr>
            <w:tcW w:w="1306" w:type="pct"/>
            <w:gridSpan w:val="12"/>
            <w:shd w:val="clear" w:color="auto" w:fill="D2DED3"/>
            <w:vAlign w:val="center"/>
          </w:tcPr>
          <w:p w14:paraId="08298E0C" w14:textId="77777777" w:rsidR="00155E4A" w:rsidRPr="001B59F8" w:rsidRDefault="00155E4A" w:rsidP="00896B1E">
            <w:pPr>
              <w:pStyle w:val="BodyText"/>
              <w:rPr>
                <w:b/>
                <w:bCs/>
                <w:sz w:val="16"/>
                <w:szCs w:val="16"/>
              </w:rPr>
            </w:pPr>
            <w:r w:rsidRPr="001B59F8">
              <w:rPr>
                <w:b/>
                <w:bCs/>
                <w:sz w:val="16"/>
                <w:szCs w:val="16"/>
              </w:rPr>
              <w:t>2027</w:t>
            </w:r>
          </w:p>
        </w:tc>
      </w:tr>
      <w:tr w:rsidR="00B36A88" w:rsidRPr="001B59F8" w14:paraId="65251661" w14:textId="77777777" w:rsidTr="00845979">
        <w:tc>
          <w:tcPr>
            <w:tcW w:w="1193" w:type="pct"/>
            <w:vMerge/>
            <w:vAlign w:val="center"/>
          </w:tcPr>
          <w:p w14:paraId="20AD0E4D" w14:textId="77777777" w:rsidR="00155E4A" w:rsidRPr="001B59F8" w:rsidRDefault="00155E4A" w:rsidP="00896B1E">
            <w:pPr>
              <w:pStyle w:val="BodyText"/>
              <w:rPr>
                <w:b/>
                <w:bCs/>
                <w:sz w:val="16"/>
                <w:szCs w:val="16"/>
              </w:rPr>
            </w:pPr>
          </w:p>
        </w:tc>
        <w:tc>
          <w:tcPr>
            <w:tcW w:w="313" w:type="pct"/>
            <w:gridSpan w:val="3"/>
            <w:shd w:val="clear" w:color="auto" w:fill="E2E0DC" w:themeFill="accent5" w:themeFillTint="66"/>
            <w:vAlign w:val="center"/>
          </w:tcPr>
          <w:p w14:paraId="2A0A6B34" w14:textId="77777777" w:rsidR="00155E4A" w:rsidRPr="001B59F8" w:rsidRDefault="00155E4A" w:rsidP="00896B1E">
            <w:pPr>
              <w:pStyle w:val="BodyText"/>
              <w:rPr>
                <w:b/>
                <w:bCs/>
                <w:sz w:val="16"/>
                <w:szCs w:val="16"/>
              </w:rPr>
            </w:pPr>
            <w:r w:rsidRPr="001B59F8">
              <w:rPr>
                <w:b/>
                <w:bCs/>
                <w:sz w:val="16"/>
                <w:szCs w:val="16"/>
              </w:rPr>
              <w:t>Q1</w:t>
            </w:r>
          </w:p>
        </w:tc>
        <w:tc>
          <w:tcPr>
            <w:tcW w:w="313" w:type="pct"/>
            <w:gridSpan w:val="3"/>
            <w:shd w:val="clear" w:color="auto" w:fill="E2E0DC" w:themeFill="accent5" w:themeFillTint="66"/>
            <w:vAlign w:val="center"/>
          </w:tcPr>
          <w:p w14:paraId="6CBF6B73" w14:textId="77777777" w:rsidR="00155E4A" w:rsidRPr="001B59F8" w:rsidRDefault="00155E4A" w:rsidP="00896B1E">
            <w:pPr>
              <w:pStyle w:val="BodyText"/>
              <w:rPr>
                <w:b/>
                <w:bCs/>
                <w:sz w:val="16"/>
                <w:szCs w:val="16"/>
              </w:rPr>
            </w:pPr>
            <w:r w:rsidRPr="001B59F8">
              <w:rPr>
                <w:b/>
                <w:bCs/>
                <w:sz w:val="16"/>
                <w:szCs w:val="16"/>
              </w:rPr>
              <w:t>Q2</w:t>
            </w:r>
          </w:p>
        </w:tc>
        <w:tc>
          <w:tcPr>
            <w:tcW w:w="313" w:type="pct"/>
            <w:gridSpan w:val="3"/>
            <w:shd w:val="clear" w:color="auto" w:fill="E2E0DC" w:themeFill="accent5" w:themeFillTint="66"/>
            <w:vAlign w:val="center"/>
          </w:tcPr>
          <w:p w14:paraId="068A1883" w14:textId="77777777" w:rsidR="00155E4A" w:rsidRPr="001B59F8" w:rsidRDefault="00155E4A" w:rsidP="00896B1E">
            <w:pPr>
              <w:pStyle w:val="BodyText"/>
              <w:rPr>
                <w:b/>
                <w:bCs/>
                <w:sz w:val="16"/>
                <w:szCs w:val="16"/>
              </w:rPr>
            </w:pPr>
            <w:r w:rsidRPr="001B59F8">
              <w:rPr>
                <w:b/>
                <w:bCs/>
                <w:sz w:val="16"/>
                <w:szCs w:val="16"/>
              </w:rPr>
              <w:t>Q3</w:t>
            </w:r>
          </w:p>
        </w:tc>
        <w:tc>
          <w:tcPr>
            <w:tcW w:w="313" w:type="pct"/>
            <w:gridSpan w:val="3"/>
            <w:shd w:val="clear" w:color="auto" w:fill="E2E0DC" w:themeFill="accent5" w:themeFillTint="66"/>
            <w:vAlign w:val="center"/>
          </w:tcPr>
          <w:p w14:paraId="7ADB0545" w14:textId="77777777" w:rsidR="00155E4A" w:rsidRPr="001B59F8" w:rsidRDefault="00155E4A" w:rsidP="00896B1E">
            <w:pPr>
              <w:pStyle w:val="BodyText"/>
              <w:rPr>
                <w:b/>
                <w:bCs/>
                <w:sz w:val="16"/>
                <w:szCs w:val="16"/>
              </w:rPr>
            </w:pPr>
            <w:r w:rsidRPr="001B59F8">
              <w:rPr>
                <w:b/>
                <w:bCs/>
                <w:sz w:val="16"/>
                <w:szCs w:val="16"/>
              </w:rPr>
              <w:t>Q4</w:t>
            </w:r>
          </w:p>
        </w:tc>
        <w:tc>
          <w:tcPr>
            <w:tcW w:w="313" w:type="pct"/>
            <w:gridSpan w:val="3"/>
            <w:shd w:val="clear" w:color="auto" w:fill="E2E0DC" w:themeFill="accent5" w:themeFillTint="66"/>
            <w:vAlign w:val="center"/>
          </w:tcPr>
          <w:p w14:paraId="3F66244C" w14:textId="77777777" w:rsidR="00155E4A" w:rsidRPr="001B59F8" w:rsidRDefault="00155E4A" w:rsidP="00896B1E">
            <w:pPr>
              <w:pStyle w:val="BodyText"/>
              <w:rPr>
                <w:b/>
                <w:bCs/>
                <w:sz w:val="16"/>
                <w:szCs w:val="16"/>
              </w:rPr>
            </w:pPr>
            <w:r w:rsidRPr="001B59F8">
              <w:rPr>
                <w:b/>
                <w:bCs/>
                <w:sz w:val="16"/>
                <w:szCs w:val="16"/>
              </w:rPr>
              <w:t>Q1</w:t>
            </w:r>
          </w:p>
        </w:tc>
        <w:tc>
          <w:tcPr>
            <w:tcW w:w="312" w:type="pct"/>
            <w:gridSpan w:val="3"/>
            <w:shd w:val="clear" w:color="auto" w:fill="E2E0DC" w:themeFill="accent5" w:themeFillTint="66"/>
            <w:vAlign w:val="center"/>
          </w:tcPr>
          <w:p w14:paraId="4C8B57BE" w14:textId="77777777" w:rsidR="00155E4A" w:rsidRPr="001B59F8" w:rsidRDefault="00155E4A" w:rsidP="00896B1E">
            <w:pPr>
              <w:pStyle w:val="BodyText"/>
              <w:rPr>
                <w:b/>
                <w:bCs/>
                <w:sz w:val="16"/>
                <w:szCs w:val="16"/>
              </w:rPr>
            </w:pPr>
            <w:r w:rsidRPr="001B59F8">
              <w:rPr>
                <w:b/>
                <w:bCs/>
                <w:sz w:val="16"/>
                <w:szCs w:val="16"/>
              </w:rPr>
              <w:t>Q2</w:t>
            </w:r>
          </w:p>
        </w:tc>
        <w:tc>
          <w:tcPr>
            <w:tcW w:w="312" w:type="pct"/>
            <w:gridSpan w:val="3"/>
            <w:shd w:val="clear" w:color="auto" w:fill="E2E0DC" w:themeFill="accent5" w:themeFillTint="66"/>
            <w:vAlign w:val="center"/>
          </w:tcPr>
          <w:p w14:paraId="18B1EF97" w14:textId="77777777" w:rsidR="00155E4A" w:rsidRPr="001B59F8" w:rsidRDefault="00155E4A" w:rsidP="00896B1E">
            <w:pPr>
              <w:pStyle w:val="BodyText"/>
              <w:rPr>
                <w:b/>
                <w:bCs/>
                <w:sz w:val="16"/>
                <w:szCs w:val="16"/>
              </w:rPr>
            </w:pPr>
            <w:r w:rsidRPr="001B59F8">
              <w:rPr>
                <w:b/>
                <w:bCs/>
                <w:sz w:val="16"/>
                <w:szCs w:val="16"/>
              </w:rPr>
              <w:t>Q3</w:t>
            </w:r>
          </w:p>
        </w:tc>
        <w:tc>
          <w:tcPr>
            <w:tcW w:w="312" w:type="pct"/>
            <w:gridSpan w:val="3"/>
            <w:shd w:val="clear" w:color="auto" w:fill="E2E0DC" w:themeFill="accent5" w:themeFillTint="66"/>
            <w:vAlign w:val="center"/>
          </w:tcPr>
          <w:p w14:paraId="7D4125FB" w14:textId="77777777" w:rsidR="00155E4A" w:rsidRPr="001B59F8" w:rsidRDefault="00155E4A" w:rsidP="00896B1E">
            <w:pPr>
              <w:pStyle w:val="BodyText"/>
              <w:rPr>
                <w:b/>
                <w:bCs/>
                <w:sz w:val="16"/>
                <w:szCs w:val="16"/>
              </w:rPr>
            </w:pPr>
            <w:r w:rsidRPr="001B59F8">
              <w:rPr>
                <w:b/>
                <w:bCs/>
                <w:sz w:val="16"/>
                <w:szCs w:val="16"/>
              </w:rPr>
              <w:t>Q4</w:t>
            </w:r>
          </w:p>
        </w:tc>
        <w:tc>
          <w:tcPr>
            <w:tcW w:w="312" w:type="pct"/>
            <w:gridSpan w:val="3"/>
            <w:shd w:val="clear" w:color="auto" w:fill="E2E0DC" w:themeFill="accent5" w:themeFillTint="66"/>
            <w:vAlign w:val="center"/>
          </w:tcPr>
          <w:p w14:paraId="475AFBE1" w14:textId="77777777" w:rsidR="00155E4A" w:rsidRPr="001B59F8" w:rsidRDefault="00155E4A" w:rsidP="00896B1E">
            <w:pPr>
              <w:pStyle w:val="BodyText"/>
              <w:rPr>
                <w:b/>
                <w:bCs/>
                <w:sz w:val="16"/>
                <w:szCs w:val="16"/>
              </w:rPr>
            </w:pPr>
            <w:r w:rsidRPr="001B59F8">
              <w:rPr>
                <w:b/>
                <w:bCs/>
                <w:sz w:val="16"/>
                <w:szCs w:val="16"/>
              </w:rPr>
              <w:t>Q1</w:t>
            </w:r>
          </w:p>
        </w:tc>
        <w:tc>
          <w:tcPr>
            <w:tcW w:w="312" w:type="pct"/>
            <w:gridSpan w:val="3"/>
            <w:shd w:val="clear" w:color="auto" w:fill="E2E0DC" w:themeFill="accent5" w:themeFillTint="66"/>
            <w:vAlign w:val="center"/>
          </w:tcPr>
          <w:p w14:paraId="087DBD95" w14:textId="77777777" w:rsidR="00155E4A" w:rsidRPr="001B59F8" w:rsidRDefault="00155E4A" w:rsidP="00896B1E">
            <w:pPr>
              <w:pStyle w:val="BodyText"/>
              <w:rPr>
                <w:b/>
                <w:bCs/>
                <w:sz w:val="16"/>
                <w:szCs w:val="16"/>
              </w:rPr>
            </w:pPr>
            <w:r w:rsidRPr="001B59F8">
              <w:rPr>
                <w:b/>
                <w:bCs/>
                <w:sz w:val="16"/>
                <w:szCs w:val="16"/>
              </w:rPr>
              <w:t>Q2</w:t>
            </w:r>
          </w:p>
        </w:tc>
        <w:tc>
          <w:tcPr>
            <w:tcW w:w="312" w:type="pct"/>
            <w:gridSpan w:val="3"/>
            <w:shd w:val="clear" w:color="auto" w:fill="E2E0DC" w:themeFill="accent5" w:themeFillTint="66"/>
            <w:vAlign w:val="center"/>
          </w:tcPr>
          <w:p w14:paraId="5ADEC49C" w14:textId="77777777" w:rsidR="00155E4A" w:rsidRPr="001B59F8" w:rsidRDefault="00155E4A" w:rsidP="00896B1E">
            <w:pPr>
              <w:pStyle w:val="BodyText"/>
              <w:rPr>
                <w:b/>
                <w:bCs/>
                <w:sz w:val="16"/>
                <w:szCs w:val="16"/>
              </w:rPr>
            </w:pPr>
            <w:r w:rsidRPr="001B59F8">
              <w:rPr>
                <w:b/>
                <w:bCs/>
                <w:sz w:val="16"/>
                <w:szCs w:val="16"/>
              </w:rPr>
              <w:t>Q3</w:t>
            </w:r>
          </w:p>
        </w:tc>
        <w:tc>
          <w:tcPr>
            <w:tcW w:w="370" w:type="pct"/>
            <w:gridSpan w:val="3"/>
            <w:shd w:val="clear" w:color="auto" w:fill="E2E0DC" w:themeFill="accent5" w:themeFillTint="66"/>
            <w:vAlign w:val="center"/>
          </w:tcPr>
          <w:p w14:paraId="2F297974" w14:textId="77777777" w:rsidR="00155E4A" w:rsidRPr="001B59F8" w:rsidRDefault="00155E4A" w:rsidP="00896B1E">
            <w:pPr>
              <w:pStyle w:val="BodyText"/>
              <w:rPr>
                <w:b/>
                <w:bCs/>
                <w:sz w:val="16"/>
                <w:szCs w:val="16"/>
              </w:rPr>
            </w:pPr>
            <w:r w:rsidRPr="001B59F8">
              <w:rPr>
                <w:b/>
                <w:bCs/>
                <w:sz w:val="16"/>
                <w:szCs w:val="16"/>
              </w:rPr>
              <w:t>Q4</w:t>
            </w:r>
          </w:p>
        </w:tc>
      </w:tr>
      <w:tr w:rsidR="00040E95" w:rsidRPr="001B59F8" w14:paraId="0362EAFD" w14:textId="77777777" w:rsidTr="00CA1117">
        <w:tc>
          <w:tcPr>
            <w:tcW w:w="1193" w:type="pct"/>
            <w:vAlign w:val="center"/>
          </w:tcPr>
          <w:p w14:paraId="5AD86CC4" w14:textId="77777777" w:rsidR="00040E95" w:rsidRPr="001B59F8" w:rsidRDefault="00040E95" w:rsidP="00040E95">
            <w:pPr>
              <w:pStyle w:val="Tabletextleft"/>
              <w:rPr>
                <w:sz w:val="16"/>
                <w:szCs w:val="16"/>
              </w:rPr>
            </w:pPr>
            <w:r w:rsidRPr="001B59F8">
              <w:rPr>
                <w:sz w:val="16"/>
                <w:szCs w:val="16"/>
              </w:rPr>
              <w:t>Identification of suitable specialists and service providers.</w:t>
            </w:r>
          </w:p>
        </w:tc>
        <w:tc>
          <w:tcPr>
            <w:tcW w:w="104" w:type="pct"/>
            <w:vAlign w:val="center"/>
          </w:tcPr>
          <w:p w14:paraId="3BD179C3" w14:textId="77777777" w:rsidR="00040E95" w:rsidRPr="001B59F8" w:rsidRDefault="00040E95" w:rsidP="00040E95">
            <w:pPr>
              <w:pStyle w:val="BodyText"/>
              <w:rPr>
                <w:sz w:val="16"/>
                <w:szCs w:val="16"/>
              </w:rPr>
            </w:pPr>
          </w:p>
        </w:tc>
        <w:tc>
          <w:tcPr>
            <w:tcW w:w="104" w:type="pct"/>
            <w:vAlign w:val="center"/>
          </w:tcPr>
          <w:p w14:paraId="6E391085" w14:textId="77777777" w:rsidR="00040E95" w:rsidRPr="001B59F8" w:rsidRDefault="00040E95" w:rsidP="00040E95">
            <w:pPr>
              <w:pStyle w:val="BodyText"/>
              <w:rPr>
                <w:sz w:val="16"/>
                <w:szCs w:val="16"/>
              </w:rPr>
            </w:pPr>
          </w:p>
        </w:tc>
        <w:tc>
          <w:tcPr>
            <w:tcW w:w="105" w:type="pct"/>
            <w:vAlign w:val="center"/>
          </w:tcPr>
          <w:p w14:paraId="1E3BA0A0" w14:textId="77777777" w:rsidR="00040E95" w:rsidRPr="001B59F8" w:rsidRDefault="00040E95" w:rsidP="00040E95">
            <w:pPr>
              <w:pStyle w:val="BodyText"/>
              <w:rPr>
                <w:sz w:val="16"/>
                <w:szCs w:val="16"/>
              </w:rPr>
            </w:pPr>
          </w:p>
        </w:tc>
        <w:tc>
          <w:tcPr>
            <w:tcW w:w="104" w:type="pct"/>
            <w:vAlign w:val="center"/>
          </w:tcPr>
          <w:p w14:paraId="708DD996" w14:textId="77777777" w:rsidR="00040E95" w:rsidRPr="001B59F8" w:rsidRDefault="00040E95" w:rsidP="00040E95">
            <w:pPr>
              <w:pStyle w:val="BodyText"/>
              <w:rPr>
                <w:sz w:val="16"/>
                <w:szCs w:val="16"/>
              </w:rPr>
            </w:pPr>
          </w:p>
        </w:tc>
        <w:tc>
          <w:tcPr>
            <w:tcW w:w="104" w:type="pct"/>
            <w:vAlign w:val="center"/>
          </w:tcPr>
          <w:p w14:paraId="0CE149EE" w14:textId="77777777" w:rsidR="00040E95" w:rsidRPr="001B59F8" w:rsidRDefault="00040E95" w:rsidP="00040E95">
            <w:pPr>
              <w:pStyle w:val="BodyText"/>
              <w:rPr>
                <w:sz w:val="16"/>
                <w:szCs w:val="16"/>
              </w:rPr>
            </w:pPr>
          </w:p>
        </w:tc>
        <w:tc>
          <w:tcPr>
            <w:tcW w:w="105" w:type="pct"/>
            <w:vAlign w:val="center"/>
          </w:tcPr>
          <w:p w14:paraId="39DDDB72" w14:textId="77777777" w:rsidR="00040E95" w:rsidRPr="001B59F8" w:rsidRDefault="00040E95" w:rsidP="00040E95">
            <w:pPr>
              <w:pStyle w:val="BodyText"/>
              <w:rPr>
                <w:sz w:val="16"/>
                <w:szCs w:val="16"/>
              </w:rPr>
            </w:pPr>
          </w:p>
        </w:tc>
        <w:tc>
          <w:tcPr>
            <w:tcW w:w="104" w:type="pct"/>
            <w:vAlign w:val="center"/>
          </w:tcPr>
          <w:p w14:paraId="0F386FCC" w14:textId="77777777" w:rsidR="00040E95" w:rsidRPr="001B59F8" w:rsidRDefault="00040E95" w:rsidP="00040E95">
            <w:pPr>
              <w:pStyle w:val="BodyText"/>
              <w:rPr>
                <w:sz w:val="16"/>
                <w:szCs w:val="16"/>
              </w:rPr>
            </w:pPr>
          </w:p>
        </w:tc>
        <w:tc>
          <w:tcPr>
            <w:tcW w:w="104" w:type="pct"/>
            <w:vAlign w:val="center"/>
          </w:tcPr>
          <w:p w14:paraId="03258E40" w14:textId="77777777" w:rsidR="00040E95" w:rsidRPr="001B59F8" w:rsidRDefault="00040E95" w:rsidP="00040E95">
            <w:pPr>
              <w:pStyle w:val="BodyText"/>
              <w:rPr>
                <w:sz w:val="16"/>
                <w:szCs w:val="16"/>
              </w:rPr>
            </w:pPr>
          </w:p>
        </w:tc>
        <w:tc>
          <w:tcPr>
            <w:tcW w:w="105" w:type="pct"/>
            <w:vAlign w:val="center"/>
          </w:tcPr>
          <w:p w14:paraId="52CED603" w14:textId="77777777" w:rsidR="00040E95" w:rsidRPr="001B59F8" w:rsidRDefault="00040E95" w:rsidP="00040E95">
            <w:pPr>
              <w:pStyle w:val="BodyText"/>
              <w:rPr>
                <w:sz w:val="16"/>
                <w:szCs w:val="16"/>
              </w:rPr>
            </w:pPr>
          </w:p>
        </w:tc>
        <w:tc>
          <w:tcPr>
            <w:tcW w:w="104" w:type="pct"/>
            <w:vAlign w:val="center"/>
          </w:tcPr>
          <w:p w14:paraId="63F503BC" w14:textId="77777777" w:rsidR="00040E95" w:rsidRPr="001B59F8" w:rsidRDefault="00040E95" w:rsidP="00040E95">
            <w:pPr>
              <w:pStyle w:val="BodyText"/>
              <w:rPr>
                <w:sz w:val="16"/>
                <w:szCs w:val="16"/>
              </w:rPr>
            </w:pPr>
          </w:p>
        </w:tc>
        <w:tc>
          <w:tcPr>
            <w:tcW w:w="104" w:type="pct"/>
            <w:vAlign w:val="center"/>
          </w:tcPr>
          <w:p w14:paraId="499D418D" w14:textId="77777777" w:rsidR="00040E95" w:rsidRPr="001B59F8" w:rsidRDefault="00040E95" w:rsidP="00040E95">
            <w:pPr>
              <w:pStyle w:val="BodyText"/>
              <w:rPr>
                <w:sz w:val="16"/>
                <w:szCs w:val="16"/>
              </w:rPr>
            </w:pPr>
          </w:p>
        </w:tc>
        <w:tc>
          <w:tcPr>
            <w:tcW w:w="105" w:type="pct"/>
            <w:vAlign w:val="center"/>
          </w:tcPr>
          <w:p w14:paraId="30E89A89" w14:textId="77777777" w:rsidR="00040E95" w:rsidRPr="001B59F8" w:rsidRDefault="00040E95" w:rsidP="00040E95">
            <w:pPr>
              <w:pStyle w:val="BodyText"/>
              <w:rPr>
                <w:sz w:val="16"/>
                <w:szCs w:val="16"/>
              </w:rPr>
            </w:pPr>
          </w:p>
        </w:tc>
        <w:tc>
          <w:tcPr>
            <w:tcW w:w="104" w:type="pct"/>
            <w:vAlign w:val="center"/>
          </w:tcPr>
          <w:p w14:paraId="667D4B37" w14:textId="77777777" w:rsidR="00040E95" w:rsidRPr="001B59F8" w:rsidRDefault="00040E95" w:rsidP="00040E95">
            <w:pPr>
              <w:pStyle w:val="BodyText"/>
              <w:rPr>
                <w:sz w:val="16"/>
                <w:szCs w:val="16"/>
              </w:rPr>
            </w:pPr>
          </w:p>
        </w:tc>
        <w:tc>
          <w:tcPr>
            <w:tcW w:w="81" w:type="pct"/>
            <w:shd w:val="clear" w:color="auto" w:fill="446D5D" w:themeFill="accent3"/>
            <w:vAlign w:val="center"/>
          </w:tcPr>
          <w:p w14:paraId="6FBB67D3" w14:textId="77777777" w:rsidR="00040E95" w:rsidRPr="001B59F8" w:rsidRDefault="00040E95" w:rsidP="00040E95">
            <w:pPr>
              <w:pStyle w:val="BodyText"/>
              <w:rPr>
                <w:sz w:val="16"/>
                <w:szCs w:val="16"/>
              </w:rPr>
            </w:pPr>
          </w:p>
        </w:tc>
        <w:tc>
          <w:tcPr>
            <w:tcW w:w="128" w:type="pct"/>
            <w:shd w:val="clear" w:color="auto" w:fill="446D5D" w:themeFill="accent3"/>
            <w:vAlign w:val="center"/>
          </w:tcPr>
          <w:p w14:paraId="038B0A9C"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822A70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46DFB9A" w14:textId="77777777" w:rsidR="00040E95" w:rsidRPr="001B59F8" w:rsidRDefault="00040E95" w:rsidP="00040E95">
            <w:pPr>
              <w:pStyle w:val="BodyText"/>
              <w:rPr>
                <w:sz w:val="16"/>
                <w:szCs w:val="16"/>
              </w:rPr>
            </w:pPr>
          </w:p>
        </w:tc>
        <w:tc>
          <w:tcPr>
            <w:tcW w:w="104" w:type="pct"/>
            <w:vAlign w:val="center"/>
          </w:tcPr>
          <w:p w14:paraId="7A5A10CB" w14:textId="77777777" w:rsidR="00040E95" w:rsidRPr="001B59F8" w:rsidRDefault="00040E95" w:rsidP="00040E95">
            <w:pPr>
              <w:pStyle w:val="BodyText"/>
              <w:rPr>
                <w:sz w:val="16"/>
                <w:szCs w:val="16"/>
              </w:rPr>
            </w:pPr>
          </w:p>
        </w:tc>
        <w:tc>
          <w:tcPr>
            <w:tcW w:w="104" w:type="pct"/>
            <w:vAlign w:val="center"/>
          </w:tcPr>
          <w:p w14:paraId="6C433162" w14:textId="77777777" w:rsidR="00040E95" w:rsidRPr="001B59F8" w:rsidRDefault="00040E95" w:rsidP="00040E95">
            <w:pPr>
              <w:pStyle w:val="BodyText"/>
              <w:rPr>
                <w:sz w:val="16"/>
                <w:szCs w:val="16"/>
              </w:rPr>
            </w:pPr>
          </w:p>
        </w:tc>
        <w:tc>
          <w:tcPr>
            <w:tcW w:w="104" w:type="pct"/>
            <w:vAlign w:val="center"/>
          </w:tcPr>
          <w:p w14:paraId="68CA5D55" w14:textId="77777777" w:rsidR="00040E95" w:rsidRPr="001B59F8" w:rsidRDefault="00040E95" w:rsidP="00040E95">
            <w:pPr>
              <w:pStyle w:val="BodyText"/>
              <w:rPr>
                <w:sz w:val="16"/>
                <w:szCs w:val="16"/>
              </w:rPr>
            </w:pPr>
          </w:p>
        </w:tc>
        <w:tc>
          <w:tcPr>
            <w:tcW w:w="104" w:type="pct"/>
            <w:vAlign w:val="center"/>
          </w:tcPr>
          <w:p w14:paraId="366B72E7" w14:textId="77777777" w:rsidR="00040E95" w:rsidRPr="001B59F8" w:rsidRDefault="00040E95" w:rsidP="00040E95">
            <w:pPr>
              <w:pStyle w:val="BodyText"/>
              <w:rPr>
                <w:sz w:val="16"/>
                <w:szCs w:val="16"/>
              </w:rPr>
            </w:pPr>
          </w:p>
        </w:tc>
        <w:tc>
          <w:tcPr>
            <w:tcW w:w="104" w:type="pct"/>
            <w:vAlign w:val="center"/>
          </w:tcPr>
          <w:p w14:paraId="5323C668" w14:textId="77777777" w:rsidR="00040E95" w:rsidRPr="001B59F8" w:rsidRDefault="00040E95" w:rsidP="00040E95">
            <w:pPr>
              <w:pStyle w:val="BodyText"/>
              <w:rPr>
                <w:sz w:val="16"/>
                <w:szCs w:val="16"/>
              </w:rPr>
            </w:pPr>
          </w:p>
        </w:tc>
        <w:tc>
          <w:tcPr>
            <w:tcW w:w="104" w:type="pct"/>
            <w:vAlign w:val="center"/>
          </w:tcPr>
          <w:p w14:paraId="1E7F705B" w14:textId="77777777" w:rsidR="00040E95" w:rsidRPr="001B59F8" w:rsidRDefault="00040E95" w:rsidP="00040E95">
            <w:pPr>
              <w:pStyle w:val="BodyText"/>
              <w:rPr>
                <w:sz w:val="16"/>
                <w:szCs w:val="16"/>
              </w:rPr>
            </w:pPr>
          </w:p>
        </w:tc>
        <w:tc>
          <w:tcPr>
            <w:tcW w:w="104" w:type="pct"/>
            <w:vAlign w:val="center"/>
          </w:tcPr>
          <w:p w14:paraId="1A060E1B" w14:textId="77777777" w:rsidR="00040E95" w:rsidRPr="001B59F8" w:rsidRDefault="00040E95" w:rsidP="00040E95">
            <w:pPr>
              <w:pStyle w:val="BodyText"/>
              <w:rPr>
                <w:sz w:val="16"/>
                <w:szCs w:val="16"/>
              </w:rPr>
            </w:pPr>
          </w:p>
        </w:tc>
        <w:tc>
          <w:tcPr>
            <w:tcW w:w="104" w:type="pct"/>
            <w:vAlign w:val="center"/>
          </w:tcPr>
          <w:p w14:paraId="7557DA60" w14:textId="77777777" w:rsidR="00040E95" w:rsidRPr="001B59F8" w:rsidRDefault="00040E95" w:rsidP="00040E95">
            <w:pPr>
              <w:pStyle w:val="BodyText"/>
              <w:rPr>
                <w:sz w:val="16"/>
                <w:szCs w:val="16"/>
              </w:rPr>
            </w:pPr>
          </w:p>
        </w:tc>
        <w:tc>
          <w:tcPr>
            <w:tcW w:w="104" w:type="pct"/>
            <w:vAlign w:val="center"/>
          </w:tcPr>
          <w:p w14:paraId="46619A66" w14:textId="77777777" w:rsidR="00040E95" w:rsidRPr="001B59F8" w:rsidRDefault="00040E95" w:rsidP="00040E95">
            <w:pPr>
              <w:pStyle w:val="BodyText"/>
              <w:rPr>
                <w:sz w:val="16"/>
                <w:szCs w:val="16"/>
              </w:rPr>
            </w:pPr>
          </w:p>
        </w:tc>
        <w:tc>
          <w:tcPr>
            <w:tcW w:w="104" w:type="pct"/>
            <w:vAlign w:val="center"/>
          </w:tcPr>
          <w:p w14:paraId="296D08E8" w14:textId="77777777" w:rsidR="00040E95" w:rsidRPr="001B59F8" w:rsidRDefault="00040E95" w:rsidP="00040E95">
            <w:pPr>
              <w:pStyle w:val="BodyText"/>
              <w:rPr>
                <w:sz w:val="16"/>
                <w:szCs w:val="16"/>
              </w:rPr>
            </w:pPr>
          </w:p>
        </w:tc>
        <w:tc>
          <w:tcPr>
            <w:tcW w:w="104" w:type="pct"/>
            <w:vAlign w:val="center"/>
          </w:tcPr>
          <w:p w14:paraId="56FB7B8E" w14:textId="77777777" w:rsidR="00040E95" w:rsidRPr="001B59F8" w:rsidRDefault="00040E95" w:rsidP="00040E95">
            <w:pPr>
              <w:pStyle w:val="BodyText"/>
              <w:rPr>
                <w:sz w:val="16"/>
                <w:szCs w:val="16"/>
              </w:rPr>
            </w:pPr>
          </w:p>
        </w:tc>
        <w:tc>
          <w:tcPr>
            <w:tcW w:w="104" w:type="pct"/>
            <w:vAlign w:val="center"/>
          </w:tcPr>
          <w:p w14:paraId="08BFD72C" w14:textId="77777777" w:rsidR="00040E95" w:rsidRPr="001B59F8" w:rsidRDefault="00040E95" w:rsidP="00040E95">
            <w:pPr>
              <w:pStyle w:val="BodyText"/>
              <w:rPr>
                <w:sz w:val="16"/>
                <w:szCs w:val="16"/>
              </w:rPr>
            </w:pPr>
          </w:p>
        </w:tc>
        <w:tc>
          <w:tcPr>
            <w:tcW w:w="104" w:type="pct"/>
            <w:vAlign w:val="center"/>
          </w:tcPr>
          <w:p w14:paraId="42AE6BA1" w14:textId="77777777" w:rsidR="00040E95" w:rsidRPr="001B59F8" w:rsidRDefault="00040E95" w:rsidP="00040E95">
            <w:pPr>
              <w:pStyle w:val="BodyText"/>
              <w:rPr>
                <w:sz w:val="16"/>
                <w:szCs w:val="16"/>
              </w:rPr>
            </w:pPr>
          </w:p>
        </w:tc>
        <w:tc>
          <w:tcPr>
            <w:tcW w:w="104" w:type="pct"/>
            <w:vAlign w:val="center"/>
          </w:tcPr>
          <w:p w14:paraId="3863E59E" w14:textId="77777777" w:rsidR="00040E95" w:rsidRPr="001B59F8" w:rsidRDefault="00040E95" w:rsidP="00040E95">
            <w:pPr>
              <w:pStyle w:val="BodyText"/>
              <w:rPr>
                <w:sz w:val="16"/>
                <w:szCs w:val="16"/>
              </w:rPr>
            </w:pPr>
          </w:p>
        </w:tc>
        <w:tc>
          <w:tcPr>
            <w:tcW w:w="104" w:type="pct"/>
            <w:vAlign w:val="center"/>
          </w:tcPr>
          <w:p w14:paraId="6B6CA7FA" w14:textId="77777777" w:rsidR="00040E95" w:rsidRPr="001B59F8" w:rsidRDefault="00040E95" w:rsidP="00040E95">
            <w:pPr>
              <w:pStyle w:val="BodyText"/>
              <w:rPr>
                <w:sz w:val="16"/>
                <w:szCs w:val="16"/>
              </w:rPr>
            </w:pPr>
          </w:p>
        </w:tc>
        <w:tc>
          <w:tcPr>
            <w:tcW w:w="104" w:type="pct"/>
            <w:vAlign w:val="center"/>
          </w:tcPr>
          <w:p w14:paraId="427509E5" w14:textId="77777777" w:rsidR="00040E95" w:rsidRPr="001B59F8" w:rsidRDefault="00040E95" w:rsidP="00040E95">
            <w:pPr>
              <w:pStyle w:val="BodyText"/>
              <w:rPr>
                <w:sz w:val="16"/>
                <w:szCs w:val="16"/>
              </w:rPr>
            </w:pPr>
          </w:p>
        </w:tc>
        <w:tc>
          <w:tcPr>
            <w:tcW w:w="104" w:type="pct"/>
            <w:vAlign w:val="center"/>
          </w:tcPr>
          <w:p w14:paraId="1F097B92" w14:textId="77777777" w:rsidR="00040E95" w:rsidRPr="001B59F8" w:rsidRDefault="00040E95" w:rsidP="00040E95">
            <w:pPr>
              <w:pStyle w:val="BodyText"/>
              <w:rPr>
                <w:sz w:val="16"/>
                <w:szCs w:val="16"/>
              </w:rPr>
            </w:pPr>
          </w:p>
        </w:tc>
        <w:tc>
          <w:tcPr>
            <w:tcW w:w="104" w:type="pct"/>
            <w:vAlign w:val="center"/>
          </w:tcPr>
          <w:p w14:paraId="49D660A9" w14:textId="77777777" w:rsidR="00040E95" w:rsidRPr="001B59F8" w:rsidRDefault="00040E95" w:rsidP="00040E95">
            <w:pPr>
              <w:pStyle w:val="BodyText"/>
              <w:rPr>
                <w:sz w:val="16"/>
                <w:szCs w:val="16"/>
              </w:rPr>
            </w:pPr>
          </w:p>
        </w:tc>
        <w:tc>
          <w:tcPr>
            <w:tcW w:w="162" w:type="pct"/>
            <w:vAlign w:val="center"/>
          </w:tcPr>
          <w:p w14:paraId="40471E51" w14:textId="77777777" w:rsidR="00040E95" w:rsidRPr="001B59F8" w:rsidRDefault="00040E95" w:rsidP="00040E95">
            <w:pPr>
              <w:pStyle w:val="BodyText"/>
              <w:rPr>
                <w:sz w:val="16"/>
                <w:szCs w:val="16"/>
              </w:rPr>
            </w:pPr>
          </w:p>
        </w:tc>
      </w:tr>
      <w:tr w:rsidR="00040E95" w:rsidRPr="001B59F8" w14:paraId="69CD65C3" w14:textId="77777777" w:rsidTr="00CA1117">
        <w:tc>
          <w:tcPr>
            <w:tcW w:w="1193" w:type="pct"/>
            <w:vAlign w:val="center"/>
          </w:tcPr>
          <w:p w14:paraId="04DD8C0F" w14:textId="77777777" w:rsidR="00040E95" w:rsidRPr="001B59F8" w:rsidRDefault="00040E95" w:rsidP="00040E95">
            <w:pPr>
              <w:pStyle w:val="Tabletextleft"/>
              <w:rPr>
                <w:sz w:val="16"/>
                <w:szCs w:val="16"/>
              </w:rPr>
            </w:pPr>
            <w:r w:rsidRPr="001B59F8">
              <w:rPr>
                <w:sz w:val="16"/>
                <w:szCs w:val="16"/>
              </w:rPr>
              <w:t>Consultation with PAPs on skills development and training preferences.</w:t>
            </w:r>
          </w:p>
        </w:tc>
        <w:tc>
          <w:tcPr>
            <w:tcW w:w="104" w:type="pct"/>
            <w:vAlign w:val="center"/>
          </w:tcPr>
          <w:p w14:paraId="4252CC01" w14:textId="77777777" w:rsidR="00040E95" w:rsidRPr="001B59F8" w:rsidRDefault="00040E95" w:rsidP="00040E95">
            <w:pPr>
              <w:pStyle w:val="BodyText"/>
              <w:rPr>
                <w:sz w:val="16"/>
                <w:szCs w:val="16"/>
              </w:rPr>
            </w:pPr>
          </w:p>
        </w:tc>
        <w:tc>
          <w:tcPr>
            <w:tcW w:w="104" w:type="pct"/>
            <w:vAlign w:val="center"/>
          </w:tcPr>
          <w:p w14:paraId="7D6910CF" w14:textId="77777777" w:rsidR="00040E95" w:rsidRPr="001B59F8" w:rsidRDefault="00040E95" w:rsidP="00040E95">
            <w:pPr>
              <w:pStyle w:val="BodyText"/>
              <w:rPr>
                <w:sz w:val="16"/>
                <w:szCs w:val="16"/>
              </w:rPr>
            </w:pPr>
          </w:p>
        </w:tc>
        <w:tc>
          <w:tcPr>
            <w:tcW w:w="105" w:type="pct"/>
            <w:vAlign w:val="center"/>
          </w:tcPr>
          <w:p w14:paraId="42B6DC38" w14:textId="77777777" w:rsidR="00040E95" w:rsidRPr="001B59F8" w:rsidRDefault="00040E95" w:rsidP="00040E95">
            <w:pPr>
              <w:pStyle w:val="BodyText"/>
              <w:rPr>
                <w:sz w:val="16"/>
                <w:szCs w:val="16"/>
              </w:rPr>
            </w:pPr>
          </w:p>
        </w:tc>
        <w:tc>
          <w:tcPr>
            <w:tcW w:w="104" w:type="pct"/>
            <w:vAlign w:val="center"/>
          </w:tcPr>
          <w:p w14:paraId="7C2B3678" w14:textId="77777777" w:rsidR="00040E95" w:rsidRPr="001B59F8" w:rsidRDefault="00040E95" w:rsidP="00040E95">
            <w:pPr>
              <w:pStyle w:val="BodyText"/>
              <w:rPr>
                <w:sz w:val="16"/>
                <w:szCs w:val="16"/>
              </w:rPr>
            </w:pPr>
          </w:p>
        </w:tc>
        <w:tc>
          <w:tcPr>
            <w:tcW w:w="104" w:type="pct"/>
            <w:vAlign w:val="center"/>
          </w:tcPr>
          <w:p w14:paraId="20D5898A" w14:textId="77777777" w:rsidR="00040E95" w:rsidRPr="001B59F8" w:rsidRDefault="00040E95" w:rsidP="00040E95">
            <w:pPr>
              <w:pStyle w:val="BodyText"/>
              <w:rPr>
                <w:sz w:val="16"/>
                <w:szCs w:val="16"/>
              </w:rPr>
            </w:pPr>
          </w:p>
        </w:tc>
        <w:tc>
          <w:tcPr>
            <w:tcW w:w="105" w:type="pct"/>
            <w:vAlign w:val="center"/>
          </w:tcPr>
          <w:p w14:paraId="3B0A34FF" w14:textId="77777777" w:rsidR="00040E95" w:rsidRPr="001B59F8" w:rsidRDefault="00040E95" w:rsidP="00040E95">
            <w:pPr>
              <w:pStyle w:val="BodyText"/>
              <w:rPr>
                <w:sz w:val="16"/>
                <w:szCs w:val="16"/>
              </w:rPr>
            </w:pPr>
          </w:p>
        </w:tc>
        <w:tc>
          <w:tcPr>
            <w:tcW w:w="104" w:type="pct"/>
            <w:vAlign w:val="center"/>
          </w:tcPr>
          <w:p w14:paraId="119FE784" w14:textId="77777777" w:rsidR="00040E95" w:rsidRPr="001B59F8" w:rsidRDefault="00040E95" w:rsidP="00040E95">
            <w:pPr>
              <w:pStyle w:val="BodyText"/>
              <w:rPr>
                <w:sz w:val="16"/>
                <w:szCs w:val="16"/>
              </w:rPr>
            </w:pPr>
          </w:p>
        </w:tc>
        <w:tc>
          <w:tcPr>
            <w:tcW w:w="104" w:type="pct"/>
            <w:vAlign w:val="center"/>
          </w:tcPr>
          <w:p w14:paraId="3E81745E" w14:textId="77777777" w:rsidR="00040E95" w:rsidRPr="001B59F8" w:rsidRDefault="00040E95" w:rsidP="00040E95">
            <w:pPr>
              <w:pStyle w:val="BodyText"/>
              <w:rPr>
                <w:sz w:val="16"/>
                <w:szCs w:val="16"/>
              </w:rPr>
            </w:pPr>
          </w:p>
        </w:tc>
        <w:tc>
          <w:tcPr>
            <w:tcW w:w="105" w:type="pct"/>
            <w:vAlign w:val="center"/>
          </w:tcPr>
          <w:p w14:paraId="075A0395" w14:textId="77777777" w:rsidR="00040E95" w:rsidRPr="001B59F8" w:rsidRDefault="00040E95" w:rsidP="00040E95">
            <w:pPr>
              <w:pStyle w:val="BodyText"/>
              <w:rPr>
                <w:sz w:val="16"/>
                <w:szCs w:val="16"/>
              </w:rPr>
            </w:pPr>
          </w:p>
        </w:tc>
        <w:tc>
          <w:tcPr>
            <w:tcW w:w="104" w:type="pct"/>
            <w:vAlign w:val="center"/>
          </w:tcPr>
          <w:p w14:paraId="23481EE8" w14:textId="77777777" w:rsidR="00040E95" w:rsidRPr="001B59F8" w:rsidRDefault="00040E95" w:rsidP="00040E95">
            <w:pPr>
              <w:pStyle w:val="BodyText"/>
              <w:rPr>
                <w:sz w:val="16"/>
                <w:szCs w:val="16"/>
              </w:rPr>
            </w:pPr>
          </w:p>
        </w:tc>
        <w:tc>
          <w:tcPr>
            <w:tcW w:w="104" w:type="pct"/>
            <w:vAlign w:val="center"/>
          </w:tcPr>
          <w:p w14:paraId="20D67177" w14:textId="77777777" w:rsidR="00040E95" w:rsidRPr="001B59F8" w:rsidRDefault="00040E95" w:rsidP="00040E95">
            <w:pPr>
              <w:pStyle w:val="BodyText"/>
              <w:rPr>
                <w:sz w:val="16"/>
                <w:szCs w:val="16"/>
              </w:rPr>
            </w:pPr>
          </w:p>
        </w:tc>
        <w:tc>
          <w:tcPr>
            <w:tcW w:w="105" w:type="pct"/>
            <w:vAlign w:val="center"/>
          </w:tcPr>
          <w:p w14:paraId="5DCBAB22" w14:textId="77777777" w:rsidR="00040E95" w:rsidRPr="001B59F8" w:rsidRDefault="00040E95" w:rsidP="00040E95">
            <w:pPr>
              <w:pStyle w:val="BodyText"/>
              <w:rPr>
                <w:sz w:val="16"/>
                <w:szCs w:val="16"/>
              </w:rPr>
            </w:pPr>
          </w:p>
        </w:tc>
        <w:tc>
          <w:tcPr>
            <w:tcW w:w="104" w:type="pct"/>
            <w:vAlign w:val="center"/>
          </w:tcPr>
          <w:p w14:paraId="69712D70" w14:textId="77777777" w:rsidR="00040E95" w:rsidRPr="001B59F8" w:rsidRDefault="00040E95" w:rsidP="00040E95">
            <w:pPr>
              <w:pStyle w:val="BodyText"/>
              <w:rPr>
                <w:sz w:val="16"/>
                <w:szCs w:val="16"/>
              </w:rPr>
            </w:pPr>
          </w:p>
        </w:tc>
        <w:tc>
          <w:tcPr>
            <w:tcW w:w="81" w:type="pct"/>
            <w:vAlign w:val="center"/>
          </w:tcPr>
          <w:p w14:paraId="35E905B8" w14:textId="77777777" w:rsidR="00040E95" w:rsidRPr="001B59F8" w:rsidRDefault="00040E95" w:rsidP="00040E95">
            <w:pPr>
              <w:pStyle w:val="BodyText"/>
              <w:rPr>
                <w:sz w:val="16"/>
                <w:szCs w:val="16"/>
              </w:rPr>
            </w:pPr>
          </w:p>
        </w:tc>
        <w:tc>
          <w:tcPr>
            <w:tcW w:w="128" w:type="pct"/>
            <w:shd w:val="clear" w:color="auto" w:fill="446D5D" w:themeFill="accent3"/>
            <w:vAlign w:val="center"/>
          </w:tcPr>
          <w:p w14:paraId="478D2A20"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D95F60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4D0B38D0" w14:textId="77777777" w:rsidR="00040E95" w:rsidRPr="001B59F8" w:rsidRDefault="00040E95" w:rsidP="00040E95">
            <w:pPr>
              <w:pStyle w:val="BodyText"/>
              <w:rPr>
                <w:sz w:val="16"/>
                <w:szCs w:val="16"/>
              </w:rPr>
            </w:pPr>
          </w:p>
        </w:tc>
        <w:tc>
          <w:tcPr>
            <w:tcW w:w="104" w:type="pct"/>
            <w:vAlign w:val="center"/>
          </w:tcPr>
          <w:p w14:paraId="428F6319" w14:textId="77777777" w:rsidR="00040E95" w:rsidRPr="001B59F8" w:rsidRDefault="00040E95" w:rsidP="00040E95">
            <w:pPr>
              <w:pStyle w:val="BodyText"/>
              <w:rPr>
                <w:sz w:val="16"/>
                <w:szCs w:val="16"/>
              </w:rPr>
            </w:pPr>
          </w:p>
        </w:tc>
        <w:tc>
          <w:tcPr>
            <w:tcW w:w="104" w:type="pct"/>
            <w:vAlign w:val="center"/>
          </w:tcPr>
          <w:p w14:paraId="11D98044" w14:textId="77777777" w:rsidR="00040E95" w:rsidRPr="001B59F8" w:rsidRDefault="00040E95" w:rsidP="00040E95">
            <w:pPr>
              <w:pStyle w:val="BodyText"/>
              <w:rPr>
                <w:sz w:val="16"/>
                <w:szCs w:val="16"/>
              </w:rPr>
            </w:pPr>
          </w:p>
        </w:tc>
        <w:tc>
          <w:tcPr>
            <w:tcW w:w="104" w:type="pct"/>
            <w:vAlign w:val="center"/>
          </w:tcPr>
          <w:p w14:paraId="601A5D6F" w14:textId="77777777" w:rsidR="00040E95" w:rsidRPr="001B59F8" w:rsidRDefault="00040E95" w:rsidP="00040E95">
            <w:pPr>
              <w:pStyle w:val="BodyText"/>
              <w:rPr>
                <w:sz w:val="16"/>
                <w:szCs w:val="16"/>
              </w:rPr>
            </w:pPr>
          </w:p>
        </w:tc>
        <w:tc>
          <w:tcPr>
            <w:tcW w:w="104" w:type="pct"/>
            <w:vAlign w:val="center"/>
          </w:tcPr>
          <w:p w14:paraId="6E7F5605" w14:textId="77777777" w:rsidR="00040E95" w:rsidRPr="001B59F8" w:rsidRDefault="00040E95" w:rsidP="00040E95">
            <w:pPr>
              <w:pStyle w:val="BodyText"/>
              <w:rPr>
                <w:sz w:val="16"/>
                <w:szCs w:val="16"/>
              </w:rPr>
            </w:pPr>
          </w:p>
        </w:tc>
        <w:tc>
          <w:tcPr>
            <w:tcW w:w="104" w:type="pct"/>
            <w:vAlign w:val="center"/>
          </w:tcPr>
          <w:p w14:paraId="2613F0D5" w14:textId="77777777" w:rsidR="00040E95" w:rsidRPr="001B59F8" w:rsidRDefault="00040E95" w:rsidP="00040E95">
            <w:pPr>
              <w:pStyle w:val="BodyText"/>
              <w:rPr>
                <w:sz w:val="16"/>
                <w:szCs w:val="16"/>
              </w:rPr>
            </w:pPr>
          </w:p>
        </w:tc>
        <w:tc>
          <w:tcPr>
            <w:tcW w:w="104" w:type="pct"/>
            <w:vAlign w:val="center"/>
          </w:tcPr>
          <w:p w14:paraId="660AEE53" w14:textId="77777777" w:rsidR="00040E95" w:rsidRPr="001B59F8" w:rsidRDefault="00040E95" w:rsidP="00040E95">
            <w:pPr>
              <w:pStyle w:val="BodyText"/>
              <w:rPr>
                <w:sz w:val="16"/>
                <w:szCs w:val="16"/>
              </w:rPr>
            </w:pPr>
          </w:p>
        </w:tc>
        <w:tc>
          <w:tcPr>
            <w:tcW w:w="104" w:type="pct"/>
            <w:vAlign w:val="center"/>
          </w:tcPr>
          <w:p w14:paraId="4C65C2EA" w14:textId="77777777" w:rsidR="00040E95" w:rsidRPr="001B59F8" w:rsidRDefault="00040E95" w:rsidP="00040E95">
            <w:pPr>
              <w:pStyle w:val="BodyText"/>
              <w:rPr>
                <w:sz w:val="16"/>
                <w:szCs w:val="16"/>
              </w:rPr>
            </w:pPr>
          </w:p>
        </w:tc>
        <w:tc>
          <w:tcPr>
            <w:tcW w:w="104" w:type="pct"/>
            <w:vAlign w:val="center"/>
          </w:tcPr>
          <w:p w14:paraId="76F35FE6" w14:textId="77777777" w:rsidR="00040E95" w:rsidRPr="001B59F8" w:rsidRDefault="00040E95" w:rsidP="00040E95">
            <w:pPr>
              <w:pStyle w:val="BodyText"/>
              <w:rPr>
                <w:sz w:val="16"/>
                <w:szCs w:val="16"/>
              </w:rPr>
            </w:pPr>
          </w:p>
        </w:tc>
        <w:tc>
          <w:tcPr>
            <w:tcW w:w="104" w:type="pct"/>
            <w:vAlign w:val="center"/>
          </w:tcPr>
          <w:p w14:paraId="71B2F309" w14:textId="77777777" w:rsidR="00040E95" w:rsidRPr="001B59F8" w:rsidRDefault="00040E95" w:rsidP="00040E95">
            <w:pPr>
              <w:pStyle w:val="BodyText"/>
              <w:rPr>
                <w:sz w:val="16"/>
                <w:szCs w:val="16"/>
              </w:rPr>
            </w:pPr>
          </w:p>
        </w:tc>
        <w:tc>
          <w:tcPr>
            <w:tcW w:w="104" w:type="pct"/>
            <w:vAlign w:val="center"/>
          </w:tcPr>
          <w:p w14:paraId="7922A377" w14:textId="77777777" w:rsidR="00040E95" w:rsidRPr="001B59F8" w:rsidRDefault="00040E95" w:rsidP="00040E95">
            <w:pPr>
              <w:pStyle w:val="BodyText"/>
              <w:rPr>
                <w:sz w:val="16"/>
                <w:szCs w:val="16"/>
              </w:rPr>
            </w:pPr>
          </w:p>
        </w:tc>
        <w:tc>
          <w:tcPr>
            <w:tcW w:w="104" w:type="pct"/>
            <w:vAlign w:val="center"/>
          </w:tcPr>
          <w:p w14:paraId="40E60E88" w14:textId="77777777" w:rsidR="00040E95" w:rsidRPr="001B59F8" w:rsidRDefault="00040E95" w:rsidP="00040E95">
            <w:pPr>
              <w:pStyle w:val="BodyText"/>
              <w:rPr>
                <w:sz w:val="16"/>
                <w:szCs w:val="16"/>
              </w:rPr>
            </w:pPr>
          </w:p>
        </w:tc>
        <w:tc>
          <w:tcPr>
            <w:tcW w:w="104" w:type="pct"/>
            <w:vAlign w:val="center"/>
          </w:tcPr>
          <w:p w14:paraId="54C84C73" w14:textId="77777777" w:rsidR="00040E95" w:rsidRPr="001B59F8" w:rsidRDefault="00040E95" w:rsidP="00040E95">
            <w:pPr>
              <w:pStyle w:val="BodyText"/>
              <w:rPr>
                <w:sz w:val="16"/>
                <w:szCs w:val="16"/>
              </w:rPr>
            </w:pPr>
          </w:p>
        </w:tc>
        <w:tc>
          <w:tcPr>
            <w:tcW w:w="104" w:type="pct"/>
            <w:vAlign w:val="center"/>
          </w:tcPr>
          <w:p w14:paraId="2329B7D6" w14:textId="77777777" w:rsidR="00040E95" w:rsidRPr="001B59F8" w:rsidRDefault="00040E95" w:rsidP="00040E95">
            <w:pPr>
              <w:pStyle w:val="BodyText"/>
              <w:rPr>
                <w:sz w:val="16"/>
                <w:szCs w:val="16"/>
              </w:rPr>
            </w:pPr>
          </w:p>
        </w:tc>
        <w:tc>
          <w:tcPr>
            <w:tcW w:w="104" w:type="pct"/>
            <w:vAlign w:val="center"/>
          </w:tcPr>
          <w:p w14:paraId="127E6157" w14:textId="77777777" w:rsidR="00040E95" w:rsidRPr="001B59F8" w:rsidRDefault="00040E95" w:rsidP="00040E95">
            <w:pPr>
              <w:pStyle w:val="BodyText"/>
              <w:rPr>
                <w:sz w:val="16"/>
                <w:szCs w:val="16"/>
              </w:rPr>
            </w:pPr>
          </w:p>
        </w:tc>
        <w:tc>
          <w:tcPr>
            <w:tcW w:w="104" w:type="pct"/>
            <w:vAlign w:val="center"/>
          </w:tcPr>
          <w:p w14:paraId="1568FCDB" w14:textId="77777777" w:rsidR="00040E95" w:rsidRPr="001B59F8" w:rsidRDefault="00040E95" w:rsidP="00040E95">
            <w:pPr>
              <w:pStyle w:val="BodyText"/>
              <w:rPr>
                <w:sz w:val="16"/>
                <w:szCs w:val="16"/>
              </w:rPr>
            </w:pPr>
          </w:p>
        </w:tc>
        <w:tc>
          <w:tcPr>
            <w:tcW w:w="104" w:type="pct"/>
            <w:vAlign w:val="center"/>
          </w:tcPr>
          <w:p w14:paraId="77B92483" w14:textId="77777777" w:rsidR="00040E95" w:rsidRPr="001B59F8" w:rsidRDefault="00040E95" w:rsidP="00040E95">
            <w:pPr>
              <w:pStyle w:val="BodyText"/>
              <w:rPr>
                <w:sz w:val="16"/>
                <w:szCs w:val="16"/>
              </w:rPr>
            </w:pPr>
          </w:p>
        </w:tc>
        <w:tc>
          <w:tcPr>
            <w:tcW w:w="104" w:type="pct"/>
            <w:vAlign w:val="center"/>
          </w:tcPr>
          <w:p w14:paraId="14BAB652" w14:textId="77777777" w:rsidR="00040E95" w:rsidRPr="001B59F8" w:rsidRDefault="00040E95" w:rsidP="00040E95">
            <w:pPr>
              <w:pStyle w:val="BodyText"/>
              <w:rPr>
                <w:sz w:val="16"/>
                <w:szCs w:val="16"/>
              </w:rPr>
            </w:pPr>
          </w:p>
        </w:tc>
        <w:tc>
          <w:tcPr>
            <w:tcW w:w="104" w:type="pct"/>
            <w:vAlign w:val="center"/>
          </w:tcPr>
          <w:p w14:paraId="59F11DA9" w14:textId="77777777" w:rsidR="00040E95" w:rsidRPr="001B59F8" w:rsidRDefault="00040E95" w:rsidP="00040E95">
            <w:pPr>
              <w:pStyle w:val="BodyText"/>
              <w:rPr>
                <w:sz w:val="16"/>
                <w:szCs w:val="16"/>
              </w:rPr>
            </w:pPr>
          </w:p>
        </w:tc>
        <w:tc>
          <w:tcPr>
            <w:tcW w:w="162" w:type="pct"/>
            <w:vAlign w:val="center"/>
          </w:tcPr>
          <w:p w14:paraId="120BCD3D" w14:textId="77777777" w:rsidR="00040E95" w:rsidRPr="001B59F8" w:rsidRDefault="00040E95" w:rsidP="00040E95">
            <w:pPr>
              <w:pStyle w:val="BodyText"/>
              <w:rPr>
                <w:sz w:val="16"/>
                <w:szCs w:val="16"/>
              </w:rPr>
            </w:pPr>
          </w:p>
        </w:tc>
      </w:tr>
      <w:tr w:rsidR="00040E95" w:rsidRPr="001B59F8" w14:paraId="23067005" w14:textId="77777777" w:rsidTr="00CA1117">
        <w:tc>
          <w:tcPr>
            <w:tcW w:w="1193" w:type="pct"/>
            <w:vAlign w:val="center"/>
          </w:tcPr>
          <w:p w14:paraId="07C5EA6C" w14:textId="78993AFA" w:rsidR="00040E95" w:rsidRPr="001B59F8" w:rsidRDefault="00040E95" w:rsidP="00040E95">
            <w:pPr>
              <w:pStyle w:val="Tabletextleft"/>
              <w:rPr>
                <w:sz w:val="16"/>
                <w:szCs w:val="16"/>
              </w:rPr>
            </w:pPr>
            <w:r w:rsidRPr="001B59F8">
              <w:rPr>
                <w:sz w:val="16"/>
                <w:szCs w:val="16"/>
              </w:rPr>
              <w:t>Design of skills development and training intervention program.</w:t>
            </w:r>
          </w:p>
        </w:tc>
        <w:tc>
          <w:tcPr>
            <w:tcW w:w="104" w:type="pct"/>
            <w:vAlign w:val="center"/>
          </w:tcPr>
          <w:p w14:paraId="4EBED905" w14:textId="77777777" w:rsidR="00040E95" w:rsidRPr="001B59F8" w:rsidRDefault="00040E95" w:rsidP="00040E95">
            <w:pPr>
              <w:pStyle w:val="BodyText"/>
              <w:rPr>
                <w:sz w:val="16"/>
                <w:szCs w:val="16"/>
              </w:rPr>
            </w:pPr>
          </w:p>
        </w:tc>
        <w:tc>
          <w:tcPr>
            <w:tcW w:w="104" w:type="pct"/>
            <w:vAlign w:val="center"/>
          </w:tcPr>
          <w:p w14:paraId="0A987FF8" w14:textId="77777777" w:rsidR="00040E95" w:rsidRPr="001B59F8" w:rsidRDefault="00040E95" w:rsidP="00040E95">
            <w:pPr>
              <w:pStyle w:val="BodyText"/>
              <w:rPr>
                <w:sz w:val="16"/>
                <w:szCs w:val="16"/>
              </w:rPr>
            </w:pPr>
          </w:p>
        </w:tc>
        <w:tc>
          <w:tcPr>
            <w:tcW w:w="105" w:type="pct"/>
            <w:vAlign w:val="center"/>
          </w:tcPr>
          <w:p w14:paraId="1771F6D5" w14:textId="77777777" w:rsidR="00040E95" w:rsidRPr="001B59F8" w:rsidRDefault="00040E95" w:rsidP="00040E95">
            <w:pPr>
              <w:pStyle w:val="BodyText"/>
              <w:rPr>
                <w:sz w:val="16"/>
                <w:szCs w:val="16"/>
              </w:rPr>
            </w:pPr>
          </w:p>
        </w:tc>
        <w:tc>
          <w:tcPr>
            <w:tcW w:w="104" w:type="pct"/>
            <w:vAlign w:val="center"/>
          </w:tcPr>
          <w:p w14:paraId="0A170387" w14:textId="77777777" w:rsidR="00040E95" w:rsidRPr="001B59F8" w:rsidRDefault="00040E95" w:rsidP="00040E95">
            <w:pPr>
              <w:pStyle w:val="BodyText"/>
              <w:rPr>
                <w:sz w:val="16"/>
                <w:szCs w:val="16"/>
              </w:rPr>
            </w:pPr>
          </w:p>
        </w:tc>
        <w:tc>
          <w:tcPr>
            <w:tcW w:w="104" w:type="pct"/>
            <w:vAlign w:val="center"/>
          </w:tcPr>
          <w:p w14:paraId="2FEF03B9" w14:textId="77777777" w:rsidR="00040E95" w:rsidRPr="001B59F8" w:rsidRDefault="00040E95" w:rsidP="00040E95">
            <w:pPr>
              <w:pStyle w:val="BodyText"/>
              <w:rPr>
                <w:sz w:val="16"/>
                <w:szCs w:val="16"/>
              </w:rPr>
            </w:pPr>
          </w:p>
        </w:tc>
        <w:tc>
          <w:tcPr>
            <w:tcW w:w="105" w:type="pct"/>
            <w:vAlign w:val="center"/>
          </w:tcPr>
          <w:p w14:paraId="7F6E9417" w14:textId="77777777" w:rsidR="00040E95" w:rsidRPr="001B59F8" w:rsidRDefault="00040E95" w:rsidP="00040E95">
            <w:pPr>
              <w:pStyle w:val="BodyText"/>
              <w:rPr>
                <w:sz w:val="16"/>
                <w:szCs w:val="16"/>
              </w:rPr>
            </w:pPr>
          </w:p>
        </w:tc>
        <w:tc>
          <w:tcPr>
            <w:tcW w:w="104" w:type="pct"/>
            <w:vAlign w:val="center"/>
          </w:tcPr>
          <w:p w14:paraId="503425EC" w14:textId="77777777" w:rsidR="00040E95" w:rsidRPr="001B59F8" w:rsidRDefault="00040E95" w:rsidP="00040E95">
            <w:pPr>
              <w:pStyle w:val="BodyText"/>
              <w:rPr>
                <w:sz w:val="16"/>
                <w:szCs w:val="16"/>
              </w:rPr>
            </w:pPr>
          </w:p>
        </w:tc>
        <w:tc>
          <w:tcPr>
            <w:tcW w:w="104" w:type="pct"/>
            <w:vAlign w:val="center"/>
          </w:tcPr>
          <w:p w14:paraId="7B9FBA67" w14:textId="77777777" w:rsidR="00040E95" w:rsidRPr="001B59F8" w:rsidRDefault="00040E95" w:rsidP="00040E95">
            <w:pPr>
              <w:pStyle w:val="BodyText"/>
              <w:rPr>
                <w:sz w:val="16"/>
                <w:szCs w:val="16"/>
              </w:rPr>
            </w:pPr>
          </w:p>
        </w:tc>
        <w:tc>
          <w:tcPr>
            <w:tcW w:w="105" w:type="pct"/>
            <w:vAlign w:val="center"/>
          </w:tcPr>
          <w:p w14:paraId="39BF024C" w14:textId="77777777" w:rsidR="00040E95" w:rsidRPr="001B59F8" w:rsidRDefault="00040E95" w:rsidP="00040E95">
            <w:pPr>
              <w:pStyle w:val="BodyText"/>
              <w:rPr>
                <w:sz w:val="16"/>
                <w:szCs w:val="16"/>
              </w:rPr>
            </w:pPr>
          </w:p>
        </w:tc>
        <w:tc>
          <w:tcPr>
            <w:tcW w:w="104" w:type="pct"/>
            <w:vAlign w:val="center"/>
          </w:tcPr>
          <w:p w14:paraId="6FC7E144" w14:textId="77777777" w:rsidR="00040E95" w:rsidRPr="001B59F8" w:rsidRDefault="00040E95" w:rsidP="00040E95">
            <w:pPr>
              <w:pStyle w:val="BodyText"/>
              <w:rPr>
                <w:sz w:val="16"/>
                <w:szCs w:val="16"/>
              </w:rPr>
            </w:pPr>
          </w:p>
        </w:tc>
        <w:tc>
          <w:tcPr>
            <w:tcW w:w="104" w:type="pct"/>
            <w:vAlign w:val="center"/>
          </w:tcPr>
          <w:p w14:paraId="6219EEBA" w14:textId="77777777" w:rsidR="00040E95" w:rsidRPr="001B59F8" w:rsidRDefault="00040E95" w:rsidP="00040E95">
            <w:pPr>
              <w:pStyle w:val="BodyText"/>
              <w:rPr>
                <w:sz w:val="16"/>
                <w:szCs w:val="16"/>
              </w:rPr>
            </w:pPr>
          </w:p>
        </w:tc>
        <w:tc>
          <w:tcPr>
            <w:tcW w:w="105" w:type="pct"/>
            <w:vAlign w:val="center"/>
          </w:tcPr>
          <w:p w14:paraId="17E84DAF" w14:textId="77777777" w:rsidR="00040E95" w:rsidRPr="001B59F8" w:rsidRDefault="00040E95" w:rsidP="00040E95">
            <w:pPr>
              <w:pStyle w:val="BodyText"/>
              <w:rPr>
                <w:sz w:val="16"/>
                <w:szCs w:val="16"/>
              </w:rPr>
            </w:pPr>
          </w:p>
        </w:tc>
        <w:tc>
          <w:tcPr>
            <w:tcW w:w="104" w:type="pct"/>
            <w:vAlign w:val="center"/>
          </w:tcPr>
          <w:p w14:paraId="45F8EC92" w14:textId="77777777" w:rsidR="00040E95" w:rsidRPr="001B59F8" w:rsidRDefault="00040E95" w:rsidP="00040E95">
            <w:pPr>
              <w:pStyle w:val="BodyText"/>
              <w:rPr>
                <w:sz w:val="16"/>
                <w:szCs w:val="16"/>
              </w:rPr>
            </w:pPr>
          </w:p>
        </w:tc>
        <w:tc>
          <w:tcPr>
            <w:tcW w:w="81" w:type="pct"/>
            <w:shd w:val="clear" w:color="auto" w:fill="FFFFFF" w:themeFill="background1"/>
            <w:vAlign w:val="center"/>
          </w:tcPr>
          <w:p w14:paraId="79986724" w14:textId="77777777" w:rsidR="00040E95" w:rsidRPr="001B59F8" w:rsidRDefault="00040E95" w:rsidP="00040E95">
            <w:pPr>
              <w:pStyle w:val="BodyText"/>
              <w:rPr>
                <w:sz w:val="16"/>
                <w:szCs w:val="16"/>
              </w:rPr>
            </w:pPr>
          </w:p>
        </w:tc>
        <w:tc>
          <w:tcPr>
            <w:tcW w:w="128" w:type="pct"/>
            <w:vAlign w:val="center"/>
          </w:tcPr>
          <w:p w14:paraId="66B9C291" w14:textId="77777777" w:rsidR="00040E95" w:rsidRPr="001B59F8" w:rsidRDefault="00040E95" w:rsidP="00040E95">
            <w:pPr>
              <w:pStyle w:val="BodyText"/>
              <w:rPr>
                <w:sz w:val="16"/>
                <w:szCs w:val="16"/>
              </w:rPr>
            </w:pPr>
          </w:p>
        </w:tc>
        <w:tc>
          <w:tcPr>
            <w:tcW w:w="104" w:type="pct"/>
            <w:vAlign w:val="center"/>
          </w:tcPr>
          <w:p w14:paraId="7F6A237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5E08B6A"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251380D" w14:textId="77777777" w:rsidR="00040E95" w:rsidRPr="001B59F8" w:rsidRDefault="00040E95" w:rsidP="00040E95">
            <w:pPr>
              <w:pStyle w:val="BodyText"/>
              <w:rPr>
                <w:sz w:val="16"/>
                <w:szCs w:val="16"/>
              </w:rPr>
            </w:pPr>
          </w:p>
        </w:tc>
        <w:tc>
          <w:tcPr>
            <w:tcW w:w="104" w:type="pct"/>
            <w:vAlign w:val="center"/>
          </w:tcPr>
          <w:p w14:paraId="70E01CB1" w14:textId="77777777" w:rsidR="00040E95" w:rsidRPr="001B59F8" w:rsidRDefault="00040E95" w:rsidP="00040E95">
            <w:pPr>
              <w:pStyle w:val="BodyText"/>
              <w:rPr>
                <w:sz w:val="16"/>
                <w:szCs w:val="16"/>
              </w:rPr>
            </w:pPr>
          </w:p>
        </w:tc>
        <w:tc>
          <w:tcPr>
            <w:tcW w:w="104" w:type="pct"/>
            <w:vAlign w:val="center"/>
          </w:tcPr>
          <w:p w14:paraId="60B9A790" w14:textId="77777777" w:rsidR="00040E95" w:rsidRPr="001B59F8" w:rsidRDefault="00040E95" w:rsidP="00040E95">
            <w:pPr>
              <w:pStyle w:val="BodyText"/>
              <w:rPr>
                <w:sz w:val="16"/>
                <w:szCs w:val="16"/>
              </w:rPr>
            </w:pPr>
          </w:p>
        </w:tc>
        <w:tc>
          <w:tcPr>
            <w:tcW w:w="104" w:type="pct"/>
            <w:vAlign w:val="center"/>
          </w:tcPr>
          <w:p w14:paraId="4D5E237E" w14:textId="77777777" w:rsidR="00040E95" w:rsidRPr="001B59F8" w:rsidRDefault="00040E95" w:rsidP="00040E95">
            <w:pPr>
              <w:pStyle w:val="BodyText"/>
              <w:rPr>
                <w:sz w:val="16"/>
                <w:szCs w:val="16"/>
              </w:rPr>
            </w:pPr>
          </w:p>
        </w:tc>
        <w:tc>
          <w:tcPr>
            <w:tcW w:w="104" w:type="pct"/>
            <w:vAlign w:val="center"/>
          </w:tcPr>
          <w:p w14:paraId="2F846CFF" w14:textId="77777777" w:rsidR="00040E95" w:rsidRPr="001B59F8" w:rsidRDefault="00040E95" w:rsidP="00040E95">
            <w:pPr>
              <w:pStyle w:val="BodyText"/>
              <w:rPr>
                <w:sz w:val="16"/>
                <w:szCs w:val="16"/>
              </w:rPr>
            </w:pPr>
          </w:p>
        </w:tc>
        <w:tc>
          <w:tcPr>
            <w:tcW w:w="104" w:type="pct"/>
            <w:vAlign w:val="center"/>
          </w:tcPr>
          <w:p w14:paraId="06562C69" w14:textId="77777777" w:rsidR="00040E95" w:rsidRPr="001B59F8" w:rsidRDefault="00040E95" w:rsidP="00040E95">
            <w:pPr>
              <w:pStyle w:val="BodyText"/>
              <w:rPr>
                <w:sz w:val="16"/>
                <w:szCs w:val="16"/>
              </w:rPr>
            </w:pPr>
          </w:p>
        </w:tc>
        <w:tc>
          <w:tcPr>
            <w:tcW w:w="104" w:type="pct"/>
            <w:vAlign w:val="center"/>
          </w:tcPr>
          <w:p w14:paraId="32F26D58" w14:textId="77777777" w:rsidR="00040E95" w:rsidRPr="001B59F8" w:rsidRDefault="00040E95" w:rsidP="00040E95">
            <w:pPr>
              <w:pStyle w:val="BodyText"/>
              <w:rPr>
                <w:sz w:val="16"/>
                <w:szCs w:val="16"/>
              </w:rPr>
            </w:pPr>
          </w:p>
        </w:tc>
        <w:tc>
          <w:tcPr>
            <w:tcW w:w="104" w:type="pct"/>
            <w:vAlign w:val="center"/>
          </w:tcPr>
          <w:p w14:paraId="1959A176" w14:textId="77777777" w:rsidR="00040E95" w:rsidRPr="001B59F8" w:rsidRDefault="00040E95" w:rsidP="00040E95">
            <w:pPr>
              <w:pStyle w:val="BodyText"/>
              <w:rPr>
                <w:sz w:val="16"/>
                <w:szCs w:val="16"/>
              </w:rPr>
            </w:pPr>
          </w:p>
        </w:tc>
        <w:tc>
          <w:tcPr>
            <w:tcW w:w="104" w:type="pct"/>
            <w:vAlign w:val="center"/>
          </w:tcPr>
          <w:p w14:paraId="1E93F334" w14:textId="77777777" w:rsidR="00040E95" w:rsidRPr="001B59F8" w:rsidRDefault="00040E95" w:rsidP="00040E95">
            <w:pPr>
              <w:pStyle w:val="BodyText"/>
              <w:rPr>
                <w:sz w:val="16"/>
                <w:szCs w:val="16"/>
              </w:rPr>
            </w:pPr>
          </w:p>
        </w:tc>
        <w:tc>
          <w:tcPr>
            <w:tcW w:w="104" w:type="pct"/>
            <w:vAlign w:val="center"/>
          </w:tcPr>
          <w:p w14:paraId="2CE5C25F" w14:textId="77777777" w:rsidR="00040E95" w:rsidRPr="001B59F8" w:rsidRDefault="00040E95" w:rsidP="00040E95">
            <w:pPr>
              <w:pStyle w:val="BodyText"/>
              <w:rPr>
                <w:sz w:val="16"/>
                <w:szCs w:val="16"/>
              </w:rPr>
            </w:pPr>
          </w:p>
        </w:tc>
        <w:tc>
          <w:tcPr>
            <w:tcW w:w="104" w:type="pct"/>
            <w:vAlign w:val="center"/>
          </w:tcPr>
          <w:p w14:paraId="055E7DFF" w14:textId="77777777" w:rsidR="00040E95" w:rsidRPr="001B59F8" w:rsidRDefault="00040E95" w:rsidP="00040E95">
            <w:pPr>
              <w:pStyle w:val="BodyText"/>
              <w:rPr>
                <w:sz w:val="16"/>
                <w:szCs w:val="16"/>
              </w:rPr>
            </w:pPr>
          </w:p>
        </w:tc>
        <w:tc>
          <w:tcPr>
            <w:tcW w:w="104" w:type="pct"/>
            <w:vAlign w:val="center"/>
          </w:tcPr>
          <w:p w14:paraId="15145E0E" w14:textId="77777777" w:rsidR="00040E95" w:rsidRPr="001B59F8" w:rsidRDefault="00040E95" w:rsidP="00040E95">
            <w:pPr>
              <w:pStyle w:val="BodyText"/>
              <w:rPr>
                <w:sz w:val="16"/>
                <w:szCs w:val="16"/>
              </w:rPr>
            </w:pPr>
          </w:p>
        </w:tc>
        <w:tc>
          <w:tcPr>
            <w:tcW w:w="104" w:type="pct"/>
            <w:vAlign w:val="center"/>
          </w:tcPr>
          <w:p w14:paraId="4968FE53" w14:textId="77777777" w:rsidR="00040E95" w:rsidRPr="001B59F8" w:rsidRDefault="00040E95" w:rsidP="00040E95">
            <w:pPr>
              <w:pStyle w:val="BodyText"/>
              <w:rPr>
                <w:sz w:val="16"/>
                <w:szCs w:val="16"/>
              </w:rPr>
            </w:pPr>
          </w:p>
        </w:tc>
        <w:tc>
          <w:tcPr>
            <w:tcW w:w="104" w:type="pct"/>
            <w:vAlign w:val="center"/>
          </w:tcPr>
          <w:p w14:paraId="5BF19BAE" w14:textId="77777777" w:rsidR="00040E95" w:rsidRPr="001B59F8" w:rsidRDefault="00040E95" w:rsidP="00040E95">
            <w:pPr>
              <w:pStyle w:val="BodyText"/>
              <w:rPr>
                <w:sz w:val="16"/>
                <w:szCs w:val="16"/>
              </w:rPr>
            </w:pPr>
          </w:p>
        </w:tc>
        <w:tc>
          <w:tcPr>
            <w:tcW w:w="104" w:type="pct"/>
            <w:vAlign w:val="center"/>
          </w:tcPr>
          <w:p w14:paraId="5EEE40C5" w14:textId="77777777" w:rsidR="00040E95" w:rsidRPr="001B59F8" w:rsidRDefault="00040E95" w:rsidP="00040E95">
            <w:pPr>
              <w:pStyle w:val="BodyText"/>
              <w:rPr>
                <w:sz w:val="16"/>
                <w:szCs w:val="16"/>
              </w:rPr>
            </w:pPr>
          </w:p>
        </w:tc>
        <w:tc>
          <w:tcPr>
            <w:tcW w:w="104" w:type="pct"/>
            <w:vAlign w:val="center"/>
          </w:tcPr>
          <w:p w14:paraId="7537A83E" w14:textId="77777777" w:rsidR="00040E95" w:rsidRPr="001B59F8" w:rsidRDefault="00040E95" w:rsidP="00040E95">
            <w:pPr>
              <w:pStyle w:val="BodyText"/>
              <w:rPr>
                <w:sz w:val="16"/>
                <w:szCs w:val="16"/>
              </w:rPr>
            </w:pPr>
          </w:p>
        </w:tc>
        <w:tc>
          <w:tcPr>
            <w:tcW w:w="104" w:type="pct"/>
            <w:vAlign w:val="center"/>
          </w:tcPr>
          <w:p w14:paraId="733E5B31" w14:textId="77777777" w:rsidR="00040E95" w:rsidRPr="001B59F8" w:rsidRDefault="00040E95" w:rsidP="00040E95">
            <w:pPr>
              <w:pStyle w:val="BodyText"/>
              <w:rPr>
                <w:sz w:val="16"/>
                <w:szCs w:val="16"/>
              </w:rPr>
            </w:pPr>
          </w:p>
        </w:tc>
        <w:tc>
          <w:tcPr>
            <w:tcW w:w="104" w:type="pct"/>
            <w:vAlign w:val="center"/>
          </w:tcPr>
          <w:p w14:paraId="3A3D4CA1" w14:textId="77777777" w:rsidR="00040E95" w:rsidRPr="001B59F8" w:rsidRDefault="00040E95" w:rsidP="00040E95">
            <w:pPr>
              <w:pStyle w:val="BodyText"/>
              <w:rPr>
                <w:sz w:val="16"/>
                <w:szCs w:val="16"/>
              </w:rPr>
            </w:pPr>
          </w:p>
        </w:tc>
        <w:tc>
          <w:tcPr>
            <w:tcW w:w="162" w:type="pct"/>
            <w:vAlign w:val="center"/>
          </w:tcPr>
          <w:p w14:paraId="5CB190A2" w14:textId="77777777" w:rsidR="00040E95" w:rsidRPr="001B59F8" w:rsidRDefault="00040E95" w:rsidP="00040E95">
            <w:pPr>
              <w:pStyle w:val="BodyText"/>
              <w:rPr>
                <w:sz w:val="16"/>
                <w:szCs w:val="16"/>
              </w:rPr>
            </w:pPr>
          </w:p>
        </w:tc>
      </w:tr>
      <w:tr w:rsidR="00CA1117" w:rsidRPr="001B59F8" w14:paraId="5C8BBDAE" w14:textId="77777777" w:rsidTr="00CA1117">
        <w:tc>
          <w:tcPr>
            <w:tcW w:w="1193" w:type="pct"/>
            <w:vAlign w:val="center"/>
          </w:tcPr>
          <w:p w14:paraId="49042923" w14:textId="1A3103A0" w:rsidR="00040E95" w:rsidRPr="001B59F8" w:rsidRDefault="00040E95" w:rsidP="00040E95">
            <w:pPr>
              <w:pStyle w:val="Tabletextleft"/>
              <w:rPr>
                <w:sz w:val="16"/>
                <w:szCs w:val="16"/>
              </w:rPr>
            </w:pPr>
            <w:r w:rsidRPr="001B59F8">
              <w:rPr>
                <w:sz w:val="16"/>
                <w:szCs w:val="16"/>
              </w:rPr>
              <w:t>Continuous rollout of skills development and training program.</w:t>
            </w:r>
          </w:p>
        </w:tc>
        <w:tc>
          <w:tcPr>
            <w:tcW w:w="104" w:type="pct"/>
            <w:vAlign w:val="center"/>
          </w:tcPr>
          <w:p w14:paraId="3FAAFBD5" w14:textId="77777777" w:rsidR="00040E95" w:rsidRPr="001B59F8" w:rsidRDefault="00040E95" w:rsidP="00040E95">
            <w:pPr>
              <w:pStyle w:val="BodyText"/>
              <w:rPr>
                <w:sz w:val="16"/>
                <w:szCs w:val="16"/>
              </w:rPr>
            </w:pPr>
          </w:p>
        </w:tc>
        <w:tc>
          <w:tcPr>
            <w:tcW w:w="104" w:type="pct"/>
            <w:vAlign w:val="center"/>
          </w:tcPr>
          <w:p w14:paraId="1D8BE53C" w14:textId="77777777" w:rsidR="00040E95" w:rsidRPr="001B59F8" w:rsidRDefault="00040E95" w:rsidP="00040E95">
            <w:pPr>
              <w:pStyle w:val="BodyText"/>
              <w:rPr>
                <w:sz w:val="16"/>
                <w:szCs w:val="16"/>
              </w:rPr>
            </w:pPr>
          </w:p>
        </w:tc>
        <w:tc>
          <w:tcPr>
            <w:tcW w:w="105" w:type="pct"/>
            <w:vAlign w:val="center"/>
          </w:tcPr>
          <w:p w14:paraId="1AE5F3E2" w14:textId="77777777" w:rsidR="00040E95" w:rsidRPr="001B59F8" w:rsidRDefault="00040E95" w:rsidP="00040E95">
            <w:pPr>
              <w:pStyle w:val="BodyText"/>
              <w:rPr>
                <w:sz w:val="16"/>
                <w:szCs w:val="16"/>
              </w:rPr>
            </w:pPr>
          </w:p>
        </w:tc>
        <w:tc>
          <w:tcPr>
            <w:tcW w:w="104" w:type="pct"/>
            <w:vAlign w:val="center"/>
          </w:tcPr>
          <w:p w14:paraId="02C9EAB7" w14:textId="77777777" w:rsidR="00040E95" w:rsidRPr="001B59F8" w:rsidRDefault="00040E95" w:rsidP="00040E95">
            <w:pPr>
              <w:pStyle w:val="BodyText"/>
              <w:rPr>
                <w:sz w:val="16"/>
                <w:szCs w:val="16"/>
              </w:rPr>
            </w:pPr>
          </w:p>
        </w:tc>
        <w:tc>
          <w:tcPr>
            <w:tcW w:w="104" w:type="pct"/>
            <w:vAlign w:val="center"/>
          </w:tcPr>
          <w:p w14:paraId="173E1825" w14:textId="77777777" w:rsidR="00040E95" w:rsidRPr="001B59F8" w:rsidRDefault="00040E95" w:rsidP="00040E95">
            <w:pPr>
              <w:pStyle w:val="BodyText"/>
              <w:rPr>
                <w:sz w:val="16"/>
                <w:szCs w:val="16"/>
              </w:rPr>
            </w:pPr>
          </w:p>
        </w:tc>
        <w:tc>
          <w:tcPr>
            <w:tcW w:w="105" w:type="pct"/>
            <w:vAlign w:val="center"/>
          </w:tcPr>
          <w:p w14:paraId="4430F69F" w14:textId="77777777" w:rsidR="00040E95" w:rsidRPr="001B59F8" w:rsidRDefault="00040E95" w:rsidP="00040E95">
            <w:pPr>
              <w:pStyle w:val="BodyText"/>
              <w:rPr>
                <w:sz w:val="16"/>
                <w:szCs w:val="16"/>
              </w:rPr>
            </w:pPr>
          </w:p>
        </w:tc>
        <w:tc>
          <w:tcPr>
            <w:tcW w:w="104" w:type="pct"/>
            <w:vAlign w:val="center"/>
          </w:tcPr>
          <w:p w14:paraId="2571FE91" w14:textId="77777777" w:rsidR="00040E95" w:rsidRPr="001B59F8" w:rsidRDefault="00040E95" w:rsidP="00040E95">
            <w:pPr>
              <w:pStyle w:val="BodyText"/>
              <w:rPr>
                <w:sz w:val="16"/>
                <w:szCs w:val="16"/>
              </w:rPr>
            </w:pPr>
          </w:p>
        </w:tc>
        <w:tc>
          <w:tcPr>
            <w:tcW w:w="104" w:type="pct"/>
            <w:vAlign w:val="center"/>
          </w:tcPr>
          <w:p w14:paraId="213FBB1F" w14:textId="77777777" w:rsidR="00040E95" w:rsidRPr="001B59F8" w:rsidRDefault="00040E95" w:rsidP="00040E95">
            <w:pPr>
              <w:pStyle w:val="BodyText"/>
              <w:rPr>
                <w:sz w:val="16"/>
                <w:szCs w:val="16"/>
              </w:rPr>
            </w:pPr>
          </w:p>
        </w:tc>
        <w:tc>
          <w:tcPr>
            <w:tcW w:w="105" w:type="pct"/>
            <w:vAlign w:val="center"/>
          </w:tcPr>
          <w:p w14:paraId="24FA61D1" w14:textId="77777777" w:rsidR="00040E95" w:rsidRPr="001B59F8" w:rsidRDefault="00040E95" w:rsidP="00040E95">
            <w:pPr>
              <w:pStyle w:val="BodyText"/>
              <w:rPr>
                <w:sz w:val="16"/>
                <w:szCs w:val="16"/>
              </w:rPr>
            </w:pPr>
          </w:p>
        </w:tc>
        <w:tc>
          <w:tcPr>
            <w:tcW w:w="104" w:type="pct"/>
            <w:vAlign w:val="center"/>
          </w:tcPr>
          <w:p w14:paraId="34874254" w14:textId="77777777" w:rsidR="00040E95" w:rsidRPr="001B59F8" w:rsidRDefault="00040E95" w:rsidP="00040E95">
            <w:pPr>
              <w:pStyle w:val="BodyText"/>
              <w:rPr>
                <w:sz w:val="16"/>
                <w:szCs w:val="16"/>
              </w:rPr>
            </w:pPr>
          </w:p>
        </w:tc>
        <w:tc>
          <w:tcPr>
            <w:tcW w:w="104" w:type="pct"/>
            <w:vAlign w:val="center"/>
          </w:tcPr>
          <w:p w14:paraId="44085B38" w14:textId="77777777" w:rsidR="00040E95" w:rsidRPr="001B59F8" w:rsidRDefault="00040E95" w:rsidP="00040E95">
            <w:pPr>
              <w:pStyle w:val="BodyText"/>
              <w:rPr>
                <w:sz w:val="16"/>
                <w:szCs w:val="16"/>
              </w:rPr>
            </w:pPr>
          </w:p>
        </w:tc>
        <w:tc>
          <w:tcPr>
            <w:tcW w:w="105" w:type="pct"/>
            <w:vAlign w:val="center"/>
          </w:tcPr>
          <w:p w14:paraId="0FA050DC" w14:textId="77777777" w:rsidR="00040E95" w:rsidRPr="001B59F8" w:rsidRDefault="00040E95" w:rsidP="00040E95">
            <w:pPr>
              <w:pStyle w:val="BodyText"/>
              <w:rPr>
                <w:sz w:val="16"/>
                <w:szCs w:val="16"/>
              </w:rPr>
            </w:pPr>
          </w:p>
        </w:tc>
        <w:tc>
          <w:tcPr>
            <w:tcW w:w="104" w:type="pct"/>
            <w:vAlign w:val="center"/>
          </w:tcPr>
          <w:p w14:paraId="144AAF69" w14:textId="77777777" w:rsidR="00040E95" w:rsidRPr="001B59F8" w:rsidRDefault="00040E95" w:rsidP="00040E95">
            <w:pPr>
              <w:pStyle w:val="BodyText"/>
              <w:rPr>
                <w:sz w:val="16"/>
                <w:szCs w:val="16"/>
              </w:rPr>
            </w:pPr>
          </w:p>
        </w:tc>
        <w:tc>
          <w:tcPr>
            <w:tcW w:w="81" w:type="pct"/>
            <w:vAlign w:val="center"/>
          </w:tcPr>
          <w:p w14:paraId="10381E6C" w14:textId="77777777" w:rsidR="00040E95" w:rsidRPr="001B59F8" w:rsidRDefault="00040E95" w:rsidP="00040E95">
            <w:pPr>
              <w:pStyle w:val="BodyText"/>
              <w:rPr>
                <w:sz w:val="16"/>
                <w:szCs w:val="16"/>
              </w:rPr>
            </w:pPr>
          </w:p>
        </w:tc>
        <w:tc>
          <w:tcPr>
            <w:tcW w:w="128" w:type="pct"/>
            <w:vAlign w:val="center"/>
          </w:tcPr>
          <w:p w14:paraId="53F3CF74" w14:textId="77777777" w:rsidR="00040E95" w:rsidRPr="001B59F8" w:rsidRDefault="00040E95" w:rsidP="00040E95">
            <w:pPr>
              <w:pStyle w:val="BodyText"/>
              <w:rPr>
                <w:sz w:val="16"/>
                <w:szCs w:val="16"/>
              </w:rPr>
            </w:pPr>
          </w:p>
        </w:tc>
        <w:tc>
          <w:tcPr>
            <w:tcW w:w="104" w:type="pct"/>
            <w:vAlign w:val="center"/>
          </w:tcPr>
          <w:p w14:paraId="4B6A7426"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DF6BBEE"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D948968"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6681C7F"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319F31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58F0FED"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5C62996A"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DA458B0"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4EB4855"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142AA0A"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5820E36"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5967F985"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4DC3D3C"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025D914"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705832C"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985FD95"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45E2BB9"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BC035F2"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7E2414F"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7DF0369B" w14:textId="77777777" w:rsidR="00040E95" w:rsidRPr="001B59F8" w:rsidRDefault="00040E95" w:rsidP="00040E95">
            <w:pPr>
              <w:pStyle w:val="BodyText"/>
              <w:rPr>
                <w:sz w:val="16"/>
                <w:szCs w:val="16"/>
              </w:rPr>
            </w:pPr>
          </w:p>
        </w:tc>
        <w:tc>
          <w:tcPr>
            <w:tcW w:w="162" w:type="pct"/>
            <w:shd w:val="clear" w:color="auto" w:fill="FFFFFF" w:themeFill="background1"/>
            <w:vAlign w:val="center"/>
          </w:tcPr>
          <w:p w14:paraId="036BE062" w14:textId="77777777" w:rsidR="00040E95" w:rsidRPr="001B59F8" w:rsidRDefault="00040E95" w:rsidP="00040E95">
            <w:pPr>
              <w:pStyle w:val="BodyText"/>
              <w:rPr>
                <w:sz w:val="16"/>
                <w:szCs w:val="16"/>
              </w:rPr>
            </w:pPr>
          </w:p>
        </w:tc>
      </w:tr>
      <w:tr w:rsidR="00CA1117" w:rsidRPr="001B59F8" w14:paraId="40AF81D7" w14:textId="77777777" w:rsidTr="00CA1117">
        <w:tc>
          <w:tcPr>
            <w:tcW w:w="1193" w:type="pct"/>
            <w:vAlign w:val="center"/>
          </w:tcPr>
          <w:p w14:paraId="5656E67E" w14:textId="765BF978" w:rsidR="00040E95" w:rsidRPr="001B59F8" w:rsidRDefault="00040E95" w:rsidP="00040E95">
            <w:pPr>
              <w:pStyle w:val="Tabletextleft"/>
              <w:rPr>
                <w:sz w:val="16"/>
                <w:szCs w:val="16"/>
              </w:rPr>
            </w:pPr>
            <w:r w:rsidRPr="001B59F8">
              <w:rPr>
                <w:sz w:val="16"/>
                <w:szCs w:val="16"/>
              </w:rPr>
              <w:t>Creation of job referral and hiring mechanism</w:t>
            </w:r>
          </w:p>
        </w:tc>
        <w:tc>
          <w:tcPr>
            <w:tcW w:w="104" w:type="pct"/>
            <w:vAlign w:val="center"/>
          </w:tcPr>
          <w:p w14:paraId="5ED54DE2" w14:textId="77777777" w:rsidR="00040E95" w:rsidRPr="001B59F8" w:rsidRDefault="00040E95" w:rsidP="00040E95">
            <w:pPr>
              <w:pStyle w:val="BodyText"/>
              <w:rPr>
                <w:sz w:val="16"/>
                <w:szCs w:val="16"/>
              </w:rPr>
            </w:pPr>
          </w:p>
        </w:tc>
        <w:tc>
          <w:tcPr>
            <w:tcW w:w="104" w:type="pct"/>
            <w:vAlign w:val="center"/>
          </w:tcPr>
          <w:p w14:paraId="3819B656" w14:textId="77777777" w:rsidR="00040E95" w:rsidRPr="001B59F8" w:rsidRDefault="00040E95" w:rsidP="00040E95">
            <w:pPr>
              <w:pStyle w:val="BodyText"/>
              <w:rPr>
                <w:sz w:val="16"/>
                <w:szCs w:val="16"/>
              </w:rPr>
            </w:pPr>
          </w:p>
        </w:tc>
        <w:tc>
          <w:tcPr>
            <w:tcW w:w="105" w:type="pct"/>
            <w:vAlign w:val="center"/>
          </w:tcPr>
          <w:p w14:paraId="4D74D5E9" w14:textId="77777777" w:rsidR="00040E95" w:rsidRPr="001B59F8" w:rsidRDefault="00040E95" w:rsidP="00040E95">
            <w:pPr>
              <w:pStyle w:val="BodyText"/>
              <w:rPr>
                <w:sz w:val="16"/>
                <w:szCs w:val="16"/>
              </w:rPr>
            </w:pPr>
          </w:p>
        </w:tc>
        <w:tc>
          <w:tcPr>
            <w:tcW w:w="104" w:type="pct"/>
            <w:vAlign w:val="center"/>
          </w:tcPr>
          <w:p w14:paraId="163F2F3A" w14:textId="77777777" w:rsidR="00040E95" w:rsidRPr="001B59F8" w:rsidRDefault="00040E95" w:rsidP="00040E95">
            <w:pPr>
              <w:pStyle w:val="BodyText"/>
              <w:rPr>
                <w:sz w:val="16"/>
                <w:szCs w:val="16"/>
              </w:rPr>
            </w:pPr>
          </w:p>
        </w:tc>
        <w:tc>
          <w:tcPr>
            <w:tcW w:w="104" w:type="pct"/>
            <w:vAlign w:val="center"/>
          </w:tcPr>
          <w:p w14:paraId="110386E9" w14:textId="77777777" w:rsidR="00040E95" w:rsidRPr="001B59F8" w:rsidRDefault="00040E95" w:rsidP="00040E95">
            <w:pPr>
              <w:pStyle w:val="BodyText"/>
              <w:rPr>
                <w:sz w:val="16"/>
                <w:szCs w:val="16"/>
              </w:rPr>
            </w:pPr>
          </w:p>
        </w:tc>
        <w:tc>
          <w:tcPr>
            <w:tcW w:w="105" w:type="pct"/>
            <w:vAlign w:val="center"/>
          </w:tcPr>
          <w:p w14:paraId="4F5B4D05" w14:textId="77777777" w:rsidR="00040E95" w:rsidRPr="001B59F8" w:rsidRDefault="00040E95" w:rsidP="00040E95">
            <w:pPr>
              <w:pStyle w:val="BodyText"/>
              <w:rPr>
                <w:sz w:val="16"/>
                <w:szCs w:val="16"/>
              </w:rPr>
            </w:pPr>
          </w:p>
        </w:tc>
        <w:tc>
          <w:tcPr>
            <w:tcW w:w="104" w:type="pct"/>
            <w:vAlign w:val="center"/>
          </w:tcPr>
          <w:p w14:paraId="7CA69161" w14:textId="77777777" w:rsidR="00040E95" w:rsidRPr="001B59F8" w:rsidRDefault="00040E95" w:rsidP="00040E95">
            <w:pPr>
              <w:pStyle w:val="BodyText"/>
              <w:rPr>
                <w:sz w:val="16"/>
                <w:szCs w:val="16"/>
              </w:rPr>
            </w:pPr>
          </w:p>
        </w:tc>
        <w:tc>
          <w:tcPr>
            <w:tcW w:w="104" w:type="pct"/>
            <w:vAlign w:val="center"/>
          </w:tcPr>
          <w:p w14:paraId="1D242AE7" w14:textId="77777777" w:rsidR="00040E95" w:rsidRPr="001B59F8" w:rsidRDefault="00040E95" w:rsidP="00040E95">
            <w:pPr>
              <w:pStyle w:val="BodyText"/>
              <w:rPr>
                <w:sz w:val="16"/>
                <w:szCs w:val="16"/>
              </w:rPr>
            </w:pPr>
          </w:p>
        </w:tc>
        <w:tc>
          <w:tcPr>
            <w:tcW w:w="105" w:type="pct"/>
            <w:vAlign w:val="center"/>
          </w:tcPr>
          <w:p w14:paraId="0F8EB2B8" w14:textId="77777777" w:rsidR="00040E95" w:rsidRPr="001B59F8" w:rsidRDefault="00040E95" w:rsidP="00040E95">
            <w:pPr>
              <w:pStyle w:val="BodyText"/>
              <w:rPr>
                <w:sz w:val="16"/>
                <w:szCs w:val="16"/>
              </w:rPr>
            </w:pPr>
          </w:p>
        </w:tc>
        <w:tc>
          <w:tcPr>
            <w:tcW w:w="104" w:type="pct"/>
            <w:vAlign w:val="center"/>
          </w:tcPr>
          <w:p w14:paraId="706AE54D" w14:textId="77777777" w:rsidR="00040E95" w:rsidRPr="001B59F8" w:rsidRDefault="00040E95" w:rsidP="00040E95">
            <w:pPr>
              <w:pStyle w:val="BodyText"/>
              <w:rPr>
                <w:sz w:val="16"/>
                <w:szCs w:val="16"/>
              </w:rPr>
            </w:pPr>
          </w:p>
        </w:tc>
        <w:tc>
          <w:tcPr>
            <w:tcW w:w="104" w:type="pct"/>
            <w:vAlign w:val="center"/>
          </w:tcPr>
          <w:p w14:paraId="4FEBBE79" w14:textId="77777777" w:rsidR="00040E95" w:rsidRPr="001B59F8" w:rsidRDefault="00040E95" w:rsidP="00040E95">
            <w:pPr>
              <w:pStyle w:val="BodyText"/>
              <w:rPr>
                <w:sz w:val="16"/>
                <w:szCs w:val="16"/>
              </w:rPr>
            </w:pPr>
          </w:p>
        </w:tc>
        <w:tc>
          <w:tcPr>
            <w:tcW w:w="105" w:type="pct"/>
            <w:vAlign w:val="center"/>
          </w:tcPr>
          <w:p w14:paraId="21F6F968" w14:textId="77777777" w:rsidR="00040E95" w:rsidRPr="001B59F8" w:rsidRDefault="00040E95" w:rsidP="00040E95">
            <w:pPr>
              <w:pStyle w:val="BodyText"/>
              <w:rPr>
                <w:sz w:val="16"/>
                <w:szCs w:val="16"/>
              </w:rPr>
            </w:pPr>
          </w:p>
        </w:tc>
        <w:tc>
          <w:tcPr>
            <w:tcW w:w="104" w:type="pct"/>
            <w:vAlign w:val="center"/>
          </w:tcPr>
          <w:p w14:paraId="1ACACF45" w14:textId="77777777" w:rsidR="00040E95" w:rsidRPr="001B59F8" w:rsidRDefault="00040E95" w:rsidP="00040E95">
            <w:pPr>
              <w:pStyle w:val="BodyText"/>
              <w:rPr>
                <w:sz w:val="16"/>
                <w:szCs w:val="16"/>
              </w:rPr>
            </w:pPr>
          </w:p>
        </w:tc>
        <w:tc>
          <w:tcPr>
            <w:tcW w:w="81" w:type="pct"/>
            <w:vAlign w:val="center"/>
          </w:tcPr>
          <w:p w14:paraId="717E3E4A" w14:textId="77777777" w:rsidR="00040E95" w:rsidRPr="001B59F8" w:rsidRDefault="00040E95" w:rsidP="00040E95">
            <w:pPr>
              <w:pStyle w:val="BodyText"/>
              <w:rPr>
                <w:sz w:val="16"/>
                <w:szCs w:val="16"/>
              </w:rPr>
            </w:pPr>
          </w:p>
        </w:tc>
        <w:tc>
          <w:tcPr>
            <w:tcW w:w="128" w:type="pct"/>
            <w:vAlign w:val="center"/>
          </w:tcPr>
          <w:p w14:paraId="13288DE1" w14:textId="77777777" w:rsidR="00040E95" w:rsidRPr="001B59F8" w:rsidRDefault="00040E95" w:rsidP="00040E95">
            <w:pPr>
              <w:pStyle w:val="BodyText"/>
              <w:rPr>
                <w:sz w:val="16"/>
                <w:szCs w:val="16"/>
              </w:rPr>
            </w:pPr>
          </w:p>
        </w:tc>
        <w:tc>
          <w:tcPr>
            <w:tcW w:w="104" w:type="pct"/>
            <w:vAlign w:val="center"/>
          </w:tcPr>
          <w:p w14:paraId="15D7A0EC"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C452959"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544FE3D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7E59FC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5F2E7C5D"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565E00B"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050BAD3"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41BE64D"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2D5EF3EA"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2EC01500"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9F2754C"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58AA55A"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2F61EC6"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27076ACC"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6298D7EB"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CA03AF9"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A032BD0"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76B49DBB"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A14009A"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3C67DC8D" w14:textId="77777777" w:rsidR="00040E95" w:rsidRPr="001B59F8" w:rsidRDefault="00040E95" w:rsidP="00040E95">
            <w:pPr>
              <w:pStyle w:val="BodyText"/>
              <w:rPr>
                <w:sz w:val="16"/>
                <w:szCs w:val="16"/>
              </w:rPr>
            </w:pPr>
          </w:p>
        </w:tc>
        <w:tc>
          <w:tcPr>
            <w:tcW w:w="162" w:type="pct"/>
            <w:shd w:val="clear" w:color="auto" w:fill="FFFFFF" w:themeFill="background1"/>
            <w:vAlign w:val="center"/>
          </w:tcPr>
          <w:p w14:paraId="7784E76F" w14:textId="77777777" w:rsidR="00040E95" w:rsidRPr="001B59F8" w:rsidRDefault="00040E95" w:rsidP="00040E95">
            <w:pPr>
              <w:pStyle w:val="BodyText"/>
              <w:rPr>
                <w:sz w:val="16"/>
                <w:szCs w:val="16"/>
              </w:rPr>
            </w:pPr>
          </w:p>
        </w:tc>
      </w:tr>
      <w:tr w:rsidR="00040E95" w:rsidRPr="001B59F8" w14:paraId="009EBA15" w14:textId="77777777" w:rsidTr="00CA1117">
        <w:tc>
          <w:tcPr>
            <w:tcW w:w="1193" w:type="pct"/>
            <w:vAlign w:val="center"/>
          </w:tcPr>
          <w:p w14:paraId="77F8B13F" w14:textId="77777777" w:rsidR="00040E95" w:rsidRPr="001B59F8" w:rsidRDefault="00040E95" w:rsidP="00040E95">
            <w:pPr>
              <w:pStyle w:val="Tabletextleft"/>
              <w:rPr>
                <w:sz w:val="16"/>
                <w:szCs w:val="16"/>
              </w:rPr>
            </w:pPr>
            <w:r w:rsidRPr="001B59F8">
              <w:rPr>
                <w:sz w:val="16"/>
                <w:szCs w:val="16"/>
              </w:rPr>
              <w:t>Advertisement of Employment Opportunities during Construction</w:t>
            </w:r>
          </w:p>
        </w:tc>
        <w:tc>
          <w:tcPr>
            <w:tcW w:w="104" w:type="pct"/>
            <w:vAlign w:val="center"/>
          </w:tcPr>
          <w:p w14:paraId="1AB4B374" w14:textId="77777777" w:rsidR="00040E95" w:rsidRPr="001B59F8" w:rsidRDefault="00040E95" w:rsidP="00040E95">
            <w:pPr>
              <w:pStyle w:val="BodyText"/>
              <w:rPr>
                <w:sz w:val="16"/>
                <w:szCs w:val="16"/>
              </w:rPr>
            </w:pPr>
          </w:p>
        </w:tc>
        <w:tc>
          <w:tcPr>
            <w:tcW w:w="104" w:type="pct"/>
            <w:vAlign w:val="center"/>
          </w:tcPr>
          <w:p w14:paraId="21551C78" w14:textId="77777777" w:rsidR="00040E95" w:rsidRPr="001B59F8" w:rsidRDefault="00040E95" w:rsidP="00040E95">
            <w:pPr>
              <w:pStyle w:val="BodyText"/>
              <w:rPr>
                <w:sz w:val="16"/>
                <w:szCs w:val="16"/>
              </w:rPr>
            </w:pPr>
          </w:p>
        </w:tc>
        <w:tc>
          <w:tcPr>
            <w:tcW w:w="105" w:type="pct"/>
            <w:vAlign w:val="center"/>
          </w:tcPr>
          <w:p w14:paraId="5931EB54" w14:textId="77777777" w:rsidR="00040E95" w:rsidRPr="001B59F8" w:rsidRDefault="00040E95" w:rsidP="00040E95">
            <w:pPr>
              <w:pStyle w:val="BodyText"/>
              <w:rPr>
                <w:sz w:val="16"/>
                <w:szCs w:val="16"/>
              </w:rPr>
            </w:pPr>
          </w:p>
        </w:tc>
        <w:tc>
          <w:tcPr>
            <w:tcW w:w="104" w:type="pct"/>
            <w:vAlign w:val="center"/>
          </w:tcPr>
          <w:p w14:paraId="6B1DD725" w14:textId="77777777" w:rsidR="00040E95" w:rsidRPr="001B59F8" w:rsidRDefault="00040E95" w:rsidP="00040E95">
            <w:pPr>
              <w:pStyle w:val="BodyText"/>
              <w:rPr>
                <w:sz w:val="16"/>
                <w:szCs w:val="16"/>
              </w:rPr>
            </w:pPr>
          </w:p>
        </w:tc>
        <w:tc>
          <w:tcPr>
            <w:tcW w:w="104" w:type="pct"/>
            <w:vAlign w:val="center"/>
          </w:tcPr>
          <w:p w14:paraId="72D39A47" w14:textId="77777777" w:rsidR="00040E95" w:rsidRPr="001B59F8" w:rsidRDefault="00040E95" w:rsidP="00040E95">
            <w:pPr>
              <w:pStyle w:val="BodyText"/>
              <w:rPr>
                <w:sz w:val="16"/>
                <w:szCs w:val="16"/>
              </w:rPr>
            </w:pPr>
          </w:p>
        </w:tc>
        <w:tc>
          <w:tcPr>
            <w:tcW w:w="105" w:type="pct"/>
            <w:vAlign w:val="center"/>
          </w:tcPr>
          <w:p w14:paraId="3AD28F1A" w14:textId="77777777" w:rsidR="00040E95" w:rsidRPr="001B59F8" w:rsidRDefault="00040E95" w:rsidP="00040E95">
            <w:pPr>
              <w:pStyle w:val="BodyText"/>
              <w:rPr>
                <w:sz w:val="16"/>
                <w:szCs w:val="16"/>
              </w:rPr>
            </w:pPr>
          </w:p>
        </w:tc>
        <w:tc>
          <w:tcPr>
            <w:tcW w:w="104" w:type="pct"/>
            <w:vAlign w:val="center"/>
          </w:tcPr>
          <w:p w14:paraId="3AC8B548" w14:textId="77777777" w:rsidR="00040E95" w:rsidRPr="001B59F8" w:rsidRDefault="00040E95" w:rsidP="00040E95">
            <w:pPr>
              <w:pStyle w:val="BodyText"/>
              <w:rPr>
                <w:sz w:val="16"/>
                <w:szCs w:val="16"/>
              </w:rPr>
            </w:pPr>
          </w:p>
        </w:tc>
        <w:tc>
          <w:tcPr>
            <w:tcW w:w="104" w:type="pct"/>
            <w:vAlign w:val="center"/>
          </w:tcPr>
          <w:p w14:paraId="40DF6705" w14:textId="77777777" w:rsidR="00040E95" w:rsidRPr="001B59F8" w:rsidRDefault="00040E95" w:rsidP="00040E95">
            <w:pPr>
              <w:pStyle w:val="BodyText"/>
              <w:rPr>
                <w:sz w:val="16"/>
                <w:szCs w:val="16"/>
              </w:rPr>
            </w:pPr>
          </w:p>
        </w:tc>
        <w:tc>
          <w:tcPr>
            <w:tcW w:w="105" w:type="pct"/>
            <w:vAlign w:val="center"/>
          </w:tcPr>
          <w:p w14:paraId="557FF8D1" w14:textId="77777777" w:rsidR="00040E95" w:rsidRPr="001B59F8" w:rsidRDefault="00040E95" w:rsidP="00040E95">
            <w:pPr>
              <w:pStyle w:val="BodyText"/>
              <w:rPr>
                <w:sz w:val="16"/>
                <w:szCs w:val="16"/>
              </w:rPr>
            </w:pPr>
          </w:p>
        </w:tc>
        <w:tc>
          <w:tcPr>
            <w:tcW w:w="104" w:type="pct"/>
            <w:vAlign w:val="center"/>
          </w:tcPr>
          <w:p w14:paraId="29794723" w14:textId="77777777" w:rsidR="00040E95" w:rsidRPr="001B59F8" w:rsidRDefault="00040E95" w:rsidP="00040E95">
            <w:pPr>
              <w:pStyle w:val="BodyText"/>
              <w:rPr>
                <w:sz w:val="16"/>
                <w:szCs w:val="16"/>
              </w:rPr>
            </w:pPr>
          </w:p>
        </w:tc>
        <w:tc>
          <w:tcPr>
            <w:tcW w:w="104" w:type="pct"/>
            <w:vAlign w:val="center"/>
          </w:tcPr>
          <w:p w14:paraId="2CAAE20F" w14:textId="77777777" w:rsidR="00040E95" w:rsidRPr="001B59F8" w:rsidRDefault="00040E95" w:rsidP="00040E95">
            <w:pPr>
              <w:pStyle w:val="BodyText"/>
              <w:rPr>
                <w:sz w:val="16"/>
                <w:szCs w:val="16"/>
              </w:rPr>
            </w:pPr>
          </w:p>
        </w:tc>
        <w:tc>
          <w:tcPr>
            <w:tcW w:w="105" w:type="pct"/>
            <w:vAlign w:val="center"/>
          </w:tcPr>
          <w:p w14:paraId="32AF12D8" w14:textId="77777777" w:rsidR="00040E95" w:rsidRPr="001B59F8" w:rsidRDefault="00040E95" w:rsidP="00040E95">
            <w:pPr>
              <w:pStyle w:val="BodyText"/>
              <w:rPr>
                <w:sz w:val="16"/>
                <w:szCs w:val="16"/>
              </w:rPr>
            </w:pPr>
          </w:p>
        </w:tc>
        <w:tc>
          <w:tcPr>
            <w:tcW w:w="104" w:type="pct"/>
            <w:vAlign w:val="center"/>
          </w:tcPr>
          <w:p w14:paraId="0172C78F" w14:textId="77777777" w:rsidR="00040E95" w:rsidRPr="001B59F8" w:rsidRDefault="00040E95" w:rsidP="00040E95">
            <w:pPr>
              <w:pStyle w:val="BodyText"/>
              <w:rPr>
                <w:sz w:val="16"/>
                <w:szCs w:val="16"/>
              </w:rPr>
            </w:pPr>
          </w:p>
        </w:tc>
        <w:tc>
          <w:tcPr>
            <w:tcW w:w="81" w:type="pct"/>
            <w:vAlign w:val="center"/>
          </w:tcPr>
          <w:p w14:paraId="2B5E5952" w14:textId="77777777" w:rsidR="00040E95" w:rsidRPr="001B59F8" w:rsidRDefault="00040E95" w:rsidP="00040E95">
            <w:pPr>
              <w:pStyle w:val="BodyText"/>
              <w:rPr>
                <w:sz w:val="16"/>
                <w:szCs w:val="16"/>
              </w:rPr>
            </w:pPr>
          </w:p>
        </w:tc>
        <w:tc>
          <w:tcPr>
            <w:tcW w:w="128" w:type="pct"/>
            <w:vAlign w:val="center"/>
          </w:tcPr>
          <w:p w14:paraId="5D95643F" w14:textId="77777777" w:rsidR="00040E95" w:rsidRPr="001B59F8" w:rsidRDefault="00040E95" w:rsidP="00040E95">
            <w:pPr>
              <w:pStyle w:val="BodyText"/>
              <w:rPr>
                <w:sz w:val="16"/>
                <w:szCs w:val="16"/>
              </w:rPr>
            </w:pPr>
          </w:p>
        </w:tc>
        <w:tc>
          <w:tcPr>
            <w:tcW w:w="104" w:type="pct"/>
            <w:vAlign w:val="center"/>
          </w:tcPr>
          <w:p w14:paraId="4733B8D7"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2646DA23"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72B35E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FBE9EF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EE4C28A"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59082869" w14:textId="77777777" w:rsidR="00040E95" w:rsidRPr="001B59F8" w:rsidRDefault="00040E95" w:rsidP="00040E95">
            <w:pPr>
              <w:pStyle w:val="BodyText"/>
              <w:rPr>
                <w:sz w:val="16"/>
                <w:szCs w:val="16"/>
              </w:rPr>
            </w:pPr>
          </w:p>
        </w:tc>
        <w:tc>
          <w:tcPr>
            <w:tcW w:w="104" w:type="pct"/>
            <w:vAlign w:val="center"/>
          </w:tcPr>
          <w:p w14:paraId="29031CC9" w14:textId="77777777" w:rsidR="00040E95" w:rsidRPr="001B59F8" w:rsidRDefault="00040E95" w:rsidP="00040E95">
            <w:pPr>
              <w:pStyle w:val="BodyText"/>
              <w:rPr>
                <w:sz w:val="16"/>
                <w:szCs w:val="16"/>
              </w:rPr>
            </w:pPr>
          </w:p>
        </w:tc>
        <w:tc>
          <w:tcPr>
            <w:tcW w:w="104" w:type="pct"/>
            <w:vAlign w:val="center"/>
          </w:tcPr>
          <w:p w14:paraId="77742049" w14:textId="77777777" w:rsidR="00040E95" w:rsidRPr="001B59F8" w:rsidRDefault="00040E95" w:rsidP="00040E95">
            <w:pPr>
              <w:pStyle w:val="BodyText"/>
              <w:rPr>
                <w:sz w:val="16"/>
                <w:szCs w:val="16"/>
              </w:rPr>
            </w:pPr>
          </w:p>
        </w:tc>
        <w:tc>
          <w:tcPr>
            <w:tcW w:w="104" w:type="pct"/>
            <w:vAlign w:val="center"/>
          </w:tcPr>
          <w:p w14:paraId="3D07857C" w14:textId="77777777" w:rsidR="00040E95" w:rsidRPr="001B59F8" w:rsidRDefault="00040E95" w:rsidP="00040E95">
            <w:pPr>
              <w:pStyle w:val="BodyText"/>
              <w:rPr>
                <w:sz w:val="16"/>
                <w:szCs w:val="16"/>
              </w:rPr>
            </w:pPr>
          </w:p>
        </w:tc>
        <w:tc>
          <w:tcPr>
            <w:tcW w:w="104" w:type="pct"/>
            <w:vAlign w:val="center"/>
          </w:tcPr>
          <w:p w14:paraId="6498AE5A" w14:textId="77777777" w:rsidR="00040E95" w:rsidRPr="001B59F8" w:rsidRDefault="00040E95" w:rsidP="00040E95">
            <w:pPr>
              <w:pStyle w:val="BodyText"/>
              <w:rPr>
                <w:sz w:val="16"/>
                <w:szCs w:val="16"/>
              </w:rPr>
            </w:pPr>
          </w:p>
        </w:tc>
        <w:tc>
          <w:tcPr>
            <w:tcW w:w="104" w:type="pct"/>
            <w:vAlign w:val="center"/>
          </w:tcPr>
          <w:p w14:paraId="50659766" w14:textId="77777777" w:rsidR="00040E95" w:rsidRPr="001B59F8" w:rsidRDefault="00040E95" w:rsidP="00040E95">
            <w:pPr>
              <w:pStyle w:val="BodyText"/>
              <w:rPr>
                <w:sz w:val="16"/>
                <w:szCs w:val="16"/>
              </w:rPr>
            </w:pPr>
          </w:p>
        </w:tc>
        <w:tc>
          <w:tcPr>
            <w:tcW w:w="104" w:type="pct"/>
            <w:vAlign w:val="center"/>
          </w:tcPr>
          <w:p w14:paraId="646E02B0" w14:textId="77777777" w:rsidR="00040E95" w:rsidRPr="001B59F8" w:rsidRDefault="00040E95" w:rsidP="00040E95">
            <w:pPr>
              <w:pStyle w:val="BodyText"/>
              <w:rPr>
                <w:sz w:val="16"/>
                <w:szCs w:val="16"/>
              </w:rPr>
            </w:pPr>
          </w:p>
        </w:tc>
        <w:tc>
          <w:tcPr>
            <w:tcW w:w="104" w:type="pct"/>
            <w:vAlign w:val="center"/>
          </w:tcPr>
          <w:p w14:paraId="6B6A0396" w14:textId="77777777" w:rsidR="00040E95" w:rsidRPr="001B59F8" w:rsidRDefault="00040E95" w:rsidP="00040E95">
            <w:pPr>
              <w:pStyle w:val="BodyText"/>
              <w:rPr>
                <w:sz w:val="16"/>
                <w:szCs w:val="16"/>
              </w:rPr>
            </w:pPr>
          </w:p>
        </w:tc>
        <w:tc>
          <w:tcPr>
            <w:tcW w:w="104" w:type="pct"/>
            <w:vAlign w:val="center"/>
          </w:tcPr>
          <w:p w14:paraId="5D186FAD" w14:textId="77777777" w:rsidR="00040E95" w:rsidRPr="001B59F8" w:rsidRDefault="00040E95" w:rsidP="00040E95">
            <w:pPr>
              <w:pStyle w:val="BodyText"/>
              <w:rPr>
                <w:sz w:val="16"/>
                <w:szCs w:val="16"/>
              </w:rPr>
            </w:pPr>
          </w:p>
        </w:tc>
        <w:tc>
          <w:tcPr>
            <w:tcW w:w="104" w:type="pct"/>
            <w:vAlign w:val="center"/>
          </w:tcPr>
          <w:p w14:paraId="0D812621" w14:textId="77777777" w:rsidR="00040E95" w:rsidRPr="001B59F8" w:rsidRDefault="00040E95" w:rsidP="00040E95">
            <w:pPr>
              <w:pStyle w:val="BodyText"/>
              <w:rPr>
                <w:sz w:val="16"/>
                <w:szCs w:val="16"/>
              </w:rPr>
            </w:pPr>
          </w:p>
        </w:tc>
        <w:tc>
          <w:tcPr>
            <w:tcW w:w="104" w:type="pct"/>
            <w:vAlign w:val="center"/>
          </w:tcPr>
          <w:p w14:paraId="2EA07125" w14:textId="77777777" w:rsidR="00040E95" w:rsidRPr="001B59F8" w:rsidRDefault="00040E95" w:rsidP="00040E95">
            <w:pPr>
              <w:pStyle w:val="BodyText"/>
              <w:rPr>
                <w:sz w:val="16"/>
                <w:szCs w:val="16"/>
              </w:rPr>
            </w:pPr>
          </w:p>
        </w:tc>
        <w:tc>
          <w:tcPr>
            <w:tcW w:w="104" w:type="pct"/>
            <w:vAlign w:val="center"/>
          </w:tcPr>
          <w:p w14:paraId="5C2151E9" w14:textId="77777777" w:rsidR="00040E95" w:rsidRPr="001B59F8" w:rsidRDefault="00040E95" w:rsidP="00040E95">
            <w:pPr>
              <w:pStyle w:val="BodyText"/>
              <w:rPr>
                <w:sz w:val="16"/>
                <w:szCs w:val="16"/>
              </w:rPr>
            </w:pPr>
          </w:p>
        </w:tc>
        <w:tc>
          <w:tcPr>
            <w:tcW w:w="104" w:type="pct"/>
            <w:vAlign w:val="center"/>
          </w:tcPr>
          <w:p w14:paraId="05503DB3" w14:textId="77777777" w:rsidR="00040E95" w:rsidRPr="001B59F8" w:rsidRDefault="00040E95" w:rsidP="00040E95">
            <w:pPr>
              <w:pStyle w:val="BodyText"/>
              <w:rPr>
                <w:sz w:val="16"/>
                <w:szCs w:val="16"/>
              </w:rPr>
            </w:pPr>
          </w:p>
        </w:tc>
        <w:tc>
          <w:tcPr>
            <w:tcW w:w="104" w:type="pct"/>
            <w:vAlign w:val="center"/>
          </w:tcPr>
          <w:p w14:paraId="725BBEA3" w14:textId="77777777" w:rsidR="00040E95" w:rsidRPr="001B59F8" w:rsidRDefault="00040E95" w:rsidP="00040E95">
            <w:pPr>
              <w:pStyle w:val="BodyText"/>
              <w:rPr>
                <w:sz w:val="16"/>
                <w:szCs w:val="16"/>
              </w:rPr>
            </w:pPr>
          </w:p>
        </w:tc>
        <w:tc>
          <w:tcPr>
            <w:tcW w:w="104" w:type="pct"/>
            <w:vAlign w:val="center"/>
          </w:tcPr>
          <w:p w14:paraId="44AD5F69" w14:textId="77777777" w:rsidR="00040E95" w:rsidRPr="001B59F8" w:rsidRDefault="00040E95" w:rsidP="00040E95">
            <w:pPr>
              <w:pStyle w:val="BodyText"/>
              <w:rPr>
                <w:sz w:val="16"/>
                <w:szCs w:val="16"/>
              </w:rPr>
            </w:pPr>
          </w:p>
        </w:tc>
        <w:tc>
          <w:tcPr>
            <w:tcW w:w="162" w:type="pct"/>
            <w:vAlign w:val="center"/>
          </w:tcPr>
          <w:p w14:paraId="4A322413" w14:textId="77777777" w:rsidR="00040E95" w:rsidRPr="001B59F8" w:rsidRDefault="00040E95" w:rsidP="00040E95">
            <w:pPr>
              <w:pStyle w:val="BodyText"/>
              <w:rPr>
                <w:sz w:val="16"/>
                <w:szCs w:val="16"/>
              </w:rPr>
            </w:pPr>
          </w:p>
        </w:tc>
      </w:tr>
      <w:tr w:rsidR="00CA1117" w:rsidRPr="001B59F8" w14:paraId="3BF79AD1" w14:textId="77777777" w:rsidTr="00CA1117">
        <w:tc>
          <w:tcPr>
            <w:tcW w:w="1193" w:type="pct"/>
            <w:vAlign w:val="center"/>
          </w:tcPr>
          <w:p w14:paraId="64556E8D" w14:textId="77777777" w:rsidR="00040E95" w:rsidRPr="001B59F8" w:rsidRDefault="00040E95" w:rsidP="00040E95">
            <w:pPr>
              <w:pStyle w:val="Tabletextleft"/>
              <w:rPr>
                <w:sz w:val="16"/>
                <w:szCs w:val="16"/>
              </w:rPr>
            </w:pPr>
            <w:r w:rsidRPr="001B59F8">
              <w:rPr>
                <w:sz w:val="16"/>
                <w:szCs w:val="16"/>
              </w:rPr>
              <w:t>Hiring and Employment</w:t>
            </w:r>
          </w:p>
        </w:tc>
        <w:tc>
          <w:tcPr>
            <w:tcW w:w="104" w:type="pct"/>
            <w:vAlign w:val="center"/>
          </w:tcPr>
          <w:p w14:paraId="3C7EF688" w14:textId="77777777" w:rsidR="00040E95" w:rsidRPr="001B59F8" w:rsidRDefault="00040E95" w:rsidP="00040E95">
            <w:pPr>
              <w:pStyle w:val="BodyText"/>
              <w:rPr>
                <w:sz w:val="16"/>
                <w:szCs w:val="16"/>
              </w:rPr>
            </w:pPr>
          </w:p>
        </w:tc>
        <w:tc>
          <w:tcPr>
            <w:tcW w:w="104" w:type="pct"/>
            <w:vAlign w:val="center"/>
          </w:tcPr>
          <w:p w14:paraId="6DC4A681" w14:textId="77777777" w:rsidR="00040E95" w:rsidRPr="001B59F8" w:rsidRDefault="00040E95" w:rsidP="00040E95">
            <w:pPr>
              <w:pStyle w:val="BodyText"/>
              <w:rPr>
                <w:sz w:val="16"/>
                <w:szCs w:val="16"/>
              </w:rPr>
            </w:pPr>
          </w:p>
        </w:tc>
        <w:tc>
          <w:tcPr>
            <w:tcW w:w="105" w:type="pct"/>
            <w:vAlign w:val="center"/>
          </w:tcPr>
          <w:p w14:paraId="2C34A0AB" w14:textId="77777777" w:rsidR="00040E95" w:rsidRPr="001B59F8" w:rsidRDefault="00040E95" w:rsidP="00040E95">
            <w:pPr>
              <w:pStyle w:val="BodyText"/>
              <w:rPr>
                <w:sz w:val="16"/>
                <w:szCs w:val="16"/>
              </w:rPr>
            </w:pPr>
          </w:p>
        </w:tc>
        <w:tc>
          <w:tcPr>
            <w:tcW w:w="104" w:type="pct"/>
            <w:vAlign w:val="center"/>
          </w:tcPr>
          <w:p w14:paraId="7A04990F" w14:textId="77777777" w:rsidR="00040E95" w:rsidRPr="001B59F8" w:rsidRDefault="00040E95" w:rsidP="00040E95">
            <w:pPr>
              <w:pStyle w:val="BodyText"/>
              <w:rPr>
                <w:sz w:val="16"/>
                <w:szCs w:val="16"/>
              </w:rPr>
            </w:pPr>
          </w:p>
        </w:tc>
        <w:tc>
          <w:tcPr>
            <w:tcW w:w="104" w:type="pct"/>
            <w:vAlign w:val="center"/>
          </w:tcPr>
          <w:p w14:paraId="1D70C598" w14:textId="77777777" w:rsidR="00040E95" w:rsidRPr="001B59F8" w:rsidRDefault="00040E95" w:rsidP="00040E95">
            <w:pPr>
              <w:pStyle w:val="BodyText"/>
              <w:rPr>
                <w:sz w:val="16"/>
                <w:szCs w:val="16"/>
              </w:rPr>
            </w:pPr>
          </w:p>
        </w:tc>
        <w:tc>
          <w:tcPr>
            <w:tcW w:w="105" w:type="pct"/>
            <w:vAlign w:val="center"/>
          </w:tcPr>
          <w:p w14:paraId="0A59167D" w14:textId="77777777" w:rsidR="00040E95" w:rsidRPr="001B59F8" w:rsidRDefault="00040E95" w:rsidP="00040E95">
            <w:pPr>
              <w:pStyle w:val="BodyText"/>
              <w:rPr>
                <w:sz w:val="16"/>
                <w:szCs w:val="16"/>
              </w:rPr>
            </w:pPr>
          </w:p>
        </w:tc>
        <w:tc>
          <w:tcPr>
            <w:tcW w:w="104" w:type="pct"/>
            <w:vAlign w:val="center"/>
          </w:tcPr>
          <w:p w14:paraId="16C06AB7" w14:textId="77777777" w:rsidR="00040E95" w:rsidRPr="001B59F8" w:rsidRDefault="00040E95" w:rsidP="00040E95">
            <w:pPr>
              <w:pStyle w:val="BodyText"/>
              <w:rPr>
                <w:sz w:val="16"/>
                <w:szCs w:val="16"/>
              </w:rPr>
            </w:pPr>
          </w:p>
        </w:tc>
        <w:tc>
          <w:tcPr>
            <w:tcW w:w="104" w:type="pct"/>
            <w:vAlign w:val="center"/>
          </w:tcPr>
          <w:p w14:paraId="6ECAB5E2" w14:textId="77777777" w:rsidR="00040E95" w:rsidRPr="001B59F8" w:rsidRDefault="00040E95" w:rsidP="00040E95">
            <w:pPr>
              <w:pStyle w:val="BodyText"/>
              <w:rPr>
                <w:sz w:val="16"/>
                <w:szCs w:val="16"/>
              </w:rPr>
            </w:pPr>
          </w:p>
        </w:tc>
        <w:tc>
          <w:tcPr>
            <w:tcW w:w="105" w:type="pct"/>
            <w:vAlign w:val="center"/>
          </w:tcPr>
          <w:p w14:paraId="71B0A346" w14:textId="77777777" w:rsidR="00040E95" w:rsidRPr="001B59F8" w:rsidRDefault="00040E95" w:rsidP="00040E95">
            <w:pPr>
              <w:pStyle w:val="BodyText"/>
              <w:rPr>
                <w:sz w:val="16"/>
                <w:szCs w:val="16"/>
              </w:rPr>
            </w:pPr>
          </w:p>
        </w:tc>
        <w:tc>
          <w:tcPr>
            <w:tcW w:w="104" w:type="pct"/>
            <w:vAlign w:val="center"/>
          </w:tcPr>
          <w:p w14:paraId="20749E28" w14:textId="77777777" w:rsidR="00040E95" w:rsidRPr="001B59F8" w:rsidRDefault="00040E95" w:rsidP="00040E95">
            <w:pPr>
              <w:pStyle w:val="BodyText"/>
              <w:rPr>
                <w:sz w:val="16"/>
                <w:szCs w:val="16"/>
              </w:rPr>
            </w:pPr>
          </w:p>
        </w:tc>
        <w:tc>
          <w:tcPr>
            <w:tcW w:w="104" w:type="pct"/>
            <w:vAlign w:val="center"/>
          </w:tcPr>
          <w:p w14:paraId="34E42366" w14:textId="77777777" w:rsidR="00040E95" w:rsidRPr="001B59F8" w:rsidRDefault="00040E95" w:rsidP="00040E95">
            <w:pPr>
              <w:pStyle w:val="BodyText"/>
              <w:rPr>
                <w:sz w:val="16"/>
                <w:szCs w:val="16"/>
              </w:rPr>
            </w:pPr>
          </w:p>
        </w:tc>
        <w:tc>
          <w:tcPr>
            <w:tcW w:w="105" w:type="pct"/>
            <w:vAlign w:val="center"/>
          </w:tcPr>
          <w:p w14:paraId="2F2EC2BE" w14:textId="77777777" w:rsidR="00040E95" w:rsidRPr="001B59F8" w:rsidRDefault="00040E95" w:rsidP="00040E95">
            <w:pPr>
              <w:pStyle w:val="BodyText"/>
              <w:rPr>
                <w:sz w:val="16"/>
                <w:szCs w:val="16"/>
              </w:rPr>
            </w:pPr>
          </w:p>
        </w:tc>
        <w:tc>
          <w:tcPr>
            <w:tcW w:w="104" w:type="pct"/>
            <w:vAlign w:val="center"/>
          </w:tcPr>
          <w:p w14:paraId="2FF1BFD4" w14:textId="77777777" w:rsidR="00040E95" w:rsidRPr="001B59F8" w:rsidRDefault="00040E95" w:rsidP="00040E95">
            <w:pPr>
              <w:pStyle w:val="BodyText"/>
              <w:rPr>
                <w:sz w:val="16"/>
                <w:szCs w:val="16"/>
              </w:rPr>
            </w:pPr>
          </w:p>
        </w:tc>
        <w:tc>
          <w:tcPr>
            <w:tcW w:w="81" w:type="pct"/>
            <w:vAlign w:val="center"/>
          </w:tcPr>
          <w:p w14:paraId="6858E275" w14:textId="77777777" w:rsidR="00040E95" w:rsidRPr="001B59F8" w:rsidRDefault="00040E95" w:rsidP="00040E95">
            <w:pPr>
              <w:pStyle w:val="BodyText"/>
              <w:rPr>
                <w:sz w:val="16"/>
                <w:szCs w:val="16"/>
              </w:rPr>
            </w:pPr>
          </w:p>
        </w:tc>
        <w:tc>
          <w:tcPr>
            <w:tcW w:w="128" w:type="pct"/>
            <w:vAlign w:val="center"/>
          </w:tcPr>
          <w:p w14:paraId="34F4966B"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63B60A3"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4EF717EB"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785D6FE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399FEF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5D6A5F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6AAC277"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5FF303C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8E3E99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A861875"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756513F9"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1BC1EA2"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68F00B55"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5BEFBDF4"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7572012"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047611A2"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08F2514"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E8E5711"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45AF091B"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66FD3A28" w14:textId="77777777" w:rsidR="00040E95" w:rsidRPr="001B59F8" w:rsidRDefault="00040E95" w:rsidP="00040E95">
            <w:pPr>
              <w:pStyle w:val="BodyText"/>
              <w:rPr>
                <w:sz w:val="16"/>
                <w:szCs w:val="16"/>
              </w:rPr>
            </w:pPr>
          </w:p>
        </w:tc>
        <w:tc>
          <w:tcPr>
            <w:tcW w:w="104" w:type="pct"/>
            <w:shd w:val="clear" w:color="auto" w:fill="FFFFFF" w:themeFill="background1"/>
            <w:vAlign w:val="center"/>
          </w:tcPr>
          <w:p w14:paraId="1BACF935" w14:textId="77777777" w:rsidR="00040E95" w:rsidRPr="001B59F8" w:rsidRDefault="00040E95" w:rsidP="00040E95">
            <w:pPr>
              <w:pStyle w:val="BodyText"/>
              <w:rPr>
                <w:sz w:val="16"/>
                <w:szCs w:val="16"/>
              </w:rPr>
            </w:pPr>
          </w:p>
        </w:tc>
        <w:tc>
          <w:tcPr>
            <w:tcW w:w="162" w:type="pct"/>
            <w:shd w:val="clear" w:color="auto" w:fill="FFFFFF" w:themeFill="background1"/>
            <w:vAlign w:val="center"/>
          </w:tcPr>
          <w:p w14:paraId="55E13693" w14:textId="18106023" w:rsidR="00040E95" w:rsidRPr="001B59F8" w:rsidRDefault="00040E95" w:rsidP="00040E95">
            <w:pPr>
              <w:pStyle w:val="BodyText"/>
              <w:rPr>
                <w:sz w:val="16"/>
                <w:szCs w:val="16"/>
              </w:rPr>
            </w:pPr>
          </w:p>
        </w:tc>
      </w:tr>
      <w:tr w:rsidR="00040E95" w:rsidRPr="001B59F8" w14:paraId="14653EBA" w14:textId="77777777" w:rsidTr="00CA1117">
        <w:tc>
          <w:tcPr>
            <w:tcW w:w="1193" w:type="pct"/>
            <w:vAlign w:val="center"/>
          </w:tcPr>
          <w:p w14:paraId="24FB0F9B" w14:textId="77777777" w:rsidR="00040E95" w:rsidRPr="001B59F8" w:rsidRDefault="00040E95" w:rsidP="00040E95">
            <w:pPr>
              <w:pStyle w:val="Tabletextleft"/>
              <w:rPr>
                <w:sz w:val="16"/>
                <w:szCs w:val="16"/>
              </w:rPr>
            </w:pPr>
            <w:r w:rsidRPr="001B59F8">
              <w:rPr>
                <w:sz w:val="16"/>
                <w:szCs w:val="16"/>
              </w:rPr>
              <w:t>Employment Opportunities during Project Operation</w:t>
            </w:r>
          </w:p>
        </w:tc>
        <w:tc>
          <w:tcPr>
            <w:tcW w:w="104" w:type="pct"/>
            <w:vAlign w:val="center"/>
          </w:tcPr>
          <w:p w14:paraId="4E927251" w14:textId="77777777" w:rsidR="00040E95" w:rsidRPr="001B59F8" w:rsidRDefault="00040E95" w:rsidP="00040E95">
            <w:pPr>
              <w:pStyle w:val="BodyText"/>
              <w:rPr>
                <w:sz w:val="16"/>
                <w:szCs w:val="16"/>
              </w:rPr>
            </w:pPr>
          </w:p>
        </w:tc>
        <w:tc>
          <w:tcPr>
            <w:tcW w:w="104" w:type="pct"/>
            <w:vAlign w:val="center"/>
          </w:tcPr>
          <w:p w14:paraId="6338726D" w14:textId="77777777" w:rsidR="00040E95" w:rsidRPr="001B59F8" w:rsidRDefault="00040E95" w:rsidP="00040E95">
            <w:pPr>
              <w:pStyle w:val="BodyText"/>
              <w:rPr>
                <w:sz w:val="16"/>
                <w:szCs w:val="16"/>
              </w:rPr>
            </w:pPr>
          </w:p>
        </w:tc>
        <w:tc>
          <w:tcPr>
            <w:tcW w:w="105" w:type="pct"/>
            <w:vAlign w:val="center"/>
          </w:tcPr>
          <w:p w14:paraId="078ABA1C" w14:textId="77777777" w:rsidR="00040E95" w:rsidRPr="001B59F8" w:rsidRDefault="00040E95" w:rsidP="00040E95">
            <w:pPr>
              <w:pStyle w:val="BodyText"/>
              <w:rPr>
                <w:sz w:val="16"/>
                <w:szCs w:val="16"/>
              </w:rPr>
            </w:pPr>
          </w:p>
        </w:tc>
        <w:tc>
          <w:tcPr>
            <w:tcW w:w="104" w:type="pct"/>
            <w:vAlign w:val="center"/>
          </w:tcPr>
          <w:p w14:paraId="701276F8" w14:textId="77777777" w:rsidR="00040E95" w:rsidRPr="001B59F8" w:rsidRDefault="00040E95" w:rsidP="00040E95">
            <w:pPr>
              <w:pStyle w:val="BodyText"/>
              <w:rPr>
                <w:sz w:val="16"/>
                <w:szCs w:val="16"/>
              </w:rPr>
            </w:pPr>
          </w:p>
        </w:tc>
        <w:tc>
          <w:tcPr>
            <w:tcW w:w="104" w:type="pct"/>
            <w:vAlign w:val="center"/>
          </w:tcPr>
          <w:p w14:paraId="0F6B0E25" w14:textId="77777777" w:rsidR="00040E95" w:rsidRPr="001B59F8" w:rsidRDefault="00040E95" w:rsidP="00040E95">
            <w:pPr>
              <w:pStyle w:val="BodyText"/>
              <w:rPr>
                <w:sz w:val="16"/>
                <w:szCs w:val="16"/>
              </w:rPr>
            </w:pPr>
          </w:p>
        </w:tc>
        <w:tc>
          <w:tcPr>
            <w:tcW w:w="105" w:type="pct"/>
            <w:vAlign w:val="center"/>
          </w:tcPr>
          <w:p w14:paraId="190A5345" w14:textId="77777777" w:rsidR="00040E95" w:rsidRPr="001B59F8" w:rsidRDefault="00040E95" w:rsidP="00040E95">
            <w:pPr>
              <w:pStyle w:val="BodyText"/>
              <w:rPr>
                <w:sz w:val="16"/>
                <w:szCs w:val="16"/>
              </w:rPr>
            </w:pPr>
          </w:p>
        </w:tc>
        <w:tc>
          <w:tcPr>
            <w:tcW w:w="104" w:type="pct"/>
            <w:vAlign w:val="center"/>
          </w:tcPr>
          <w:p w14:paraId="3C294FE3" w14:textId="77777777" w:rsidR="00040E95" w:rsidRPr="001B59F8" w:rsidRDefault="00040E95" w:rsidP="00040E95">
            <w:pPr>
              <w:pStyle w:val="BodyText"/>
              <w:rPr>
                <w:sz w:val="16"/>
                <w:szCs w:val="16"/>
              </w:rPr>
            </w:pPr>
          </w:p>
        </w:tc>
        <w:tc>
          <w:tcPr>
            <w:tcW w:w="104" w:type="pct"/>
            <w:vAlign w:val="center"/>
          </w:tcPr>
          <w:p w14:paraId="17EA9ECB" w14:textId="77777777" w:rsidR="00040E95" w:rsidRPr="001B59F8" w:rsidRDefault="00040E95" w:rsidP="00040E95">
            <w:pPr>
              <w:pStyle w:val="BodyText"/>
              <w:rPr>
                <w:sz w:val="16"/>
                <w:szCs w:val="16"/>
              </w:rPr>
            </w:pPr>
          </w:p>
        </w:tc>
        <w:tc>
          <w:tcPr>
            <w:tcW w:w="105" w:type="pct"/>
            <w:vAlign w:val="center"/>
          </w:tcPr>
          <w:p w14:paraId="1EDA97BB" w14:textId="77777777" w:rsidR="00040E95" w:rsidRPr="001B59F8" w:rsidRDefault="00040E95" w:rsidP="00040E95">
            <w:pPr>
              <w:pStyle w:val="BodyText"/>
              <w:rPr>
                <w:sz w:val="16"/>
                <w:szCs w:val="16"/>
              </w:rPr>
            </w:pPr>
          </w:p>
        </w:tc>
        <w:tc>
          <w:tcPr>
            <w:tcW w:w="104" w:type="pct"/>
            <w:vAlign w:val="center"/>
          </w:tcPr>
          <w:p w14:paraId="42FBAD6F" w14:textId="77777777" w:rsidR="00040E95" w:rsidRPr="001B59F8" w:rsidRDefault="00040E95" w:rsidP="00040E95">
            <w:pPr>
              <w:pStyle w:val="BodyText"/>
              <w:rPr>
                <w:sz w:val="16"/>
                <w:szCs w:val="16"/>
              </w:rPr>
            </w:pPr>
          </w:p>
        </w:tc>
        <w:tc>
          <w:tcPr>
            <w:tcW w:w="104" w:type="pct"/>
            <w:vAlign w:val="center"/>
          </w:tcPr>
          <w:p w14:paraId="4C39669F" w14:textId="77777777" w:rsidR="00040E95" w:rsidRPr="001B59F8" w:rsidRDefault="00040E95" w:rsidP="00040E95">
            <w:pPr>
              <w:pStyle w:val="BodyText"/>
              <w:rPr>
                <w:sz w:val="16"/>
                <w:szCs w:val="16"/>
              </w:rPr>
            </w:pPr>
          </w:p>
        </w:tc>
        <w:tc>
          <w:tcPr>
            <w:tcW w:w="105" w:type="pct"/>
            <w:vAlign w:val="center"/>
          </w:tcPr>
          <w:p w14:paraId="5122BFCC" w14:textId="77777777" w:rsidR="00040E95" w:rsidRPr="001B59F8" w:rsidRDefault="00040E95" w:rsidP="00040E95">
            <w:pPr>
              <w:pStyle w:val="BodyText"/>
              <w:rPr>
                <w:sz w:val="16"/>
                <w:szCs w:val="16"/>
              </w:rPr>
            </w:pPr>
          </w:p>
        </w:tc>
        <w:tc>
          <w:tcPr>
            <w:tcW w:w="104" w:type="pct"/>
            <w:vAlign w:val="center"/>
          </w:tcPr>
          <w:p w14:paraId="3D24CD60" w14:textId="77777777" w:rsidR="00040E95" w:rsidRPr="001B59F8" w:rsidRDefault="00040E95" w:rsidP="00040E95">
            <w:pPr>
              <w:pStyle w:val="BodyText"/>
              <w:rPr>
                <w:sz w:val="16"/>
                <w:szCs w:val="16"/>
              </w:rPr>
            </w:pPr>
          </w:p>
        </w:tc>
        <w:tc>
          <w:tcPr>
            <w:tcW w:w="81" w:type="pct"/>
            <w:vAlign w:val="center"/>
          </w:tcPr>
          <w:p w14:paraId="47E7B4AA" w14:textId="77777777" w:rsidR="00040E95" w:rsidRPr="001B59F8" w:rsidRDefault="00040E95" w:rsidP="00040E95">
            <w:pPr>
              <w:pStyle w:val="BodyText"/>
              <w:rPr>
                <w:sz w:val="16"/>
                <w:szCs w:val="16"/>
              </w:rPr>
            </w:pPr>
          </w:p>
        </w:tc>
        <w:tc>
          <w:tcPr>
            <w:tcW w:w="128" w:type="pct"/>
            <w:vAlign w:val="center"/>
          </w:tcPr>
          <w:p w14:paraId="1F0AC0F7" w14:textId="77777777" w:rsidR="00040E95" w:rsidRPr="001B59F8" w:rsidRDefault="00040E95" w:rsidP="00040E95">
            <w:pPr>
              <w:pStyle w:val="BodyText"/>
              <w:rPr>
                <w:sz w:val="16"/>
                <w:szCs w:val="16"/>
              </w:rPr>
            </w:pPr>
          </w:p>
        </w:tc>
        <w:tc>
          <w:tcPr>
            <w:tcW w:w="104" w:type="pct"/>
            <w:vAlign w:val="center"/>
          </w:tcPr>
          <w:p w14:paraId="7A998A16" w14:textId="77777777" w:rsidR="00040E95" w:rsidRPr="001B59F8" w:rsidRDefault="00040E95" w:rsidP="00040E95">
            <w:pPr>
              <w:pStyle w:val="BodyText"/>
              <w:rPr>
                <w:sz w:val="16"/>
                <w:szCs w:val="16"/>
              </w:rPr>
            </w:pPr>
          </w:p>
        </w:tc>
        <w:tc>
          <w:tcPr>
            <w:tcW w:w="104" w:type="pct"/>
            <w:vAlign w:val="center"/>
          </w:tcPr>
          <w:p w14:paraId="6F535D55" w14:textId="77777777" w:rsidR="00040E95" w:rsidRPr="001B59F8" w:rsidRDefault="00040E95" w:rsidP="00040E95">
            <w:pPr>
              <w:pStyle w:val="BodyText"/>
              <w:rPr>
                <w:sz w:val="16"/>
                <w:szCs w:val="16"/>
              </w:rPr>
            </w:pPr>
          </w:p>
        </w:tc>
        <w:tc>
          <w:tcPr>
            <w:tcW w:w="104" w:type="pct"/>
            <w:vAlign w:val="center"/>
          </w:tcPr>
          <w:p w14:paraId="6C308315" w14:textId="77777777" w:rsidR="00040E95" w:rsidRPr="001B59F8" w:rsidRDefault="00040E95" w:rsidP="00040E95">
            <w:pPr>
              <w:pStyle w:val="BodyText"/>
              <w:rPr>
                <w:sz w:val="16"/>
                <w:szCs w:val="16"/>
              </w:rPr>
            </w:pPr>
          </w:p>
        </w:tc>
        <w:tc>
          <w:tcPr>
            <w:tcW w:w="104" w:type="pct"/>
            <w:vAlign w:val="center"/>
          </w:tcPr>
          <w:p w14:paraId="1C21AA8D" w14:textId="77777777" w:rsidR="00040E95" w:rsidRPr="001B59F8" w:rsidRDefault="00040E95" w:rsidP="00040E95">
            <w:pPr>
              <w:pStyle w:val="BodyText"/>
              <w:rPr>
                <w:sz w:val="16"/>
                <w:szCs w:val="16"/>
              </w:rPr>
            </w:pPr>
          </w:p>
        </w:tc>
        <w:tc>
          <w:tcPr>
            <w:tcW w:w="104" w:type="pct"/>
            <w:vAlign w:val="center"/>
          </w:tcPr>
          <w:p w14:paraId="5298A8AE" w14:textId="77777777" w:rsidR="00040E95" w:rsidRPr="001B59F8" w:rsidRDefault="00040E95" w:rsidP="00040E95">
            <w:pPr>
              <w:pStyle w:val="BodyText"/>
              <w:rPr>
                <w:sz w:val="16"/>
                <w:szCs w:val="16"/>
              </w:rPr>
            </w:pPr>
          </w:p>
        </w:tc>
        <w:tc>
          <w:tcPr>
            <w:tcW w:w="104" w:type="pct"/>
            <w:vAlign w:val="center"/>
          </w:tcPr>
          <w:p w14:paraId="458C03A9" w14:textId="77777777" w:rsidR="00040E95" w:rsidRPr="001B59F8" w:rsidRDefault="00040E95" w:rsidP="00040E95">
            <w:pPr>
              <w:pStyle w:val="BodyText"/>
              <w:rPr>
                <w:sz w:val="16"/>
                <w:szCs w:val="16"/>
              </w:rPr>
            </w:pPr>
          </w:p>
        </w:tc>
        <w:tc>
          <w:tcPr>
            <w:tcW w:w="104" w:type="pct"/>
            <w:vAlign w:val="center"/>
          </w:tcPr>
          <w:p w14:paraId="27754C2E" w14:textId="77777777" w:rsidR="00040E95" w:rsidRPr="001B59F8" w:rsidRDefault="00040E95" w:rsidP="00040E95">
            <w:pPr>
              <w:pStyle w:val="BodyText"/>
              <w:rPr>
                <w:sz w:val="16"/>
                <w:szCs w:val="16"/>
              </w:rPr>
            </w:pPr>
          </w:p>
        </w:tc>
        <w:tc>
          <w:tcPr>
            <w:tcW w:w="104" w:type="pct"/>
            <w:vAlign w:val="center"/>
          </w:tcPr>
          <w:p w14:paraId="59F835C2" w14:textId="77777777" w:rsidR="00040E95" w:rsidRPr="001B59F8" w:rsidRDefault="00040E95" w:rsidP="00040E95">
            <w:pPr>
              <w:pStyle w:val="BodyText"/>
              <w:rPr>
                <w:sz w:val="16"/>
                <w:szCs w:val="16"/>
              </w:rPr>
            </w:pPr>
          </w:p>
        </w:tc>
        <w:tc>
          <w:tcPr>
            <w:tcW w:w="104" w:type="pct"/>
            <w:vAlign w:val="center"/>
          </w:tcPr>
          <w:p w14:paraId="22334465"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3D3A64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99E54CD"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A27E4A3"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77B027B"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51AE42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43B074BB"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37AF05D"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7E641618"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0B08FA7"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7083DA19"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D52E885" w14:textId="77777777" w:rsidR="00040E95" w:rsidRPr="001B59F8" w:rsidRDefault="00040E95" w:rsidP="00040E95">
            <w:pPr>
              <w:pStyle w:val="BodyText"/>
              <w:rPr>
                <w:sz w:val="16"/>
                <w:szCs w:val="16"/>
              </w:rPr>
            </w:pPr>
          </w:p>
        </w:tc>
        <w:tc>
          <w:tcPr>
            <w:tcW w:w="162" w:type="pct"/>
            <w:shd w:val="clear" w:color="auto" w:fill="446D5D" w:themeFill="accent3"/>
            <w:vAlign w:val="center"/>
          </w:tcPr>
          <w:p w14:paraId="40AEFE79" w14:textId="7A663F99" w:rsidR="00040E95" w:rsidRPr="001B59F8" w:rsidRDefault="00040E95" w:rsidP="00040E95">
            <w:pPr>
              <w:pStyle w:val="BodyText"/>
              <w:rPr>
                <w:sz w:val="16"/>
                <w:szCs w:val="16"/>
              </w:rPr>
            </w:pPr>
            <w:r w:rsidRPr="0044152F">
              <w:rPr>
                <w:rFonts w:ascii="Wingdings" w:eastAsia="Wingdings" w:hAnsi="Wingdings" w:cs="Wingdings"/>
              </w:rPr>
              <w:t>à</w:t>
            </w:r>
          </w:p>
        </w:tc>
      </w:tr>
      <w:tr w:rsidR="00CA1117" w:rsidRPr="001B59F8" w14:paraId="0FBB87A8" w14:textId="77777777" w:rsidTr="00CA1117">
        <w:tc>
          <w:tcPr>
            <w:tcW w:w="1193" w:type="pct"/>
            <w:vAlign w:val="center"/>
          </w:tcPr>
          <w:p w14:paraId="0B242616" w14:textId="77777777" w:rsidR="00040E95" w:rsidRPr="001B59F8" w:rsidRDefault="00040E95" w:rsidP="00040E95">
            <w:pPr>
              <w:pStyle w:val="Tabletextleft"/>
              <w:rPr>
                <w:sz w:val="16"/>
                <w:szCs w:val="16"/>
              </w:rPr>
            </w:pPr>
            <w:r w:rsidRPr="001B59F8">
              <w:rPr>
                <w:sz w:val="16"/>
                <w:szCs w:val="16"/>
              </w:rPr>
              <w:t>Monitoring and Evaluation.</w:t>
            </w:r>
          </w:p>
        </w:tc>
        <w:tc>
          <w:tcPr>
            <w:tcW w:w="104" w:type="pct"/>
            <w:vAlign w:val="center"/>
          </w:tcPr>
          <w:p w14:paraId="04D5DC88" w14:textId="77777777" w:rsidR="00040E95" w:rsidRPr="001B59F8" w:rsidRDefault="00040E95" w:rsidP="00040E95">
            <w:pPr>
              <w:pStyle w:val="BodyText"/>
              <w:rPr>
                <w:sz w:val="16"/>
                <w:szCs w:val="16"/>
              </w:rPr>
            </w:pPr>
          </w:p>
        </w:tc>
        <w:tc>
          <w:tcPr>
            <w:tcW w:w="104" w:type="pct"/>
            <w:vAlign w:val="center"/>
          </w:tcPr>
          <w:p w14:paraId="1B7A0C46" w14:textId="77777777" w:rsidR="00040E95" w:rsidRPr="001B59F8" w:rsidRDefault="00040E95" w:rsidP="00040E95">
            <w:pPr>
              <w:pStyle w:val="BodyText"/>
              <w:rPr>
                <w:sz w:val="16"/>
                <w:szCs w:val="16"/>
              </w:rPr>
            </w:pPr>
          </w:p>
        </w:tc>
        <w:tc>
          <w:tcPr>
            <w:tcW w:w="105" w:type="pct"/>
            <w:vAlign w:val="center"/>
          </w:tcPr>
          <w:p w14:paraId="34359C1E" w14:textId="77777777" w:rsidR="00040E95" w:rsidRPr="001B59F8" w:rsidRDefault="00040E95" w:rsidP="00040E95">
            <w:pPr>
              <w:pStyle w:val="BodyText"/>
              <w:rPr>
                <w:sz w:val="16"/>
                <w:szCs w:val="16"/>
              </w:rPr>
            </w:pPr>
          </w:p>
        </w:tc>
        <w:tc>
          <w:tcPr>
            <w:tcW w:w="104" w:type="pct"/>
            <w:vAlign w:val="center"/>
          </w:tcPr>
          <w:p w14:paraId="07B2F7B4" w14:textId="77777777" w:rsidR="00040E95" w:rsidRPr="001B59F8" w:rsidRDefault="00040E95" w:rsidP="00040E95">
            <w:pPr>
              <w:pStyle w:val="BodyText"/>
              <w:rPr>
                <w:sz w:val="16"/>
                <w:szCs w:val="16"/>
              </w:rPr>
            </w:pPr>
          </w:p>
        </w:tc>
        <w:tc>
          <w:tcPr>
            <w:tcW w:w="104" w:type="pct"/>
            <w:vAlign w:val="center"/>
          </w:tcPr>
          <w:p w14:paraId="77D56ED5" w14:textId="77777777" w:rsidR="00040E95" w:rsidRPr="001B59F8" w:rsidRDefault="00040E95" w:rsidP="00040E95">
            <w:pPr>
              <w:pStyle w:val="BodyText"/>
              <w:rPr>
                <w:sz w:val="16"/>
                <w:szCs w:val="16"/>
              </w:rPr>
            </w:pPr>
          </w:p>
        </w:tc>
        <w:tc>
          <w:tcPr>
            <w:tcW w:w="105" w:type="pct"/>
            <w:vAlign w:val="center"/>
          </w:tcPr>
          <w:p w14:paraId="5209D54B" w14:textId="77777777" w:rsidR="00040E95" w:rsidRPr="001B59F8" w:rsidRDefault="00040E95" w:rsidP="00040E95">
            <w:pPr>
              <w:pStyle w:val="BodyText"/>
              <w:rPr>
                <w:sz w:val="16"/>
                <w:szCs w:val="16"/>
              </w:rPr>
            </w:pPr>
          </w:p>
        </w:tc>
        <w:tc>
          <w:tcPr>
            <w:tcW w:w="104" w:type="pct"/>
            <w:vAlign w:val="center"/>
          </w:tcPr>
          <w:p w14:paraId="5E487815" w14:textId="77777777" w:rsidR="00040E95" w:rsidRPr="001B59F8" w:rsidRDefault="00040E95" w:rsidP="00040E95">
            <w:pPr>
              <w:pStyle w:val="BodyText"/>
              <w:rPr>
                <w:sz w:val="16"/>
                <w:szCs w:val="16"/>
              </w:rPr>
            </w:pPr>
          </w:p>
        </w:tc>
        <w:tc>
          <w:tcPr>
            <w:tcW w:w="104" w:type="pct"/>
            <w:vAlign w:val="center"/>
          </w:tcPr>
          <w:p w14:paraId="1D33B5AB" w14:textId="77777777" w:rsidR="00040E95" w:rsidRPr="001B59F8" w:rsidRDefault="00040E95" w:rsidP="00040E95">
            <w:pPr>
              <w:pStyle w:val="BodyText"/>
              <w:rPr>
                <w:sz w:val="16"/>
                <w:szCs w:val="16"/>
              </w:rPr>
            </w:pPr>
          </w:p>
        </w:tc>
        <w:tc>
          <w:tcPr>
            <w:tcW w:w="105" w:type="pct"/>
            <w:vAlign w:val="center"/>
          </w:tcPr>
          <w:p w14:paraId="63CD1425" w14:textId="77777777" w:rsidR="00040E95" w:rsidRPr="001B59F8" w:rsidRDefault="00040E95" w:rsidP="00040E95">
            <w:pPr>
              <w:pStyle w:val="BodyText"/>
              <w:rPr>
                <w:sz w:val="16"/>
                <w:szCs w:val="16"/>
              </w:rPr>
            </w:pPr>
          </w:p>
        </w:tc>
        <w:tc>
          <w:tcPr>
            <w:tcW w:w="104" w:type="pct"/>
            <w:vAlign w:val="center"/>
          </w:tcPr>
          <w:p w14:paraId="4D8AC408" w14:textId="77777777" w:rsidR="00040E95" w:rsidRPr="001B59F8" w:rsidRDefault="00040E95" w:rsidP="00040E95">
            <w:pPr>
              <w:pStyle w:val="BodyText"/>
              <w:rPr>
                <w:sz w:val="16"/>
                <w:szCs w:val="16"/>
              </w:rPr>
            </w:pPr>
          </w:p>
        </w:tc>
        <w:tc>
          <w:tcPr>
            <w:tcW w:w="104" w:type="pct"/>
            <w:vAlign w:val="center"/>
          </w:tcPr>
          <w:p w14:paraId="5F8F32A8" w14:textId="77777777" w:rsidR="00040E95" w:rsidRPr="001B59F8" w:rsidRDefault="00040E95" w:rsidP="00040E95">
            <w:pPr>
              <w:pStyle w:val="BodyText"/>
              <w:rPr>
                <w:sz w:val="16"/>
                <w:szCs w:val="16"/>
              </w:rPr>
            </w:pPr>
          </w:p>
        </w:tc>
        <w:tc>
          <w:tcPr>
            <w:tcW w:w="105" w:type="pct"/>
            <w:vAlign w:val="center"/>
          </w:tcPr>
          <w:p w14:paraId="13974960" w14:textId="77777777" w:rsidR="00040E95" w:rsidRPr="001B59F8" w:rsidRDefault="00040E95" w:rsidP="00040E95">
            <w:pPr>
              <w:pStyle w:val="BodyText"/>
              <w:rPr>
                <w:sz w:val="16"/>
                <w:szCs w:val="16"/>
              </w:rPr>
            </w:pPr>
          </w:p>
        </w:tc>
        <w:tc>
          <w:tcPr>
            <w:tcW w:w="104" w:type="pct"/>
            <w:vAlign w:val="center"/>
          </w:tcPr>
          <w:p w14:paraId="2DE6A265" w14:textId="77777777" w:rsidR="00040E95" w:rsidRPr="001B59F8" w:rsidRDefault="00040E95" w:rsidP="00040E95">
            <w:pPr>
              <w:pStyle w:val="BodyText"/>
              <w:rPr>
                <w:sz w:val="16"/>
                <w:szCs w:val="16"/>
              </w:rPr>
            </w:pPr>
          </w:p>
        </w:tc>
        <w:tc>
          <w:tcPr>
            <w:tcW w:w="81" w:type="pct"/>
            <w:vAlign w:val="center"/>
          </w:tcPr>
          <w:p w14:paraId="03F0D137" w14:textId="77777777" w:rsidR="00040E95" w:rsidRPr="001B59F8" w:rsidRDefault="00040E95" w:rsidP="00040E95">
            <w:pPr>
              <w:pStyle w:val="BodyText"/>
              <w:rPr>
                <w:sz w:val="16"/>
                <w:szCs w:val="16"/>
              </w:rPr>
            </w:pPr>
          </w:p>
        </w:tc>
        <w:tc>
          <w:tcPr>
            <w:tcW w:w="128" w:type="pct"/>
            <w:vAlign w:val="center"/>
          </w:tcPr>
          <w:p w14:paraId="4896DA43" w14:textId="77777777" w:rsidR="00040E95" w:rsidRPr="001B59F8" w:rsidRDefault="00040E95" w:rsidP="00040E95">
            <w:pPr>
              <w:pStyle w:val="BodyText"/>
              <w:rPr>
                <w:sz w:val="16"/>
                <w:szCs w:val="16"/>
              </w:rPr>
            </w:pPr>
          </w:p>
        </w:tc>
        <w:tc>
          <w:tcPr>
            <w:tcW w:w="104" w:type="pct"/>
            <w:vAlign w:val="center"/>
          </w:tcPr>
          <w:p w14:paraId="5E40076B"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59696DDC"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CA87088"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4F1E28E"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E8D308F"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98CC906"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908B462"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DFCFF34"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3DD71B13"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0366FB0"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436766DD"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70E20167"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95CC1D5"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684D421"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10CAE855"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533FBF66"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4F9E8093"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0EB75D0C"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2B796070" w14:textId="77777777" w:rsidR="00040E95" w:rsidRPr="001B59F8" w:rsidRDefault="00040E95" w:rsidP="00040E95">
            <w:pPr>
              <w:pStyle w:val="BodyText"/>
              <w:rPr>
                <w:sz w:val="16"/>
                <w:szCs w:val="16"/>
              </w:rPr>
            </w:pPr>
          </w:p>
        </w:tc>
        <w:tc>
          <w:tcPr>
            <w:tcW w:w="104" w:type="pct"/>
            <w:shd w:val="clear" w:color="auto" w:fill="446D5D" w:themeFill="accent3"/>
            <w:vAlign w:val="center"/>
          </w:tcPr>
          <w:p w14:paraId="6A7582AD" w14:textId="77777777" w:rsidR="00040E95" w:rsidRPr="001B59F8" w:rsidRDefault="00040E95" w:rsidP="00040E95">
            <w:pPr>
              <w:pStyle w:val="BodyText"/>
              <w:rPr>
                <w:sz w:val="16"/>
                <w:szCs w:val="16"/>
              </w:rPr>
            </w:pPr>
          </w:p>
        </w:tc>
        <w:tc>
          <w:tcPr>
            <w:tcW w:w="162" w:type="pct"/>
            <w:shd w:val="clear" w:color="auto" w:fill="446D5D" w:themeFill="accent3"/>
            <w:vAlign w:val="center"/>
          </w:tcPr>
          <w:p w14:paraId="39230675" w14:textId="77777777" w:rsidR="00040E95" w:rsidRPr="001B59F8" w:rsidRDefault="00040E95" w:rsidP="00040E95">
            <w:pPr>
              <w:pStyle w:val="BodyText"/>
              <w:rPr>
                <w:sz w:val="16"/>
                <w:szCs w:val="16"/>
              </w:rPr>
            </w:pPr>
          </w:p>
        </w:tc>
      </w:tr>
      <w:tr w:rsidR="00155E4A" w:rsidRPr="001B59F8" w14:paraId="65A6F7BC" w14:textId="77777777" w:rsidTr="00B36A88">
        <w:tc>
          <w:tcPr>
            <w:tcW w:w="1193" w:type="pct"/>
            <w:shd w:val="clear" w:color="auto" w:fill="D2DED3"/>
            <w:vAlign w:val="center"/>
          </w:tcPr>
          <w:p w14:paraId="284FE0A5" w14:textId="77777777" w:rsidR="00155E4A" w:rsidRPr="001B59F8" w:rsidRDefault="00155E4A" w:rsidP="00896B1E">
            <w:pPr>
              <w:pStyle w:val="BodyText"/>
              <w:rPr>
                <w:b/>
                <w:bCs/>
                <w:sz w:val="16"/>
                <w:szCs w:val="16"/>
              </w:rPr>
            </w:pPr>
            <w:r w:rsidRPr="001B59F8">
              <w:rPr>
                <w:b/>
                <w:bCs/>
                <w:sz w:val="16"/>
                <w:szCs w:val="16"/>
              </w:rPr>
              <w:t xml:space="preserve">Budgetary Considerations: </w:t>
            </w:r>
          </w:p>
        </w:tc>
        <w:tc>
          <w:tcPr>
            <w:tcW w:w="3807" w:type="pct"/>
            <w:gridSpan w:val="36"/>
            <w:vAlign w:val="center"/>
          </w:tcPr>
          <w:p w14:paraId="1B69DEA7" w14:textId="5F68F371" w:rsidR="00155E4A" w:rsidRPr="001B59F8" w:rsidRDefault="009169D4" w:rsidP="00155E4A">
            <w:pPr>
              <w:pStyle w:val="TableBullet1"/>
              <w:rPr>
                <w:sz w:val="16"/>
                <w:szCs w:val="16"/>
              </w:rPr>
            </w:pPr>
            <w:r w:rsidRPr="001B59F8">
              <w:rPr>
                <w:sz w:val="16"/>
                <w:szCs w:val="16"/>
              </w:rPr>
              <w:t>Enerjisa</w:t>
            </w:r>
            <w:r w:rsidR="009850C6">
              <w:rPr>
                <w:sz w:val="16"/>
                <w:szCs w:val="16"/>
              </w:rPr>
              <w:t xml:space="preserve"> Üretim</w:t>
            </w:r>
            <w:r w:rsidR="00155E4A" w:rsidRPr="001B59F8">
              <w:rPr>
                <w:sz w:val="16"/>
                <w:szCs w:val="16"/>
              </w:rPr>
              <w:t xml:space="preserve"> will be required to engage with specialists to best understand the input costs and professional fees associated with their services. </w:t>
            </w:r>
          </w:p>
          <w:p w14:paraId="478F75CC" w14:textId="369FA584" w:rsidR="00155E4A" w:rsidRPr="001B59F8" w:rsidRDefault="009169D4" w:rsidP="00155E4A">
            <w:pPr>
              <w:pStyle w:val="TableBullet1"/>
              <w:rPr>
                <w:sz w:val="16"/>
                <w:szCs w:val="16"/>
              </w:rPr>
            </w:pPr>
            <w:r w:rsidRPr="001B59F8">
              <w:rPr>
                <w:sz w:val="16"/>
                <w:szCs w:val="16"/>
              </w:rPr>
              <w:t>Enerjisa</w:t>
            </w:r>
            <w:r w:rsidR="009850C6">
              <w:rPr>
                <w:sz w:val="16"/>
                <w:szCs w:val="16"/>
              </w:rPr>
              <w:t xml:space="preserve"> Üretim</w:t>
            </w:r>
            <w:r w:rsidRPr="001B59F8">
              <w:rPr>
                <w:sz w:val="16"/>
                <w:szCs w:val="16"/>
              </w:rPr>
              <w:t xml:space="preserve"> </w:t>
            </w:r>
            <w:r w:rsidR="00155E4A" w:rsidRPr="001B59F8">
              <w:rPr>
                <w:sz w:val="16"/>
                <w:szCs w:val="16"/>
              </w:rPr>
              <w:t>should consider linking this LRP intervention with its overarching labour force planning, skills development, and vocational training needs to ensure that PA</w:t>
            </w:r>
            <w:r w:rsidRPr="001B59F8">
              <w:rPr>
                <w:sz w:val="16"/>
                <w:szCs w:val="16"/>
              </w:rPr>
              <w:t>Ps</w:t>
            </w:r>
            <w:r w:rsidR="00155E4A" w:rsidRPr="001B59F8">
              <w:rPr>
                <w:sz w:val="16"/>
                <w:szCs w:val="16"/>
              </w:rPr>
              <w:t xml:space="preserve"> meaningfully benefit from involvement in </w:t>
            </w:r>
            <w:r w:rsidR="008A0E7E">
              <w:rPr>
                <w:sz w:val="16"/>
                <w:szCs w:val="16"/>
              </w:rPr>
              <w:t xml:space="preserve">the </w:t>
            </w:r>
            <w:r w:rsidR="00D67517">
              <w:rPr>
                <w:sz w:val="16"/>
                <w:szCs w:val="16"/>
              </w:rPr>
              <w:t>P</w:t>
            </w:r>
            <w:r w:rsidR="00D67517" w:rsidRPr="001B59F8">
              <w:rPr>
                <w:sz w:val="16"/>
                <w:szCs w:val="16"/>
              </w:rPr>
              <w:t>roject</w:t>
            </w:r>
            <w:r w:rsidR="00155E4A" w:rsidRPr="001B59F8">
              <w:rPr>
                <w:sz w:val="16"/>
                <w:szCs w:val="16"/>
              </w:rPr>
              <w:t>.</w:t>
            </w:r>
          </w:p>
        </w:tc>
      </w:tr>
    </w:tbl>
    <w:p w14:paraId="1F20595D" w14:textId="77777777" w:rsidR="00B36A88" w:rsidRPr="001B59F8" w:rsidRDefault="00B36A88" w:rsidP="00155E4A">
      <w:pPr>
        <w:rPr>
          <w:lang w:val="en-US" w:eastAsia="en-US"/>
        </w:rPr>
        <w:sectPr w:rsidR="00B36A88" w:rsidRPr="001B59F8" w:rsidSect="00492EF0">
          <w:pgSz w:w="16838" w:h="11906" w:orient="landscape" w:code="9"/>
          <w:pgMar w:top="1134" w:right="1134" w:bottom="1274" w:left="1134" w:header="567" w:footer="374" w:gutter="0"/>
          <w:cols w:sep="1" w:space="380"/>
          <w:titlePg/>
          <w:docGrid w:linePitch="360"/>
        </w:sectPr>
      </w:pPr>
    </w:p>
    <w:p w14:paraId="5885F510" w14:textId="7F1A84B9" w:rsidR="000D64F8" w:rsidRPr="001B59F8" w:rsidRDefault="00436432" w:rsidP="00DF2E4E">
      <w:pPr>
        <w:pStyle w:val="Heading2"/>
        <w:numPr>
          <w:ilvl w:val="1"/>
          <w:numId w:val="76"/>
        </w:numPr>
      </w:pPr>
      <w:bookmarkStart w:id="2421" w:name="_Toc204030450"/>
      <w:bookmarkStart w:id="2422" w:name="_Toc223097416"/>
      <w:r w:rsidRPr="001B59F8">
        <w:lastRenderedPageBreak/>
        <w:t>Measures During Construction</w:t>
      </w:r>
      <w:bookmarkEnd w:id="2421"/>
      <w:bookmarkEnd w:id="2422"/>
    </w:p>
    <w:p w14:paraId="00B48899" w14:textId="03D1867C" w:rsidR="007F0595" w:rsidRPr="001B59F8" w:rsidRDefault="00F71285" w:rsidP="0039514E">
      <w:pPr>
        <w:pStyle w:val="Heading3"/>
      </w:pPr>
      <w:bookmarkStart w:id="2423" w:name="_Toc223097417"/>
      <w:r>
        <w:t>9</w:t>
      </w:r>
      <w:r w:rsidR="00FA7C19">
        <w:t xml:space="preserve">.4.1 </w:t>
      </w:r>
      <w:r w:rsidR="007F0595" w:rsidRPr="001B59F8">
        <w:t>Dust Control and Crop Impact Mitigation</w:t>
      </w:r>
      <w:bookmarkEnd w:id="2423"/>
    </w:p>
    <w:p w14:paraId="08C0220C" w14:textId="5F4206D7" w:rsidR="00627623" w:rsidRPr="001B59F8" w:rsidRDefault="00627623" w:rsidP="00627623">
      <w:pPr>
        <w:pStyle w:val="BodyText"/>
        <w:jc w:val="both"/>
      </w:pPr>
      <w:r w:rsidRPr="001B59F8">
        <w:t xml:space="preserve">Construction activities such as turbine platform excavation, road leveling, and truck movement on unpaved roads are expected to generate dust within the Project’s </w:t>
      </w:r>
      <w:r w:rsidR="00944163">
        <w:t>AoI</w:t>
      </w:r>
      <w:r w:rsidRPr="001B59F8">
        <w:t>. In the FALP</w:t>
      </w:r>
      <w:r w:rsidR="002331DE">
        <w:t xml:space="preserve"> WPP</w:t>
      </w:r>
      <w:r w:rsidRPr="001B59F8">
        <w:t xml:space="preserve"> region—characterized by widespread olive</w:t>
      </w:r>
      <w:r w:rsidR="00051758">
        <w:t xml:space="preserve"> and pine nut</w:t>
      </w:r>
      <w:r w:rsidRPr="001B59F8">
        <w:t xml:space="preserve"> cultivation and the use of olive groves for seasonal livestock grazing—excessive dust can settle on leaves and flowers, reduce photosynthesis, and disrupt fruit development. This can lead to reduced olive </w:t>
      </w:r>
      <w:r w:rsidR="00051758">
        <w:t xml:space="preserve">and pine nut </w:t>
      </w:r>
      <w:r w:rsidRPr="001B59F8">
        <w:t>yields, smaller fruit size, or lower oil content. Community feedback and baseline data confirm that dust is a primary concern for local cultivators, especially during the spring flowering and summer maturation stages of the olive production cycle.</w:t>
      </w:r>
    </w:p>
    <w:p w14:paraId="4DE6CBC0" w14:textId="77777777" w:rsidR="00627623" w:rsidRPr="001B59F8" w:rsidRDefault="00627623" w:rsidP="00627623">
      <w:pPr>
        <w:pStyle w:val="BodyText"/>
        <w:jc w:val="both"/>
      </w:pPr>
      <w:r w:rsidRPr="001B59F8">
        <w:t>To mitigate these impacts, the Project will implement a series of dust control measures, including:</w:t>
      </w:r>
    </w:p>
    <w:p w14:paraId="2A2350BB" w14:textId="77777777" w:rsidR="00627623" w:rsidRPr="001B59F8" w:rsidRDefault="00627623" w:rsidP="00627623">
      <w:pPr>
        <w:pStyle w:val="Bullet"/>
        <w:rPr>
          <w:rStyle w:val="Strong"/>
          <w:b w:val="0"/>
          <w:bCs w:val="0"/>
          <w:szCs w:val="20"/>
        </w:rPr>
      </w:pPr>
      <w:r w:rsidRPr="001B59F8">
        <w:rPr>
          <w:rStyle w:val="Strong"/>
          <w:b w:val="0"/>
          <w:bCs w:val="0"/>
          <w:szCs w:val="20"/>
        </w:rPr>
        <w:t>Regular watering of active construction areas and unpaved access roads (minimum 3 times per day during dry and windy conditions);</w:t>
      </w:r>
    </w:p>
    <w:p w14:paraId="27DCD074" w14:textId="77777777" w:rsidR="00627623" w:rsidRDefault="00627623" w:rsidP="00627623">
      <w:pPr>
        <w:pStyle w:val="Bullet"/>
        <w:rPr>
          <w:rStyle w:val="Strong"/>
          <w:b w:val="0"/>
          <w:bCs w:val="0"/>
          <w:szCs w:val="20"/>
        </w:rPr>
      </w:pPr>
      <w:r w:rsidRPr="001B59F8">
        <w:rPr>
          <w:rStyle w:val="Strong"/>
          <w:b w:val="0"/>
          <w:bCs w:val="0"/>
          <w:szCs w:val="20"/>
        </w:rPr>
        <w:t>Scheduling major excavation and soil movement works outside of the olive flowering period (April–May) where feasible;</w:t>
      </w:r>
    </w:p>
    <w:p w14:paraId="4AB13E6D" w14:textId="10E6E8EE" w:rsidR="00927495" w:rsidRPr="00CD2725" w:rsidRDefault="00927495" w:rsidP="00CD2725">
      <w:pPr>
        <w:pStyle w:val="Bullet"/>
        <w:rPr>
          <w:rStyle w:val="Strong"/>
          <w:b w:val="0"/>
          <w:bCs w:val="0"/>
          <w:szCs w:val="20"/>
        </w:rPr>
      </w:pPr>
      <w:r w:rsidRPr="001B59F8">
        <w:rPr>
          <w:rStyle w:val="Strong"/>
          <w:b w:val="0"/>
          <w:bCs w:val="0"/>
          <w:szCs w:val="20"/>
        </w:rPr>
        <w:t xml:space="preserve">Scheduling major excavation and soil movement works outside of the </w:t>
      </w:r>
      <w:r w:rsidR="00CD2725">
        <w:rPr>
          <w:rStyle w:val="Strong"/>
          <w:b w:val="0"/>
          <w:bCs w:val="0"/>
          <w:szCs w:val="20"/>
        </w:rPr>
        <w:t>pine nut</w:t>
      </w:r>
      <w:r w:rsidRPr="001B59F8">
        <w:rPr>
          <w:rStyle w:val="Strong"/>
          <w:b w:val="0"/>
          <w:bCs w:val="0"/>
          <w:szCs w:val="20"/>
        </w:rPr>
        <w:t xml:space="preserve"> flowering period (</w:t>
      </w:r>
      <w:r w:rsidR="00023BF0">
        <w:rPr>
          <w:rStyle w:val="Strong"/>
          <w:b w:val="0"/>
          <w:bCs w:val="0"/>
          <w:szCs w:val="20"/>
        </w:rPr>
        <w:t>autumn and summer times</w:t>
      </w:r>
      <w:r w:rsidRPr="001B59F8">
        <w:rPr>
          <w:rStyle w:val="Strong"/>
          <w:b w:val="0"/>
          <w:bCs w:val="0"/>
          <w:szCs w:val="20"/>
        </w:rPr>
        <w:t>) where feasible;</w:t>
      </w:r>
    </w:p>
    <w:p w14:paraId="5D35C6A9" w14:textId="77777777" w:rsidR="00627623" w:rsidRPr="001B59F8" w:rsidRDefault="00627623" w:rsidP="00627623">
      <w:pPr>
        <w:pStyle w:val="Bullet"/>
        <w:rPr>
          <w:rStyle w:val="Strong"/>
          <w:b w:val="0"/>
          <w:bCs w:val="0"/>
          <w:szCs w:val="20"/>
        </w:rPr>
      </w:pPr>
      <w:r w:rsidRPr="001B59F8">
        <w:rPr>
          <w:rStyle w:val="Strong"/>
          <w:b w:val="0"/>
          <w:bCs w:val="0"/>
          <w:szCs w:val="20"/>
        </w:rPr>
        <w:t>Covering or sealing temporary storage areas for fine materials (e.g. sand, soil) near agricultural zones;</w:t>
      </w:r>
    </w:p>
    <w:p w14:paraId="73131709" w14:textId="77777777" w:rsidR="00627623" w:rsidRPr="001B59F8" w:rsidRDefault="00627623" w:rsidP="00627623">
      <w:pPr>
        <w:pStyle w:val="Bullet"/>
        <w:rPr>
          <w:rStyle w:val="Strong"/>
          <w:b w:val="0"/>
          <w:bCs w:val="0"/>
          <w:szCs w:val="20"/>
        </w:rPr>
      </w:pPr>
      <w:r w:rsidRPr="001B59F8">
        <w:rPr>
          <w:rStyle w:val="Strong"/>
          <w:b w:val="0"/>
          <w:bCs w:val="0"/>
          <w:szCs w:val="20"/>
        </w:rPr>
        <w:t>Installing vegetation barriers or protective netting between work sites and adjacent orchards, where appropriate.</w:t>
      </w:r>
    </w:p>
    <w:p w14:paraId="3E67A5B6" w14:textId="77777777" w:rsidR="00627623" w:rsidRPr="001B59F8" w:rsidRDefault="00627623" w:rsidP="00627623">
      <w:pPr>
        <w:pStyle w:val="BodyText"/>
        <w:jc w:val="both"/>
      </w:pPr>
      <w:r w:rsidRPr="001B59F8">
        <w:t>In the event that dust emissions result in measurable damage to crop productivity, the Project will compensate affected farmers. Yield losses will be evaluated using a combination of:</w:t>
      </w:r>
    </w:p>
    <w:p w14:paraId="294D111C" w14:textId="77777777" w:rsidR="00627623" w:rsidRPr="001B59F8" w:rsidRDefault="00627623" w:rsidP="00627623">
      <w:pPr>
        <w:pStyle w:val="Bullet"/>
        <w:rPr>
          <w:rStyle w:val="Strong"/>
          <w:b w:val="0"/>
          <w:bCs w:val="0"/>
          <w:szCs w:val="20"/>
        </w:rPr>
      </w:pPr>
      <w:r w:rsidRPr="001B59F8">
        <w:rPr>
          <w:rStyle w:val="Strong"/>
          <w:b w:val="0"/>
          <w:bCs w:val="0"/>
          <w:szCs w:val="20"/>
        </w:rPr>
        <w:t>Comparisons between dust-exposed plots and similar unaffected reference plots;</w:t>
      </w:r>
    </w:p>
    <w:p w14:paraId="0C96186C" w14:textId="77777777" w:rsidR="00627623" w:rsidRPr="001B59F8" w:rsidRDefault="00627623" w:rsidP="00627623">
      <w:pPr>
        <w:pStyle w:val="Bullet"/>
        <w:rPr>
          <w:rStyle w:val="Strong"/>
          <w:b w:val="0"/>
          <w:bCs w:val="0"/>
          <w:szCs w:val="20"/>
        </w:rPr>
      </w:pPr>
      <w:r w:rsidRPr="001B59F8">
        <w:rPr>
          <w:rStyle w:val="Strong"/>
          <w:b w:val="0"/>
          <w:bCs w:val="0"/>
          <w:szCs w:val="20"/>
        </w:rPr>
        <w:t>Review of recent baseline yield data (collected in 2024–2025);</w:t>
      </w:r>
    </w:p>
    <w:p w14:paraId="75339204" w14:textId="6851E311" w:rsidR="00627623" w:rsidRPr="001B59F8" w:rsidRDefault="00627623" w:rsidP="00627623">
      <w:pPr>
        <w:pStyle w:val="Bullet"/>
        <w:rPr>
          <w:rStyle w:val="Strong"/>
          <w:b w:val="0"/>
          <w:bCs w:val="0"/>
          <w:szCs w:val="20"/>
        </w:rPr>
      </w:pPr>
      <w:r w:rsidRPr="001B59F8">
        <w:rPr>
          <w:rStyle w:val="Strong"/>
          <w:b w:val="0"/>
          <w:bCs w:val="0"/>
          <w:szCs w:val="20"/>
        </w:rPr>
        <w:t>On-site observations by independent agronomists or Provincial Agriculture experts;</w:t>
      </w:r>
    </w:p>
    <w:p w14:paraId="567598CA" w14:textId="04C42124" w:rsidR="00627623" w:rsidRPr="001B59F8" w:rsidRDefault="00627623" w:rsidP="00627623">
      <w:pPr>
        <w:pStyle w:val="Bullet"/>
        <w:rPr>
          <w:rStyle w:val="Strong"/>
          <w:b w:val="0"/>
          <w:bCs w:val="0"/>
          <w:szCs w:val="20"/>
        </w:rPr>
      </w:pPr>
      <w:r w:rsidRPr="001B59F8">
        <w:rPr>
          <w:rStyle w:val="Strong"/>
          <w:b w:val="0"/>
          <w:bCs w:val="0"/>
          <w:szCs w:val="20"/>
        </w:rPr>
        <w:t xml:space="preserve">Farmer testimonies collected through the Project’s </w:t>
      </w:r>
      <w:r w:rsidR="00D723EB">
        <w:t>GM</w:t>
      </w:r>
      <w:r w:rsidRPr="001B59F8">
        <w:rPr>
          <w:rStyle w:val="Strong"/>
          <w:b w:val="0"/>
          <w:bCs w:val="0"/>
          <w:szCs w:val="20"/>
        </w:rPr>
        <w:t>.</w:t>
      </w:r>
    </w:p>
    <w:p w14:paraId="78736874" w14:textId="758095D7" w:rsidR="00627623" w:rsidRPr="001B59F8" w:rsidRDefault="00627623" w:rsidP="00627623">
      <w:pPr>
        <w:pStyle w:val="BodyText"/>
        <w:jc w:val="both"/>
      </w:pPr>
      <w:r w:rsidRPr="001B59F8">
        <w:t xml:space="preserve">Confirmed yield losses (e.g. a decline in olive </w:t>
      </w:r>
      <w:r w:rsidR="0048500D">
        <w:t xml:space="preserve">or pine nut </w:t>
      </w:r>
      <w:r w:rsidRPr="001B59F8">
        <w:t>harvest volumes attributable to dust exposure) will be calculated using current local market prices and paid directly to the cultivator. The Project will aim to process compensation within the same season to avoid delayed financial impacts on farming households.</w:t>
      </w:r>
    </w:p>
    <w:p w14:paraId="109A0447" w14:textId="4DDCDC99" w:rsidR="007F0595" w:rsidRPr="001B59F8" w:rsidRDefault="00627623" w:rsidP="00627623">
      <w:pPr>
        <w:pStyle w:val="BodyText"/>
        <w:jc w:val="both"/>
      </w:pPr>
      <w:r w:rsidRPr="001B59F8">
        <w:t xml:space="preserve">These mitigation and compensation efforts are designed to ensure that farmers and rural households are not made worse off as a result of temporary environmental impacts caused by construction. Affected cultivators will also be informed in advance about planned works and dust control efforts, and they will be encouraged to report concerns early through the Project’s operational </w:t>
      </w:r>
      <w:r w:rsidR="00D723EB">
        <w:t xml:space="preserve">GM </w:t>
      </w:r>
      <w:r w:rsidRPr="001B59F8">
        <w:t xml:space="preserve">or via the </w:t>
      </w:r>
      <w:r w:rsidR="00C13EEF">
        <w:t>CLO</w:t>
      </w:r>
      <w:r w:rsidR="007F0595" w:rsidRPr="001B59F8">
        <w:t>.</w:t>
      </w:r>
    </w:p>
    <w:p w14:paraId="7212FE3C" w14:textId="5DB63C82" w:rsidR="00356E80" w:rsidRPr="001B59F8" w:rsidRDefault="00F71285" w:rsidP="0039514E">
      <w:pPr>
        <w:pStyle w:val="Heading3"/>
      </w:pPr>
      <w:bookmarkStart w:id="2424" w:name="_Toc223097418"/>
      <w:r>
        <w:t>9</w:t>
      </w:r>
      <w:r w:rsidR="00FA7C19">
        <w:t xml:space="preserve">.4.2 </w:t>
      </w:r>
      <w:r w:rsidR="00054DAC" w:rsidRPr="001B59F8">
        <w:t>Compensation for Construction-Period Damages</w:t>
      </w:r>
      <w:bookmarkEnd w:id="2424"/>
    </w:p>
    <w:p w14:paraId="7E778033" w14:textId="4AE76BBF" w:rsidR="00054DAC" w:rsidRPr="001B59F8" w:rsidRDefault="002F5820" w:rsidP="00356E80">
      <w:pPr>
        <w:pStyle w:val="BodyText"/>
        <w:jc w:val="both"/>
      </w:pPr>
      <w:r w:rsidRPr="001B59F8">
        <w:t>In addition to planned land acquisition and easement processes, the Project recognizes that some unintentional damage may occur during construction works, despite all preventive efforts. Such damage may include</w:t>
      </w:r>
      <w:r w:rsidR="00054DAC" w:rsidRPr="001B59F8">
        <w:t>:</w:t>
      </w:r>
    </w:p>
    <w:p w14:paraId="59F6E4FE" w14:textId="76C7E39C" w:rsidR="002F5820" w:rsidRPr="001B59F8" w:rsidRDefault="002F5820" w:rsidP="00997988">
      <w:pPr>
        <w:pStyle w:val="Bullet"/>
        <w:numPr>
          <w:ilvl w:val="0"/>
          <w:numId w:val="73"/>
        </w:numPr>
      </w:pPr>
      <w:r w:rsidRPr="001B59F8">
        <w:lastRenderedPageBreak/>
        <w:t>Destruction of standing crops (e.g. olives</w:t>
      </w:r>
      <w:r w:rsidR="0048500D">
        <w:t xml:space="preserve"> and pine nuts</w:t>
      </w:r>
      <w:r w:rsidRPr="001B59F8">
        <w:t xml:space="preserve"> knocked down during works, or cereals damaged by machinery or truck passage);</w:t>
      </w:r>
    </w:p>
    <w:p w14:paraId="6FBBDC4E" w14:textId="331DAAAD" w:rsidR="002F5820" w:rsidRPr="001B59F8" w:rsidRDefault="002F5820" w:rsidP="00997988">
      <w:pPr>
        <w:pStyle w:val="Bullet"/>
        <w:numPr>
          <w:ilvl w:val="0"/>
          <w:numId w:val="73"/>
        </w:numPr>
      </w:pPr>
      <w:r w:rsidRPr="001B59F8">
        <w:t>Harm to productive rural infrastructure, such as irrigation hoses, boundary fences, beehives, simple livestock shelters, or small retaining walls;</w:t>
      </w:r>
    </w:p>
    <w:p w14:paraId="14FF9C17" w14:textId="14296C71" w:rsidR="002F5820" w:rsidRPr="001B59F8" w:rsidRDefault="002F5820" w:rsidP="00997988">
      <w:pPr>
        <w:pStyle w:val="Bullet"/>
        <w:numPr>
          <w:ilvl w:val="0"/>
          <w:numId w:val="73"/>
        </w:numPr>
      </w:pPr>
      <w:r w:rsidRPr="001B59F8">
        <w:t>Soil degradation or rutting caused by the movement of heavy vehicles over agricultural plots or access roads;</w:t>
      </w:r>
    </w:p>
    <w:p w14:paraId="1C2709BC" w14:textId="1431EA5E" w:rsidR="00054DAC" w:rsidRPr="001B59F8" w:rsidRDefault="002F5820" w:rsidP="00997988">
      <w:pPr>
        <w:pStyle w:val="Bullet"/>
        <w:numPr>
          <w:ilvl w:val="0"/>
          <w:numId w:val="73"/>
        </w:numPr>
      </w:pPr>
      <w:r w:rsidRPr="001B59F8">
        <w:t>Disturbance to common grazing areas or forest tracks due to equipment mobilization or storage</w:t>
      </w:r>
      <w:r w:rsidR="00054DAC" w:rsidRPr="001B59F8">
        <w:t>.</w:t>
      </w:r>
    </w:p>
    <w:p w14:paraId="6EC7A529" w14:textId="77777777" w:rsidR="002F5820" w:rsidRPr="001B59F8" w:rsidRDefault="002F5820" w:rsidP="002F5820">
      <w:pPr>
        <w:pStyle w:val="BodyText"/>
        <w:jc w:val="both"/>
      </w:pPr>
      <w:r w:rsidRPr="001B59F8">
        <w:t>To address such impacts, the Project will operate a Construction Damage Compensation Protocol, allowing any damage to be identified, recorded, and compensated in a timely manner.</w:t>
      </w:r>
    </w:p>
    <w:p w14:paraId="7C1809A8" w14:textId="538B9DF0" w:rsidR="002F5820" w:rsidRPr="001B59F8" w:rsidRDefault="002F5820" w:rsidP="002F5820">
      <w:pPr>
        <w:pStyle w:val="BodyText"/>
        <w:jc w:val="both"/>
      </w:pPr>
      <w:r w:rsidRPr="001B59F8">
        <w:t>All reported or observed incidents will be:</w:t>
      </w:r>
    </w:p>
    <w:p w14:paraId="21BFB4E8" w14:textId="4EA8BF7B" w:rsidR="002F5820" w:rsidRPr="001B59F8" w:rsidRDefault="002F5820" w:rsidP="00997988">
      <w:pPr>
        <w:pStyle w:val="Bullet"/>
        <w:numPr>
          <w:ilvl w:val="0"/>
          <w:numId w:val="73"/>
        </w:numPr>
      </w:pPr>
      <w:r w:rsidRPr="001B59F8">
        <w:t>Documented by the Project’s E&amp;S team or Contractor’s designated supervisor;</w:t>
      </w:r>
    </w:p>
    <w:p w14:paraId="528BE57F" w14:textId="77777777" w:rsidR="002F5820" w:rsidRPr="001B59F8" w:rsidRDefault="002F5820" w:rsidP="00997988">
      <w:pPr>
        <w:pStyle w:val="Bullet"/>
        <w:numPr>
          <w:ilvl w:val="0"/>
          <w:numId w:val="73"/>
        </w:numPr>
      </w:pPr>
      <w:r w:rsidRPr="001B59F8">
        <w:t>Recorded with photos and GPS coordinates where possible;</w:t>
      </w:r>
    </w:p>
    <w:p w14:paraId="5BF02256" w14:textId="55CB2741" w:rsidR="002F5820" w:rsidRPr="001B59F8" w:rsidRDefault="002F5820" w:rsidP="00997988">
      <w:pPr>
        <w:pStyle w:val="Bullet"/>
        <w:numPr>
          <w:ilvl w:val="0"/>
          <w:numId w:val="73"/>
        </w:numPr>
      </w:pPr>
      <w:r w:rsidRPr="001B59F8">
        <w:t>Validated through consultation with the affected PAP, and—if needed—local leaders (e.g. mukhtar) or agricultural advisors.</w:t>
      </w:r>
    </w:p>
    <w:p w14:paraId="266217FB" w14:textId="7AFE6597" w:rsidR="002F5820" w:rsidRPr="001B59F8" w:rsidRDefault="002F5820" w:rsidP="002F5820">
      <w:pPr>
        <w:pStyle w:val="BodyText"/>
        <w:jc w:val="both"/>
      </w:pPr>
      <w:r w:rsidRPr="001B59F8">
        <w:t xml:space="preserve">PAPs are encouraged to report damage directly to the CLO or via the Project’s </w:t>
      </w:r>
      <w:r w:rsidR="00D723EB">
        <w:t>GM</w:t>
      </w:r>
      <w:r w:rsidRPr="001B59F8">
        <w:t>. Once verified, the Project will either:</w:t>
      </w:r>
    </w:p>
    <w:p w14:paraId="1C3ED0C0" w14:textId="77777777" w:rsidR="002F5820" w:rsidRPr="001B59F8" w:rsidRDefault="002F5820" w:rsidP="00997988">
      <w:pPr>
        <w:pStyle w:val="Bullet"/>
        <w:numPr>
          <w:ilvl w:val="0"/>
          <w:numId w:val="73"/>
        </w:numPr>
      </w:pPr>
      <w:r w:rsidRPr="001B59F8">
        <w:t>Repair the damage directly (e.g. replace irrigation hoses or fix broken fences), or</w:t>
      </w:r>
    </w:p>
    <w:p w14:paraId="30DB240D" w14:textId="77777777" w:rsidR="002F5820" w:rsidRPr="001B59F8" w:rsidRDefault="002F5820" w:rsidP="00997988">
      <w:pPr>
        <w:pStyle w:val="Bullet"/>
        <w:numPr>
          <w:ilvl w:val="0"/>
          <w:numId w:val="73"/>
        </w:numPr>
      </w:pPr>
      <w:r w:rsidRPr="001B59F8">
        <w:t>Provide cash compensation at full replacement value based on market rates and cost of materials/labor.</w:t>
      </w:r>
    </w:p>
    <w:p w14:paraId="6202D971" w14:textId="77777777" w:rsidR="002F5820" w:rsidRPr="001B59F8" w:rsidRDefault="002F5820" w:rsidP="002F5820">
      <w:pPr>
        <w:pStyle w:val="BodyText"/>
        <w:jc w:val="both"/>
      </w:pPr>
      <w:r w:rsidRPr="001B59F8">
        <w:t>Responsibility for financing such compensation will rest with the party at fault—typically the Contractor—under the oversight of the Project E&amp;S team. The Project will maintain a dedicated construction damage fund to ensure prompt and fair payments.</w:t>
      </w:r>
    </w:p>
    <w:p w14:paraId="225CB246" w14:textId="77777777" w:rsidR="002F5820" w:rsidRPr="001B59F8" w:rsidRDefault="002F5820" w:rsidP="002F5820">
      <w:pPr>
        <w:pStyle w:val="BodyText"/>
        <w:jc w:val="both"/>
      </w:pPr>
      <w:r w:rsidRPr="001B59F8">
        <w:t>In parallel, the Project will implement preventive measures to reduce the risk of unintentional damage, including:</w:t>
      </w:r>
    </w:p>
    <w:p w14:paraId="592FE252" w14:textId="77777777" w:rsidR="002F5820" w:rsidRPr="001B59F8" w:rsidRDefault="002F5820" w:rsidP="00997988">
      <w:pPr>
        <w:pStyle w:val="Bullet"/>
        <w:numPr>
          <w:ilvl w:val="0"/>
          <w:numId w:val="73"/>
        </w:numPr>
      </w:pPr>
      <w:r w:rsidRPr="001B59F8">
        <w:t>Installing warning signs and protective barriers around active construction areas;</w:t>
      </w:r>
    </w:p>
    <w:p w14:paraId="1D0A5B27" w14:textId="77777777" w:rsidR="002F5820" w:rsidRPr="001B59F8" w:rsidRDefault="002F5820" w:rsidP="00997988">
      <w:pPr>
        <w:pStyle w:val="Bullet"/>
        <w:numPr>
          <w:ilvl w:val="0"/>
          <w:numId w:val="73"/>
        </w:numPr>
      </w:pPr>
      <w:r w:rsidRPr="001B59F8">
        <w:t>Limiting vehicle access to sensitive grazing paths or orchard boundaries;</w:t>
      </w:r>
    </w:p>
    <w:p w14:paraId="3157A835" w14:textId="77777777" w:rsidR="002F5820" w:rsidRPr="001B59F8" w:rsidRDefault="002F5820" w:rsidP="00997988">
      <w:pPr>
        <w:pStyle w:val="Bullet"/>
        <w:numPr>
          <w:ilvl w:val="0"/>
          <w:numId w:val="73"/>
        </w:numPr>
      </w:pPr>
      <w:r w:rsidRPr="001B59F8">
        <w:t>Watering roads regularly to reduce dust impact on crops and beehives;</w:t>
      </w:r>
    </w:p>
    <w:p w14:paraId="0ADCC635" w14:textId="77777777" w:rsidR="002F5820" w:rsidRPr="001B59F8" w:rsidRDefault="002F5820" w:rsidP="00997988">
      <w:pPr>
        <w:pStyle w:val="Bullet"/>
        <w:numPr>
          <w:ilvl w:val="0"/>
          <w:numId w:val="73"/>
        </w:numPr>
      </w:pPr>
      <w:r w:rsidRPr="001B59F8">
        <w:t>Informing PAPs in advance of high-traffic construction zones.</w:t>
      </w:r>
    </w:p>
    <w:p w14:paraId="6A489AEC" w14:textId="77777777" w:rsidR="002627E7" w:rsidRDefault="002F5820" w:rsidP="00356E80">
      <w:pPr>
        <w:pStyle w:val="BodyText"/>
        <w:jc w:val="both"/>
      </w:pPr>
      <w:r w:rsidRPr="001B59F8">
        <w:t>The objective is to ensure that all affected individuals are promptly restored to their pre-impact condition, without needing to wait until the end of the construction phase.</w:t>
      </w:r>
      <w:r w:rsidR="002627E7" w:rsidRPr="002627E7">
        <w:t xml:space="preserve"> </w:t>
      </w:r>
    </w:p>
    <w:p w14:paraId="7F84C1D0" w14:textId="665BC95B" w:rsidR="00054DAC" w:rsidRDefault="002627E7" w:rsidP="00356E80">
      <w:pPr>
        <w:pStyle w:val="BodyText"/>
        <w:jc w:val="both"/>
      </w:pPr>
      <w:r w:rsidRPr="002627E7">
        <w:t>Temporarily leased lands will be restored to their original condition upon completion of the works, unless otherwise requested or agreed by the landowners or users.</w:t>
      </w:r>
    </w:p>
    <w:p w14:paraId="153E9D16" w14:textId="38B5D03C" w:rsidR="00E74D8E" w:rsidRDefault="00F71285" w:rsidP="0039514E">
      <w:pPr>
        <w:pStyle w:val="Heading3"/>
      </w:pPr>
      <w:bookmarkStart w:id="2425" w:name="_Toc223097419"/>
      <w:r>
        <w:t>9</w:t>
      </w:r>
      <w:r w:rsidR="00FA7C19">
        <w:t xml:space="preserve">.4.3 </w:t>
      </w:r>
      <w:r w:rsidR="00E74D8E">
        <w:t>Inheritance Related Measures</w:t>
      </w:r>
      <w:bookmarkEnd w:id="2425"/>
    </w:p>
    <w:p w14:paraId="22C55B92" w14:textId="77777777" w:rsidR="00CA10A1" w:rsidRPr="0042742D" w:rsidRDefault="00CA10A1" w:rsidP="003D07C6">
      <w:pPr>
        <w:pStyle w:val="BodyText"/>
        <w:spacing w:line="276" w:lineRule="auto"/>
        <w:jc w:val="both"/>
        <w:rPr>
          <w:szCs w:val="20"/>
        </w:rPr>
      </w:pPr>
      <w:r w:rsidRPr="0042742D">
        <w:rPr>
          <w:szCs w:val="20"/>
        </w:rPr>
        <w:t>Inheritance related measures refer to provisions that ensure compensation, entitlements, and benefits are appropriately transferred to rightful heirs or successors when the original asset owner is deceased or unable to claim them. These measures are crucial in regions where land and property rights are often passed down through family lines, and where formal documentation may be limited or absent.</w:t>
      </w:r>
    </w:p>
    <w:p w14:paraId="0856A5EB" w14:textId="3A4140A8" w:rsidR="00CA10A1" w:rsidRPr="0042742D" w:rsidRDefault="00CA10A1" w:rsidP="00CA10A1">
      <w:pPr>
        <w:pStyle w:val="BodyText"/>
        <w:spacing w:line="276" w:lineRule="auto"/>
        <w:rPr>
          <w:szCs w:val="20"/>
        </w:rPr>
      </w:pPr>
      <w:r w:rsidRPr="0042742D">
        <w:rPr>
          <w:szCs w:val="20"/>
        </w:rPr>
        <w:t xml:space="preserve">Inheritance related measures may include but not limited to the following: </w:t>
      </w:r>
    </w:p>
    <w:p w14:paraId="7F27CC7C" w14:textId="77777777" w:rsidR="00CA10A1" w:rsidRDefault="00CA10A1" w:rsidP="00CA10A1">
      <w:pPr>
        <w:pStyle w:val="ListBullets"/>
        <w:spacing w:line="276" w:lineRule="auto"/>
        <w:rPr>
          <w:rFonts w:asciiTheme="minorHAnsi" w:hAnsiTheme="minorHAnsi"/>
          <w:sz w:val="20"/>
          <w:szCs w:val="20"/>
        </w:rPr>
      </w:pPr>
      <w:r w:rsidRPr="006D6578">
        <w:rPr>
          <w:rFonts w:asciiTheme="minorHAnsi" w:hAnsiTheme="minorHAnsi"/>
          <w:sz w:val="20"/>
          <w:szCs w:val="20"/>
        </w:rPr>
        <w:lastRenderedPageBreak/>
        <w:t>Recognize heirs or successors when the original asset owner is deceased or unavailable.</w:t>
      </w:r>
    </w:p>
    <w:p w14:paraId="34DCA004" w14:textId="77777777" w:rsidR="00CA10A1" w:rsidRPr="00E104B5" w:rsidRDefault="00CA10A1" w:rsidP="00CA10A1">
      <w:pPr>
        <w:pStyle w:val="ListBullets"/>
        <w:spacing w:line="276" w:lineRule="auto"/>
        <w:rPr>
          <w:szCs w:val="20"/>
        </w:rPr>
      </w:pPr>
      <w:r w:rsidRPr="006D6578">
        <w:rPr>
          <w:rFonts w:asciiTheme="minorHAnsi" w:hAnsiTheme="minorHAnsi"/>
          <w:sz w:val="20"/>
          <w:szCs w:val="20"/>
        </w:rPr>
        <w:t xml:space="preserve">Accept customary or informal inheritance practices where formal documentation is lacking. </w:t>
      </w:r>
    </w:p>
    <w:p w14:paraId="0EF393BF" w14:textId="77777777" w:rsidR="00CA10A1" w:rsidRPr="00E104B5" w:rsidRDefault="00CA10A1" w:rsidP="00CA10A1">
      <w:pPr>
        <w:pStyle w:val="ListBullets"/>
        <w:spacing w:line="276" w:lineRule="auto"/>
        <w:rPr>
          <w:szCs w:val="20"/>
        </w:rPr>
      </w:pPr>
      <w:r w:rsidRPr="006D6578">
        <w:rPr>
          <w:rFonts w:asciiTheme="minorHAnsi" w:hAnsiTheme="minorHAnsi"/>
          <w:sz w:val="20"/>
          <w:szCs w:val="20"/>
        </w:rPr>
        <w:t xml:space="preserve">Ensure vulnerable heirs (e.g. widows, children) are not excluded from compensation. </w:t>
      </w:r>
    </w:p>
    <w:p w14:paraId="57DF3C12" w14:textId="55EF98F1" w:rsidR="00E74D8E" w:rsidRPr="00C377A0" w:rsidRDefault="00CA10A1" w:rsidP="003D07C6">
      <w:pPr>
        <w:pStyle w:val="ListBullets"/>
      </w:pPr>
      <w:r w:rsidRPr="006D6578">
        <w:rPr>
          <w:rFonts w:asciiTheme="minorHAnsi" w:hAnsiTheme="minorHAnsi"/>
          <w:sz w:val="20"/>
          <w:szCs w:val="20"/>
        </w:rPr>
        <w:t>Include heirs in entitlement matrices and benefit-sharing mechanisms</w:t>
      </w:r>
      <w:r w:rsidRPr="00625C98">
        <w:rPr>
          <w:rStyle w:val="Strong"/>
          <w:b w:val="0"/>
        </w:rPr>
        <w:t>.</w:t>
      </w:r>
      <w:r w:rsidR="00E74D8E" w:rsidRPr="006D6578">
        <w:rPr>
          <w:u w:val="single"/>
          <w:lang w:val="en-GB"/>
        </w:rPr>
        <w:t xml:space="preserve"> </w:t>
      </w:r>
    </w:p>
    <w:p w14:paraId="3F715738" w14:textId="70FF893F" w:rsidR="00E34C81" w:rsidRPr="00C82BF2" w:rsidRDefault="00C82BF2" w:rsidP="00C377A0">
      <w:pPr>
        <w:pStyle w:val="CaptionFigures"/>
      </w:pPr>
      <w:r w:rsidRPr="00C82BF2">
        <w:t>Enerjisa Üretim started to support PAPs facing inheritance certificate constraints by providing legal guidance and covering notary and title deed expenses to expedite the process</w:t>
      </w:r>
      <w:r w:rsidR="00C377A0">
        <w:t>.</w:t>
      </w:r>
    </w:p>
    <w:p w14:paraId="45C333C2" w14:textId="1CD36669" w:rsidR="007F0595" w:rsidRPr="001B59F8" w:rsidRDefault="00161E19" w:rsidP="00DF2E4E">
      <w:pPr>
        <w:pStyle w:val="Heading2"/>
        <w:numPr>
          <w:ilvl w:val="1"/>
          <w:numId w:val="76"/>
        </w:numPr>
      </w:pPr>
      <w:bookmarkStart w:id="2426" w:name="_Toc204030451"/>
      <w:bookmarkStart w:id="2427" w:name="_Toc223097420"/>
      <w:r w:rsidRPr="001B59F8">
        <w:t xml:space="preserve">Support for Animal </w:t>
      </w:r>
      <w:r w:rsidR="003F52EE" w:rsidRPr="001B59F8">
        <w:t>Husbandry Activities</w:t>
      </w:r>
      <w:bookmarkEnd w:id="2426"/>
      <w:bookmarkEnd w:id="2427"/>
    </w:p>
    <w:p w14:paraId="4D561D3B" w14:textId="69AFBFE7" w:rsidR="003F52EE" w:rsidRPr="001B59F8" w:rsidRDefault="003F52EE" w:rsidP="00C377A0">
      <w:pPr>
        <w:pStyle w:val="BodyText"/>
        <w:jc w:val="both"/>
      </w:pPr>
      <w:r w:rsidRPr="001B59F8">
        <w:t xml:space="preserve">PAPs in Project AoI are </w:t>
      </w:r>
      <w:r w:rsidR="00F22172" w:rsidRPr="001B59F8">
        <w:t>engaged with various animal husbandry activities, such as animal grazing and beekeeping for their livelihood generation. Below sub chapters present LRP measures to restore livelihoods associated with animal grazing and beekeeping.</w:t>
      </w:r>
    </w:p>
    <w:p w14:paraId="1440DC7E" w14:textId="1D7F9488" w:rsidR="003F52EE" w:rsidRPr="001B59F8" w:rsidRDefault="00F71285" w:rsidP="0039514E">
      <w:pPr>
        <w:pStyle w:val="Heading3"/>
      </w:pPr>
      <w:bookmarkStart w:id="2428" w:name="_Toc223097421"/>
      <w:r>
        <w:t>9</w:t>
      </w:r>
      <w:r w:rsidR="00FA7C19">
        <w:t xml:space="preserve">.5.1 </w:t>
      </w:r>
      <w:r w:rsidR="003F52EE" w:rsidRPr="001B59F8">
        <w:t>Support For Animal Grazing</w:t>
      </w:r>
      <w:bookmarkEnd w:id="2428"/>
    </w:p>
    <w:p w14:paraId="68E665E1" w14:textId="429B906B" w:rsidR="009132B2" w:rsidRPr="001B59F8" w:rsidRDefault="009132B2" w:rsidP="001119F2">
      <w:pPr>
        <w:pStyle w:val="BodyText"/>
        <w:jc w:val="both"/>
      </w:pPr>
      <w:r w:rsidRPr="001B59F8">
        <w:t xml:space="preserve">Animal husbandry—including </w:t>
      </w:r>
      <w:r w:rsidR="001119F2">
        <w:t>ovine and bovine</w:t>
      </w:r>
      <w:r w:rsidRPr="001B59F8">
        <w:t xml:space="preserve">—remains a vital livelihood component across the Project’s AoI, particularly among </w:t>
      </w:r>
      <w:r w:rsidR="001119F2">
        <w:t>HHs</w:t>
      </w:r>
      <w:r w:rsidRPr="001B59F8">
        <w:t xml:space="preserve"> in </w:t>
      </w:r>
      <w:r w:rsidR="008F3893">
        <w:t>settlements</w:t>
      </w:r>
      <w:r w:rsidR="008F3893" w:rsidRPr="001B59F8">
        <w:t xml:space="preserve"> </w:t>
      </w:r>
      <w:r w:rsidRPr="001B59F8">
        <w:t xml:space="preserve">such as </w:t>
      </w:r>
      <w:r w:rsidR="00C0224E" w:rsidRPr="00C0224E">
        <w:t>Aleyhan (Ulukonak), Yağşılar and Gölcük</w:t>
      </w:r>
      <w:r w:rsidRPr="001B59F8">
        <w:t xml:space="preserve">. While herd sizes tend to be modest (typically a few head of cattle per </w:t>
      </w:r>
      <w:r w:rsidR="00C0224E">
        <w:t>HH</w:t>
      </w:r>
      <w:r w:rsidRPr="001B59F8">
        <w:t>), collective grazing practices and the use of olive groves for post-harvest livestock feeding are common strategies to manage limited pasture availability and reduce feed costs.</w:t>
      </w:r>
    </w:p>
    <w:p w14:paraId="0E8F6EEC" w14:textId="094866B7" w:rsidR="003F52EE" w:rsidRPr="001B59F8" w:rsidRDefault="009132B2" w:rsidP="00063768">
      <w:pPr>
        <w:pStyle w:val="BodyText"/>
        <w:jc w:val="both"/>
      </w:pPr>
      <w:r w:rsidRPr="001B59F8">
        <w:t xml:space="preserve">In the FALP </w:t>
      </w:r>
      <w:r w:rsidR="002331DE">
        <w:t>WPP</w:t>
      </w:r>
      <w:r w:rsidR="002331DE" w:rsidRPr="001B59F8">
        <w:t xml:space="preserve"> </w:t>
      </w:r>
      <w:r w:rsidRPr="001B59F8">
        <w:t xml:space="preserve">area, farmers often allow animals to graze under olive trees after the autumn harvest, making use of natural vegetation and minimizing reliance on purchased feed. Additionally, informal forest-edge grazing routes are regularly used, especially in winter and early spring when </w:t>
      </w:r>
      <w:r w:rsidR="00DD32CE">
        <w:t>HH</w:t>
      </w:r>
      <w:r w:rsidRPr="001B59F8">
        <w:t xml:space="preserve"> fodder stocks are low</w:t>
      </w:r>
      <w:r w:rsidR="003F52EE" w:rsidRPr="001B59F8">
        <w:t>.</w:t>
      </w:r>
    </w:p>
    <w:p w14:paraId="12F155F8" w14:textId="77777777" w:rsidR="009132B2" w:rsidRPr="001B59F8" w:rsidRDefault="009132B2" w:rsidP="009132B2">
      <w:pPr>
        <w:pStyle w:val="BodyText"/>
      </w:pPr>
      <w:r w:rsidRPr="001B59F8">
        <w:t>Potential construction-related impacts include:</w:t>
      </w:r>
    </w:p>
    <w:p w14:paraId="4F7BD7D2" w14:textId="77777777" w:rsidR="009132B2" w:rsidRPr="001B59F8" w:rsidRDefault="009132B2" w:rsidP="00997988">
      <w:pPr>
        <w:pStyle w:val="Bullet"/>
        <w:numPr>
          <w:ilvl w:val="0"/>
          <w:numId w:val="73"/>
        </w:numPr>
      </w:pPr>
      <w:r w:rsidRPr="001B59F8">
        <w:t>Temporary or seasonal loss of access to olive groves, pastures, or forest-edge grazing due to turbine foundation works or road construction;</w:t>
      </w:r>
    </w:p>
    <w:p w14:paraId="5D136D20" w14:textId="709D6B54" w:rsidR="009132B2" w:rsidRPr="001B59F8" w:rsidRDefault="009132B2" w:rsidP="00997988">
      <w:pPr>
        <w:pStyle w:val="Bullet"/>
        <w:numPr>
          <w:ilvl w:val="0"/>
          <w:numId w:val="73"/>
        </w:numPr>
      </w:pPr>
      <w:r w:rsidRPr="001B59F8">
        <w:t xml:space="preserve">Increased </w:t>
      </w:r>
      <w:r w:rsidR="00DD32CE">
        <w:t>HH</w:t>
      </w:r>
      <w:r w:rsidRPr="001B59F8">
        <w:t xml:space="preserve"> </w:t>
      </w:r>
      <w:r w:rsidR="00701D74">
        <w:t>feeding cost</w:t>
      </w:r>
      <w:r w:rsidRPr="001B59F8">
        <w:t xml:space="preserve"> due to reduced grazing options;</w:t>
      </w:r>
    </w:p>
    <w:p w14:paraId="4D4E5CA9" w14:textId="77777777" w:rsidR="009132B2" w:rsidRPr="001B59F8" w:rsidRDefault="009132B2" w:rsidP="00997988">
      <w:pPr>
        <w:pStyle w:val="Bullet"/>
        <w:numPr>
          <w:ilvl w:val="0"/>
          <w:numId w:val="73"/>
        </w:numPr>
      </w:pPr>
      <w:r w:rsidRPr="001B59F8">
        <w:t>Disruption of traditional livestock movement routes (e.g. between barns and pastures or watering points).</w:t>
      </w:r>
    </w:p>
    <w:p w14:paraId="6A0D9810" w14:textId="5A704DFF" w:rsidR="009132B2" w:rsidRPr="001B59F8" w:rsidRDefault="009132B2" w:rsidP="009132B2">
      <w:pPr>
        <w:pStyle w:val="BodyText"/>
      </w:pPr>
      <w:r w:rsidRPr="001B59F8">
        <w:t>To mitigate these impacts, the Project will implement targeted support measures for affected herders, including:</w:t>
      </w:r>
    </w:p>
    <w:p w14:paraId="47B284DF" w14:textId="77777777" w:rsidR="009132B2" w:rsidRPr="001B59F8" w:rsidRDefault="009132B2" w:rsidP="00997988">
      <w:pPr>
        <w:pStyle w:val="Bullet"/>
        <w:numPr>
          <w:ilvl w:val="0"/>
          <w:numId w:val="73"/>
        </w:numPr>
      </w:pPr>
      <w:r w:rsidRPr="001B59F8">
        <w:t>Fodder Support: During periods when grazing areas are inaccessible due to construction, the Project will provide in-kind fodder support (hay, silage, or compound feed). Distribution will be based on verified herd size, number of impacted days, and seasonal needs.</w:t>
      </w:r>
    </w:p>
    <w:p w14:paraId="26A048D0" w14:textId="77777777" w:rsidR="009132B2" w:rsidRPr="001B59F8" w:rsidRDefault="009132B2" w:rsidP="00997988">
      <w:pPr>
        <w:pStyle w:val="Bullet"/>
        <w:numPr>
          <w:ilvl w:val="0"/>
          <w:numId w:val="73"/>
        </w:numPr>
      </w:pPr>
      <w:r w:rsidRPr="001B59F8">
        <w:t>Access and Transport Assistance: If animals must be relocated to more distant grazing zones or if routes are temporarily cut off, the Project will assist with safe livestock transport or establish alternative paths (e.g., temporary fencing and signage to redirect herds).</w:t>
      </w:r>
    </w:p>
    <w:p w14:paraId="6E161951" w14:textId="77777777" w:rsidR="009132B2" w:rsidRPr="001B59F8" w:rsidRDefault="009132B2" w:rsidP="00997988">
      <w:pPr>
        <w:pStyle w:val="Bullet"/>
        <w:numPr>
          <w:ilvl w:val="0"/>
          <w:numId w:val="73"/>
        </w:numPr>
      </w:pPr>
      <w:r w:rsidRPr="001B59F8">
        <w:t xml:space="preserve">Rotational or Temporary Access Solutions: Where safe and feasible, the Project will coordinate with affected communities to enable limited access to certain construction </w:t>
      </w:r>
      <w:r w:rsidRPr="001B59F8">
        <w:lastRenderedPageBreak/>
        <w:t>zones during non-active work periods (e.g. weekends or holidays). This may allow short-term supervised grazing to continue in partially completed turbine or road areas.</w:t>
      </w:r>
    </w:p>
    <w:p w14:paraId="60D63CBF" w14:textId="76A6CC4E" w:rsidR="009132B2" w:rsidRPr="001B59F8" w:rsidRDefault="009132B2" w:rsidP="00997988">
      <w:pPr>
        <w:pStyle w:val="Bullet"/>
        <w:numPr>
          <w:ilvl w:val="0"/>
          <w:numId w:val="73"/>
        </w:numPr>
      </w:pPr>
      <w:r w:rsidRPr="001B59F8">
        <w:t>Alternative Grazing Arrangements: In cooperation with mu</w:t>
      </w:r>
      <w:r w:rsidR="00910763" w:rsidRPr="001B59F8">
        <w:t>k</w:t>
      </w:r>
      <w:r w:rsidRPr="001B59F8">
        <w:t>htars and affected herders, the Project will explore temporary access to unused community land or rescheduling certain works (e.g. pausing excavation during critical winter grazing periods) to minimize disruption.</w:t>
      </w:r>
    </w:p>
    <w:p w14:paraId="1419BC8D" w14:textId="008974AB" w:rsidR="009132B2" w:rsidRPr="001B59F8" w:rsidRDefault="009132B2" w:rsidP="0030642C">
      <w:pPr>
        <w:pStyle w:val="BodyText"/>
        <w:jc w:val="both"/>
      </w:pPr>
      <w:r w:rsidRPr="001B59F8">
        <w:t xml:space="preserve">Through these measures, the Project seeks to prevent livestock productivity losses and safeguard </w:t>
      </w:r>
      <w:r w:rsidR="0030642C">
        <w:t>HH</w:t>
      </w:r>
      <w:r w:rsidRPr="001B59F8">
        <w:t xml:space="preserve"> food security and income continuity among small-scale herders in the FALP </w:t>
      </w:r>
      <w:r w:rsidR="002331DE">
        <w:t>WPP</w:t>
      </w:r>
      <w:r w:rsidR="00215C4A">
        <w:t xml:space="preserve"> </w:t>
      </w:r>
      <w:r w:rsidRPr="001B59F8">
        <w:t>region.</w:t>
      </w:r>
    </w:p>
    <w:p w14:paraId="3688FD9F" w14:textId="2B87979F" w:rsidR="00757039" w:rsidRPr="001B59F8" w:rsidRDefault="00F71285" w:rsidP="0039514E">
      <w:pPr>
        <w:pStyle w:val="Heading3"/>
      </w:pPr>
      <w:bookmarkStart w:id="2429" w:name="_Toc223097422"/>
      <w:r>
        <w:t>9</w:t>
      </w:r>
      <w:r w:rsidR="00FA7C19">
        <w:t xml:space="preserve">.5.2 </w:t>
      </w:r>
      <w:r w:rsidR="003F52EE" w:rsidRPr="001B59F8">
        <w:t>Support for Beekeep</w:t>
      </w:r>
      <w:r w:rsidR="00F35B4A" w:rsidRPr="001B59F8">
        <w:t>ing</w:t>
      </w:r>
      <w:bookmarkEnd w:id="2429"/>
    </w:p>
    <w:p w14:paraId="40A68FA5" w14:textId="4AD100A3" w:rsidR="00AD6786" w:rsidRPr="001B59F8" w:rsidRDefault="00AD6786" w:rsidP="007219D7">
      <w:pPr>
        <w:pStyle w:val="BodyText"/>
        <w:jc w:val="both"/>
      </w:pPr>
      <w:r w:rsidRPr="001B59F8">
        <w:t xml:space="preserve">Beekeeping is a significant supplementary livelihood in the FALP </w:t>
      </w:r>
      <w:r w:rsidR="002331DE">
        <w:t>WPP</w:t>
      </w:r>
      <w:r w:rsidR="002331DE" w:rsidRPr="001B59F8">
        <w:t xml:space="preserve"> </w:t>
      </w:r>
      <w:r w:rsidR="00944163">
        <w:t>AoI</w:t>
      </w:r>
      <w:r w:rsidRPr="001B59F8">
        <w:t xml:space="preserve">, particularly due to Muğla’s long-standing reputation as a center of pine honey production. Approximately one-fifth of </w:t>
      </w:r>
      <w:r w:rsidR="0007512C">
        <w:t>HHs</w:t>
      </w:r>
      <w:r w:rsidRPr="001B59F8">
        <w:t xml:space="preserve"> in the region engage in apiculture, with many relying on nearby pine forests and forest-edge clearings for seasonal honey production. Some beekeepers also practice migratory apiculture, relocating hives to other provinces during different floral seasons. Within the Project AoI, seasonal peaks may see thousands of hives positioned around </w:t>
      </w:r>
      <w:r w:rsidR="00723F2E">
        <w:t>settlements</w:t>
      </w:r>
      <w:r w:rsidR="00723F2E" w:rsidRPr="001B59F8">
        <w:t xml:space="preserve"> </w:t>
      </w:r>
      <w:r w:rsidR="005E2406">
        <w:t>mainly</w:t>
      </w:r>
      <w:r w:rsidRPr="001B59F8">
        <w:t xml:space="preserve"> Çukur, </w:t>
      </w:r>
      <w:r w:rsidR="009F08DB">
        <w:t>Yağşılar</w:t>
      </w:r>
      <w:r w:rsidRPr="001B59F8">
        <w:t xml:space="preserve">, </w:t>
      </w:r>
      <w:r w:rsidR="0064641C">
        <w:t xml:space="preserve">Cumalar </w:t>
      </w:r>
      <w:r w:rsidRPr="001B59F8">
        <w:t>and</w:t>
      </w:r>
      <w:r w:rsidR="009F08DB">
        <w:t xml:space="preserve"> Şenköy</w:t>
      </w:r>
      <w:r w:rsidRPr="001B59F8">
        <w:t>.</w:t>
      </w:r>
    </w:p>
    <w:p w14:paraId="50E177DE" w14:textId="77777777" w:rsidR="00AD6786" w:rsidRPr="001B59F8" w:rsidRDefault="00AD6786" w:rsidP="007219D7">
      <w:pPr>
        <w:pStyle w:val="BodyText"/>
        <w:jc w:val="both"/>
        <w:rPr>
          <w:szCs w:val="20"/>
        </w:rPr>
      </w:pPr>
      <w:r w:rsidRPr="001B59F8">
        <w:t xml:space="preserve">Given the proximity of turbine locations and access roads to known forest and rural areas used for beekeeping, construction activities may pose temporary risks to apiary operations. These include dust generation, noise and vibration from machinery, and limited access to traditional </w:t>
      </w:r>
      <w:r w:rsidRPr="001B59F8">
        <w:rPr>
          <w:szCs w:val="20"/>
        </w:rPr>
        <w:t>hive placement areas.</w:t>
      </w:r>
    </w:p>
    <w:p w14:paraId="74C07210" w14:textId="77777777" w:rsidR="00AD6786" w:rsidRPr="001B59F8" w:rsidRDefault="00AD6786" w:rsidP="008A5FA1">
      <w:pPr>
        <w:pStyle w:val="BodyText"/>
        <w:jc w:val="both"/>
        <w:rPr>
          <w:szCs w:val="20"/>
        </w:rPr>
      </w:pPr>
      <w:r w:rsidRPr="001B59F8">
        <w:rPr>
          <w:szCs w:val="20"/>
        </w:rPr>
        <w:t>To mitigate these potential impacts and support beekeeping livelihoods, the Project will implement the following measures:</w:t>
      </w:r>
    </w:p>
    <w:p w14:paraId="15E4B7AA" w14:textId="77777777" w:rsidR="00AD6786" w:rsidRPr="001B59F8" w:rsidRDefault="00AD6786" w:rsidP="00997988">
      <w:pPr>
        <w:pStyle w:val="NormalWeb"/>
        <w:numPr>
          <w:ilvl w:val="0"/>
          <w:numId w:val="74"/>
        </w:numPr>
        <w:spacing w:line="300" w:lineRule="auto"/>
        <w:ind w:hanging="357"/>
        <w:rPr>
          <w:szCs w:val="20"/>
          <w:lang w:val="en-US"/>
        </w:rPr>
      </w:pPr>
      <w:r w:rsidRPr="001B59F8">
        <w:rPr>
          <w:rStyle w:val="Strong"/>
          <w:szCs w:val="20"/>
          <w:lang w:val="en-US"/>
        </w:rPr>
        <w:t>Hive Relocation Assistance:</w:t>
      </w:r>
      <w:r w:rsidRPr="001B59F8">
        <w:rPr>
          <w:szCs w:val="20"/>
          <w:lang w:val="en-US"/>
        </w:rPr>
        <w:t xml:space="preserve"> If construction activities are found to be too close to active beehive areas, the Project will engage with affected beekeepers to relocate hives to safe and ecologically suitable sites. This includes:</w:t>
      </w:r>
    </w:p>
    <w:p w14:paraId="0266C529" w14:textId="43406DCA"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Identifying alternative forest-edge or rural plots with sufficient nectar/pollen sources and water availability</w:t>
      </w:r>
      <w:r w:rsidR="00FF3CAC">
        <w:rPr>
          <w:szCs w:val="20"/>
          <w:lang w:val="en-US"/>
        </w:rPr>
        <w:t>.</w:t>
      </w:r>
      <w:r w:rsidR="004B665C" w:rsidRPr="004B665C">
        <w:t xml:space="preserve"> </w:t>
      </w:r>
      <w:r w:rsidR="004B665C" w:rsidRPr="004B665C">
        <w:rPr>
          <w:szCs w:val="20"/>
          <w:lang w:val="en-US"/>
        </w:rPr>
        <w:t>For the purposes of LRP implementation, hives located directly within the construction footprint (up to 100 m) will be eligible for relocation assistance, while hives situated within approximately 500 m may also be considered depending on species sensitivity and site-specific conditions, based on field verification at the start of construction.</w:t>
      </w:r>
    </w:p>
    <w:p w14:paraId="3BA6658D"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Providing transportation for hives and equipment;</w:t>
      </w:r>
    </w:p>
    <w:p w14:paraId="799299C7"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Scheduling relocations outside of peak nectar flow or colony development periods, where feasible, to minimize stress on bee populations.</w:t>
      </w:r>
    </w:p>
    <w:p w14:paraId="08226A0C" w14:textId="77777777" w:rsidR="00AD6786" w:rsidRPr="001B59F8" w:rsidRDefault="00AD6786" w:rsidP="00997988">
      <w:pPr>
        <w:pStyle w:val="NormalWeb"/>
        <w:numPr>
          <w:ilvl w:val="0"/>
          <w:numId w:val="74"/>
        </w:numPr>
        <w:spacing w:before="120" w:beforeAutospacing="0" w:line="300" w:lineRule="auto"/>
        <w:ind w:hanging="357"/>
        <w:rPr>
          <w:szCs w:val="20"/>
          <w:lang w:val="en-US"/>
        </w:rPr>
      </w:pPr>
      <w:r w:rsidRPr="001B59F8">
        <w:rPr>
          <w:rStyle w:val="Strong"/>
          <w:szCs w:val="20"/>
          <w:lang w:val="en-US"/>
        </w:rPr>
        <w:t>Protective Measures for Nearby Hives:</w:t>
      </w:r>
      <w:r w:rsidRPr="001B59F8">
        <w:rPr>
          <w:szCs w:val="20"/>
          <w:lang w:val="en-US"/>
        </w:rPr>
        <w:t xml:space="preserve"> In areas where relocation is not necessary but proximity to works may still cause disturbance, the Project will offer in-situ protection such as wind barriers, dust screens, and coordination of noisy activities (e.g. blasting, drilling) outside of peak foraging hours.</w:t>
      </w:r>
    </w:p>
    <w:p w14:paraId="2B4B007D" w14:textId="77777777" w:rsidR="00AD6786" w:rsidRPr="001B59F8" w:rsidRDefault="00AD6786" w:rsidP="00997988">
      <w:pPr>
        <w:pStyle w:val="NormalWeb"/>
        <w:numPr>
          <w:ilvl w:val="0"/>
          <w:numId w:val="74"/>
        </w:numPr>
        <w:spacing w:before="120" w:beforeAutospacing="0" w:line="300" w:lineRule="auto"/>
        <w:ind w:hanging="357"/>
        <w:rPr>
          <w:szCs w:val="20"/>
          <w:lang w:val="en-US"/>
        </w:rPr>
      </w:pPr>
      <w:r w:rsidRPr="001B59F8">
        <w:rPr>
          <w:rStyle w:val="Strong"/>
          <w:szCs w:val="20"/>
          <w:lang w:val="en-US"/>
        </w:rPr>
        <w:t>Compensation for Production Losses:</w:t>
      </w:r>
      <w:r w:rsidRPr="001B59F8">
        <w:rPr>
          <w:szCs w:val="20"/>
          <w:lang w:val="en-US"/>
        </w:rPr>
        <w:t xml:space="preserve"> Should beekeepers experience confirmed declines in honey production or loss of hive productivity due to Project construction (e.g. due to excessive dust deposition, stress-related hive abandonment, or reduced forage access), they will be compensated. Compensation will be based on:</w:t>
      </w:r>
    </w:p>
    <w:p w14:paraId="775E82BD"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lastRenderedPageBreak/>
        <w:t>Baseline production levels (kg of honey per hive, drawn from field surveys or beekeeper records);</w:t>
      </w:r>
    </w:p>
    <w:p w14:paraId="7FCA89DD"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Local market prices for pine honey or related products;</w:t>
      </w:r>
    </w:p>
    <w:p w14:paraId="1817D135" w14:textId="3B9E74F3"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 xml:space="preserve">Verification by agricultural experts or the District Directorate of Agriculture, in coordination with the Project’s CLO and </w:t>
      </w:r>
      <w:r w:rsidR="00D723EB" w:rsidRPr="00D723EB">
        <w:rPr>
          <w:szCs w:val="20"/>
          <w:lang w:val="en-US"/>
        </w:rPr>
        <w:t>GM</w:t>
      </w:r>
      <w:r w:rsidRPr="001B59F8">
        <w:rPr>
          <w:szCs w:val="20"/>
          <w:lang w:val="en-US"/>
        </w:rPr>
        <w:t>.</w:t>
      </w:r>
    </w:p>
    <w:p w14:paraId="64C1A3B6" w14:textId="77777777" w:rsidR="00AD6786" w:rsidRPr="001B59F8" w:rsidRDefault="00AD6786" w:rsidP="00997988">
      <w:pPr>
        <w:pStyle w:val="NormalWeb"/>
        <w:numPr>
          <w:ilvl w:val="0"/>
          <w:numId w:val="74"/>
        </w:numPr>
        <w:spacing w:before="120" w:beforeAutospacing="0" w:line="300" w:lineRule="auto"/>
        <w:ind w:hanging="357"/>
        <w:rPr>
          <w:szCs w:val="20"/>
          <w:lang w:val="en-US"/>
        </w:rPr>
      </w:pPr>
      <w:r w:rsidRPr="001B59F8">
        <w:rPr>
          <w:rStyle w:val="Strong"/>
          <w:szCs w:val="20"/>
          <w:lang w:val="en-US"/>
        </w:rPr>
        <w:t>Beekeeping Training and Technical Support:</w:t>
      </w:r>
      <w:r w:rsidRPr="001B59F8">
        <w:rPr>
          <w:szCs w:val="20"/>
          <w:lang w:val="en-US"/>
        </w:rPr>
        <w:t xml:space="preserve"> The Project will collaborate with local agricultural institutions to deliver targeted capacity-building sessions for beekeepers. These may include:</w:t>
      </w:r>
    </w:p>
    <w:p w14:paraId="73B26590"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Managing hives under environmental stress (e.g. during relocation or dust events);</w:t>
      </w:r>
    </w:p>
    <w:p w14:paraId="1DEF4D76" w14:textId="777777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Integrated pest and disease management (particularly Varroa mite and foulbrood control);</w:t>
      </w:r>
    </w:p>
    <w:p w14:paraId="1413807A" w14:textId="12C2E577" w:rsidR="00AD6786" w:rsidRPr="001B59F8" w:rsidRDefault="00AD6786" w:rsidP="00997988">
      <w:pPr>
        <w:pStyle w:val="NormalWeb"/>
        <w:numPr>
          <w:ilvl w:val="1"/>
          <w:numId w:val="74"/>
        </w:numPr>
        <w:spacing w:line="300" w:lineRule="auto"/>
        <w:ind w:hanging="357"/>
        <w:rPr>
          <w:szCs w:val="20"/>
          <w:lang w:val="en-US"/>
        </w:rPr>
      </w:pPr>
      <w:r w:rsidRPr="001B59F8">
        <w:rPr>
          <w:szCs w:val="20"/>
          <w:lang w:val="en-US"/>
        </w:rPr>
        <w:t>Diversification strategies, such as pollen harvesting, wax processing, or queen rearing techniques to enhance income.</w:t>
      </w:r>
    </w:p>
    <w:p w14:paraId="0CF4DE97" w14:textId="4379B7DD" w:rsidR="00AD6786" w:rsidRPr="001B59F8" w:rsidRDefault="00AD6786" w:rsidP="00AD6786">
      <w:pPr>
        <w:pStyle w:val="BodyText"/>
        <w:sectPr w:rsidR="00AD6786" w:rsidRPr="001B59F8" w:rsidSect="00492EF0">
          <w:pgSz w:w="11906" w:h="16838" w:code="9"/>
          <w:pgMar w:top="1134" w:right="1274" w:bottom="1134" w:left="1134" w:header="567" w:footer="374" w:gutter="0"/>
          <w:cols w:sep="1" w:space="380"/>
          <w:titlePg/>
          <w:docGrid w:linePitch="360"/>
        </w:sectPr>
      </w:pPr>
      <w:r w:rsidRPr="001B59F8">
        <w:t xml:space="preserve">All interactions with </w:t>
      </w:r>
      <w:r w:rsidR="00E847D1" w:rsidRPr="001B59F8">
        <w:t xml:space="preserve">beekeepers, </w:t>
      </w:r>
      <w:r w:rsidRPr="001B59F8">
        <w:t>including relocation planning, compensation assessment, and training delivery</w:t>
      </w:r>
      <w:r w:rsidR="00E847D1">
        <w:t xml:space="preserve">, </w:t>
      </w:r>
      <w:r w:rsidRPr="001B59F8">
        <w:t xml:space="preserve">will be coordinated by the Project’s </w:t>
      </w:r>
      <w:r w:rsidR="00137C43">
        <w:t>CLO</w:t>
      </w:r>
      <w:r w:rsidRPr="001B59F8">
        <w:t xml:space="preserve"> and E&amp;S team. Beekeepers will be encouraged to report concerns early through the Project’s grievance channels to enable timely support.</w:t>
      </w:r>
    </w:p>
    <w:p w14:paraId="200F7B57" w14:textId="2D2BFAA8" w:rsidR="007F0595" w:rsidRPr="001B59F8" w:rsidRDefault="00757039" w:rsidP="00757039">
      <w:pPr>
        <w:pStyle w:val="Caption"/>
      </w:pPr>
      <w:bookmarkStart w:id="2430" w:name="_Toc223092604"/>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4</w:t>
      </w:r>
      <w:r w:rsidR="001C0030">
        <w:fldChar w:fldCharType="end"/>
      </w:r>
      <w:r w:rsidR="003E717D">
        <w:t xml:space="preserve"> </w:t>
      </w:r>
      <w:r w:rsidR="00161E19" w:rsidRPr="001B59F8">
        <w:t xml:space="preserve">Animal Grazing </w:t>
      </w:r>
      <w:r w:rsidR="002849E9" w:rsidRPr="001B59F8">
        <w:t xml:space="preserve">and Beekeeping </w:t>
      </w:r>
      <w:r w:rsidR="00161E19" w:rsidRPr="001B59F8">
        <w:t>SUpport Measures</w:t>
      </w:r>
      <w:bookmarkEnd w:id="2430"/>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161E19" w:rsidRPr="001B59F8" w14:paraId="33BD57B6" w14:textId="77777777" w:rsidTr="00896B1E">
        <w:tc>
          <w:tcPr>
            <w:tcW w:w="3383" w:type="dxa"/>
            <w:shd w:val="clear" w:color="auto" w:fill="D2DED3"/>
            <w:vAlign w:val="center"/>
          </w:tcPr>
          <w:p w14:paraId="02E29F40" w14:textId="5CB37144" w:rsidR="00161E19" w:rsidRPr="001B59F8" w:rsidRDefault="007D21F6" w:rsidP="00896B1E">
            <w:pPr>
              <w:pStyle w:val="BodyText"/>
              <w:rPr>
                <w:b/>
                <w:bCs/>
                <w:sz w:val="16"/>
                <w:szCs w:val="16"/>
              </w:rPr>
            </w:pPr>
            <w:r w:rsidRPr="001B59F8">
              <w:rPr>
                <w:b/>
                <w:bCs/>
                <w:sz w:val="16"/>
                <w:szCs w:val="16"/>
              </w:rPr>
              <w:t>LRP Measure</w:t>
            </w:r>
          </w:p>
        </w:tc>
        <w:tc>
          <w:tcPr>
            <w:tcW w:w="3519" w:type="dxa"/>
            <w:gridSpan w:val="12"/>
            <w:vAlign w:val="center"/>
          </w:tcPr>
          <w:p w14:paraId="3B7FFA4C" w14:textId="77777777" w:rsidR="00161E19" w:rsidRPr="001B59F8" w:rsidRDefault="007D21F6" w:rsidP="00896B1E">
            <w:pPr>
              <w:pStyle w:val="BodyText"/>
              <w:rPr>
                <w:b/>
                <w:bCs/>
                <w:sz w:val="16"/>
                <w:szCs w:val="16"/>
              </w:rPr>
            </w:pPr>
            <w:r w:rsidRPr="001B59F8">
              <w:rPr>
                <w:b/>
                <w:bCs/>
                <w:sz w:val="16"/>
                <w:szCs w:val="16"/>
              </w:rPr>
              <w:t>Animal Grazing Support Measures</w:t>
            </w:r>
          </w:p>
          <w:p w14:paraId="4B0404F5" w14:textId="264344F6" w:rsidR="00D71D01" w:rsidRPr="001B59F8" w:rsidRDefault="00D71D01" w:rsidP="00896B1E">
            <w:pPr>
              <w:pStyle w:val="BodyText"/>
              <w:rPr>
                <w:b/>
                <w:bCs/>
                <w:sz w:val="16"/>
                <w:szCs w:val="16"/>
              </w:rPr>
            </w:pPr>
            <w:r w:rsidRPr="001B59F8">
              <w:rPr>
                <w:b/>
                <w:bCs/>
                <w:sz w:val="16"/>
                <w:szCs w:val="16"/>
              </w:rPr>
              <w:t>Beekeeping Support Measures</w:t>
            </w:r>
          </w:p>
        </w:tc>
        <w:tc>
          <w:tcPr>
            <w:tcW w:w="7058" w:type="dxa"/>
            <w:gridSpan w:val="24"/>
            <w:shd w:val="clear" w:color="auto" w:fill="D2DED3"/>
            <w:vAlign w:val="center"/>
          </w:tcPr>
          <w:p w14:paraId="743F195F" w14:textId="736DF6D7" w:rsidR="00161E19" w:rsidRPr="001B59F8" w:rsidRDefault="00161E19" w:rsidP="00896B1E">
            <w:pPr>
              <w:pStyle w:val="BodyText"/>
              <w:rPr>
                <w:b/>
                <w:sz w:val="16"/>
                <w:szCs w:val="16"/>
              </w:rPr>
            </w:pPr>
            <w:r w:rsidRPr="001B59F8">
              <w:rPr>
                <w:b/>
                <w:bCs/>
                <w:sz w:val="16"/>
                <w:szCs w:val="16"/>
              </w:rPr>
              <w:t xml:space="preserve">Proposed outcomes: </w:t>
            </w:r>
            <w:r w:rsidR="00284D4C" w:rsidRPr="001B59F8">
              <w:rPr>
                <w:sz w:val="16"/>
                <w:szCs w:val="16"/>
              </w:rPr>
              <w:t>Ensure herders and beekeepers avoid losses and maintain their livelihoods during construction-related disruptions.</w:t>
            </w:r>
            <w:r w:rsidR="00921B89" w:rsidRPr="001B59F8">
              <w:rPr>
                <w:sz w:val="16"/>
                <w:szCs w:val="16"/>
              </w:rPr>
              <w:t xml:space="preserve"> Maintain hive health during stress by diversifying </w:t>
            </w:r>
            <w:r w:rsidR="00D92F6D" w:rsidRPr="001B59F8">
              <w:rPr>
                <w:sz w:val="16"/>
                <w:szCs w:val="16"/>
              </w:rPr>
              <w:t>beekeeping</w:t>
            </w:r>
            <w:r w:rsidR="00921B89" w:rsidRPr="001B59F8">
              <w:rPr>
                <w:sz w:val="16"/>
                <w:szCs w:val="16"/>
              </w:rPr>
              <w:t xml:space="preserve"> products or techniques.</w:t>
            </w:r>
          </w:p>
        </w:tc>
      </w:tr>
      <w:tr w:rsidR="00161E19" w:rsidRPr="001B59F8" w14:paraId="59B45AD3" w14:textId="77777777" w:rsidTr="00896B1E">
        <w:tc>
          <w:tcPr>
            <w:tcW w:w="3383" w:type="dxa"/>
            <w:shd w:val="clear" w:color="auto" w:fill="D2DED3"/>
            <w:vAlign w:val="center"/>
          </w:tcPr>
          <w:p w14:paraId="01DAA0E3" w14:textId="77777777" w:rsidR="00161E19" w:rsidRPr="001B59F8" w:rsidRDefault="00161E19"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3B5AC7AF" w14:textId="4D1392A2" w:rsidR="00161E19" w:rsidRPr="001B59F8" w:rsidRDefault="00161E19" w:rsidP="00161E19">
            <w:pPr>
              <w:pStyle w:val="TableBullet1"/>
              <w:rPr>
                <w:sz w:val="16"/>
                <w:szCs w:val="16"/>
              </w:rPr>
            </w:pPr>
            <w:r w:rsidRPr="001B59F8">
              <w:rPr>
                <w:sz w:val="16"/>
                <w:szCs w:val="16"/>
              </w:rPr>
              <w:t>Generates income and jobs through value-added processing</w:t>
            </w:r>
            <w:r w:rsidR="00AE3450" w:rsidRPr="001B59F8">
              <w:rPr>
                <w:sz w:val="16"/>
                <w:szCs w:val="16"/>
              </w:rPr>
              <w:t xml:space="preserve"> and improved techniques.</w:t>
            </w:r>
          </w:p>
          <w:p w14:paraId="24AB464A" w14:textId="5F78E954" w:rsidR="00A84B58" w:rsidRPr="001B59F8" w:rsidRDefault="00161E19" w:rsidP="00AE3450">
            <w:pPr>
              <w:pStyle w:val="TableBullet1"/>
              <w:rPr>
                <w:sz w:val="16"/>
                <w:szCs w:val="16"/>
              </w:rPr>
            </w:pPr>
            <w:r w:rsidRPr="001B59F8">
              <w:rPr>
                <w:sz w:val="16"/>
                <w:szCs w:val="16"/>
              </w:rPr>
              <w:t xml:space="preserve">Strengthens food security and resilience, enabling </w:t>
            </w:r>
            <w:r w:rsidR="004A474A" w:rsidRPr="004A474A">
              <w:rPr>
                <w:sz w:val="16"/>
                <w:szCs w:val="16"/>
              </w:rPr>
              <w:t xml:space="preserve">PAPs </w:t>
            </w:r>
            <w:r w:rsidRPr="001B59F8">
              <w:rPr>
                <w:sz w:val="16"/>
                <w:szCs w:val="16"/>
              </w:rPr>
              <w:t>to continue preferred agricultural livelihoods despite land and output constraints.</w:t>
            </w:r>
          </w:p>
        </w:tc>
      </w:tr>
      <w:tr w:rsidR="00161E19" w:rsidRPr="001B59F8" w14:paraId="13AE52BF" w14:textId="77777777" w:rsidTr="00896B1E">
        <w:tc>
          <w:tcPr>
            <w:tcW w:w="3383" w:type="dxa"/>
            <w:shd w:val="clear" w:color="auto" w:fill="D2DED3"/>
            <w:vAlign w:val="center"/>
          </w:tcPr>
          <w:p w14:paraId="770D379A" w14:textId="77777777" w:rsidR="00161E19" w:rsidRPr="001B59F8" w:rsidRDefault="00161E19" w:rsidP="00896B1E">
            <w:pPr>
              <w:pStyle w:val="BodyText"/>
              <w:rPr>
                <w:b/>
                <w:bCs/>
                <w:sz w:val="16"/>
                <w:szCs w:val="16"/>
              </w:rPr>
            </w:pPr>
            <w:r w:rsidRPr="001B59F8">
              <w:rPr>
                <w:b/>
                <w:bCs/>
                <w:sz w:val="16"/>
                <w:szCs w:val="16"/>
              </w:rPr>
              <w:t>Required Partnerships:</w:t>
            </w:r>
          </w:p>
        </w:tc>
        <w:tc>
          <w:tcPr>
            <w:tcW w:w="10577" w:type="dxa"/>
            <w:gridSpan w:val="36"/>
            <w:vAlign w:val="center"/>
          </w:tcPr>
          <w:p w14:paraId="511AFED0" w14:textId="76D0022A" w:rsidR="00161E19" w:rsidRPr="001B59F8" w:rsidRDefault="00161E19" w:rsidP="00161E19">
            <w:pPr>
              <w:pStyle w:val="TableBullet1"/>
              <w:rPr>
                <w:sz w:val="16"/>
                <w:szCs w:val="16"/>
              </w:rPr>
            </w:pPr>
            <w:r w:rsidRPr="001B59F8">
              <w:rPr>
                <w:sz w:val="16"/>
                <w:szCs w:val="16"/>
              </w:rPr>
              <w:t>Suppliers for Agricultural Products and Equipment</w:t>
            </w:r>
            <w:r w:rsidR="00D71D01" w:rsidRPr="001B59F8">
              <w:rPr>
                <w:sz w:val="16"/>
                <w:szCs w:val="16"/>
              </w:rPr>
              <w:t>, Training Organizers/Implementers</w:t>
            </w:r>
            <w:r w:rsidR="00AE3450" w:rsidRPr="001B59F8">
              <w:rPr>
                <w:sz w:val="16"/>
                <w:szCs w:val="16"/>
              </w:rPr>
              <w:t>, National Land Agency or Owners of Alternative Lands</w:t>
            </w:r>
          </w:p>
        </w:tc>
      </w:tr>
      <w:tr w:rsidR="00161E19" w:rsidRPr="001B59F8" w14:paraId="3344C3EF" w14:textId="77777777" w:rsidTr="00896B1E">
        <w:tc>
          <w:tcPr>
            <w:tcW w:w="3383" w:type="dxa"/>
            <w:vMerge w:val="restart"/>
            <w:shd w:val="clear" w:color="auto" w:fill="D2DED3"/>
            <w:vAlign w:val="center"/>
          </w:tcPr>
          <w:p w14:paraId="21A9336B" w14:textId="77777777" w:rsidR="00161E19" w:rsidRPr="001B59F8" w:rsidRDefault="00161E19"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73265507" w14:textId="77777777" w:rsidR="00161E19" w:rsidRPr="001B59F8" w:rsidRDefault="00161E19"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2098E07C" w14:textId="77777777" w:rsidR="00161E19" w:rsidRPr="001B59F8" w:rsidRDefault="00161E19"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3E8C11A" w14:textId="77777777" w:rsidR="00161E19" w:rsidRPr="001B59F8" w:rsidRDefault="00161E19" w:rsidP="00896B1E">
            <w:pPr>
              <w:pStyle w:val="BodyText"/>
              <w:rPr>
                <w:b/>
                <w:bCs/>
                <w:sz w:val="16"/>
                <w:szCs w:val="16"/>
              </w:rPr>
            </w:pPr>
            <w:r w:rsidRPr="001B59F8">
              <w:rPr>
                <w:b/>
                <w:bCs/>
                <w:sz w:val="16"/>
                <w:szCs w:val="16"/>
              </w:rPr>
              <w:t>2027</w:t>
            </w:r>
          </w:p>
        </w:tc>
      </w:tr>
      <w:tr w:rsidR="00161E19" w:rsidRPr="001B59F8" w14:paraId="4B9CFE00" w14:textId="77777777" w:rsidTr="00896B1E">
        <w:tc>
          <w:tcPr>
            <w:tcW w:w="3383" w:type="dxa"/>
            <w:vMerge/>
            <w:vAlign w:val="center"/>
          </w:tcPr>
          <w:p w14:paraId="701D7838" w14:textId="77777777" w:rsidR="00161E19" w:rsidRPr="001B59F8" w:rsidRDefault="00161E19" w:rsidP="00896B1E">
            <w:pPr>
              <w:pStyle w:val="BodyText"/>
              <w:rPr>
                <w:b/>
                <w:bCs/>
                <w:sz w:val="16"/>
                <w:szCs w:val="16"/>
              </w:rPr>
            </w:pPr>
          </w:p>
        </w:tc>
        <w:tc>
          <w:tcPr>
            <w:tcW w:w="879" w:type="dxa"/>
            <w:gridSpan w:val="3"/>
            <w:shd w:val="clear" w:color="auto" w:fill="E2E0DC" w:themeFill="accent5" w:themeFillTint="66"/>
            <w:vAlign w:val="center"/>
          </w:tcPr>
          <w:p w14:paraId="3599F8BA" w14:textId="77777777" w:rsidR="00161E19" w:rsidRPr="001B59F8" w:rsidRDefault="00161E19"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6EE7BF20" w14:textId="77777777" w:rsidR="00161E19" w:rsidRPr="001B59F8" w:rsidRDefault="00161E19"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4B9C1A5F" w14:textId="77777777" w:rsidR="00161E19" w:rsidRPr="001B59F8" w:rsidRDefault="00161E19"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3EAC9025" w14:textId="77777777" w:rsidR="00161E19" w:rsidRPr="001B59F8" w:rsidRDefault="00161E19"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D22A8EA" w14:textId="77777777" w:rsidR="00161E19" w:rsidRPr="001B59F8" w:rsidRDefault="00161E19"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5B7122B" w14:textId="77777777" w:rsidR="00161E19" w:rsidRPr="001B59F8" w:rsidRDefault="00161E19"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4B40CA85" w14:textId="77777777" w:rsidR="00161E19" w:rsidRPr="001B59F8" w:rsidRDefault="00161E19"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FA6346D" w14:textId="77777777" w:rsidR="00161E19" w:rsidRPr="001B59F8" w:rsidRDefault="00161E19"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635E07C" w14:textId="77777777" w:rsidR="00161E19" w:rsidRPr="001B59F8" w:rsidRDefault="00161E19"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0BF1D94E" w14:textId="77777777" w:rsidR="00161E19" w:rsidRPr="001B59F8" w:rsidRDefault="00161E19"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582A3A4F" w14:textId="77777777" w:rsidR="00161E19" w:rsidRPr="001B59F8" w:rsidRDefault="00161E19"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670BD2A5" w14:textId="77777777" w:rsidR="00161E19" w:rsidRPr="001B59F8" w:rsidRDefault="00161E19" w:rsidP="00896B1E">
            <w:pPr>
              <w:pStyle w:val="BodyText"/>
              <w:rPr>
                <w:b/>
                <w:bCs/>
                <w:sz w:val="16"/>
                <w:szCs w:val="16"/>
              </w:rPr>
            </w:pPr>
            <w:r w:rsidRPr="001B59F8">
              <w:rPr>
                <w:b/>
                <w:bCs/>
                <w:sz w:val="16"/>
                <w:szCs w:val="16"/>
              </w:rPr>
              <w:t>Q4</w:t>
            </w:r>
          </w:p>
        </w:tc>
      </w:tr>
      <w:tr w:rsidR="00A3261B" w:rsidRPr="001B59F8" w14:paraId="699DCFB3" w14:textId="77777777" w:rsidTr="00CA1117">
        <w:tc>
          <w:tcPr>
            <w:tcW w:w="3383" w:type="dxa"/>
            <w:vAlign w:val="center"/>
          </w:tcPr>
          <w:p w14:paraId="60C91BB7" w14:textId="4F510AC5" w:rsidR="00A3261B" w:rsidRPr="001B59F8" w:rsidRDefault="00A3261B" w:rsidP="00A3261B">
            <w:pPr>
              <w:pStyle w:val="Tabletextleft"/>
              <w:rPr>
                <w:sz w:val="16"/>
                <w:szCs w:val="16"/>
              </w:rPr>
            </w:pPr>
            <w:r w:rsidRPr="001B59F8">
              <w:rPr>
                <w:sz w:val="16"/>
                <w:szCs w:val="16"/>
              </w:rPr>
              <w:t>Identification of Suppliers for Livestock Feed and Transport Services (for Relocation)</w:t>
            </w:r>
          </w:p>
        </w:tc>
        <w:tc>
          <w:tcPr>
            <w:tcW w:w="293" w:type="dxa"/>
            <w:vAlign w:val="center"/>
          </w:tcPr>
          <w:p w14:paraId="1E3933E5" w14:textId="77777777" w:rsidR="00A3261B" w:rsidRPr="001B59F8" w:rsidRDefault="00A3261B" w:rsidP="00A3261B">
            <w:pPr>
              <w:pStyle w:val="BodyText"/>
              <w:rPr>
                <w:sz w:val="16"/>
                <w:szCs w:val="16"/>
              </w:rPr>
            </w:pPr>
          </w:p>
        </w:tc>
        <w:tc>
          <w:tcPr>
            <w:tcW w:w="293" w:type="dxa"/>
            <w:vAlign w:val="center"/>
          </w:tcPr>
          <w:p w14:paraId="138887B3" w14:textId="77777777" w:rsidR="00A3261B" w:rsidRPr="001B59F8" w:rsidRDefault="00A3261B" w:rsidP="00A3261B">
            <w:pPr>
              <w:pStyle w:val="BodyText"/>
              <w:rPr>
                <w:sz w:val="16"/>
                <w:szCs w:val="16"/>
              </w:rPr>
            </w:pPr>
          </w:p>
        </w:tc>
        <w:tc>
          <w:tcPr>
            <w:tcW w:w="293" w:type="dxa"/>
            <w:vAlign w:val="center"/>
          </w:tcPr>
          <w:p w14:paraId="77CA97A5" w14:textId="77777777" w:rsidR="00A3261B" w:rsidRPr="001B59F8" w:rsidRDefault="00A3261B" w:rsidP="00A3261B">
            <w:pPr>
              <w:pStyle w:val="BodyText"/>
              <w:rPr>
                <w:sz w:val="16"/>
                <w:szCs w:val="16"/>
              </w:rPr>
            </w:pPr>
          </w:p>
        </w:tc>
        <w:tc>
          <w:tcPr>
            <w:tcW w:w="293" w:type="dxa"/>
            <w:vAlign w:val="center"/>
          </w:tcPr>
          <w:p w14:paraId="322888EE" w14:textId="77777777" w:rsidR="00A3261B" w:rsidRPr="001B59F8" w:rsidRDefault="00A3261B" w:rsidP="00A3261B">
            <w:pPr>
              <w:pStyle w:val="BodyText"/>
              <w:rPr>
                <w:sz w:val="16"/>
                <w:szCs w:val="16"/>
              </w:rPr>
            </w:pPr>
          </w:p>
        </w:tc>
        <w:tc>
          <w:tcPr>
            <w:tcW w:w="293" w:type="dxa"/>
            <w:vAlign w:val="center"/>
          </w:tcPr>
          <w:p w14:paraId="5819F331" w14:textId="77777777" w:rsidR="00A3261B" w:rsidRPr="001B59F8" w:rsidRDefault="00A3261B" w:rsidP="00A3261B">
            <w:pPr>
              <w:pStyle w:val="BodyText"/>
              <w:rPr>
                <w:sz w:val="16"/>
                <w:szCs w:val="16"/>
              </w:rPr>
            </w:pPr>
          </w:p>
        </w:tc>
        <w:tc>
          <w:tcPr>
            <w:tcW w:w="293" w:type="dxa"/>
            <w:vAlign w:val="center"/>
          </w:tcPr>
          <w:p w14:paraId="76938BBE" w14:textId="77777777" w:rsidR="00A3261B" w:rsidRPr="001B59F8" w:rsidRDefault="00A3261B" w:rsidP="00A3261B">
            <w:pPr>
              <w:pStyle w:val="BodyText"/>
              <w:rPr>
                <w:sz w:val="16"/>
                <w:szCs w:val="16"/>
              </w:rPr>
            </w:pPr>
          </w:p>
        </w:tc>
        <w:tc>
          <w:tcPr>
            <w:tcW w:w="293" w:type="dxa"/>
            <w:vAlign w:val="center"/>
          </w:tcPr>
          <w:p w14:paraId="1564FC46" w14:textId="77777777" w:rsidR="00A3261B" w:rsidRPr="001B59F8" w:rsidRDefault="00A3261B" w:rsidP="00A3261B">
            <w:pPr>
              <w:pStyle w:val="BodyText"/>
              <w:rPr>
                <w:sz w:val="16"/>
                <w:szCs w:val="16"/>
              </w:rPr>
            </w:pPr>
          </w:p>
        </w:tc>
        <w:tc>
          <w:tcPr>
            <w:tcW w:w="293" w:type="dxa"/>
            <w:vAlign w:val="center"/>
          </w:tcPr>
          <w:p w14:paraId="5E2ED3D5" w14:textId="77777777" w:rsidR="00A3261B" w:rsidRPr="001B59F8" w:rsidRDefault="00A3261B" w:rsidP="00A3261B">
            <w:pPr>
              <w:pStyle w:val="BodyText"/>
              <w:rPr>
                <w:sz w:val="16"/>
                <w:szCs w:val="16"/>
              </w:rPr>
            </w:pPr>
          </w:p>
        </w:tc>
        <w:tc>
          <w:tcPr>
            <w:tcW w:w="293" w:type="dxa"/>
            <w:vAlign w:val="center"/>
          </w:tcPr>
          <w:p w14:paraId="45817A61" w14:textId="77777777" w:rsidR="00A3261B" w:rsidRPr="001B59F8" w:rsidRDefault="00A3261B" w:rsidP="00A3261B">
            <w:pPr>
              <w:pStyle w:val="BodyText"/>
              <w:rPr>
                <w:sz w:val="16"/>
                <w:szCs w:val="16"/>
              </w:rPr>
            </w:pPr>
          </w:p>
        </w:tc>
        <w:tc>
          <w:tcPr>
            <w:tcW w:w="293" w:type="dxa"/>
            <w:vAlign w:val="center"/>
          </w:tcPr>
          <w:p w14:paraId="1340B993" w14:textId="77777777" w:rsidR="00A3261B" w:rsidRPr="001B59F8" w:rsidRDefault="00A3261B" w:rsidP="00A3261B">
            <w:pPr>
              <w:pStyle w:val="BodyText"/>
              <w:rPr>
                <w:sz w:val="16"/>
                <w:szCs w:val="16"/>
              </w:rPr>
            </w:pPr>
          </w:p>
        </w:tc>
        <w:tc>
          <w:tcPr>
            <w:tcW w:w="294" w:type="dxa"/>
            <w:vAlign w:val="center"/>
          </w:tcPr>
          <w:p w14:paraId="351C0A2E" w14:textId="77777777" w:rsidR="00A3261B" w:rsidRPr="001B59F8" w:rsidRDefault="00A3261B" w:rsidP="00A3261B">
            <w:pPr>
              <w:pStyle w:val="BodyText"/>
              <w:rPr>
                <w:sz w:val="16"/>
                <w:szCs w:val="16"/>
              </w:rPr>
            </w:pPr>
          </w:p>
        </w:tc>
        <w:tc>
          <w:tcPr>
            <w:tcW w:w="295" w:type="dxa"/>
            <w:vAlign w:val="center"/>
          </w:tcPr>
          <w:p w14:paraId="0FBF4F0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947312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B35AA2A"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4CDF6E8" w14:textId="77777777" w:rsidR="00A3261B" w:rsidRPr="001B59F8" w:rsidRDefault="00A3261B" w:rsidP="00A3261B">
            <w:pPr>
              <w:pStyle w:val="BodyText"/>
              <w:rPr>
                <w:sz w:val="16"/>
                <w:szCs w:val="16"/>
              </w:rPr>
            </w:pPr>
          </w:p>
        </w:tc>
        <w:tc>
          <w:tcPr>
            <w:tcW w:w="294" w:type="dxa"/>
            <w:vAlign w:val="center"/>
          </w:tcPr>
          <w:p w14:paraId="7C86009D" w14:textId="77777777" w:rsidR="00A3261B" w:rsidRPr="001B59F8" w:rsidRDefault="00A3261B" w:rsidP="00A3261B">
            <w:pPr>
              <w:pStyle w:val="BodyText"/>
              <w:rPr>
                <w:sz w:val="16"/>
                <w:szCs w:val="16"/>
              </w:rPr>
            </w:pPr>
          </w:p>
        </w:tc>
        <w:tc>
          <w:tcPr>
            <w:tcW w:w="294" w:type="dxa"/>
            <w:vAlign w:val="center"/>
          </w:tcPr>
          <w:p w14:paraId="3BD27B2D" w14:textId="77777777" w:rsidR="00A3261B" w:rsidRPr="001B59F8" w:rsidRDefault="00A3261B" w:rsidP="00A3261B">
            <w:pPr>
              <w:pStyle w:val="BodyText"/>
              <w:rPr>
                <w:sz w:val="16"/>
                <w:szCs w:val="16"/>
              </w:rPr>
            </w:pPr>
          </w:p>
        </w:tc>
        <w:tc>
          <w:tcPr>
            <w:tcW w:w="294" w:type="dxa"/>
            <w:vAlign w:val="center"/>
          </w:tcPr>
          <w:p w14:paraId="14CC35CE" w14:textId="77777777" w:rsidR="00A3261B" w:rsidRPr="001B59F8" w:rsidRDefault="00A3261B" w:rsidP="00A3261B">
            <w:pPr>
              <w:pStyle w:val="BodyText"/>
              <w:rPr>
                <w:sz w:val="16"/>
                <w:szCs w:val="16"/>
              </w:rPr>
            </w:pPr>
          </w:p>
        </w:tc>
        <w:tc>
          <w:tcPr>
            <w:tcW w:w="294" w:type="dxa"/>
            <w:vAlign w:val="center"/>
          </w:tcPr>
          <w:p w14:paraId="7938EC1C" w14:textId="77777777" w:rsidR="00A3261B" w:rsidRPr="001B59F8" w:rsidRDefault="00A3261B" w:rsidP="00A3261B">
            <w:pPr>
              <w:pStyle w:val="BodyText"/>
              <w:rPr>
                <w:sz w:val="16"/>
                <w:szCs w:val="16"/>
              </w:rPr>
            </w:pPr>
          </w:p>
        </w:tc>
        <w:tc>
          <w:tcPr>
            <w:tcW w:w="294" w:type="dxa"/>
            <w:vAlign w:val="center"/>
          </w:tcPr>
          <w:p w14:paraId="17C6EAEE" w14:textId="77777777" w:rsidR="00A3261B" w:rsidRPr="001B59F8" w:rsidRDefault="00A3261B" w:rsidP="00A3261B">
            <w:pPr>
              <w:pStyle w:val="BodyText"/>
              <w:rPr>
                <w:sz w:val="16"/>
                <w:szCs w:val="16"/>
              </w:rPr>
            </w:pPr>
          </w:p>
        </w:tc>
        <w:tc>
          <w:tcPr>
            <w:tcW w:w="294" w:type="dxa"/>
            <w:vAlign w:val="center"/>
          </w:tcPr>
          <w:p w14:paraId="452F7092" w14:textId="77777777" w:rsidR="00A3261B" w:rsidRPr="001B59F8" w:rsidRDefault="00A3261B" w:rsidP="00A3261B">
            <w:pPr>
              <w:pStyle w:val="BodyText"/>
              <w:rPr>
                <w:sz w:val="16"/>
                <w:szCs w:val="16"/>
              </w:rPr>
            </w:pPr>
          </w:p>
        </w:tc>
        <w:tc>
          <w:tcPr>
            <w:tcW w:w="294" w:type="dxa"/>
            <w:vAlign w:val="center"/>
          </w:tcPr>
          <w:p w14:paraId="47FE6F26" w14:textId="77777777" w:rsidR="00A3261B" w:rsidRPr="001B59F8" w:rsidRDefault="00A3261B" w:rsidP="00A3261B">
            <w:pPr>
              <w:pStyle w:val="BodyText"/>
              <w:rPr>
                <w:sz w:val="16"/>
                <w:szCs w:val="16"/>
              </w:rPr>
            </w:pPr>
          </w:p>
        </w:tc>
        <w:tc>
          <w:tcPr>
            <w:tcW w:w="294" w:type="dxa"/>
            <w:vAlign w:val="center"/>
          </w:tcPr>
          <w:p w14:paraId="06FAE40B" w14:textId="77777777" w:rsidR="00A3261B" w:rsidRPr="001B59F8" w:rsidRDefault="00A3261B" w:rsidP="00A3261B">
            <w:pPr>
              <w:pStyle w:val="BodyText"/>
              <w:rPr>
                <w:sz w:val="16"/>
                <w:szCs w:val="16"/>
              </w:rPr>
            </w:pPr>
          </w:p>
        </w:tc>
        <w:tc>
          <w:tcPr>
            <w:tcW w:w="295" w:type="dxa"/>
            <w:vAlign w:val="center"/>
          </w:tcPr>
          <w:p w14:paraId="620B284D" w14:textId="77777777" w:rsidR="00A3261B" w:rsidRPr="001B59F8" w:rsidRDefault="00A3261B" w:rsidP="00A3261B">
            <w:pPr>
              <w:pStyle w:val="BodyText"/>
              <w:rPr>
                <w:sz w:val="16"/>
                <w:szCs w:val="16"/>
              </w:rPr>
            </w:pPr>
          </w:p>
        </w:tc>
        <w:tc>
          <w:tcPr>
            <w:tcW w:w="294" w:type="dxa"/>
            <w:vAlign w:val="center"/>
          </w:tcPr>
          <w:p w14:paraId="6115F58D" w14:textId="77777777" w:rsidR="00A3261B" w:rsidRPr="001B59F8" w:rsidRDefault="00A3261B" w:rsidP="00A3261B">
            <w:pPr>
              <w:pStyle w:val="BodyText"/>
              <w:rPr>
                <w:sz w:val="16"/>
                <w:szCs w:val="16"/>
              </w:rPr>
            </w:pPr>
          </w:p>
        </w:tc>
        <w:tc>
          <w:tcPr>
            <w:tcW w:w="294" w:type="dxa"/>
            <w:vAlign w:val="center"/>
          </w:tcPr>
          <w:p w14:paraId="227A0B6D" w14:textId="77777777" w:rsidR="00A3261B" w:rsidRPr="001B59F8" w:rsidRDefault="00A3261B" w:rsidP="00A3261B">
            <w:pPr>
              <w:pStyle w:val="BodyText"/>
              <w:rPr>
                <w:sz w:val="16"/>
                <w:szCs w:val="16"/>
              </w:rPr>
            </w:pPr>
          </w:p>
        </w:tc>
        <w:tc>
          <w:tcPr>
            <w:tcW w:w="294" w:type="dxa"/>
            <w:vAlign w:val="center"/>
          </w:tcPr>
          <w:p w14:paraId="3F1508F9" w14:textId="77777777" w:rsidR="00A3261B" w:rsidRPr="001B59F8" w:rsidRDefault="00A3261B" w:rsidP="00A3261B">
            <w:pPr>
              <w:pStyle w:val="BodyText"/>
              <w:rPr>
                <w:sz w:val="16"/>
                <w:szCs w:val="16"/>
              </w:rPr>
            </w:pPr>
          </w:p>
        </w:tc>
        <w:tc>
          <w:tcPr>
            <w:tcW w:w="294" w:type="dxa"/>
            <w:vAlign w:val="center"/>
          </w:tcPr>
          <w:p w14:paraId="25061106" w14:textId="77777777" w:rsidR="00A3261B" w:rsidRPr="001B59F8" w:rsidRDefault="00A3261B" w:rsidP="00A3261B">
            <w:pPr>
              <w:pStyle w:val="BodyText"/>
              <w:rPr>
                <w:sz w:val="16"/>
                <w:szCs w:val="16"/>
              </w:rPr>
            </w:pPr>
          </w:p>
        </w:tc>
        <w:tc>
          <w:tcPr>
            <w:tcW w:w="294" w:type="dxa"/>
            <w:vAlign w:val="center"/>
          </w:tcPr>
          <w:p w14:paraId="74C7E17A" w14:textId="77777777" w:rsidR="00A3261B" w:rsidRPr="001B59F8" w:rsidRDefault="00A3261B" w:rsidP="00A3261B">
            <w:pPr>
              <w:pStyle w:val="BodyText"/>
              <w:rPr>
                <w:sz w:val="16"/>
                <w:szCs w:val="16"/>
              </w:rPr>
            </w:pPr>
          </w:p>
        </w:tc>
        <w:tc>
          <w:tcPr>
            <w:tcW w:w="294" w:type="dxa"/>
            <w:vAlign w:val="center"/>
          </w:tcPr>
          <w:p w14:paraId="3321FE68" w14:textId="77777777" w:rsidR="00A3261B" w:rsidRPr="001B59F8" w:rsidRDefault="00A3261B" w:rsidP="00A3261B">
            <w:pPr>
              <w:pStyle w:val="BodyText"/>
              <w:rPr>
                <w:sz w:val="16"/>
                <w:szCs w:val="16"/>
              </w:rPr>
            </w:pPr>
          </w:p>
        </w:tc>
        <w:tc>
          <w:tcPr>
            <w:tcW w:w="294" w:type="dxa"/>
            <w:vAlign w:val="center"/>
          </w:tcPr>
          <w:p w14:paraId="3A29A3A3" w14:textId="77777777" w:rsidR="00A3261B" w:rsidRPr="001B59F8" w:rsidRDefault="00A3261B" w:rsidP="00A3261B">
            <w:pPr>
              <w:pStyle w:val="BodyText"/>
              <w:rPr>
                <w:sz w:val="16"/>
                <w:szCs w:val="16"/>
              </w:rPr>
            </w:pPr>
          </w:p>
        </w:tc>
        <w:tc>
          <w:tcPr>
            <w:tcW w:w="294" w:type="dxa"/>
            <w:vAlign w:val="center"/>
          </w:tcPr>
          <w:p w14:paraId="6A778578" w14:textId="77777777" w:rsidR="00A3261B" w:rsidRPr="001B59F8" w:rsidRDefault="00A3261B" w:rsidP="00A3261B">
            <w:pPr>
              <w:pStyle w:val="BodyText"/>
              <w:rPr>
                <w:sz w:val="16"/>
                <w:szCs w:val="16"/>
              </w:rPr>
            </w:pPr>
          </w:p>
        </w:tc>
        <w:tc>
          <w:tcPr>
            <w:tcW w:w="294" w:type="dxa"/>
            <w:vAlign w:val="center"/>
          </w:tcPr>
          <w:p w14:paraId="064843F5" w14:textId="77777777" w:rsidR="00A3261B" w:rsidRPr="001B59F8" w:rsidRDefault="00A3261B" w:rsidP="00A3261B">
            <w:pPr>
              <w:pStyle w:val="BodyText"/>
              <w:rPr>
                <w:sz w:val="16"/>
                <w:szCs w:val="16"/>
              </w:rPr>
            </w:pPr>
          </w:p>
        </w:tc>
        <w:tc>
          <w:tcPr>
            <w:tcW w:w="294" w:type="dxa"/>
            <w:vAlign w:val="center"/>
          </w:tcPr>
          <w:p w14:paraId="1D63CF0B" w14:textId="77777777" w:rsidR="00A3261B" w:rsidRPr="001B59F8" w:rsidRDefault="00A3261B" w:rsidP="00A3261B">
            <w:pPr>
              <w:pStyle w:val="BodyText"/>
              <w:rPr>
                <w:sz w:val="16"/>
                <w:szCs w:val="16"/>
              </w:rPr>
            </w:pPr>
          </w:p>
        </w:tc>
        <w:tc>
          <w:tcPr>
            <w:tcW w:w="294" w:type="dxa"/>
            <w:vAlign w:val="center"/>
          </w:tcPr>
          <w:p w14:paraId="190AA5F3" w14:textId="77777777" w:rsidR="00A3261B" w:rsidRPr="001B59F8" w:rsidRDefault="00A3261B" w:rsidP="00A3261B">
            <w:pPr>
              <w:pStyle w:val="BodyText"/>
              <w:rPr>
                <w:sz w:val="16"/>
                <w:szCs w:val="16"/>
              </w:rPr>
            </w:pPr>
          </w:p>
        </w:tc>
        <w:tc>
          <w:tcPr>
            <w:tcW w:w="295" w:type="dxa"/>
            <w:vAlign w:val="center"/>
          </w:tcPr>
          <w:p w14:paraId="488D23A8" w14:textId="77777777" w:rsidR="00A3261B" w:rsidRPr="001B59F8" w:rsidRDefault="00A3261B" w:rsidP="00A3261B">
            <w:pPr>
              <w:pStyle w:val="BodyText"/>
              <w:rPr>
                <w:sz w:val="16"/>
                <w:szCs w:val="16"/>
              </w:rPr>
            </w:pPr>
          </w:p>
        </w:tc>
      </w:tr>
      <w:tr w:rsidR="00A3261B" w:rsidRPr="001B59F8" w14:paraId="625ABBA6" w14:textId="77777777" w:rsidTr="00CA1117">
        <w:tc>
          <w:tcPr>
            <w:tcW w:w="3383" w:type="dxa"/>
            <w:vAlign w:val="center"/>
          </w:tcPr>
          <w:p w14:paraId="3922A62E" w14:textId="7D9A5D8A" w:rsidR="00A3261B" w:rsidRPr="001B59F8" w:rsidRDefault="00A3261B" w:rsidP="00A3261B">
            <w:pPr>
              <w:pStyle w:val="Tabletextleft"/>
              <w:rPr>
                <w:sz w:val="16"/>
                <w:szCs w:val="16"/>
              </w:rPr>
            </w:pPr>
            <w:r w:rsidRPr="001B59F8">
              <w:rPr>
                <w:sz w:val="16"/>
                <w:szCs w:val="16"/>
              </w:rPr>
              <w:t>Identification of Impacted PAPs and Mapping of Assets (e.g. Beehives)</w:t>
            </w:r>
          </w:p>
        </w:tc>
        <w:tc>
          <w:tcPr>
            <w:tcW w:w="293" w:type="dxa"/>
            <w:vAlign w:val="center"/>
          </w:tcPr>
          <w:p w14:paraId="014E13D2" w14:textId="77777777" w:rsidR="00A3261B" w:rsidRPr="001B59F8" w:rsidRDefault="00A3261B" w:rsidP="00A3261B">
            <w:pPr>
              <w:pStyle w:val="BodyText"/>
              <w:rPr>
                <w:sz w:val="16"/>
                <w:szCs w:val="16"/>
              </w:rPr>
            </w:pPr>
          </w:p>
        </w:tc>
        <w:tc>
          <w:tcPr>
            <w:tcW w:w="293" w:type="dxa"/>
            <w:vAlign w:val="center"/>
          </w:tcPr>
          <w:p w14:paraId="2B5B225A" w14:textId="77777777" w:rsidR="00A3261B" w:rsidRPr="001B59F8" w:rsidRDefault="00A3261B" w:rsidP="00A3261B">
            <w:pPr>
              <w:pStyle w:val="BodyText"/>
              <w:rPr>
                <w:sz w:val="16"/>
                <w:szCs w:val="16"/>
              </w:rPr>
            </w:pPr>
          </w:p>
        </w:tc>
        <w:tc>
          <w:tcPr>
            <w:tcW w:w="293" w:type="dxa"/>
            <w:vAlign w:val="center"/>
          </w:tcPr>
          <w:p w14:paraId="62419FF9" w14:textId="77777777" w:rsidR="00A3261B" w:rsidRPr="001B59F8" w:rsidRDefault="00A3261B" w:rsidP="00A3261B">
            <w:pPr>
              <w:pStyle w:val="BodyText"/>
              <w:rPr>
                <w:sz w:val="16"/>
                <w:szCs w:val="16"/>
              </w:rPr>
            </w:pPr>
          </w:p>
        </w:tc>
        <w:tc>
          <w:tcPr>
            <w:tcW w:w="293" w:type="dxa"/>
            <w:vAlign w:val="center"/>
          </w:tcPr>
          <w:p w14:paraId="0AA31187" w14:textId="77777777" w:rsidR="00A3261B" w:rsidRPr="001B59F8" w:rsidRDefault="00A3261B" w:rsidP="00A3261B">
            <w:pPr>
              <w:pStyle w:val="BodyText"/>
              <w:rPr>
                <w:sz w:val="16"/>
                <w:szCs w:val="16"/>
              </w:rPr>
            </w:pPr>
          </w:p>
        </w:tc>
        <w:tc>
          <w:tcPr>
            <w:tcW w:w="293" w:type="dxa"/>
            <w:vAlign w:val="center"/>
          </w:tcPr>
          <w:p w14:paraId="2CE41FCB" w14:textId="77777777" w:rsidR="00A3261B" w:rsidRPr="001B59F8" w:rsidRDefault="00A3261B" w:rsidP="00A3261B">
            <w:pPr>
              <w:pStyle w:val="BodyText"/>
              <w:rPr>
                <w:sz w:val="16"/>
                <w:szCs w:val="16"/>
              </w:rPr>
            </w:pPr>
          </w:p>
        </w:tc>
        <w:tc>
          <w:tcPr>
            <w:tcW w:w="293" w:type="dxa"/>
            <w:vAlign w:val="center"/>
          </w:tcPr>
          <w:p w14:paraId="46A4679E" w14:textId="77777777" w:rsidR="00A3261B" w:rsidRPr="001B59F8" w:rsidRDefault="00A3261B" w:rsidP="00A3261B">
            <w:pPr>
              <w:pStyle w:val="BodyText"/>
              <w:rPr>
                <w:sz w:val="16"/>
                <w:szCs w:val="16"/>
              </w:rPr>
            </w:pPr>
          </w:p>
        </w:tc>
        <w:tc>
          <w:tcPr>
            <w:tcW w:w="293" w:type="dxa"/>
            <w:vAlign w:val="center"/>
          </w:tcPr>
          <w:p w14:paraId="2C27ED12" w14:textId="77777777" w:rsidR="00A3261B" w:rsidRPr="001B59F8" w:rsidRDefault="00A3261B" w:rsidP="00A3261B">
            <w:pPr>
              <w:pStyle w:val="BodyText"/>
              <w:rPr>
                <w:sz w:val="16"/>
                <w:szCs w:val="16"/>
              </w:rPr>
            </w:pPr>
          </w:p>
        </w:tc>
        <w:tc>
          <w:tcPr>
            <w:tcW w:w="293" w:type="dxa"/>
            <w:vAlign w:val="center"/>
          </w:tcPr>
          <w:p w14:paraId="12BE88C2" w14:textId="77777777" w:rsidR="00A3261B" w:rsidRPr="001B59F8" w:rsidRDefault="00A3261B" w:rsidP="00A3261B">
            <w:pPr>
              <w:pStyle w:val="BodyText"/>
              <w:rPr>
                <w:sz w:val="16"/>
                <w:szCs w:val="16"/>
              </w:rPr>
            </w:pPr>
          </w:p>
        </w:tc>
        <w:tc>
          <w:tcPr>
            <w:tcW w:w="293" w:type="dxa"/>
            <w:vAlign w:val="center"/>
          </w:tcPr>
          <w:p w14:paraId="32913D50" w14:textId="77777777" w:rsidR="00A3261B" w:rsidRPr="001B59F8" w:rsidRDefault="00A3261B" w:rsidP="00A3261B">
            <w:pPr>
              <w:pStyle w:val="BodyText"/>
              <w:rPr>
                <w:sz w:val="16"/>
                <w:szCs w:val="16"/>
              </w:rPr>
            </w:pPr>
          </w:p>
        </w:tc>
        <w:tc>
          <w:tcPr>
            <w:tcW w:w="293" w:type="dxa"/>
            <w:vAlign w:val="center"/>
          </w:tcPr>
          <w:p w14:paraId="08EA00CE" w14:textId="77777777" w:rsidR="00A3261B" w:rsidRPr="001B59F8" w:rsidRDefault="00A3261B" w:rsidP="00A3261B">
            <w:pPr>
              <w:pStyle w:val="BodyText"/>
              <w:rPr>
                <w:sz w:val="16"/>
                <w:szCs w:val="16"/>
              </w:rPr>
            </w:pPr>
          </w:p>
        </w:tc>
        <w:tc>
          <w:tcPr>
            <w:tcW w:w="294" w:type="dxa"/>
            <w:vAlign w:val="center"/>
          </w:tcPr>
          <w:p w14:paraId="142D910A" w14:textId="77777777" w:rsidR="00A3261B" w:rsidRPr="001B59F8" w:rsidRDefault="00A3261B" w:rsidP="00A3261B">
            <w:pPr>
              <w:pStyle w:val="BodyText"/>
              <w:rPr>
                <w:sz w:val="16"/>
                <w:szCs w:val="16"/>
              </w:rPr>
            </w:pPr>
          </w:p>
        </w:tc>
        <w:tc>
          <w:tcPr>
            <w:tcW w:w="295" w:type="dxa"/>
            <w:vAlign w:val="center"/>
          </w:tcPr>
          <w:p w14:paraId="3321FAE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9A4758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53E43B6"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0B8A4BC" w14:textId="77777777" w:rsidR="00A3261B" w:rsidRPr="001B59F8" w:rsidRDefault="00A3261B" w:rsidP="00A3261B">
            <w:pPr>
              <w:pStyle w:val="BodyText"/>
              <w:rPr>
                <w:sz w:val="16"/>
                <w:szCs w:val="16"/>
              </w:rPr>
            </w:pPr>
          </w:p>
        </w:tc>
        <w:tc>
          <w:tcPr>
            <w:tcW w:w="294" w:type="dxa"/>
            <w:vAlign w:val="center"/>
          </w:tcPr>
          <w:p w14:paraId="7694B7CE" w14:textId="77777777" w:rsidR="00A3261B" w:rsidRPr="001B59F8" w:rsidRDefault="00A3261B" w:rsidP="00A3261B">
            <w:pPr>
              <w:pStyle w:val="BodyText"/>
              <w:rPr>
                <w:sz w:val="16"/>
                <w:szCs w:val="16"/>
              </w:rPr>
            </w:pPr>
          </w:p>
        </w:tc>
        <w:tc>
          <w:tcPr>
            <w:tcW w:w="294" w:type="dxa"/>
            <w:vAlign w:val="center"/>
          </w:tcPr>
          <w:p w14:paraId="425C4F40" w14:textId="77777777" w:rsidR="00A3261B" w:rsidRPr="001B59F8" w:rsidRDefault="00A3261B" w:rsidP="00A3261B">
            <w:pPr>
              <w:pStyle w:val="BodyText"/>
              <w:rPr>
                <w:sz w:val="16"/>
                <w:szCs w:val="16"/>
              </w:rPr>
            </w:pPr>
          </w:p>
        </w:tc>
        <w:tc>
          <w:tcPr>
            <w:tcW w:w="294" w:type="dxa"/>
            <w:vAlign w:val="center"/>
          </w:tcPr>
          <w:p w14:paraId="6A591600" w14:textId="77777777" w:rsidR="00A3261B" w:rsidRPr="001B59F8" w:rsidRDefault="00A3261B" w:rsidP="00A3261B">
            <w:pPr>
              <w:pStyle w:val="BodyText"/>
              <w:rPr>
                <w:sz w:val="16"/>
                <w:szCs w:val="16"/>
              </w:rPr>
            </w:pPr>
          </w:p>
        </w:tc>
        <w:tc>
          <w:tcPr>
            <w:tcW w:w="294" w:type="dxa"/>
            <w:vAlign w:val="center"/>
          </w:tcPr>
          <w:p w14:paraId="76ADF056" w14:textId="77777777" w:rsidR="00A3261B" w:rsidRPr="001B59F8" w:rsidRDefault="00A3261B" w:rsidP="00A3261B">
            <w:pPr>
              <w:pStyle w:val="BodyText"/>
              <w:rPr>
                <w:sz w:val="16"/>
                <w:szCs w:val="16"/>
              </w:rPr>
            </w:pPr>
          </w:p>
        </w:tc>
        <w:tc>
          <w:tcPr>
            <w:tcW w:w="294" w:type="dxa"/>
            <w:vAlign w:val="center"/>
          </w:tcPr>
          <w:p w14:paraId="09EA1A7E" w14:textId="77777777" w:rsidR="00A3261B" w:rsidRPr="001B59F8" w:rsidRDefault="00A3261B" w:rsidP="00A3261B">
            <w:pPr>
              <w:pStyle w:val="BodyText"/>
              <w:rPr>
                <w:sz w:val="16"/>
                <w:szCs w:val="16"/>
              </w:rPr>
            </w:pPr>
          </w:p>
        </w:tc>
        <w:tc>
          <w:tcPr>
            <w:tcW w:w="294" w:type="dxa"/>
            <w:vAlign w:val="center"/>
          </w:tcPr>
          <w:p w14:paraId="75070200" w14:textId="77777777" w:rsidR="00A3261B" w:rsidRPr="001B59F8" w:rsidRDefault="00A3261B" w:rsidP="00A3261B">
            <w:pPr>
              <w:pStyle w:val="BodyText"/>
              <w:rPr>
                <w:sz w:val="16"/>
                <w:szCs w:val="16"/>
              </w:rPr>
            </w:pPr>
          </w:p>
        </w:tc>
        <w:tc>
          <w:tcPr>
            <w:tcW w:w="294" w:type="dxa"/>
            <w:vAlign w:val="center"/>
          </w:tcPr>
          <w:p w14:paraId="28E4BCFA" w14:textId="77777777" w:rsidR="00A3261B" w:rsidRPr="001B59F8" w:rsidRDefault="00A3261B" w:rsidP="00A3261B">
            <w:pPr>
              <w:pStyle w:val="BodyText"/>
              <w:rPr>
                <w:sz w:val="16"/>
                <w:szCs w:val="16"/>
              </w:rPr>
            </w:pPr>
          </w:p>
        </w:tc>
        <w:tc>
          <w:tcPr>
            <w:tcW w:w="294" w:type="dxa"/>
            <w:vAlign w:val="center"/>
          </w:tcPr>
          <w:p w14:paraId="6A3289C6" w14:textId="77777777" w:rsidR="00A3261B" w:rsidRPr="001B59F8" w:rsidRDefault="00A3261B" w:rsidP="00A3261B">
            <w:pPr>
              <w:pStyle w:val="BodyText"/>
              <w:rPr>
                <w:sz w:val="16"/>
                <w:szCs w:val="16"/>
              </w:rPr>
            </w:pPr>
          </w:p>
        </w:tc>
        <w:tc>
          <w:tcPr>
            <w:tcW w:w="295" w:type="dxa"/>
            <w:vAlign w:val="center"/>
          </w:tcPr>
          <w:p w14:paraId="2FDC71A8" w14:textId="77777777" w:rsidR="00A3261B" w:rsidRPr="001B59F8" w:rsidRDefault="00A3261B" w:rsidP="00A3261B">
            <w:pPr>
              <w:pStyle w:val="BodyText"/>
              <w:rPr>
                <w:sz w:val="16"/>
                <w:szCs w:val="16"/>
              </w:rPr>
            </w:pPr>
          </w:p>
        </w:tc>
        <w:tc>
          <w:tcPr>
            <w:tcW w:w="294" w:type="dxa"/>
            <w:vAlign w:val="center"/>
          </w:tcPr>
          <w:p w14:paraId="3701161E" w14:textId="77777777" w:rsidR="00A3261B" w:rsidRPr="001B59F8" w:rsidRDefault="00A3261B" w:rsidP="00A3261B">
            <w:pPr>
              <w:pStyle w:val="BodyText"/>
              <w:rPr>
                <w:sz w:val="16"/>
                <w:szCs w:val="16"/>
              </w:rPr>
            </w:pPr>
          </w:p>
        </w:tc>
        <w:tc>
          <w:tcPr>
            <w:tcW w:w="294" w:type="dxa"/>
            <w:vAlign w:val="center"/>
          </w:tcPr>
          <w:p w14:paraId="3FBA5FCE" w14:textId="77777777" w:rsidR="00A3261B" w:rsidRPr="001B59F8" w:rsidRDefault="00A3261B" w:rsidP="00A3261B">
            <w:pPr>
              <w:pStyle w:val="BodyText"/>
              <w:rPr>
                <w:sz w:val="16"/>
                <w:szCs w:val="16"/>
              </w:rPr>
            </w:pPr>
          </w:p>
        </w:tc>
        <w:tc>
          <w:tcPr>
            <w:tcW w:w="294" w:type="dxa"/>
            <w:vAlign w:val="center"/>
          </w:tcPr>
          <w:p w14:paraId="6BFA32AE" w14:textId="77777777" w:rsidR="00A3261B" w:rsidRPr="001B59F8" w:rsidRDefault="00A3261B" w:rsidP="00A3261B">
            <w:pPr>
              <w:pStyle w:val="BodyText"/>
              <w:rPr>
                <w:sz w:val="16"/>
                <w:szCs w:val="16"/>
              </w:rPr>
            </w:pPr>
          </w:p>
        </w:tc>
        <w:tc>
          <w:tcPr>
            <w:tcW w:w="294" w:type="dxa"/>
            <w:vAlign w:val="center"/>
          </w:tcPr>
          <w:p w14:paraId="78773D09" w14:textId="77777777" w:rsidR="00A3261B" w:rsidRPr="001B59F8" w:rsidRDefault="00A3261B" w:rsidP="00A3261B">
            <w:pPr>
              <w:pStyle w:val="BodyText"/>
              <w:rPr>
                <w:sz w:val="16"/>
                <w:szCs w:val="16"/>
              </w:rPr>
            </w:pPr>
          </w:p>
        </w:tc>
        <w:tc>
          <w:tcPr>
            <w:tcW w:w="294" w:type="dxa"/>
            <w:vAlign w:val="center"/>
          </w:tcPr>
          <w:p w14:paraId="116D7DFB" w14:textId="77777777" w:rsidR="00A3261B" w:rsidRPr="001B59F8" w:rsidRDefault="00A3261B" w:rsidP="00A3261B">
            <w:pPr>
              <w:pStyle w:val="BodyText"/>
              <w:rPr>
                <w:sz w:val="16"/>
                <w:szCs w:val="16"/>
              </w:rPr>
            </w:pPr>
          </w:p>
        </w:tc>
        <w:tc>
          <w:tcPr>
            <w:tcW w:w="294" w:type="dxa"/>
            <w:vAlign w:val="center"/>
          </w:tcPr>
          <w:p w14:paraId="3086B577" w14:textId="77777777" w:rsidR="00A3261B" w:rsidRPr="001B59F8" w:rsidRDefault="00A3261B" w:rsidP="00A3261B">
            <w:pPr>
              <w:pStyle w:val="BodyText"/>
              <w:rPr>
                <w:sz w:val="16"/>
                <w:szCs w:val="16"/>
              </w:rPr>
            </w:pPr>
          </w:p>
        </w:tc>
        <w:tc>
          <w:tcPr>
            <w:tcW w:w="294" w:type="dxa"/>
            <w:vAlign w:val="center"/>
          </w:tcPr>
          <w:p w14:paraId="3AEC614F" w14:textId="77777777" w:rsidR="00A3261B" w:rsidRPr="001B59F8" w:rsidRDefault="00A3261B" w:rsidP="00A3261B">
            <w:pPr>
              <w:pStyle w:val="BodyText"/>
              <w:rPr>
                <w:sz w:val="16"/>
                <w:szCs w:val="16"/>
              </w:rPr>
            </w:pPr>
          </w:p>
        </w:tc>
        <w:tc>
          <w:tcPr>
            <w:tcW w:w="294" w:type="dxa"/>
            <w:vAlign w:val="center"/>
          </w:tcPr>
          <w:p w14:paraId="195DEDB1" w14:textId="77777777" w:rsidR="00A3261B" w:rsidRPr="001B59F8" w:rsidRDefault="00A3261B" w:rsidP="00A3261B">
            <w:pPr>
              <w:pStyle w:val="BodyText"/>
              <w:rPr>
                <w:sz w:val="16"/>
                <w:szCs w:val="16"/>
              </w:rPr>
            </w:pPr>
          </w:p>
        </w:tc>
        <w:tc>
          <w:tcPr>
            <w:tcW w:w="294" w:type="dxa"/>
            <w:vAlign w:val="center"/>
          </w:tcPr>
          <w:p w14:paraId="4374588C" w14:textId="77777777" w:rsidR="00A3261B" w:rsidRPr="001B59F8" w:rsidRDefault="00A3261B" w:rsidP="00A3261B">
            <w:pPr>
              <w:pStyle w:val="BodyText"/>
              <w:rPr>
                <w:sz w:val="16"/>
                <w:szCs w:val="16"/>
              </w:rPr>
            </w:pPr>
          </w:p>
        </w:tc>
        <w:tc>
          <w:tcPr>
            <w:tcW w:w="294" w:type="dxa"/>
            <w:vAlign w:val="center"/>
          </w:tcPr>
          <w:p w14:paraId="6175C401" w14:textId="77777777" w:rsidR="00A3261B" w:rsidRPr="001B59F8" w:rsidRDefault="00A3261B" w:rsidP="00A3261B">
            <w:pPr>
              <w:pStyle w:val="BodyText"/>
              <w:rPr>
                <w:sz w:val="16"/>
                <w:szCs w:val="16"/>
              </w:rPr>
            </w:pPr>
          </w:p>
        </w:tc>
        <w:tc>
          <w:tcPr>
            <w:tcW w:w="294" w:type="dxa"/>
            <w:vAlign w:val="center"/>
          </w:tcPr>
          <w:p w14:paraId="7DED4FB3" w14:textId="77777777" w:rsidR="00A3261B" w:rsidRPr="001B59F8" w:rsidRDefault="00A3261B" w:rsidP="00A3261B">
            <w:pPr>
              <w:pStyle w:val="BodyText"/>
              <w:rPr>
                <w:sz w:val="16"/>
                <w:szCs w:val="16"/>
              </w:rPr>
            </w:pPr>
          </w:p>
        </w:tc>
        <w:tc>
          <w:tcPr>
            <w:tcW w:w="295" w:type="dxa"/>
            <w:vAlign w:val="center"/>
          </w:tcPr>
          <w:p w14:paraId="1417711A" w14:textId="77777777" w:rsidR="00A3261B" w:rsidRPr="001B59F8" w:rsidRDefault="00A3261B" w:rsidP="00A3261B">
            <w:pPr>
              <w:pStyle w:val="BodyText"/>
              <w:rPr>
                <w:sz w:val="16"/>
                <w:szCs w:val="16"/>
              </w:rPr>
            </w:pPr>
          </w:p>
        </w:tc>
      </w:tr>
      <w:tr w:rsidR="00A3261B" w:rsidRPr="001B59F8" w14:paraId="5E75EC71" w14:textId="77777777" w:rsidTr="00CA1117">
        <w:tc>
          <w:tcPr>
            <w:tcW w:w="3383" w:type="dxa"/>
            <w:vAlign w:val="center"/>
          </w:tcPr>
          <w:p w14:paraId="682E2536" w14:textId="38815BE7" w:rsidR="00A3261B" w:rsidRPr="001B59F8" w:rsidRDefault="00A3261B" w:rsidP="00A3261B">
            <w:pPr>
              <w:pStyle w:val="Tabletextleft"/>
              <w:rPr>
                <w:sz w:val="16"/>
                <w:szCs w:val="16"/>
              </w:rPr>
            </w:pPr>
            <w:r w:rsidRPr="001B59F8">
              <w:rPr>
                <w:sz w:val="16"/>
                <w:szCs w:val="16"/>
              </w:rPr>
              <w:t>Identification of Alternative Grazing Lands</w:t>
            </w:r>
          </w:p>
        </w:tc>
        <w:tc>
          <w:tcPr>
            <w:tcW w:w="293" w:type="dxa"/>
            <w:vAlign w:val="center"/>
          </w:tcPr>
          <w:p w14:paraId="4D567244" w14:textId="77777777" w:rsidR="00A3261B" w:rsidRPr="001B59F8" w:rsidRDefault="00A3261B" w:rsidP="00A3261B">
            <w:pPr>
              <w:pStyle w:val="BodyText"/>
              <w:rPr>
                <w:sz w:val="16"/>
                <w:szCs w:val="16"/>
              </w:rPr>
            </w:pPr>
          </w:p>
        </w:tc>
        <w:tc>
          <w:tcPr>
            <w:tcW w:w="293" w:type="dxa"/>
            <w:vAlign w:val="center"/>
          </w:tcPr>
          <w:p w14:paraId="086A78E4" w14:textId="77777777" w:rsidR="00A3261B" w:rsidRPr="001B59F8" w:rsidRDefault="00A3261B" w:rsidP="00A3261B">
            <w:pPr>
              <w:pStyle w:val="BodyText"/>
              <w:rPr>
                <w:sz w:val="16"/>
                <w:szCs w:val="16"/>
              </w:rPr>
            </w:pPr>
          </w:p>
        </w:tc>
        <w:tc>
          <w:tcPr>
            <w:tcW w:w="293" w:type="dxa"/>
            <w:vAlign w:val="center"/>
          </w:tcPr>
          <w:p w14:paraId="77AC82AA" w14:textId="77777777" w:rsidR="00A3261B" w:rsidRPr="001B59F8" w:rsidRDefault="00A3261B" w:rsidP="00A3261B">
            <w:pPr>
              <w:pStyle w:val="BodyText"/>
              <w:rPr>
                <w:sz w:val="16"/>
                <w:szCs w:val="16"/>
              </w:rPr>
            </w:pPr>
          </w:p>
        </w:tc>
        <w:tc>
          <w:tcPr>
            <w:tcW w:w="293" w:type="dxa"/>
            <w:vAlign w:val="center"/>
          </w:tcPr>
          <w:p w14:paraId="301DAAAC" w14:textId="77777777" w:rsidR="00A3261B" w:rsidRPr="001B59F8" w:rsidRDefault="00A3261B" w:rsidP="00A3261B">
            <w:pPr>
              <w:pStyle w:val="BodyText"/>
              <w:rPr>
                <w:sz w:val="16"/>
                <w:szCs w:val="16"/>
              </w:rPr>
            </w:pPr>
          </w:p>
        </w:tc>
        <w:tc>
          <w:tcPr>
            <w:tcW w:w="293" w:type="dxa"/>
            <w:vAlign w:val="center"/>
          </w:tcPr>
          <w:p w14:paraId="7D294626" w14:textId="77777777" w:rsidR="00A3261B" w:rsidRPr="001B59F8" w:rsidRDefault="00A3261B" w:rsidP="00A3261B">
            <w:pPr>
              <w:pStyle w:val="BodyText"/>
              <w:rPr>
                <w:sz w:val="16"/>
                <w:szCs w:val="16"/>
              </w:rPr>
            </w:pPr>
          </w:p>
        </w:tc>
        <w:tc>
          <w:tcPr>
            <w:tcW w:w="293" w:type="dxa"/>
            <w:vAlign w:val="center"/>
          </w:tcPr>
          <w:p w14:paraId="33750C74" w14:textId="77777777" w:rsidR="00A3261B" w:rsidRPr="001B59F8" w:rsidRDefault="00A3261B" w:rsidP="00A3261B">
            <w:pPr>
              <w:pStyle w:val="BodyText"/>
              <w:rPr>
                <w:sz w:val="16"/>
                <w:szCs w:val="16"/>
              </w:rPr>
            </w:pPr>
          </w:p>
        </w:tc>
        <w:tc>
          <w:tcPr>
            <w:tcW w:w="293" w:type="dxa"/>
            <w:vAlign w:val="center"/>
          </w:tcPr>
          <w:p w14:paraId="2C6B804E" w14:textId="77777777" w:rsidR="00A3261B" w:rsidRPr="001B59F8" w:rsidRDefault="00A3261B" w:rsidP="00A3261B">
            <w:pPr>
              <w:pStyle w:val="BodyText"/>
              <w:rPr>
                <w:sz w:val="16"/>
                <w:szCs w:val="16"/>
              </w:rPr>
            </w:pPr>
          </w:p>
        </w:tc>
        <w:tc>
          <w:tcPr>
            <w:tcW w:w="293" w:type="dxa"/>
            <w:vAlign w:val="center"/>
          </w:tcPr>
          <w:p w14:paraId="3325F2B9" w14:textId="77777777" w:rsidR="00A3261B" w:rsidRPr="001B59F8" w:rsidRDefault="00A3261B" w:rsidP="00A3261B">
            <w:pPr>
              <w:pStyle w:val="BodyText"/>
              <w:rPr>
                <w:sz w:val="16"/>
                <w:szCs w:val="16"/>
              </w:rPr>
            </w:pPr>
          </w:p>
        </w:tc>
        <w:tc>
          <w:tcPr>
            <w:tcW w:w="293" w:type="dxa"/>
            <w:vAlign w:val="center"/>
          </w:tcPr>
          <w:p w14:paraId="51DD7A7F" w14:textId="77777777" w:rsidR="00A3261B" w:rsidRPr="001B59F8" w:rsidRDefault="00A3261B" w:rsidP="00A3261B">
            <w:pPr>
              <w:pStyle w:val="BodyText"/>
              <w:rPr>
                <w:sz w:val="16"/>
                <w:szCs w:val="16"/>
              </w:rPr>
            </w:pPr>
          </w:p>
        </w:tc>
        <w:tc>
          <w:tcPr>
            <w:tcW w:w="293" w:type="dxa"/>
            <w:vAlign w:val="center"/>
          </w:tcPr>
          <w:p w14:paraId="38B14B6E" w14:textId="77777777" w:rsidR="00A3261B" w:rsidRPr="001B59F8" w:rsidRDefault="00A3261B" w:rsidP="00A3261B">
            <w:pPr>
              <w:pStyle w:val="BodyText"/>
              <w:rPr>
                <w:sz w:val="16"/>
                <w:szCs w:val="16"/>
              </w:rPr>
            </w:pPr>
          </w:p>
        </w:tc>
        <w:tc>
          <w:tcPr>
            <w:tcW w:w="294" w:type="dxa"/>
            <w:vAlign w:val="center"/>
          </w:tcPr>
          <w:p w14:paraId="04A78704" w14:textId="77777777" w:rsidR="00A3261B" w:rsidRPr="001B59F8" w:rsidRDefault="00A3261B" w:rsidP="00A3261B">
            <w:pPr>
              <w:pStyle w:val="BodyText"/>
              <w:rPr>
                <w:sz w:val="16"/>
                <w:szCs w:val="16"/>
              </w:rPr>
            </w:pPr>
          </w:p>
        </w:tc>
        <w:tc>
          <w:tcPr>
            <w:tcW w:w="295" w:type="dxa"/>
            <w:vAlign w:val="center"/>
          </w:tcPr>
          <w:p w14:paraId="29F365F1"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799A9EF2" w14:textId="77777777" w:rsidR="00A3261B" w:rsidRPr="001B59F8" w:rsidRDefault="00A3261B" w:rsidP="00A3261B">
            <w:pPr>
              <w:pStyle w:val="BodyText"/>
              <w:rPr>
                <w:sz w:val="16"/>
                <w:szCs w:val="16"/>
              </w:rPr>
            </w:pPr>
          </w:p>
        </w:tc>
        <w:tc>
          <w:tcPr>
            <w:tcW w:w="294" w:type="dxa"/>
            <w:vAlign w:val="center"/>
          </w:tcPr>
          <w:p w14:paraId="3BD0A64C" w14:textId="77777777" w:rsidR="00A3261B" w:rsidRPr="001B59F8" w:rsidRDefault="00A3261B" w:rsidP="00A3261B">
            <w:pPr>
              <w:pStyle w:val="BodyText"/>
              <w:rPr>
                <w:sz w:val="16"/>
                <w:szCs w:val="16"/>
              </w:rPr>
            </w:pPr>
          </w:p>
        </w:tc>
        <w:tc>
          <w:tcPr>
            <w:tcW w:w="294" w:type="dxa"/>
            <w:vAlign w:val="center"/>
          </w:tcPr>
          <w:p w14:paraId="4E88792A"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49D2C01"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CAE03D7" w14:textId="77777777" w:rsidR="00A3261B" w:rsidRPr="001B59F8" w:rsidRDefault="00A3261B" w:rsidP="00A3261B">
            <w:pPr>
              <w:pStyle w:val="BodyText"/>
              <w:rPr>
                <w:sz w:val="16"/>
                <w:szCs w:val="16"/>
              </w:rPr>
            </w:pPr>
          </w:p>
        </w:tc>
        <w:tc>
          <w:tcPr>
            <w:tcW w:w="294" w:type="dxa"/>
            <w:vAlign w:val="center"/>
          </w:tcPr>
          <w:p w14:paraId="3AD65B5F" w14:textId="77777777" w:rsidR="00A3261B" w:rsidRPr="001B59F8" w:rsidRDefault="00A3261B" w:rsidP="00A3261B">
            <w:pPr>
              <w:pStyle w:val="BodyText"/>
              <w:rPr>
                <w:sz w:val="16"/>
                <w:szCs w:val="16"/>
              </w:rPr>
            </w:pPr>
          </w:p>
        </w:tc>
        <w:tc>
          <w:tcPr>
            <w:tcW w:w="294" w:type="dxa"/>
            <w:vAlign w:val="center"/>
          </w:tcPr>
          <w:p w14:paraId="4C7C268D" w14:textId="77777777" w:rsidR="00A3261B" w:rsidRPr="001B59F8" w:rsidRDefault="00A3261B" w:rsidP="00A3261B">
            <w:pPr>
              <w:pStyle w:val="BodyText"/>
              <w:rPr>
                <w:sz w:val="16"/>
                <w:szCs w:val="16"/>
              </w:rPr>
            </w:pPr>
          </w:p>
        </w:tc>
        <w:tc>
          <w:tcPr>
            <w:tcW w:w="294" w:type="dxa"/>
            <w:vAlign w:val="center"/>
          </w:tcPr>
          <w:p w14:paraId="51DFBD4C" w14:textId="77777777" w:rsidR="00A3261B" w:rsidRPr="001B59F8" w:rsidRDefault="00A3261B" w:rsidP="00A3261B">
            <w:pPr>
              <w:pStyle w:val="BodyText"/>
              <w:rPr>
                <w:sz w:val="16"/>
                <w:szCs w:val="16"/>
              </w:rPr>
            </w:pPr>
          </w:p>
        </w:tc>
        <w:tc>
          <w:tcPr>
            <w:tcW w:w="294" w:type="dxa"/>
            <w:vAlign w:val="center"/>
          </w:tcPr>
          <w:p w14:paraId="0F6DF0CB" w14:textId="77777777" w:rsidR="00A3261B" w:rsidRPr="001B59F8" w:rsidRDefault="00A3261B" w:rsidP="00A3261B">
            <w:pPr>
              <w:pStyle w:val="BodyText"/>
              <w:rPr>
                <w:sz w:val="16"/>
                <w:szCs w:val="16"/>
              </w:rPr>
            </w:pPr>
          </w:p>
        </w:tc>
        <w:tc>
          <w:tcPr>
            <w:tcW w:w="294" w:type="dxa"/>
            <w:vAlign w:val="center"/>
          </w:tcPr>
          <w:p w14:paraId="07BB499B" w14:textId="77777777" w:rsidR="00A3261B" w:rsidRPr="001B59F8" w:rsidRDefault="00A3261B" w:rsidP="00A3261B">
            <w:pPr>
              <w:pStyle w:val="BodyText"/>
              <w:rPr>
                <w:sz w:val="16"/>
                <w:szCs w:val="16"/>
              </w:rPr>
            </w:pPr>
          </w:p>
        </w:tc>
        <w:tc>
          <w:tcPr>
            <w:tcW w:w="294" w:type="dxa"/>
            <w:vAlign w:val="center"/>
          </w:tcPr>
          <w:p w14:paraId="37037914" w14:textId="77777777" w:rsidR="00A3261B" w:rsidRPr="001B59F8" w:rsidRDefault="00A3261B" w:rsidP="00A3261B">
            <w:pPr>
              <w:pStyle w:val="BodyText"/>
              <w:rPr>
                <w:sz w:val="16"/>
                <w:szCs w:val="16"/>
              </w:rPr>
            </w:pPr>
          </w:p>
        </w:tc>
        <w:tc>
          <w:tcPr>
            <w:tcW w:w="295" w:type="dxa"/>
            <w:vAlign w:val="center"/>
          </w:tcPr>
          <w:p w14:paraId="1B48CFD5" w14:textId="77777777" w:rsidR="00A3261B" w:rsidRPr="001B59F8" w:rsidRDefault="00A3261B" w:rsidP="00A3261B">
            <w:pPr>
              <w:pStyle w:val="BodyText"/>
              <w:rPr>
                <w:sz w:val="16"/>
                <w:szCs w:val="16"/>
              </w:rPr>
            </w:pPr>
          </w:p>
        </w:tc>
        <w:tc>
          <w:tcPr>
            <w:tcW w:w="294" w:type="dxa"/>
            <w:vAlign w:val="center"/>
          </w:tcPr>
          <w:p w14:paraId="5359D081" w14:textId="77777777" w:rsidR="00A3261B" w:rsidRPr="001B59F8" w:rsidRDefault="00A3261B" w:rsidP="00A3261B">
            <w:pPr>
              <w:pStyle w:val="BodyText"/>
              <w:rPr>
                <w:sz w:val="16"/>
                <w:szCs w:val="16"/>
              </w:rPr>
            </w:pPr>
          </w:p>
        </w:tc>
        <w:tc>
          <w:tcPr>
            <w:tcW w:w="294" w:type="dxa"/>
            <w:vAlign w:val="center"/>
          </w:tcPr>
          <w:p w14:paraId="37A0D28F" w14:textId="77777777" w:rsidR="00A3261B" w:rsidRPr="001B59F8" w:rsidRDefault="00A3261B" w:rsidP="00A3261B">
            <w:pPr>
              <w:pStyle w:val="BodyText"/>
              <w:rPr>
                <w:sz w:val="16"/>
                <w:szCs w:val="16"/>
              </w:rPr>
            </w:pPr>
          </w:p>
        </w:tc>
        <w:tc>
          <w:tcPr>
            <w:tcW w:w="294" w:type="dxa"/>
            <w:vAlign w:val="center"/>
          </w:tcPr>
          <w:p w14:paraId="2FBA8ECB" w14:textId="77777777" w:rsidR="00A3261B" w:rsidRPr="001B59F8" w:rsidRDefault="00A3261B" w:rsidP="00A3261B">
            <w:pPr>
              <w:pStyle w:val="BodyText"/>
              <w:rPr>
                <w:sz w:val="16"/>
                <w:szCs w:val="16"/>
              </w:rPr>
            </w:pPr>
          </w:p>
        </w:tc>
        <w:tc>
          <w:tcPr>
            <w:tcW w:w="294" w:type="dxa"/>
            <w:vAlign w:val="center"/>
          </w:tcPr>
          <w:p w14:paraId="2304C93B" w14:textId="77777777" w:rsidR="00A3261B" w:rsidRPr="001B59F8" w:rsidRDefault="00A3261B" w:rsidP="00A3261B">
            <w:pPr>
              <w:pStyle w:val="BodyText"/>
              <w:rPr>
                <w:sz w:val="16"/>
                <w:szCs w:val="16"/>
              </w:rPr>
            </w:pPr>
          </w:p>
        </w:tc>
        <w:tc>
          <w:tcPr>
            <w:tcW w:w="294" w:type="dxa"/>
            <w:vAlign w:val="center"/>
          </w:tcPr>
          <w:p w14:paraId="09A89ADA" w14:textId="77777777" w:rsidR="00A3261B" w:rsidRPr="001B59F8" w:rsidRDefault="00A3261B" w:rsidP="00A3261B">
            <w:pPr>
              <w:pStyle w:val="BodyText"/>
              <w:rPr>
                <w:sz w:val="16"/>
                <w:szCs w:val="16"/>
              </w:rPr>
            </w:pPr>
          </w:p>
        </w:tc>
        <w:tc>
          <w:tcPr>
            <w:tcW w:w="294" w:type="dxa"/>
            <w:vAlign w:val="center"/>
          </w:tcPr>
          <w:p w14:paraId="24495C70" w14:textId="77777777" w:rsidR="00A3261B" w:rsidRPr="001B59F8" w:rsidRDefault="00A3261B" w:rsidP="00A3261B">
            <w:pPr>
              <w:pStyle w:val="BodyText"/>
              <w:rPr>
                <w:sz w:val="16"/>
                <w:szCs w:val="16"/>
              </w:rPr>
            </w:pPr>
          </w:p>
        </w:tc>
        <w:tc>
          <w:tcPr>
            <w:tcW w:w="294" w:type="dxa"/>
            <w:vAlign w:val="center"/>
          </w:tcPr>
          <w:p w14:paraId="2D6BF3DA" w14:textId="77777777" w:rsidR="00A3261B" w:rsidRPr="001B59F8" w:rsidRDefault="00A3261B" w:rsidP="00A3261B">
            <w:pPr>
              <w:pStyle w:val="BodyText"/>
              <w:rPr>
                <w:sz w:val="16"/>
                <w:szCs w:val="16"/>
              </w:rPr>
            </w:pPr>
          </w:p>
        </w:tc>
        <w:tc>
          <w:tcPr>
            <w:tcW w:w="294" w:type="dxa"/>
            <w:vAlign w:val="center"/>
          </w:tcPr>
          <w:p w14:paraId="2176D0C2" w14:textId="77777777" w:rsidR="00A3261B" w:rsidRPr="001B59F8" w:rsidRDefault="00A3261B" w:rsidP="00A3261B">
            <w:pPr>
              <w:pStyle w:val="BodyText"/>
              <w:rPr>
                <w:sz w:val="16"/>
                <w:szCs w:val="16"/>
              </w:rPr>
            </w:pPr>
          </w:p>
        </w:tc>
        <w:tc>
          <w:tcPr>
            <w:tcW w:w="294" w:type="dxa"/>
            <w:vAlign w:val="center"/>
          </w:tcPr>
          <w:p w14:paraId="66335ECB" w14:textId="77777777" w:rsidR="00A3261B" w:rsidRPr="001B59F8" w:rsidRDefault="00A3261B" w:rsidP="00A3261B">
            <w:pPr>
              <w:pStyle w:val="BodyText"/>
              <w:rPr>
                <w:sz w:val="16"/>
                <w:szCs w:val="16"/>
              </w:rPr>
            </w:pPr>
          </w:p>
        </w:tc>
        <w:tc>
          <w:tcPr>
            <w:tcW w:w="294" w:type="dxa"/>
            <w:vAlign w:val="center"/>
          </w:tcPr>
          <w:p w14:paraId="5BC8740D" w14:textId="77777777" w:rsidR="00A3261B" w:rsidRPr="001B59F8" w:rsidRDefault="00A3261B" w:rsidP="00A3261B">
            <w:pPr>
              <w:pStyle w:val="BodyText"/>
              <w:rPr>
                <w:sz w:val="16"/>
                <w:szCs w:val="16"/>
              </w:rPr>
            </w:pPr>
          </w:p>
        </w:tc>
        <w:tc>
          <w:tcPr>
            <w:tcW w:w="294" w:type="dxa"/>
            <w:vAlign w:val="center"/>
          </w:tcPr>
          <w:p w14:paraId="3418FC8D" w14:textId="77777777" w:rsidR="00A3261B" w:rsidRPr="001B59F8" w:rsidRDefault="00A3261B" w:rsidP="00A3261B">
            <w:pPr>
              <w:pStyle w:val="BodyText"/>
              <w:rPr>
                <w:sz w:val="16"/>
                <w:szCs w:val="16"/>
              </w:rPr>
            </w:pPr>
          </w:p>
        </w:tc>
        <w:tc>
          <w:tcPr>
            <w:tcW w:w="295" w:type="dxa"/>
            <w:vAlign w:val="center"/>
          </w:tcPr>
          <w:p w14:paraId="3D9D814B" w14:textId="77777777" w:rsidR="00A3261B" w:rsidRPr="001B59F8" w:rsidRDefault="00A3261B" w:rsidP="00A3261B">
            <w:pPr>
              <w:pStyle w:val="BodyText"/>
              <w:rPr>
                <w:sz w:val="16"/>
                <w:szCs w:val="16"/>
              </w:rPr>
            </w:pPr>
          </w:p>
        </w:tc>
      </w:tr>
      <w:tr w:rsidR="00A3261B" w:rsidRPr="001B59F8" w14:paraId="36571FF9" w14:textId="77777777" w:rsidTr="00CA1117">
        <w:tc>
          <w:tcPr>
            <w:tcW w:w="3383" w:type="dxa"/>
            <w:vAlign w:val="center"/>
          </w:tcPr>
          <w:p w14:paraId="663606E7" w14:textId="059BF4B9" w:rsidR="00A3261B" w:rsidRPr="001B59F8" w:rsidRDefault="00A3261B" w:rsidP="00A3261B">
            <w:pPr>
              <w:pStyle w:val="Tabletextleft"/>
              <w:rPr>
                <w:sz w:val="16"/>
                <w:szCs w:val="16"/>
              </w:rPr>
            </w:pPr>
            <w:r w:rsidRPr="001B59F8">
              <w:rPr>
                <w:sz w:val="16"/>
                <w:szCs w:val="16"/>
              </w:rPr>
              <w:t>Development Written Agreements with Suppliers and PAPs</w:t>
            </w:r>
          </w:p>
        </w:tc>
        <w:tc>
          <w:tcPr>
            <w:tcW w:w="293" w:type="dxa"/>
            <w:vAlign w:val="center"/>
          </w:tcPr>
          <w:p w14:paraId="41B3B5F1" w14:textId="77777777" w:rsidR="00A3261B" w:rsidRPr="001B59F8" w:rsidRDefault="00A3261B" w:rsidP="00A3261B">
            <w:pPr>
              <w:pStyle w:val="BodyText"/>
              <w:rPr>
                <w:sz w:val="16"/>
                <w:szCs w:val="16"/>
              </w:rPr>
            </w:pPr>
          </w:p>
        </w:tc>
        <w:tc>
          <w:tcPr>
            <w:tcW w:w="293" w:type="dxa"/>
            <w:vAlign w:val="center"/>
          </w:tcPr>
          <w:p w14:paraId="2657B937" w14:textId="77777777" w:rsidR="00A3261B" w:rsidRPr="001B59F8" w:rsidRDefault="00A3261B" w:rsidP="00A3261B">
            <w:pPr>
              <w:pStyle w:val="BodyText"/>
              <w:rPr>
                <w:sz w:val="16"/>
                <w:szCs w:val="16"/>
              </w:rPr>
            </w:pPr>
          </w:p>
        </w:tc>
        <w:tc>
          <w:tcPr>
            <w:tcW w:w="293" w:type="dxa"/>
            <w:vAlign w:val="center"/>
          </w:tcPr>
          <w:p w14:paraId="0E694495" w14:textId="77777777" w:rsidR="00A3261B" w:rsidRPr="001B59F8" w:rsidRDefault="00A3261B" w:rsidP="00A3261B">
            <w:pPr>
              <w:pStyle w:val="BodyText"/>
              <w:rPr>
                <w:sz w:val="16"/>
                <w:szCs w:val="16"/>
              </w:rPr>
            </w:pPr>
          </w:p>
        </w:tc>
        <w:tc>
          <w:tcPr>
            <w:tcW w:w="293" w:type="dxa"/>
            <w:vAlign w:val="center"/>
          </w:tcPr>
          <w:p w14:paraId="7778B42F" w14:textId="77777777" w:rsidR="00A3261B" w:rsidRPr="001B59F8" w:rsidRDefault="00A3261B" w:rsidP="00A3261B">
            <w:pPr>
              <w:pStyle w:val="BodyText"/>
              <w:rPr>
                <w:sz w:val="16"/>
                <w:szCs w:val="16"/>
              </w:rPr>
            </w:pPr>
          </w:p>
        </w:tc>
        <w:tc>
          <w:tcPr>
            <w:tcW w:w="293" w:type="dxa"/>
            <w:vAlign w:val="center"/>
          </w:tcPr>
          <w:p w14:paraId="6CA567C8" w14:textId="77777777" w:rsidR="00A3261B" w:rsidRPr="001B59F8" w:rsidRDefault="00A3261B" w:rsidP="00A3261B">
            <w:pPr>
              <w:pStyle w:val="BodyText"/>
              <w:rPr>
                <w:sz w:val="16"/>
                <w:szCs w:val="16"/>
              </w:rPr>
            </w:pPr>
          </w:p>
        </w:tc>
        <w:tc>
          <w:tcPr>
            <w:tcW w:w="293" w:type="dxa"/>
            <w:vAlign w:val="center"/>
          </w:tcPr>
          <w:p w14:paraId="208B5579" w14:textId="77777777" w:rsidR="00A3261B" w:rsidRPr="001B59F8" w:rsidRDefault="00A3261B" w:rsidP="00A3261B">
            <w:pPr>
              <w:pStyle w:val="BodyText"/>
              <w:rPr>
                <w:sz w:val="16"/>
                <w:szCs w:val="16"/>
              </w:rPr>
            </w:pPr>
          </w:p>
        </w:tc>
        <w:tc>
          <w:tcPr>
            <w:tcW w:w="293" w:type="dxa"/>
            <w:vAlign w:val="center"/>
          </w:tcPr>
          <w:p w14:paraId="1C5AD980" w14:textId="77777777" w:rsidR="00A3261B" w:rsidRPr="001B59F8" w:rsidRDefault="00A3261B" w:rsidP="00A3261B">
            <w:pPr>
              <w:pStyle w:val="BodyText"/>
              <w:rPr>
                <w:sz w:val="16"/>
                <w:szCs w:val="16"/>
              </w:rPr>
            </w:pPr>
          </w:p>
        </w:tc>
        <w:tc>
          <w:tcPr>
            <w:tcW w:w="293" w:type="dxa"/>
            <w:vAlign w:val="center"/>
          </w:tcPr>
          <w:p w14:paraId="6456D578" w14:textId="77777777" w:rsidR="00A3261B" w:rsidRPr="001B59F8" w:rsidRDefault="00A3261B" w:rsidP="00A3261B">
            <w:pPr>
              <w:pStyle w:val="BodyText"/>
              <w:rPr>
                <w:sz w:val="16"/>
                <w:szCs w:val="16"/>
              </w:rPr>
            </w:pPr>
          </w:p>
        </w:tc>
        <w:tc>
          <w:tcPr>
            <w:tcW w:w="293" w:type="dxa"/>
            <w:vAlign w:val="center"/>
          </w:tcPr>
          <w:p w14:paraId="724851DB" w14:textId="77777777" w:rsidR="00A3261B" w:rsidRPr="001B59F8" w:rsidRDefault="00A3261B" w:rsidP="00A3261B">
            <w:pPr>
              <w:pStyle w:val="BodyText"/>
              <w:rPr>
                <w:sz w:val="16"/>
                <w:szCs w:val="16"/>
              </w:rPr>
            </w:pPr>
          </w:p>
        </w:tc>
        <w:tc>
          <w:tcPr>
            <w:tcW w:w="293" w:type="dxa"/>
            <w:vAlign w:val="center"/>
          </w:tcPr>
          <w:p w14:paraId="5B7922A9" w14:textId="77777777" w:rsidR="00A3261B" w:rsidRPr="001B59F8" w:rsidRDefault="00A3261B" w:rsidP="00A3261B">
            <w:pPr>
              <w:pStyle w:val="BodyText"/>
              <w:rPr>
                <w:sz w:val="16"/>
                <w:szCs w:val="16"/>
              </w:rPr>
            </w:pPr>
          </w:p>
        </w:tc>
        <w:tc>
          <w:tcPr>
            <w:tcW w:w="294" w:type="dxa"/>
            <w:vAlign w:val="center"/>
          </w:tcPr>
          <w:p w14:paraId="5133A102" w14:textId="77777777" w:rsidR="00A3261B" w:rsidRPr="001B59F8" w:rsidRDefault="00A3261B" w:rsidP="00A3261B">
            <w:pPr>
              <w:pStyle w:val="BodyText"/>
              <w:rPr>
                <w:sz w:val="16"/>
                <w:szCs w:val="16"/>
              </w:rPr>
            </w:pPr>
          </w:p>
        </w:tc>
        <w:tc>
          <w:tcPr>
            <w:tcW w:w="295" w:type="dxa"/>
            <w:vAlign w:val="center"/>
          </w:tcPr>
          <w:p w14:paraId="44B4ADFB" w14:textId="77777777" w:rsidR="00A3261B" w:rsidRPr="001B59F8" w:rsidRDefault="00A3261B" w:rsidP="00A3261B">
            <w:pPr>
              <w:pStyle w:val="BodyText"/>
              <w:rPr>
                <w:sz w:val="16"/>
                <w:szCs w:val="16"/>
              </w:rPr>
            </w:pPr>
          </w:p>
        </w:tc>
        <w:tc>
          <w:tcPr>
            <w:tcW w:w="294" w:type="dxa"/>
            <w:vAlign w:val="center"/>
          </w:tcPr>
          <w:p w14:paraId="6283515F" w14:textId="77777777" w:rsidR="00A3261B" w:rsidRPr="001B59F8" w:rsidRDefault="00A3261B" w:rsidP="00A3261B">
            <w:pPr>
              <w:pStyle w:val="BodyText"/>
              <w:rPr>
                <w:sz w:val="16"/>
                <w:szCs w:val="16"/>
              </w:rPr>
            </w:pPr>
          </w:p>
        </w:tc>
        <w:tc>
          <w:tcPr>
            <w:tcW w:w="294" w:type="dxa"/>
            <w:vAlign w:val="center"/>
          </w:tcPr>
          <w:p w14:paraId="62D58586" w14:textId="77777777" w:rsidR="00A3261B" w:rsidRPr="001B59F8" w:rsidRDefault="00A3261B" w:rsidP="00A3261B">
            <w:pPr>
              <w:pStyle w:val="BodyText"/>
              <w:rPr>
                <w:sz w:val="16"/>
                <w:szCs w:val="16"/>
              </w:rPr>
            </w:pPr>
          </w:p>
        </w:tc>
        <w:tc>
          <w:tcPr>
            <w:tcW w:w="294" w:type="dxa"/>
            <w:vAlign w:val="center"/>
          </w:tcPr>
          <w:p w14:paraId="3470419E" w14:textId="77777777" w:rsidR="00A3261B" w:rsidRPr="001B59F8" w:rsidRDefault="00A3261B" w:rsidP="00A3261B">
            <w:pPr>
              <w:pStyle w:val="BodyText"/>
              <w:rPr>
                <w:sz w:val="16"/>
                <w:szCs w:val="16"/>
              </w:rPr>
            </w:pPr>
          </w:p>
        </w:tc>
        <w:tc>
          <w:tcPr>
            <w:tcW w:w="294" w:type="dxa"/>
            <w:vAlign w:val="center"/>
          </w:tcPr>
          <w:p w14:paraId="51921F5E" w14:textId="77777777" w:rsidR="00A3261B" w:rsidRPr="001B59F8" w:rsidRDefault="00A3261B" w:rsidP="00A3261B">
            <w:pPr>
              <w:pStyle w:val="BodyText"/>
              <w:rPr>
                <w:sz w:val="16"/>
                <w:szCs w:val="16"/>
              </w:rPr>
            </w:pPr>
          </w:p>
        </w:tc>
        <w:tc>
          <w:tcPr>
            <w:tcW w:w="294" w:type="dxa"/>
            <w:vAlign w:val="center"/>
          </w:tcPr>
          <w:p w14:paraId="6DCA323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0F626E1"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E3E3B9C" w14:textId="77777777" w:rsidR="00A3261B" w:rsidRPr="001B59F8" w:rsidRDefault="00A3261B" w:rsidP="00A3261B">
            <w:pPr>
              <w:pStyle w:val="BodyText"/>
              <w:rPr>
                <w:sz w:val="16"/>
                <w:szCs w:val="16"/>
              </w:rPr>
            </w:pPr>
          </w:p>
        </w:tc>
        <w:tc>
          <w:tcPr>
            <w:tcW w:w="294" w:type="dxa"/>
            <w:vAlign w:val="center"/>
          </w:tcPr>
          <w:p w14:paraId="3481C084" w14:textId="77777777" w:rsidR="00A3261B" w:rsidRPr="001B59F8" w:rsidRDefault="00A3261B" w:rsidP="00A3261B">
            <w:pPr>
              <w:pStyle w:val="BodyText"/>
              <w:rPr>
                <w:sz w:val="16"/>
                <w:szCs w:val="16"/>
              </w:rPr>
            </w:pPr>
          </w:p>
        </w:tc>
        <w:tc>
          <w:tcPr>
            <w:tcW w:w="294" w:type="dxa"/>
            <w:vAlign w:val="center"/>
          </w:tcPr>
          <w:p w14:paraId="70C35C18" w14:textId="77777777" w:rsidR="00A3261B" w:rsidRPr="001B59F8" w:rsidRDefault="00A3261B" w:rsidP="00A3261B">
            <w:pPr>
              <w:pStyle w:val="BodyText"/>
              <w:rPr>
                <w:sz w:val="16"/>
                <w:szCs w:val="16"/>
              </w:rPr>
            </w:pPr>
          </w:p>
        </w:tc>
        <w:tc>
          <w:tcPr>
            <w:tcW w:w="294" w:type="dxa"/>
            <w:vAlign w:val="center"/>
          </w:tcPr>
          <w:p w14:paraId="11B10440" w14:textId="77777777" w:rsidR="00A3261B" w:rsidRPr="001B59F8" w:rsidRDefault="00A3261B" w:rsidP="00A3261B">
            <w:pPr>
              <w:pStyle w:val="BodyText"/>
              <w:rPr>
                <w:sz w:val="16"/>
                <w:szCs w:val="16"/>
              </w:rPr>
            </w:pPr>
          </w:p>
        </w:tc>
        <w:tc>
          <w:tcPr>
            <w:tcW w:w="294" w:type="dxa"/>
            <w:vAlign w:val="center"/>
          </w:tcPr>
          <w:p w14:paraId="4EFCC4B8" w14:textId="77777777" w:rsidR="00A3261B" w:rsidRPr="001B59F8" w:rsidRDefault="00A3261B" w:rsidP="00A3261B">
            <w:pPr>
              <w:pStyle w:val="BodyText"/>
              <w:rPr>
                <w:sz w:val="16"/>
                <w:szCs w:val="16"/>
              </w:rPr>
            </w:pPr>
          </w:p>
        </w:tc>
        <w:tc>
          <w:tcPr>
            <w:tcW w:w="295" w:type="dxa"/>
            <w:vAlign w:val="center"/>
          </w:tcPr>
          <w:p w14:paraId="5213ACE5" w14:textId="77777777" w:rsidR="00A3261B" w:rsidRPr="001B59F8" w:rsidRDefault="00A3261B" w:rsidP="00A3261B">
            <w:pPr>
              <w:pStyle w:val="BodyText"/>
              <w:rPr>
                <w:sz w:val="16"/>
                <w:szCs w:val="16"/>
              </w:rPr>
            </w:pPr>
          </w:p>
        </w:tc>
        <w:tc>
          <w:tcPr>
            <w:tcW w:w="294" w:type="dxa"/>
            <w:vAlign w:val="center"/>
          </w:tcPr>
          <w:p w14:paraId="57DCB62A" w14:textId="77777777" w:rsidR="00A3261B" w:rsidRPr="001B59F8" w:rsidRDefault="00A3261B" w:rsidP="00A3261B">
            <w:pPr>
              <w:pStyle w:val="BodyText"/>
              <w:rPr>
                <w:sz w:val="16"/>
                <w:szCs w:val="16"/>
              </w:rPr>
            </w:pPr>
          </w:p>
        </w:tc>
        <w:tc>
          <w:tcPr>
            <w:tcW w:w="294" w:type="dxa"/>
            <w:vAlign w:val="center"/>
          </w:tcPr>
          <w:p w14:paraId="49455574" w14:textId="77777777" w:rsidR="00A3261B" w:rsidRPr="001B59F8" w:rsidRDefault="00A3261B" w:rsidP="00A3261B">
            <w:pPr>
              <w:pStyle w:val="BodyText"/>
              <w:rPr>
                <w:sz w:val="16"/>
                <w:szCs w:val="16"/>
              </w:rPr>
            </w:pPr>
          </w:p>
        </w:tc>
        <w:tc>
          <w:tcPr>
            <w:tcW w:w="294" w:type="dxa"/>
            <w:vAlign w:val="center"/>
          </w:tcPr>
          <w:p w14:paraId="03EC2813" w14:textId="77777777" w:rsidR="00A3261B" w:rsidRPr="001B59F8" w:rsidRDefault="00A3261B" w:rsidP="00A3261B">
            <w:pPr>
              <w:pStyle w:val="BodyText"/>
              <w:rPr>
                <w:sz w:val="16"/>
                <w:szCs w:val="16"/>
              </w:rPr>
            </w:pPr>
          </w:p>
        </w:tc>
        <w:tc>
          <w:tcPr>
            <w:tcW w:w="294" w:type="dxa"/>
            <w:vAlign w:val="center"/>
          </w:tcPr>
          <w:p w14:paraId="15CA07B8" w14:textId="77777777" w:rsidR="00A3261B" w:rsidRPr="001B59F8" w:rsidRDefault="00A3261B" w:rsidP="00A3261B">
            <w:pPr>
              <w:pStyle w:val="BodyText"/>
              <w:rPr>
                <w:sz w:val="16"/>
                <w:szCs w:val="16"/>
              </w:rPr>
            </w:pPr>
          </w:p>
        </w:tc>
        <w:tc>
          <w:tcPr>
            <w:tcW w:w="294" w:type="dxa"/>
            <w:vAlign w:val="center"/>
          </w:tcPr>
          <w:p w14:paraId="0296D4C5" w14:textId="77777777" w:rsidR="00A3261B" w:rsidRPr="001B59F8" w:rsidRDefault="00A3261B" w:rsidP="00A3261B">
            <w:pPr>
              <w:pStyle w:val="BodyText"/>
              <w:rPr>
                <w:sz w:val="16"/>
                <w:szCs w:val="16"/>
              </w:rPr>
            </w:pPr>
          </w:p>
        </w:tc>
        <w:tc>
          <w:tcPr>
            <w:tcW w:w="294" w:type="dxa"/>
            <w:vAlign w:val="center"/>
          </w:tcPr>
          <w:p w14:paraId="6F6D4282" w14:textId="77777777" w:rsidR="00A3261B" w:rsidRPr="001B59F8" w:rsidRDefault="00A3261B" w:rsidP="00A3261B">
            <w:pPr>
              <w:pStyle w:val="BodyText"/>
              <w:rPr>
                <w:sz w:val="16"/>
                <w:szCs w:val="16"/>
              </w:rPr>
            </w:pPr>
          </w:p>
        </w:tc>
        <w:tc>
          <w:tcPr>
            <w:tcW w:w="294" w:type="dxa"/>
            <w:vAlign w:val="center"/>
          </w:tcPr>
          <w:p w14:paraId="4D9D773B" w14:textId="77777777" w:rsidR="00A3261B" w:rsidRPr="001B59F8" w:rsidRDefault="00A3261B" w:rsidP="00A3261B">
            <w:pPr>
              <w:pStyle w:val="BodyText"/>
              <w:rPr>
                <w:sz w:val="16"/>
                <w:szCs w:val="16"/>
              </w:rPr>
            </w:pPr>
          </w:p>
        </w:tc>
        <w:tc>
          <w:tcPr>
            <w:tcW w:w="294" w:type="dxa"/>
            <w:vAlign w:val="center"/>
          </w:tcPr>
          <w:p w14:paraId="2CF3E289" w14:textId="77777777" w:rsidR="00A3261B" w:rsidRPr="001B59F8" w:rsidRDefault="00A3261B" w:rsidP="00A3261B">
            <w:pPr>
              <w:pStyle w:val="BodyText"/>
              <w:rPr>
                <w:sz w:val="16"/>
                <w:szCs w:val="16"/>
              </w:rPr>
            </w:pPr>
          </w:p>
        </w:tc>
        <w:tc>
          <w:tcPr>
            <w:tcW w:w="294" w:type="dxa"/>
            <w:vAlign w:val="center"/>
          </w:tcPr>
          <w:p w14:paraId="23465BEA" w14:textId="77777777" w:rsidR="00A3261B" w:rsidRPr="001B59F8" w:rsidRDefault="00A3261B" w:rsidP="00A3261B">
            <w:pPr>
              <w:pStyle w:val="BodyText"/>
              <w:rPr>
                <w:sz w:val="16"/>
                <w:szCs w:val="16"/>
              </w:rPr>
            </w:pPr>
          </w:p>
        </w:tc>
        <w:tc>
          <w:tcPr>
            <w:tcW w:w="294" w:type="dxa"/>
            <w:vAlign w:val="center"/>
          </w:tcPr>
          <w:p w14:paraId="5D40F80C" w14:textId="77777777" w:rsidR="00A3261B" w:rsidRPr="001B59F8" w:rsidRDefault="00A3261B" w:rsidP="00A3261B">
            <w:pPr>
              <w:pStyle w:val="BodyText"/>
              <w:rPr>
                <w:sz w:val="16"/>
                <w:szCs w:val="16"/>
              </w:rPr>
            </w:pPr>
          </w:p>
        </w:tc>
        <w:tc>
          <w:tcPr>
            <w:tcW w:w="294" w:type="dxa"/>
            <w:vAlign w:val="center"/>
          </w:tcPr>
          <w:p w14:paraId="2078CE9C" w14:textId="77777777" w:rsidR="00A3261B" w:rsidRPr="001B59F8" w:rsidRDefault="00A3261B" w:rsidP="00A3261B">
            <w:pPr>
              <w:pStyle w:val="BodyText"/>
              <w:rPr>
                <w:sz w:val="16"/>
                <w:szCs w:val="16"/>
              </w:rPr>
            </w:pPr>
          </w:p>
        </w:tc>
        <w:tc>
          <w:tcPr>
            <w:tcW w:w="295" w:type="dxa"/>
            <w:vAlign w:val="center"/>
          </w:tcPr>
          <w:p w14:paraId="559AFFE0" w14:textId="77777777" w:rsidR="00A3261B" w:rsidRPr="001B59F8" w:rsidRDefault="00A3261B" w:rsidP="00A3261B">
            <w:pPr>
              <w:pStyle w:val="BodyText"/>
              <w:rPr>
                <w:sz w:val="16"/>
                <w:szCs w:val="16"/>
              </w:rPr>
            </w:pPr>
          </w:p>
        </w:tc>
      </w:tr>
      <w:tr w:rsidR="00A3261B" w:rsidRPr="001B59F8" w14:paraId="0318E390" w14:textId="77777777" w:rsidTr="00CA1117">
        <w:tc>
          <w:tcPr>
            <w:tcW w:w="3383" w:type="dxa"/>
            <w:vAlign w:val="center"/>
          </w:tcPr>
          <w:p w14:paraId="47726700" w14:textId="1A7226C4" w:rsidR="00A3261B" w:rsidRPr="001B59F8" w:rsidRDefault="00A3261B" w:rsidP="00A3261B">
            <w:pPr>
              <w:pStyle w:val="Tabletextleft"/>
              <w:rPr>
                <w:sz w:val="16"/>
                <w:szCs w:val="16"/>
              </w:rPr>
            </w:pPr>
            <w:r w:rsidRPr="001B59F8">
              <w:rPr>
                <w:sz w:val="16"/>
                <w:szCs w:val="16"/>
              </w:rPr>
              <w:t>PAP Sign-Off</w:t>
            </w:r>
          </w:p>
        </w:tc>
        <w:tc>
          <w:tcPr>
            <w:tcW w:w="293" w:type="dxa"/>
            <w:vAlign w:val="center"/>
          </w:tcPr>
          <w:p w14:paraId="0AE65926" w14:textId="77777777" w:rsidR="00A3261B" w:rsidRPr="001B59F8" w:rsidRDefault="00A3261B" w:rsidP="00A3261B">
            <w:pPr>
              <w:pStyle w:val="BodyText"/>
              <w:rPr>
                <w:sz w:val="16"/>
                <w:szCs w:val="16"/>
              </w:rPr>
            </w:pPr>
          </w:p>
        </w:tc>
        <w:tc>
          <w:tcPr>
            <w:tcW w:w="293" w:type="dxa"/>
            <w:vAlign w:val="center"/>
          </w:tcPr>
          <w:p w14:paraId="41F6BABB" w14:textId="77777777" w:rsidR="00A3261B" w:rsidRPr="001B59F8" w:rsidRDefault="00A3261B" w:rsidP="00A3261B">
            <w:pPr>
              <w:pStyle w:val="BodyText"/>
              <w:rPr>
                <w:sz w:val="16"/>
                <w:szCs w:val="16"/>
              </w:rPr>
            </w:pPr>
          </w:p>
        </w:tc>
        <w:tc>
          <w:tcPr>
            <w:tcW w:w="293" w:type="dxa"/>
            <w:vAlign w:val="center"/>
          </w:tcPr>
          <w:p w14:paraId="31666D0E" w14:textId="77777777" w:rsidR="00A3261B" w:rsidRPr="001B59F8" w:rsidRDefault="00A3261B" w:rsidP="00A3261B">
            <w:pPr>
              <w:pStyle w:val="BodyText"/>
              <w:rPr>
                <w:sz w:val="16"/>
                <w:szCs w:val="16"/>
              </w:rPr>
            </w:pPr>
          </w:p>
        </w:tc>
        <w:tc>
          <w:tcPr>
            <w:tcW w:w="293" w:type="dxa"/>
            <w:vAlign w:val="center"/>
          </w:tcPr>
          <w:p w14:paraId="417272C0" w14:textId="77777777" w:rsidR="00A3261B" w:rsidRPr="001B59F8" w:rsidRDefault="00A3261B" w:rsidP="00A3261B">
            <w:pPr>
              <w:pStyle w:val="BodyText"/>
              <w:rPr>
                <w:sz w:val="16"/>
                <w:szCs w:val="16"/>
              </w:rPr>
            </w:pPr>
          </w:p>
        </w:tc>
        <w:tc>
          <w:tcPr>
            <w:tcW w:w="293" w:type="dxa"/>
            <w:vAlign w:val="center"/>
          </w:tcPr>
          <w:p w14:paraId="5EA90039" w14:textId="77777777" w:rsidR="00A3261B" w:rsidRPr="001B59F8" w:rsidRDefault="00A3261B" w:rsidP="00A3261B">
            <w:pPr>
              <w:pStyle w:val="BodyText"/>
              <w:rPr>
                <w:sz w:val="16"/>
                <w:szCs w:val="16"/>
              </w:rPr>
            </w:pPr>
          </w:p>
        </w:tc>
        <w:tc>
          <w:tcPr>
            <w:tcW w:w="293" w:type="dxa"/>
            <w:vAlign w:val="center"/>
          </w:tcPr>
          <w:p w14:paraId="147A67B2" w14:textId="77777777" w:rsidR="00A3261B" w:rsidRPr="001B59F8" w:rsidRDefault="00A3261B" w:rsidP="00A3261B">
            <w:pPr>
              <w:pStyle w:val="BodyText"/>
              <w:rPr>
                <w:sz w:val="16"/>
                <w:szCs w:val="16"/>
              </w:rPr>
            </w:pPr>
          </w:p>
        </w:tc>
        <w:tc>
          <w:tcPr>
            <w:tcW w:w="293" w:type="dxa"/>
            <w:vAlign w:val="center"/>
          </w:tcPr>
          <w:p w14:paraId="36E8DB1A" w14:textId="77777777" w:rsidR="00A3261B" w:rsidRPr="001B59F8" w:rsidRDefault="00A3261B" w:rsidP="00A3261B">
            <w:pPr>
              <w:pStyle w:val="BodyText"/>
              <w:rPr>
                <w:sz w:val="16"/>
                <w:szCs w:val="16"/>
              </w:rPr>
            </w:pPr>
          </w:p>
        </w:tc>
        <w:tc>
          <w:tcPr>
            <w:tcW w:w="293" w:type="dxa"/>
            <w:vAlign w:val="center"/>
          </w:tcPr>
          <w:p w14:paraId="1E2A3A35" w14:textId="77777777" w:rsidR="00A3261B" w:rsidRPr="001B59F8" w:rsidRDefault="00A3261B" w:rsidP="00A3261B">
            <w:pPr>
              <w:pStyle w:val="BodyText"/>
              <w:rPr>
                <w:sz w:val="16"/>
                <w:szCs w:val="16"/>
              </w:rPr>
            </w:pPr>
          </w:p>
        </w:tc>
        <w:tc>
          <w:tcPr>
            <w:tcW w:w="293" w:type="dxa"/>
            <w:vAlign w:val="center"/>
          </w:tcPr>
          <w:p w14:paraId="5507BADA" w14:textId="77777777" w:rsidR="00A3261B" w:rsidRPr="001B59F8" w:rsidRDefault="00A3261B" w:rsidP="00A3261B">
            <w:pPr>
              <w:pStyle w:val="BodyText"/>
              <w:rPr>
                <w:sz w:val="16"/>
                <w:szCs w:val="16"/>
              </w:rPr>
            </w:pPr>
          </w:p>
        </w:tc>
        <w:tc>
          <w:tcPr>
            <w:tcW w:w="293" w:type="dxa"/>
            <w:vAlign w:val="center"/>
          </w:tcPr>
          <w:p w14:paraId="24980E7F" w14:textId="77777777" w:rsidR="00A3261B" w:rsidRPr="001B59F8" w:rsidRDefault="00A3261B" w:rsidP="00A3261B">
            <w:pPr>
              <w:pStyle w:val="BodyText"/>
              <w:rPr>
                <w:sz w:val="16"/>
                <w:szCs w:val="16"/>
              </w:rPr>
            </w:pPr>
          </w:p>
        </w:tc>
        <w:tc>
          <w:tcPr>
            <w:tcW w:w="294" w:type="dxa"/>
            <w:vAlign w:val="center"/>
          </w:tcPr>
          <w:p w14:paraId="7870D4AE" w14:textId="77777777" w:rsidR="00A3261B" w:rsidRPr="001B59F8" w:rsidRDefault="00A3261B" w:rsidP="00A3261B">
            <w:pPr>
              <w:pStyle w:val="BodyText"/>
              <w:rPr>
                <w:sz w:val="16"/>
                <w:szCs w:val="16"/>
              </w:rPr>
            </w:pPr>
          </w:p>
        </w:tc>
        <w:tc>
          <w:tcPr>
            <w:tcW w:w="295" w:type="dxa"/>
            <w:vAlign w:val="center"/>
          </w:tcPr>
          <w:p w14:paraId="1B9C2068" w14:textId="77777777" w:rsidR="00A3261B" w:rsidRPr="001B59F8" w:rsidRDefault="00A3261B" w:rsidP="00A3261B">
            <w:pPr>
              <w:pStyle w:val="BodyText"/>
              <w:rPr>
                <w:sz w:val="16"/>
                <w:szCs w:val="16"/>
              </w:rPr>
            </w:pPr>
          </w:p>
        </w:tc>
        <w:tc>
          <w:tcPr>
            <w:tcW w:w="294" w:type="dxa"/>
            <w:vAlign w:val="center"/>
          </w:tcPr>
          <w:p w14:paraId="4F93FFBC" w14:textId="77777777" w:rsidR="00A3261B" w:rsidRPr="001B59F8" w:rsidRDefault="00A3261B" w:rsidP="00A3261B">
            <w:pPr>
              <w:pStyle w:val="BodyText"/>
              <w:rPr>
                <w:sz w:val="16"/>
                <w:szCs w:val="16"/>
              </w:rPr>
            </w:pPr>
          </w:p>
        </w:tc>
        <w:tc>
          <w:tcPr>
            <w:tcW w:w="294" w:type="dxa"/>
            <w:vAlign w:val="center"/>
          </w:tcPr>
          <w:p w14:paraId="7BC6B3D9" w14:textId="77777777" w:rsidR="00A3261B" w:rsidRPr="001B59F8" w:rsidRDefault="00A3261B" w:rsidP="00A3261B">
            <w:pPr>
              <w:pStyle w:val="BodyText"/>
              <w:rPr>
                <w:sz w:val="16"/>
                <w:szCs w:val="16"/>
              </w:rPr>
            </w:pPr>
          </w:p>
        </w:tc>
        <w:tc>
          <w:tcPr>
            <w:tcW w:w="294" w:type="dxa"/>
            <w:vAlign w:val="center"/>
          </w:tcPr>
          <w:p w14:paraId="10EE82E5" w14:textId="77777777" w:rsidR="00A3261B" w:rsidRPr="001B59F8" w:rsidRDefault="00A3261B" w:rsidP="00A3261B">
            <w:pPr>
              <w:pStyle w:val="BodyText"/>
              <w:rPr>
                <w:sz w:val="16"/>
                <w:szCs w:val="16"/>
              </w:rPr>
            </w:pPr>
          </w:p>
        </w:tc>
        <w:tc>
          <w:tcPr>
            <w:tcW w:w="294" w:type="dxa"/>
            <w:vAlign w:val="center"/>
          </w:tcPr>
          <w:p w14:paraId="292056CC" w14:textId="77777777" w:rsidR="00A3261B" w:rsidRPr="001B59F8" w:rsidRDefault="00A3261B" w:rsidP="00A3261B">
            <w:pPr>
              <w:pStyle w:val="BodyText"/>
              <w:rPr>
                <w:sz w:val="16"/>
                <w:szCs w:val="16"/>
              </w:rPr>
            </w:pPr>
          </w:p>
        </w:tc>
        <w:tc>
          <w:tcPr>
            <w:tcW w:w="294" w:type="dxa"/>
            <w:vAlign w:val="center"/>
          </w:tcPr>
          <w:p w14:paraId="58AE8E26" w14:textId="77777777" w:rsidR="00A3261B" w:rsidRPr="001B59F8" w:rsidRDefault="00A3261B" w:rsidP="00A3261B">
            <w:pPr>
              <w:pStyle w:val="BodyText"/>
              <w:rPr>
                <w:sz w:val="16"/>
                <w:szCs w:val="16"/>
              </w:rPr>
            </w:pPr>
          </w:p>
        </w:tc>
        <w:tc>
          <w:tcPr>
            <w:tcW w:w="294" w:type="dxa"/>
            <w:vAlign w:val="center"/>
          </w:tcPr>
          <w:p w14:paraId="3B9030EE" w14:textId="77777777" w:rsidR="00A3261B" w:rsidRPr="001B59F8" w:rsidRDefault="00A3261B" w:rsidP="00A3261B">
            <w:pPr>
              <w:pStyle w:val="BodyText"/>
              <w:rPr>
                <w:sz w:val="16"/>
                <w:szCs w:val="16"/>
              </w:rPr>
            </w:pPr>
          </w:p>
        </w:tc>
        <w:tc>
          <w:tcPr>
            <w:tcW w:w="294" w:type="dxa"/>
            <w:vAlign w:val="center"/>
          </w:tcPr>
          <w:p w14:paraId="25B1EE3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60D2A1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215B530" w14:textId="77777777" w:rsidR="00A3261B" w:rsidRPr="001B59F8" w:rsidRDefault="00A3261B" w:rsidP="00A3261B">
            <w:pPr>
              <w:pStyle w:val="BodyText"/>
              <w:rPr>
                <w:sz w:val="16"/>
                <w:szCs w:val="16"/>
              </w:rPr>
            </w:pPr>
          </w:p>
        </w:tc>
        <w:tc>
          <w:tcPr>
            <w:tcW w:w="294" w:type="dxa"/>
            <w:vAlign w:val="center"/>
          </w:tcPr>
          <w:p w14:paraId="05D4C8AF" w14:textId="77777777" w:rsidR="00A3261B" w:rsidRPr="001B59F8" w:rsidRDefault="00A3261B" w:rsidP="00A3261B">
            <w:pPr>
              <w:pStyle w:val="BodyText"/>
              <w:rPr>
                <w:sz w:val="16"/>
                <w:szCs w:val="16"/>
              </w:rPr>
            </w:pPr>
          </w:p>
        </w:tc>
        <w:tc>
          <w:tcPr>
            <w:tcW w:w="294" w:type="dxa"/>
            <w:vAlign w:val="center"/>
          </w:tcPr>
          <w:p w14:paraId="4F2397AC" w14:textId="77777777" w:rsidR="00A3261B" w:rsidRPr="001B59F8" w:rsidRDefault="00A3261B" w:rsidP="00A3261B">
            <w:pPr>
              <w:pStyle w:val="BodyText"/>
              <w:rPr>
                <w:sz w:val="16"/>
                <w:szCs w:val="16"/>
              </w:rPr>
            </w:pPr>
          </w:p>
        </w:tc>
        <w:tc>
          <w:tcPr>
            <w:tcW w:w="295" w:type="dxa"/>
            <w:vAlign w:val="center"/>
          </w:tcPr>
          <w:p w14:paraId="237E80DF" w14:textId="77777777" w:rsidR="00A3261B" w:rsidRPr="001B59F8" w:rsidRDefault="00A3261B" w:rsidP="00A3261B">
            <w:pPr>
              <w:pStyle w:val="BodyText"/>
              <w:rPr>
                <w:sz w:val="16"/>
                <w:szCs w:val="16"/>
              </w:rPr>
            </w:pPr>
          </w:p>
        </w:tc>
        <w:tc>
          <w:tcPr>
            <w:tcW w:w="294" w:type="dxa"/>
            <w:vAlign w:val="center"/>
          </w:tcPr>
          <w:p w14:paraId="4722A741" w14:textId="77777777" w:rsidR="00A3261B" w:rsidRPr="001B59F8" w:rsidRDefault="00A3261B" w:rsidP="00A3261B">
            <w:pPr>
              <w:pStyle w:val="BodyText"/>
              <w:rPr>
                <w:sz w:val="16"/>
                <w:szCs w:val="16"/>
              </w:rPr>
            </w:pPr>
          </w:p>
        </w:tc>
        <w:tc>
          <w:tcPr>
            <w:tcW w:w="294" w:type="dxa"/>
            <w:vAlign w:val="center"/>
          </w:tcPr>
          <w:p w14:paraId="177743F4" w14:textId="77777777" w:rsidR="00A3261B" w:rsidRPr="001B59F8" w:rsidRDefault="00A3261B" w:rsidP="00A3261B">
            <w:pPr>
              <w:pStyle w:val="BodyText"/>
              <w:rPr>
                <w:sz w:val="16"/>
                <w:szCs w:val="16"/>
              </w:rPr>
            </w:pPr>
          </w:p>
        </w:tc>
        <w:tc>
          <w:tcPr>
            <w:tcW w:w="294" w:type="dxa"/>
            <w:vAlign w:val="center"/>
          </w:tcPr>
          <w:p w14:paraId="5576AB3A" w14:textId="77777777" w:rsidR="00A3261B" w:rsidRPr="001B59F8" w:rsidRDefault="00A3261B" w:rsidP="00A3261B">
            <w:pPr>
              <w:pStyle w:val="BodyText"/>
              <w:rPr>
                <w:sz w:val="16"/>
                <w:szCs w:val="16"/>
              </w:rPr>
            </w:pPr>
          </w:p>
        </w:tc>
        <w:tc>
          <w:tcPr>
            <w:tcW w:w="294" w:type="dxa"/>
            <w:vAlign w:val="center"/>
          </w:tcPr>
          <w:p w14:paraId="4493A3C4" w14:textId="77777777" w:rsidR="00A3261B" w:rsidRPr="001B59F8" w:rsidRDefault="00A3261B" w:rsidP="00A3261B">
            <w:pPr>
              <w:pStyle w:val="BodyText"/>
              <w:rPr>
                <w:sz w:val="16"/>
                <w:szCs w:val="16"/>
              </w:rPr>
            </w:pPr>
          </w:p>
        </w:tc>
        <w:tc>
          <w:tcPr>
            <w:tcW w:w="294" w:type="dxa"/>
            <w:vAlign w:val="center"/>
          </w:tcPr>
          <w:p w14:paraId="6EFE6BEB" w14:textId="77777777" w:rsidR="00A3261B" w:rsidRPr="001B59F8" w:rsidRDefault="00A3261B" w:rsidP="00A3261B">
            <w:pPr>
              <w:pStyle w:val="BodyText"/>
              <w:rPr>
                <w:sz w:val="16"/>
                <w:szCs w:val="16"/>
              </w:rPr>
            </w:pPr>
          </w:p>
        </w:tc>
        <w:tc>
          <w:tcPr>
            <w:tcW w:w="294" w:type="dxa"/>
            <w:vAlign w:val="center"/>
          </w:tcPr>
          <w:p w14:paraId="317F0EC8" w14:textId="77777777" w:rsidR="00A3261B" w:rsidRPr="001B59F8" w:rsidRDefault="00A3261B" w:rsidP="00A3261B">
            <w:pPr>
              <w:pStyle w:val="BodyText"/>
              <w:rPr>
                <w:sz w:val="16"/>
                <w:szCs w:val="16"/>
              </w:rPr>
            </w:pPr>
          </w:p>
        </w:tc>
        <w:tc>
          <w:tcPr>
            <w:tcW w:w="294" w:type="dxa"/>
            <w:vAlign w:val="center"/>
          </w:tcPr>
          <w:p w14:paraId="7266E499" w14:textId="77777777" w:rsidR="00A3261B" w:rsidRPr="001B59F8" w:rsidRDefault="00A3261B" w:rsidP="00A3261B">
            <w:pPr>
              <w:pStyle w:val="BodyText"/>
              <w:rPr>
                <w:sz w:val="16"/>
                <w:szCs w:val="16"/>
              </w:rPr>
            </w:pPr>
          </w:p>
        </w:tc>
        <w:tc>
          <w:tcPr>
            <w:tcW w:w="294" w:type="dxa"/>
            <w:vAlign w:val="center"/>
          </w:tcPr>
          <w:p w14:paraId="705CA888" w14:textId="77777777" w:rsidR="00A3261B" w:rsidRPr="001B59F8" w:rsidRDefault="00A3261B" w:rsidP="00A3261B">
            <w:pPr>
              <w:pStyle w:val="BodyText"/>
              <w:rPr>
                <w:sz w:val="16"/>
                <w:szCs w:val="16"/>
              </w:rPr>
            </w:pPr>
          </w:p>
        </w:tc>
        <w:tc>
          <w:tcPr>
            <w:tcW w:w="294" w:type="dxa"/>
            <w:vAlign w:val="center"/>
          </w:tcPr>
          <w:p w14:paraId="2DBA596D" w14:textId="77777777" w:rsidR="00A3261B" w:rsidRPr="001B59F8" w:rsidRDefault="00A3261B" w:rsidP="00A3261B">
            <w:pPr>
              <w:pStyle w:val="BodyText"/>
              <w:rPr>
                <w:sz w:val="16"/>
                <w:szCs w:val="16"/>
              </w:rPr>
            </w:pPr>
          </w:p>
        </w:tc>
        <w:tc>
          <w:tcPr>
            <w:tcW w:w="294" w:type="dxa"/>
            <w:vAlign w:val="center"/>
          </w:tcPr>
          <w:p w14:paraId="6105735A" w14:textId="77777777" w:rsidR="00A3261B" w:rsidRPr="001B59F8" w:rsidRDefault="00A3261B" w:rsidP="00A3261B">
            <w:pPr>
              <w:pStyle w:val="BodyText"/>
              <w:rPr>
                <w:sz w:val="16"/>
                <w:szCs w:val="16"/>
              </w:rPr>
            </w:pPr>
          </w:p>
        </w:tc>
        <w:tc>
          <w:tcPr>
            <w:tcW w:w="294" w:type="dxa"/>
            <w:vAlign w:val="center"/>
          </w:tcPr>
          <w:p w14:paraId="29272BD9" w14:textId="77777777" w:rsidR="00A3261B" w:rsidRPr="001B59F8" w:rsidRDefault="00A3261B" w:rsidP="00A3261B">
            <w:pPr>
              <w:pStyle w:val="BodyText"/>
              <w:rPr>
                <w:sz w:val="16"/>
                <w:szCs w:val="16"/>
              </w:rPr>
            </w:pPr>
          </w:p>
        </w:tc>
        <w:tc>
          <w:tcPr>
            <w:tcW w:w="295" w:type="dxa"/>
            <w:vAlign w:val="center"/>
          </w:tcPr>
          <w:p w14:paraId="5EC9E9BD" w14:textId="77777777" w:rsidR="00A3261B" w:rsidRPr="001B59F8" w:rsidRDefault="00A3261B" w:rsidP="00A3261B">
            <w:pPr>
              <w:pStyle w:val="BodyText"/>
              <w:rPr>
                <w:sz w:val="16"/>
                <w:szCs w:val="16"/>
              </w:rPr>
            </w:pPr>
          </w:p>
        </w:tc>
      </w:tr>
      <w:tr w:rsidR="00A3261B" w:rsidRPr="001B59F8" w14:paraId="3208C007" w14:textId="77777777" w:rsidTr="00CA1117">
        <w:tc>
          <w:tcPr>
            <w:tcW w:w="3383" w:type="dxa"/>
            <w:vAlign w:val="center"/>
          </w:tcPr>
          <w:p w14:paraId="099DBD88" w14:textId="332972D3" w:rsidR="00A3261B" w:rsidRPr="001B59F8" w:rsidRDefault="00A3261B" w:rsidP="00A3261B">
            <w:pPr>
              <w:pStyle w:val="Tabletextleft"/>
              <w:rPr>
                <w:sz w:val="16"/>
                <w:szCs w:val="16"/>
              </w:rPr>
            </w:pPr>
            <w:r w:rsidRPr="001B59F8">
              <w:rPr>
                <w:sz w:val="16"/>
                <w:szCs w:val="16"/>
              </w:rPr>
              <w:t>Provision of Fodder and Animal Feed</w:t>
            </w:r>
          </w:p>
        </w:tc>
        <w:tc>
          <w:tcPr>
            <w:tcW w:w="293" w:type="dxa"/>
            <w:vAlign w:val="center"/>
          </w:tcPr>
          <w:p w14:paraId="037CB87E" w14:textId="77777777" w:rsidR="00A3261B" w:rsidRPr="001B59F8" w:rsidRDefault="00A3261B" w:rsidP="00A3261B">
            <w:pPr>
              <w:pStyle w:val="BodyText"/>
              <w:rPr>
                <w:sz w:val="16"/>
                <w:szCs w:val="16"/>
              </w:rPr>
            </w:pPr>
          </w:p>
        </w:tc>
        <w:tc>
          <w:tcPr>
            <w:tcW w:w="293" w:type="dxa"/>
            <w:vAlign w:val="center"/>
          </w:tcPr>
          <w:p w14:paraId="62BE6215" w14:textId="77777777" w:rsidR="00A3261B" w:rsidRPr="001B59F8" w:rsidRDefault="00A3261B" w:rsidP="00A3261B">
            <w:pPr>
              <w:pStyle w:val="BodyText"/>
              <w:rPr>
                <w:sz w:val="16"/>
                <w:szCs w:val="16"/>
              </w:rPr>
            </w:pPr>
          </w:p>
        </w:tc>
        <w:tc>
          <w:tcPr>
            <w:tcW w:w="293" w:type="dxa"/>
            <w:vAlign w:val="center"/>
          </w:tcPr>
          <w:p w14:paraId="3CC5B531" w14:textId="77777777" w:rsidR="00A3261B" w:rsidRPr="001B59F8" w:rsidRDefault="00A3261B" w:rsidP="00A3261B">
            <w:pPr>
              <w:pStyle w:val="BodyText"/>
              <w:rPr>
                <w:sz w:val="16"/>
                <w:szCs w:val="16"/>
              </w:rPr>
            </w:pPr>
          </w:p>
        </w:tc>
        <w:tc>
          <w:tcPr>
            <w:tcW w:w="293" w:type="dxa"/>
            <w:vAlign w:val="center"/>
          </w:tcPr>
          <w:p w14:paraId="07C4F26B" w14:textId="77777777" w:rsidR="00A3261B" w:rsidRPr="001B59F8" w:rsidRDefault="00A3261B" w:rsidP="00A3261B">
            <w:pPr>
              <w:pStyle w:val="BodyText"/>
              <w:rPr>
                <w:sz w:val="16"/>
                <w:szCs w:val="16"/>
              </w:rPr>
            </w:pPr>
          </w:p>
        </w:tc>
        <w:tc>
          <w:tcPr>
            <w:tcW w:w="293" w:type="dxa"/>
            <w:vAlign w:val="center"/>
          </w:tcPr>
          <w:p w14:paraId="2994AFA4" w14:textId="77777777" w:rsidR="00A3261B" w:rsidRPr="001B59F8" w:rsidRDefault="00A3261B" w:rsidP="00A3261B">
            <w:pPr>
              <w:pStyle w:val="BodyText"/>
              <w:rPr>
                <w:sz w:val="16"/>
                <w:szCs w:val="16"/>
              </w:rPr>
            </w:pPr>
          </w:p>
        </w:tc>
        <w:tc>
          <w:tcPr>
            <w:tcW w:w="293" w:type="dxa"/>
            <w:vAlign w:val="center"/>
          </w:tcPr>
          <w:p w14:paraId="4822E5F8" w14:textId="77777777" w:rsidR="00A3261B" w:rsidRPr="001B59F8" w:rsidRDefault="00A3261B" w:rsidP="00A3261B">
            <w:pPr>
              <w:pStyle w:val="BodyText"/>
              <w:rPr>
                <w:sz w:val="16"/>
                <w:szCs w:val="16"/>
              </w:rPr>
            </w:pPr>
          </w:p>
        </w:tc>
        <w:tc>
          <w:tcPr>
            <w:tcW w:w="293" w:type="dxa"/>
            <w:vAlign w:val="center"/>
          </w:tcPr>
          <w:p w14:paraId="7DDD2831" w14:textId="77777777" w:rsidR="00A3261B" w:rsidRPr="001B59F8" w:rsidRDefault="00A3261B" w:rsidP="00A3261B">
            <w:pPr>
              <w:pStyle w:val="BodyText"/>
              <w:rPr>
                <w:sz w:val="16"/>
                <w:szCs w:val="16"/>
              </w:rPr>
            </w:pPr>
          </w:p>
        </w:tc>
        <w:tc>
          <w:tcPr>
            <w:tcW w:w="293" w:type="dxa"/>
            <w:vAlign w:val="center"/>
          </w:tcPr>
          <w:p w14:paraId="285BDC7C" w14:textId="77777777" w:rsidR="00A3261B" w:rsidRPr="001B59F8" w:rsidRDefault="00A3261B" w:rsidP="00A3261B">
            <w:pPr>
              <w:pStyle w:val="BodyText"/>
              <w:rPr>
                <w:sz w:val="16"/>
                <w:szCs w:val="16"/>
              </w:rPr>
            </w:pPr>
          </w:p>
        </w:tc>
        <w:tc>
          <w:tcPr>
            <w:tcW w:w="293" w:type="dxa"/>
            <w:vAlign w:val="center"/>
          </w:tcPr>
          <w:p w14:paraId="67263E1D" w14:textId="77777777" w:rsidR="00A3261B" w:rsidRPr="001B59F8" w:rsidRDefault="00A3261B" w:rsidP="00A3261B">
            <w:pPr>
              <w:pStyle w:val="BodyText"/>
              <w:rPr>
                <w:sz w:val="16"/>
                <w:szCs w:val="16"/>
              </w:rPr>
            </w:pPr>
          </w:p>
        </w:tc>
        <w:tc>
          <w:tcPr>
            <w:tcW w:w="293" w:type="dxa"/>
            <w:vAlign w:val="center"/>
          </w:tcPr>
          <w:p w14:paraId="4129B9CC" w14:textId="77777777" w:rsidR="00A3261B" w:rsidRPr="001B59F8" w:rsidRDefault="00A3261B" w:rsidP="00A3261B">
            <w:pPr>
              <w:pStyle w:val="BodyText"/>
              <w:rPr>
                <w:sz w:val="16"/>
                <w:szCs w:val="16"/>
              </w:rPr>
            </w:pPr>
          </w:p>
        </w:tc>
        <w:tc>
          <w:tcPr>
            <w:tcW w:w="294" w:type="dxa"/>
            <w:vAlign w:val="center"/>
          </w:tcPr>
          <w:p w14:paraId="78C9AA16" w14:textId="77777777" w:rsidR="00A3261B" w:rsidRPr="001B59F8" w:rsidRDefault="00A3261B" w:rsidP="00A3261B">
            <w:pPr>
              <w:pStyle w:val="BodyText"/>
              <w:rPr>
                <w:sz w:val="16"/>
                <w:szCs w:val="16"/>
              </w:rPr>
            </w:pPr>
          </w:p>
        </w:tc>
        <w:tc>
          <w:tcPr>
            <w:tcW w:w="295" w:type="dxa"/>
            <w:vAlign w:val="center"/>
          </w:tcPr>
          <w:p w14:paraId="6B8F0C2B" w14:textId="77777777" w:rsidR="00A3261B" w:rsidRPr="001B59F8" w:rsidRDefault="00A3261B" w:rsidP="00A3261B">
            <w:pPr>
              <w:pStyle w:val="BodyText"/>
              <w:rPr>
                <w:sz w:val="16"/>
                <w:szCs w:val="16"/>
              </w:rPr>
            </w:pPr>
          </w:p>
        </w:tc>
        <w:tc>
          <w:tcPr>
            <w:tcW w:w="294" w:type="dxa"/>
            <w:vAlign w:val="center"/>
          </w:tcPr>
          <w:p w14:paraId="69D2C953" w14:textId="77777777" w:rsidR="00A3261B" w:rsidRPr="001B59F8" w:rsidRDefault="00A3261B" w:rsidP="00A3261B">
            <w:pPr>
              <w:pStyle w:val="BodyText"/>
              <w:rPr>
                <w:sz w:val="16"/>
                <w:szCs w:val="16"/>
              </w:rPr>
            </w:pPr>
          </w:p>
        </w:tc>
        <w:tc>
          <w:tcPr>
            <w:tcW w:w="294" w:type="dxa"/>
            <w:vAlign w:val="center"/>
          </w:tcPr>
          <w:p w14:paraId="56827128" w14:textId="77777777" w:rsidR="00A3261B" w:rsidRPr="001B59F8" w:rsidRDefault="00A3261B" w:rsidP="00A3261B">
            <w:pPr>
              <w:pStyle w:val="BodyText"/>
              <w:rPr>
                <w:sz w:val="16"/>
                <w:szCs w:val="16"/>
              </w:rPr>
            </w:pPr>
          </w:p>
        </w:tc>
        <w:tc>
          <w:tcPr>
            <w:tcW w:w="294" w:type="dxa"/>
            <w:vAlign w:val="center"/>
          </w:tcPr>
          <w:p w14:paraId="653BFCF9" w14:textId="77777777" w:rsidR="00A3261B" w:rsidRPr="001B59F8" w:rsidRDefault="00A3261B" w:rsidP="00A3261B">
            <w:pPr>
              <w:pStyle w:val="BodyText"/>
              <w:rPr>
                <w:sz w:val="16"/>
                <w:szCs w:val="16"/>
              </w:rPr>
            </w:pPr>
          </w:p>
        </w:tc>
        <w:tc>
          <w:tcPr>
            <w:tcW w:w="294" w:type="dxa"/>
            <w:vAlign w:val="center"/>
          </w:tcPr>
          <w:p w14:paraId="4964B672" w14:textId="77777777" w:rsidR="00A3261B" w:rsidRPr="001B59F8" w:rsidRDefault="00A3261B" w:rsidP="00A3261B">
            <w:pPr>
              <w:pStyle w:val="BodyText"/>
              <w:rPr>
                <w:sz w:val="16"/>
                <w:szCs w:val="16"/>
              </w:rPr>
            </w:pPr>
          </w:p>
        </w:tc>
        <w:tc>
          <w:tcPr>
            <w:tcW w:w="294" w:type="dxa"/>
            <w:vAlign w:val="center"/>
          </w:tcPr>
          <w:p w14:paraId="37B81306" w14:textId="77777777" w:rsidR="00A3261B" w:rsidRPr="001B59F8" w:rsidRDefault="00A3261B" w:rsidP="00A3261B">
            <w:pPr>
              <w:pStyle w:val="BodyText"/>
              <w:rPr>
                <w:sz w:val="16"/>
                <w:szCs w:val="16"/>
              </w:rPr>
            </w:pPr>
          </w:p>
        </w:tc>
        <w:tc>
          <w:tcPr>
            <w:tcW w:w="294" w:type="dxa"/>
            <w:vAlign w:val="center"/>
          </w:tcPr>
          <w:p w14:paraId="2BBE9E54" w14:textId="77777777" w:rsidR="00A3261B" w:rsidRPr="001B59F8" w:rsidRDefault="00A3261B" w:rsidP="00A3261B">
            <w:pPr>
              <w:pStyle w:val="BodyText"/>
              <w:rPr>
                <w:sz w:val="16"/>
                <w:szCs w:val="16"/>
              </w:rPr>
            </w:pPr>
          </w:p>
        </w:tc>
        <w:tc>
          <w:tcPr>
            <w:tcW w:w="294" w:type="dxa"/>
            <w:vAlign w:val="center"/>
          </w:tcPr>
          <w:p w14:paraId="4ACCCB7D" w14:textId="77777777" w:rsidR="00A3261B" w:rsidRPr="001B59F8" w:rsidRDefault="00A3261B" w:rsidP="00A3261B">
            <w:pPr>
              <w:pStyle w:val="BodyText"/>
              <w:rPr>
                <w:sz w:val="16"/>
                <w:szCs w:val="16"/>
              </w:rPr>
            </w:pPr>
          </w:p>
        </w:tc>
        <w:tc>
          <w:tcPr>
            <w:tcW w:w="294" w:type="dxa"/>
            <w:vAlign w:val="center"/>
          </w:tcPr>
          <w:p w14:paraId="2DA7657C" w14:textId="77777777" w:rsidR="00A3261B" w:rsidRPr="001B59F8" w:rsidRDefault="00A3261B" w:rsidP="00A3261B">
            <w:pPr>
              <w:pStyle w:val="BodyText"/>
              <w:rPr>
                <w:sz w:val="16"/>
                <w:szCs w:val="16"/>
              </w:rPr>
            </w:pPr>
          </w:p>
        </w:tc>
        <w:tc>
          <w:tcPr>
            <w:tcW w:w="294" w:type="dxa"/>
            <w:vAlign w:val="center"/>
          </w:tcPr>
          <w:p w14:paraId="09ED0F2E"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66C15F9" w14:textId="77777777" w:rsidR="00A3261B" w:rsidRPr="001B59F8" w:rsidRDefault="00A3261B" w:rsidP="00A3261B">
            <w:pPr>
              <w:pStyle w:val="BodyText"/>
              <w:rPr>
                <w:sz w:val="16"/>
                <w:szCs w:val="16"/>
              </w:rPr>
            </w:pPr>
          </w:p>
        </w:tc>
        <w:tc>
          <w:tcPr>
            <w:tcW w:w="294" w:type="dxa"/>
            <w:vAlign w:val="center"/>
          </w:tcPr>
          <w:p w14:paraId="5B93EF7C" w14:textId="77777777" w:rsidR="00A3261B" w:rsidRPr="001B59F8" w:rsidRDefault="00A3261B" w:rsidP="00A3261B">
            <w:pPr>
              <w:pStyle w:val="BodyText"/>
              <w:rPr>
                <w:sz w:val="16"/>
                <w:szCs w:val="16"/>
              </w:rPr>
            </w:pPr>
          </w:p>
        </w:tc>
        <w:tc>
          <w:tcPr>
            <w:tcW w:w="295" w:type="dxa"/>
            <w:vAlign w:val="center"/>
          </w:tcPr>
          <w:p w14:paraId="555755D1" w14:textId="77777777" w:rsidR="00A3261B" w:rsidRPr="001B59F8" w:rsidRDefault="00A3261B" w:rsidP="00A3261B">
            <w:pPr>
              <w:pStyle w:val="BodyText"/>
              <w:rPr>
                <w:sz w:val="16"/>
                <w:szCs w:val="16"/>
              </w:rPr>
            </w:pPr>
          </w:p>
        </w:tc>
        <w:tc>
          <w:tcPr>
            <w:tcW w:w="294" w:type="dxa"/>
            <w:vAlign w:val="center"/>
          </w:tcPr>
          <w:p w14:paraId="128410BD" w14:textId="77777777" w:rsidR="00A3261B" w:rsidRPr="001B59F8" w:rsidRDefault="00A3261B" w:rsidP="00A3261B">
            <w:pPr>
              <w:pStyle w:val="BodyText"/>
              <w:rPr>
                <w:sz w:val="16"/>
                <w:szCs w:val="16"/>
              </w:rPr>
            </w:pPr>
          </w:p>
        </w:tc>
        <w:tc>
          <w:tcPr>
            <w:tcW w:w="294" w:type="dxa"/>
            <w:vAlign w:val="center"/>
          </w:tcPr>
          <w:p w14:paraId="6F82E605" w14:textId="77777777" w:rsidR="00A3261B" w:rsidRPr="001B59F8" w:rsidRDefault="00A3261B" w:rsidP="00A3261B">
            <w:pPr>
              <w:pStyle w:val="BodyText"/>
              <w:rPr>
                <w:sz w:val="16"/>
                <w:szCs w:val="16"/>
              </w:rPr>
            </w:pPr>
          </w:p>
        </w:tc>
        <w:tc>
          <w:tcPr>
            <w:tcW w:w="294" w:type="dxa"/>
            <w:vAlign w:val="center"/>
          </w:tcPr>
          <w:p w14:paraId="0BBF32F9" w14:textId="77777777" w:rsidR="00A3261B" w:rsidRPr="001B59F8" w:rsidRDefault="00A3261B" w:rsidP="00A3261B">
            <w:pPr>
              <w:pStyle w:val="BodyText"/>
              <w:rPr>
                <w:sz w:val="16"/>
                <w:szCs w:val="16"/>
              </w:rPr>
            </w:pPr>
          </w:p>
        </w:tc>
        <w:tc>
          <w:tcPr>
            <w:tcW w:w="294" w:type="dxa"/>
            <w:vAlign w:val="center"/>
          </w:tcPr>
          <w:p w14:paraId="41133653" w14:textId="77777777" w:rsidR="00A3261B" w:rsidRPr="001B59F8" w:rsidRDefault="00A3261B" w:rsidP="00A3261B">
            <w:pPr>
              <w:pStyle w:val="BodyText"/>
              <w:rPr>
                <w:sz w:val="16"/>
                <w:szCs w:val="16"/>
              </w:rPr>
            </w:pPr>
          </w:p>
        </w:tc>
        <w:tc>
          <w:tcPr>
            <w:tcW w:w="294" w:type="dxa"/>
            <w:vAlign w:val="center"/>
          </w:tcPr>
          <w:p w14:paraId="1917ED04" w14:textId="77777777" w:rsidR="00A3261B" w:rsidRPr="001B59F8" w:rsidRDefault="00A3261B" w:rsidP="00A3261B">
            <w:pPr>
              <w:pStyle w:val="BodyText"/>
              <w:rPr>
                <w:sz w:val="16"/>
                <w:szCs w:val="16"/>
              </w:rPr>
            </w:pPr>
          </w:p>
        </w:tc>
        <w:tc>
          <w:tcPr>
            <w:tcW w:w="294" w:type="dxa"/>
            <w:vAlign w:val="center"/>
          </w:tcPr>
          <w:p w14:paraId="45EC6448" w14:textId="77777777" w:rsidR="00A3261B" w:rsidRPr="001B59F8" w:rsidRDefault="00A3261B" w:rsidP="00A3261B">
            <w:pPr>
              <w:pStyle w:val="BodyText"/>
              <w:rPr>
                <w:sz w:val="16"/>
                <w:szCs w:val="16"/>
              </w:rPr>
            </w:pPr>
          </w:p>
        </w:tc>
        <w:tc>
          <w:tcPr>
            <w:tcW w:w="294" w:type="dxa"/>
            <w:vAlign w:val="center"/>
          </w:tcPr>
          <w:p w14:paraId="18CFEFFB" w14:textId="77777777" w:rsidR="00A3261B" w:rsidRPr="001B59F8" w:rsidRDefault="00A3261B" w:rsidP="00A3261B">
            <w:pPr>
              <w:pStyle w:val="BodyText"/>
              <w:rPr>
                <w:sz w:val="16"/>
                <w:szCs w:val="16"/>
              </w:rPr>
            </w:pPr>
          </w:p>
        </w:tc>
        <w:tc>
          <w:tcPr>
            <w:tcW w:w="294" w:type="dxa"/>
            <w:vAlign w:val="center"/>
          </w:tcPr>
          <w:p w14:paraId="7C363125" w14:textId="77777777" w:rsidR="00A3261B" w:rsidRPr="001B59F8" w:rsidRDefault="00A3261B" w:rsidP="00A3261B">
            <w:pPr>
              <w:pStyle w:val="BodyText"/>
              <w:rPr>
                <w:sz w:val="16"/>
                <w:szCs w:val="16"/>
              </w:rPr>
            </w:pPr>
          </w:p>
        </w:tc>
        <w:tc>
          <w:tcPr>
            <w:tcW w:w="294" w:type="dxa"/>
            <w:vAlign w:val="center"/>
          </w:tcPr>
          <w:p w14:paraId="460844CA" w14:textId="77777777" w:rsidR="00A3261B" w:rsidRPr="001B59F8" w:rsidRDefault="00A3261B" w:rsidP="00A3261B">
            <w:pPr>
              <w:pStyle w:val="BodyText"/>
              <w:rPr>
                <w:sz w:val="16"/>
                <w:szCs w:val="16"/>
              </w:rPr>
            </w:pPr>
          </w:p>
        </w:tc>
        <w:tc>
          <w:tcPr>
            <w:tcW w:w="294" w:type="dxa"/>
            <w:vAlign w:val="center"/>
          </w:tcPr>
          <w:p w14:paraId="4643C609" w14:textId="77777777" w:rsidR="00A3261B" w:rsidRPr="001B59F8" w:rsidRDefault="00A3261B" w:rsidP="00A3261B">
            <w:pPr>
              <w:pStyle w:val="BodyText"/>
              <w:rPr>
                <w:sz w:val="16"/>
                <w:szCs w:val="16"/>
              </w:rPr>
            </w:pPr>
          </w:p>
        </w:tc>
        <w:tc>
          <w:tcPr>
            <w:tcW w:w="294" w:type="dxa"/>
            <w:vAlign w:val="center"/>
          </w:tcPr>
          <w:p w14:paraId="31111A24" w14:textId="77777777" w:rsidR="00A3261B" w:rsidRPr="001B59F8" w:rsidRDefault="00A3261B" w:rsidP="00A3261B">
            <w:pPr>
              <w:pStyle w:val="BodyText"/>
              <w:rPr>
                <w:sz w:val="16"/>
                <w:szCs w:val="16"/>
              </w:rPr>
            </w:pPr>
          </w:p>
        </w:tc>
        <w:tc>
          <w:tcPr>
            <w:tcW w:w="295" w:type="dxa"/>
            <w:vAlign w:val="center"/>
          </w:tcPr>
          <w:p w14:paraId="7824ACDE" w14:textId="77777777" w:rsidR="00A3261B" w:rsidRPr="001B59F8" w:rsidRDefault="00A3261B" w:rsidP="00A3261B">
            <w:pPr>
              <w:pStyle w:val="BodyText"/>
              <w:rPr>
                <w:sz w:val="16"/>
                <w:szCs w:val="16"/>
              </w:rPr>
            </w:pPr>
          </w:p>
        </w:tc>
      </w:tr>
      <w:tr w:rsidR="00A3261B" w:rsidRPr="001B59F8" w14:paraId="79D8D987" w14:textId="77777777" w:rsidTr="00CA1117">
        <w:tc>
          <w:tcPr>
            <w:tcW w:w="3383" w:type="dxa"/>
            <w:vAlign w:val="center"/>
          </w:tcPr>
          <w:p w14:paraId="73EB1747" w14:textId="05C24F9B" w:rsidR="00A3261B" w:rsidRPr="001B59F8" w:rsidRDefault="00A3261B" w:rsidP="00A3261B">
            <w:pPr>
              <w:pStyle w:val="Tabletextleft"/>
              <w:rPr>
                <w:sz w:val="16"/>
                <w:szCs w:val="16"/>
              </w:rPr>
            </w:pPr>
            <w:r w:rsidRPr="001B59F8">
              <w:rPr>
                <w:sz w:val="16"/>
                <w:szCs w:val="16"/>
              </w:rPr>
              <w:t>Beehive Relocation</w:t>
            </w:r>
          </w:p>
        </w:tc>
        <w:tc>
          <w:tcPr>
            <w:tcW w:w="293" w:type="dxa"/>
            <w:vAlign w:val="center"/>
          </w:tcPr>
          <w:p w14:paraId="1CE8F22F" w14:textId="77777777" w:rsidR="00A3261B" w:rsidRPr="001B59F8" w:rsidRDefault="00A3261B" w:rsidP="00A3261B">
            <w:pPr>
              <w:pStyle w:val="BodyText"/>
              <w:rPr>
                <w:sz w:val="16"/>
                <w:szCs w:val="16"/>
              </w:rPr>
            </w:pPr>
          </w:p>
        </w:tc>
        <w:tc>
          <w:tcPr>
            <w:tcW w:w="293" w:type="dxa"/>
            <w:vAlign w:val="center"/>
          </w:tcPr>
          <w:p w14:paraId="2F9FC46D" w14:textId="77777777" w:rsidR="00A3261B" w:rsidRPr="001B59F8" w:rsidRDefault="00A3261B" w:rsidP="00A3261B">
            <w:pPr>
              <w:pStyle w:val="BodyText"/>
              <w:rPr>
                <w:sz w:val="16"/>
                <w:szCs w:val="16"/>
              </w:rPr>
            </w:pPr>
          </w:p>
        </w:tc>
        <w:tc>
          <w:tcPr>
            <w:tcW w:w="293" w:type="dxa"/>
            <w:vAlign w:val="center"/>
          </w:tcPr>
          <w:p w14:paraId="1F3F4ACA" w14:textId="77777777" w:rsidR="00A3261B" w:rsidRPr="001B59F8" w:rsidRDefault="00A3261B" w:rsidP="00A3261B">
            <w:pPr>
              <w:pStyle w:val="BodyText"/>
              <w:rPr>
                <w:sz w:val="16"/>
                <w:szCs w:val="16"/>
              </w:rPr>
            </w:pPr>
          </w:p>
        </w:tc>
        <w:tc>
          <w:tcPr>
            <w:tcW w:w="293" w:type="dxa"/>
            <w:vAlign w:val="center"/>
          </w:tcPr>
          <w:p w14:paraId="5A24DBE8" w14:textId="77777777" w:rsidR="00A3261B" w:rsidRPr="001B59F8" w:rsidRDefault="00A3261B" w:rsidP="00A3261B">
            <w:pPr>
              <w:pStyle w:val="BodyText"/>
              <w:rPr>
                <w:sz w:val="16"/>
                <w:szCs w:val="16"/>
              </w:rPr>
            </w:pPr>
          </w:p>
        </w:tc>
        <w:tc>
          <w:tcPr>
            <w:tcW w:w="293" w:type="dxa"/>
            <w:vAlign w:val="center"/>
          </w:tcPr>
          <w:p w14:paraId="531539C8" w14:textId="77777777" w:rsidR="00A3261B" w:rsidRPr="001B59F8" w:rsidRDefault="00A3261B" w:rsidP="00A3261B">
            <w:pPr>
              <w:pStyle w:val="BodyText"/>
              <w:rPr>
                <w:sz w:val="16"/>
                <w:szCs w:val="16"/>
              </w:rPr>
            </w:pPr>
          </w:p>
        </w:tc>
        <w:tc>
          <w:tcPr>
            <w:tcW w:w="293" w:type="dxa"/>
            <w:vAlign w:val="center"/>
          </w:tcPr>
          <w:p w14:paraId="70569A13" w14:textId="77777777" w:rsidR="00A3261B" w:rsidRPr="001B59F8" w:rsidRDefault="00A3261B" w:rsidP="00A3261B">
            <w:pPr>
              <w:pStyle w:val="BodyText"/>
              <w:rPr>
                <w:sz w:val="16"/>
                <w:szCs w:val="16"/>
              </w:rPr>
            </w:pPr>
          </w:p>
        </w:tc>
        <w:tc>
          <w:tcPr>
            <w:tcW w:w="293" w:type="dxa"/>
            <w:vAlign w:val="center"/>
          </w:tcPr>
          <w:p w14:paraId="4561C4BC" w14:textId="77777777" w:rsidR="00A3261B" w:rsidRPr="001B59F8" w:rsidRDefault="00A3261B" w:rsidP="00A3261B">
            <w:pPr>
              <w:pStyle w:val="BodyText"/>
              <w:rPr>
                <w:sz w:val="16"/>
                <w:szCs w:val="16"/>
              </w:rPr>
            </w:pPr>
          </w:p>
        </w:tc>
        <w:tc>
          <w:tcPr>
            <w:tcW w:w="293" w:type="dxa"/>
            <w:vAlign w:val="center"/>
          </w:tcPr>
          <w:p w14:paraId="52C5479F" w14:textId="77777777" w:rsidR="00A3261B" w:rsidRPr="001B59F8" w:rsidRDefault="00A3261B" w:rsidP="00A3261B">
            <w:pPr>
              <w:pStyle w:val="BodyText"/>
              <w:rPr>
                <w:sz w:val="16"/>
                <w:szCs w:val="16"/>
              </w:rPr>
            </w:pPr>
          </w:p>
        </w:tc>
        <w:tc>
          <w:tcPr>
            <w:tcW w:w="293" w:type="dxa"/>
            <w:vAlign w:val="center"/>
          </w:tcPr>
          <w:p w14:paraId="75598B1B" w14:textId="77777777" w:rsidR="00A3261B" w:rsidRPr="001B59F8" w:rsidRDefault="00A3261B" w:rsidP="00A3261B">
            <w:pPr>
              <w:pStyle w:val="BodyText"/>
              <w:rPr>
                <w:sz w:val="16"/>
                <w:szCs w:val="16"/>
              </w:rPr>
            </w:pPr>
          </w:p>
        </w:tc>
        <w:tc>
          <w:tcPr>
            <w:tcW w:w="293" w:type="dxa"/>
            <w:vAlign w:val="center"/>
          </w:tcPr>
          <w:p w14:paraId="073A7DAD" w14:textId="77777777" w:rsidR="00A3261B" w:rsidRPr="001B59F8" w:rsidRDefault="00A3261B" w:rsidP="00A3261B">
            <w:pPr>
              <w:pStyle w:val="BodyText"/>
              <w:rPr>
                <w:sz w:val="16"/>
                <w:szCs w:val="16"/>
              </w:rPr>
            </w:pPr>
          </w:p>
        </w:tc>
        <w:tc>
          <w:tcPr>
            <w:tcW w:w="294" w:type="dxa"/>
            <w:vAlign w:val="center"/>
          </w:tcPr>
          <w:p w14:paraId="69F41ADB" w14:textId="77777777" w:rsidR="00A3261B" w:rsidRPr="001B59F8" w:rsidRDefault="00A3261B" w:rsidP="00A3261B">
            <w:pPr>
              <w:pStyle w:val="BodyText"/>
              <w:rPr>
                <w:sz w:val="16"/>
                <w:szCs w:val="16"/>
              </w:rPr>
            </w:pPr>
          </w:p>
        </w:tc>
        <w:tc>
          <w:tcPr>
            <w:tcW w:w="295" w:type="dxa"/>
            <w:vAlign w:val="center"/>
          </w:tcPr>
          <w:p w14:paraId="54B72890" w14:textId="77777777" w:rsidR="00A3261B" w:rsidRPr="001B59F8" w:rsidRDefault="00A3261B" w:rsidP="00A3261B">
            <w:pPr>
              <w:pStyle w:val="BodyText"/>
              <w:rPr>
                <w:sz w:val="16"/>
                <w:szCs w:val="16"/>
              </w:rPr>
            </w:pPr>
          </w:p>
        </w:tc>
        <w:tc>
          <w:tcPr>
            <w:tcW w:w="294" w:type="dxa"/>
            <w:vAlign w:val="center"/>
          </w:tcPr>
          <w:p w14:paraId="119BF076" w14:textId="77777777" w:rsidR="00A3261B" w:rsidRPr="001B59F8" w:rsidRDefault="00A3261B" w:rsidP="00A3261B">
            <w:pPr>
              <w:pStyle w:val="BodyText"/>
              <w:rPr>
                <w:sz w:val="16"/>
                <w:szCs w:val="16"/>
              </w:rPr>
            </w:pPr>
          </w:p>
        </w:tc>
        <w:tc>
          <w:tcPr>
            <w:tcW w:w="294" w:type="dxa"/>
            <w:vAlign w:val="center"/>
          </w:tcPr>
          <w:p w14:paraId="266491AC" w14:textId="77777777" w:rsidR="00A3261B" w:rsidRPr="001B59F8" w:rsidRDefault="00A3261B" w:rsidP="00A3261B">
            <w:pPr>
              <w:pStyle w:val="BodyText"/>
              <w:rPr>
                <w:sz w:val="16"/>
                <w:szCs w:val="16"/>
              </w:rPr>
            </w:pPr>
          </w:p>
        </w:tc>
        <w:tc>
          <w:tcPr>
            <w:tcW w:w="294" w:type="dxa"/>
            <w:vAlign w:val="center"/>
          </w:tcPr>
          <w:p w14:paraId="7B352CCD" w14:textId="77777777" w:rsidR="00A3261B" w:rsidRPr="001B59F8" w:rsidRDefault="00A3261B" w:rsidP="00A3261B">
            <w:pPr>
              <w:pStyle w:val="BodyText"/>
              <w:rPr>
                <w:sz w:val="16"/>
                <w:szCs w:val="16"/>
              </w:rPr>
            </w:pPr>
          </w:p>
        </w:tc>
        <w:tc>
          <w:tcPr>
            <w:tcW w:w="294" w:type="dxa"/>
            <w:vAlign w:val="center"/>
          </w:tcPr>
          <w:p w14:paraId="4204B2F4" w14:textId="77777777" w:rsidR="00A3261B" w:rsidRPr="001B59F8" w:rsidRDefault="00A3261B" w:rsidP="00A3261B">
            <w:pPr>
              <w:pStyle w:val="BodyText"/>
              <w:rPr>
                <w:sz w:val="16"/>
                <w:szCs w:val="16"/>
              </w:rPr>
            </w:pPr>
          </w:p>
        </w:tc>
        <w:tc>
          <w:tcPr>
            <w:tcW w:w="294" w:type="dxa"/>
            <w:vAlign w:val="center"/>
          </w:tcPr>
          <w:p w14:paraId="4952057E" w14:textId="77777777" w:rsidR="00A3261B" w:rsidRPr="001B59F8" w:rsidRDefault="00A3261B" w:rsidP="00A3261B">
            <w:pPr>
              <w:pStyle w:val="BodyText"/>
              <w:rPr>
                <w:sz w:val="16"/>
                <w:szCs w:val="16"/>
              </w:rPr>
            </w:pPr>
          </w:p>
        </w:tc>
        <w:tc>
          <w:tcPr>
            <w:tcW w:w="294" w:type="dxa"/>
            <w:vAlign w:val="center"/>
          </w:tcPr>
          <w:p w14:paraId="6AA99E38" w14:textId="77777777" w:rsidR="00A3261B" w:rsidRPr="001B59F8" w:rsidRDefault="00A3261B" w:rsidP="00A3261B">
            <w:pPr>
              <w:pStyle w:val="BodyText"/>
              <w:rPr>
                <w:sz w:val="16"/>
                <w:szCs w:val="16"/>
              </w:rPr>
            </w:pPr>
          </w:p>
        </w:tc>
        <w:tc>
          <w:tcPr>
            <w:tcW w:w="294" w:type="dxa"/>
            <w:vAlign w:val="center"/>
          </w:tcPr>
          <w:p w14:paraId="0827B652" w14:textId="77777777" w:rsidR="00A3261B" w:rsidRPr="001B59F8" w:rsidRDefault="00A3261B" w:rsidP="00A3261B">
            <w:pPr>
              <w:pStyle w:val="BodyText"/>
              <w:rPr>
                <w:sz w:val="16"/>
                <w:szCs w:val="16"/>
              </w:rPr>
            </w:pPr>
          </w:p>
        </w:tc>
        <w:tc>
          <w:tcPr>
            <w:tcW w:w="294" w:type="dxa"/>
            <w:vAlign w:val="center"/>
          </w:tcPr>
          <w:p w14:paraId="768A1172" w14:textId="77777777" w:rsidR="00A3261B" w:rsidRPr="001B59F8" w:rsidRDefault="00A3261B" w:rsidP="00A3261B">
            <w:pPr>
              <w:pStyle w:val="BodyText"/>
              <w:rPr>
                <w:sz w:val="16"/>
                <w:szCs w:val="16"/>
              </w:rPr>
            </w:pPr>
          </w:p>
        </w:tc>
        <w:tc>
          <w:tcPr>
            <w:tcW w:w="294" w:type="dxa"/>
            <w:vAlign w:val="center"/>
          </w:tcPr>
          <w:p w14:paraId="29CC4251"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C18F9AA" w14:textId="77777777" w:rsidR="00A3261B" w:rsidRPr="001B59F8" w:rsidRDefault="00A3261B" w:rsidP="00A3261B">
            <w:pPr>
              <w:pStyle w:val="BodyText"/>
              <w:rPr>
                <w:sz w:val="16"/>
                <w:szCs w:val="16"/>
              </w:rPr>
            </w:pPr>
          </w:p>
        </w:tc>
        <w:tc>
          <w:tcPr>
            <w:tcW w:w="294" w:type="dxa"/>
            <w:vAlign w:val="center"/>
          </w:tcPr>
          <w:p w14:paraId="052EB93E" w14:textId="77777777" w:rsidR="00A3261B" w:rsidRPr="001B59F8" w:rsidRDefault="00A3261B" w:rsidP="00A3261B">
            <w:pPr>
              <w:pStyle w:val="BodyText"/>
              <w:rPr>
                <w:sz w:val="16"/>
                <w:szCs w:val="16"/>
              </w:rPr>
            </w:pPr>
          </w:p>
        </w:tc>
        <w:tc>
          <w:tcPr>
            <w:tcW w:w="295" w:type="dxa"/>
            <w:vAlign w:val="center"/>
          </w:tcPr>
          <w:p w14:paraId="6C8521C3" w14:textId="77777777" w:rsidR="00A3261B" w:rsidRPr="001B59F8" w:rsidRDefault="00A3261B" w:rsidP="00A3261B">
            <w:pPr>
              <w:pStyle w:val="BodyText"/>
              <w:rPr>
                <w:sz w:val="16"/>
                <w:szCs w:val="16"/>
              </w:rPr>
            </w:pPr>
          </w:p>
        </w:tc>
        <w:tc>
          <w:tcPr>
            <w:tcW w:w="294" w:type="dxa"/>
            <w:vAlign w:val="center"/>
          </w:tcPr>
          <w:p w14:paraId="4A6D366B" w14:textId="77777777" w:rsidR="00A3261B" w:rsidRPr="001B59F8" w:rsidRDefault="00A3261B" w:rsidP="00A3261B">
            <w:pPr>
              <w:pStyle w:val="BodyText"/>
              <w:rPr>
                <w:sz w:val="16"/>
                <w:szCs w:val="16"/>
              </w:rPr>
            </w:pPr>
          </w:p>
        </w:tc>
        <w:tc>
          <w:tcPr>
            <w:tcW w:w="294" w:type="dxa"/>
            <w:vAlign w:val="center"/>
          </w:tcPr>
          <w:p w14:paraId="5ACD7505" w14:textId="77777777" w:rsidR="00A3261B" w:rsidRPr="001B59F8" w:rsidRDefault="00A3261B" w:rsidP="00A3261B">
            <w:pPr>
              <w:pStyle w:val="BodyText"/>
              <w:rPr>
                <w:sz w:val="16"/>
                <w:szCs w:val="16"/>
              </w:rPr>
            </w:pPr>
          </w:p>
        </w:tc>
        <w:tc>
          <w:tcPr>
            <w:tcW w:w="294" w:type="dxa"/>
            <w:vAlign w:val="center"/>
          </w:tcPr>
          <w:p w14:paraId="170F2BF7" w14:textId="77777777" w:rsidR="00A3261B" w:rsidRPr="001B59F8" w:rsidRDefault="00A3261B" w:rsidP="00A3261B">
            <w:pPr>
              <w:pStyle w:val="BodyText"/>
              <w:rPr>
                <w:sz w:val="16"/>
                <w:szCs w:val="16"/>
              </w:rPr>
            </w:pPr>
          </w:p>
        </w:tc>
        <w:tc>
          <w:tcPr>
            <w:tcW w:w="294" w:type="dxa"/>
            <w:vAlign w:val="center"/>
          </w:tcPr>
          <w:p w14:paraId="3C1672D4" w14:textId="77777777" w:rsidR="00A3261B" w:rsidRPr="001B59F8" w:rsidRDefault="00A3261B" w:rsidP="00A3261B">
            <w:pPr>
              <w:pStyle w:val="BodyText"/>
              <w:rPr>
                <w:sz w:val="16"/>
                <w:szCs w:val="16"/>
              </w:rPr>
            </w:pPr>
          </w:p>
        </w:tc>
        <w:tc>
          <w:tcPr>
            <w:tcW w:w="294" w:type="dxa"/>
            <w:vAlign w:val="center"/>
          </w:tcPr>
          <w:p w14:paraId="44400F86" w14:textId="77777777" w:rsidR="00A3261B" w:rsidRPr="001B59F8" w:rsidRDefault="00A3261B" w:rsidP="00A3261B">
            <w:pPr>
              <w:pStyle w:val="BodyText"/>
              <w:rPr>
                <w:sz w:val="16"/>
                <w:szCs w:val="16"/>
              </w:rPr>
            </w:pPr>
          </w:p>
        </w:tc>
        <w:tc>
          <w:tcPr>
            <w:tcW w:w="294" w:type="dxa"/>
            <w:vAlign w:val="center"/>
          </w:tcPr>
          <w:p w14:paraId="68A05FB8" w14:textId="77777777" w:rsidR="00A3261B" w:rsidRPr="001B59F8" w:rsidRDefault="00A3261B" w:rsidP="00A3261B">
            <w:pPr>
              <w:pStyle w:val="BodyText"/>
              <w:rPr>
                <w:sz w:val="16"/>
                <w:szCs w:val="16"/>
              </w:rPr>
            </w:pPr>
          </w:p>
        </w:tc>
        <w:tc>
          <w:tcPr>
            <w:tcW w:w="294" w:type="dxa"/>
            <w:vAlign w:val="center"/>
          </w:tcPr>
          <w:p w14:paraId="6B850017" w14:textId="77777777" w:rsidR="00A3261B" w:rsidRPr="001B59F8" w:rsidRDefault="00A3261B" w:rsidP="00A3261B">
            <w:pPr>
              <w:pStyle w:val="BodyText"/>
              <w:rPr>
                <w:sz w:val="16"/>
                <w:szCs w:val="16"/>
              </w:rPr>
            </w:pPr>
          </w:p>
        </w:tc>
        <w:tc>
          <w:tcPr>
            <w:tcW w:w="294" w:type="dxa"/>
            <w:vAlign w:val="center"/>
          </w:tcPr>
          <w:p w14:paraId="686161EC" w14:textId="77777777" w:rsidR="00A3261B" w:rsidRPr="001B59F8" w:rsidRDefault="00A3261B" w:rsidP="00A3261B">
            <w:pPr>
              <w:pStyle w:val="BodyText"/>
              <w:rPr>
                <w:sz w:val="16"/>
                <w:szCs w:val="16"/>
              </w:rPr>
            </w:pPr>
          </w:p>
        </w:tc>
        <w:tc>
          <w:tcPr>
            <w:tcW w:w="294" w:type="dxa"/>
            <w:vAlign w:val="center"/>
          </w:tcPr>
          <w:p w14:paraId="7AF68667" w14:textId="77777777" w:rsidR="00A3261B" w:rsidRPr="001B59F8" w:rsidRDefault="00A3261B" w:rsidP="00A3261B">
            <w:pPr>
              <w:pStyle w:val="BodyText"/>
              <w:rPr>
                <w:sz w:val="16"/>
                <w:szCs w:val="16"/>
              </w:rPr>
            </w:pPr>
          </w:p>
        </w:tc>
        <w:tc>
          <w:tcPr>
            <w:tcW w:w="294" w:type="dxa"/>
            <w:vAlign w:val="center"/>
          </w:tcPr>
          <w:p w14:paraId="5E8F1E4B" w14:textId="77777777" w:rsidR="00A3261B" w:rsidRPr="001B59F8" w:rsidRDefault="00A3261B" w:rsidP="00A3261B">
            <w:pPr>
              <w:pStyle w:val="BodyText"/>
              <w:rPr>
                <w:sz w:val="16"/>
                <w:szCs w:val="16"/>
              </w:rPr>
            </w:pPr>
          </w:p>
        </w:tc>
        <w:tc>
          <w:tcPr>
            <w:tcW w:w="294" w:type="dxa"/>
            <w:vAlign w:val="center"/>
          </w:tcPr>
          <w:p w14:paraId="338A0D45" w14:textId="77777777" w:rsidR="00A3261B" w:rsidRPr="001B59F8" w:rsidRDefault="00A3261B" w:rsidP="00A3261B">
            <w:pPr>
              <w:pStyle w:val="BodyText"/>
              <w:rPr>
                <w:sz w:val="16"/>
                <w:szCs w:val="16"/>
              </w:rPr>
            </w:pPr>
          </w:p>
        </w:tc>
        <w:tc>
          <w:tcPr>
            <w:tcW w:w="295" w:type="dxa"/>
            <w:vAlign w:val="center"/>
          </w:tcPr>
          <w:p w14:paraId="522BEABB" w14:textId="77777777" w:rsidR="00A3261B" w:rsidRPr="001B59F8" w:rsidRDefault="00A3261B" w:rsidP="00A3261B">
            <w:pPr>
              <w:pStyle w:val="BodyText"/>
              <w:rPr>
                <w:sz w:val="16"/>
                <w:szCs w:val="16"/>
              </w:rPr>
            </w:pPr>
          </w:p>
        </w:tc>
      </w:tr>
      <w:tr w:rsidR="00A3261B" w:rsidRPr="001B59F8" w14:paraId="7814A7BF" w14:textId="77777777" w:rsidTr="00CA1117">
        <w:tc>
          <w:tcPr>
            <w:tcW w:w="3383" w:type="dxa"/>
            <w:vAlign w:val="center"/>
          </w:tcPr>
          <w:p w14:paraId="0B1AD8FE" w14:textId="629688B2" w:rsidR="00A3261B" w:rsidRPr="001B59F8" w:rsidRDefault="00A3261B" w:rsidP="00A3261B">
            <w:pPr>
              <w:pStyle w:val="Tabletextleft"/>
              <w:rPr>
                <w:sz w:val="16"/>
                <w:szCs w:val="16"/>
              </w:rPr>
            </w:pPr>
            <w:r w:rsidRPr="001B59F8">
              <w:rPr>
                <w:sz w:val="16"/>
                <w:szCs w:val="16"/>
              </w:rPr>
              <w:t>Disruption Compensation (if needed)</w:t>
            </w:r>
          </w:p>
        </w:tc>
        <w:tc>
          <w:tcPr>
            <w:tcW w:w="293" w:type="dxa"/>
            <w:vAlign w:val="center"/>
          </w:tcPr>
          <w:p w14:paraId="20033741" w14:textId="77777777" w:rsidR="00A3261B" w:rsidRPr="001B59F8" w:rsidRDefault="00A3261B" w:rsidP="00A3261B">
            <w:pPr>
              <w:pStyle w:val="BodyText"/>
              <w:rPr>
                <w:sz w:val="16"/>
                <w:szCs w:val="16"/>
              </w:rPr>
            </w:pPr>
          </w:p>
        </w:tc>
        <w:tc>
          <w:tcPr>
            <w:tcW w:w="293" w:type="dxa"/>
            <w:vAlign w:val="center"/>
          </w:tcPr>
          <w:p w14:paraId="366B8E2F" w14:textId="77777777" w:rsidR="00A3261B" w:rsidRPr="001B59F8" w:rsidRDefault="00A3261B" w:rsidP="00A3261B">
            <w:pPr>
              <w:pStyle w:val="BodyText"/>
              <w:rPr>
                <w:sz w:val="16"/>
                <w:szCs w:val="16"/>
              </w:rPr>
            </w:pPr>
          </w:p>
        </w:tc>
        <w:tc>
          <w:tcPr>
            <w:tcW w:w="293" w:type="dxa"/>
            <w:vAlign w:val="center"/>
          </w:tcPr>
          <w:p w14:paraId="573A652F" w14:textId="77777777" w:rsidR="00A3261B" w:rsidRPr="001B59F8" w:rsidRDefault="00A3261B" w:rsidP="00A3261B">
            <w:pPr>
              <w:pStyle w:val="BodyText"/>
              <w:rPr>
                <w:sz w:val="16"/>
                <w:szCs w:val="16"/>
              </w:rPr>
            </w:pPr>
          </w:p>
        </w:tc>
        <w:tc>
          <w:tcPr>
            <w:tcW w:w="293" w:type="dxa"/>
            <w:vAlign w:val="center"/>
          </w:tcPr>
          <w:p w14:paraId="76489A2E" w14:textId="77777777" w:rsidR="00A3261B" w:rsidRPr="001B59F8" w:rsidRDefault="00A3261B" w:rsidP="00A3261B">
            <w:pPr>
              <w:pStyle w:val="BodyText"/>
              <w:rPr>
                <w:sz w:val="16"/>
                <w:szCs w:val="16"/>
              </w:rPr>
            </w:pPr>
          </w:p>
        </w:tc>
        <w:tc>
          <w:tcPr>
            <w:tcW w:w="293" w:type="dxa"/>
            <w:vAlign w:val="center"/>
          </w:tcPr>
          <w:p w14:paraId="5A4FDC4F" w14:textId="77777777" w:rsidR="00A3261B" w:rsidRPr="001B59F8" w:rsidRDefault="00A3261B" w:rsidP="00A3261B">
            <w:pPr>
              <w:pStyle w:val="BodyText"/>
              <w:rPr>
                <w:sz w:val="16"/>
                <w:szCs w:val="16"/>
              </w:rPr>
            </w:pPr>
          </w:p>
        </w:tc>
        <w:tc>
          <w:tcPr>
            <w:tcW w:w="293" w:type="dxa"/>
            <w:vAlign w:val="center"/>
          </w:tcPr>
          <w:p w14:paraId="44C39771" w14:textId="77777777" w:rsidR="00A3261B" w:rsidRPr="001B59F8" w:rsidRDefault="00A3261B" w:rsidP="00A3261B">
            <w:pPr>
              <w:pStyle w:val="BodyText"/>
              <w:rPr>
                <w:sz w:val="16"/>
                <w:szCs w:val="16"/>
              </w:rPr>
            </w:pPr>
          </w:p>
        </w:tc>
        <w:tc>
          <w:tcPr>
            <w:tcW w:w="293" w:type="dxa"/>
            <w:vAlign w:val="center"/>
          </w:tcPr>
          <w:p w14:paraId="1E95B49A" w14:textId="77777777" w:rsidR="00A3261B" w:rsidRPr="001B59F8" w:rsidRDefault="00A3261B" w:rsidP="00A3261B">
            <w:pPr>
              <w:pStyle w:val="BodyText"/>
              <w:rPr>
                <w:sz w:val="16"/>
                <w:szCs w:val="16"/>
              </w:rPr>
            </w:pPr>
          </w:p>
        </w:tc>
        <w:tc>
          <w:tcPr>
            <w:tcW w:w="293" w:type="dxa"/>
            <w:vAlign w:val="center"/>
          </w:tcPr>
          <w:p w14:paraId="703E36A8" w14:textId="77777777" w:rsidR="00A3261B" w:rsidRPr="001B59F8" w:rsidRDefault="00A3261B" w:rsidP="00A3261B">
            <w:pPr>
              <w:pStyle w:val="BodyText"/>
              <w:rPr>
                <w:sz w:val="16"/>
                <w:szCs w:val="16"/>
              </w:rPr>
            </w:pPr>
          </w:p>
        </w:tc>
        <w:tc>
          <w:tcPr>
            <w:tcW w:w="293" w:type="dxa"/>
            <w:vAlign w:val="center"/>
          </w:tcPr>
          <w:p w14:paraId="1DC3CC82" w14:textId="77777777" w:rsidR="00A3261B" w:rsidRPr="001B59F8" w:rsidRDefault="00A3261B" w:rsidP="00A3261B">
            <w:pPr>
              <w:pStyle w:val="BodyText"/>
              <w:rPr>
                <w:sz w:val="16"/>
                <w:szCs w:val="16"/>
              </w:rPr>
            </w:pPr>
          </w:p>
        </w:tc>
        <w:tc>
          <w:tcPr>
            <w:tcW w:w="293" w:type="dxa"/>
            <w:vAlign w:val="center"/>
          </w:tcPr>
          <w:p w14:paraId="7B896C44" w14:textId="77777777" w:rsidR="00A3261B" w:rsidRPr="001B59F8" w:rsidRDefault="00A3261B" w:rsidP="00A3261B">
            <w:pPr>
              <w:pStyle w:val="BodyText"/>
              <w:rPr>
                <w:sz w:val="16"/>
                <w:szCs w:val="16"/>
              </w:rPr>
            </w:pPr>
          </w:p>
        </w:tc>
        <w:tc>
          <w:tcPr>
            <w:tcW w:w="294" w:type="dxa"/>
            <w:vAlign w:val="center"/>
          </w:tcPr>
          <w:p w14:paraId="620B731F" w14:textId="77777777" w:rsidR="00A3261B" w:rsidRPr="001B59F8" w:rsidRDefault="00A3261B" w:rsidP="00A3261B">
            <w:pPr>
              <w:pStyle w:val="BodyText"/>
              <w:rPr>
                <w:sz w:val="16"/>
                <w:szCs w:val="16"/>
              </w:rPr>
            </w:pPr>
          </w:p>
        </w:tc>
        <w:tc>
          <w:tcPr>
            <w:tcW w:w="295" w:type="dxa"/>
            <w:vAlign w:val="center"/>
          </w:tcPr>
          <w:p w14:paraId="6C4C675E" w14:textId="77777777" w:rsidR="00A3261B" w:rsidRPr="001B59F8" w:rsidRDefault="00A3261B" w:rsidP="00A3261B">
            <w:pPr>
              <w:pStyle w:val="BodyText"/>
              <w:rPr>
                <w:sz w:val="16"/>
                <w:szCs w:val="16"/>
              </w:rPr>
            </w:pPr>
          </w:p>
        </w:tc>
        <w:tc>
          <w:tcPr>
            <w:tcW w:w="294" w:type="dxa"/>
            <w:vAlign w:val="center"/>
          </w:tcPr>
          <w:p w14:paraId="4A266BB2"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3EFE70E4" w14:textId="77777777" w:rsidR="00A3261B" w:rsidRPr="001B59F8" w:rsidRDefault="00A3261B" w:rsidP="00A3261B">
            <w:pPr>
              <w:pStyle w:val="BodyText"/>
              <w:rPr>
                <w:sz w:val="16"/>
                <w:szCs w:val="16"/>
              </w:rPr>
            </w:pPr>
          </w:p>
        </w:tc>
        <w:tc>
          <w:tcPr>
            <w:tcW w:w="294" w:type="dxa"/>
            <w:vAlign w:val="center"/>
          </w:tcPr>
          <w:p w14:paraId="423DC3E1" w14:textId="77777777" w:rsidR="00A3261B" w:rsidRPr="001B59F8" w:rsidRDefault="00A3261B" w:rsidP="00A3261B">
            <w:pPr>
              <w:pStyle w:val="BodyText"/>
              <w:rPr>
                <w:sz w:val="16"/>
                <w:szCs w:val="16"/>
              </w:rPr>
            </w:pPr>
          </w:p>
        </w:tc>
        <w:tc>
          <w:tcPr>
            <w:tcW w:w="294" w:type="dxa"/>
            <w:vAlign w:val="center"/>
          </w:tcPr>
          <w:p w14:paraId="56905B8A" w14:textId="77777777" w:rsidR="00A3261B" w:rsidRPr="001B59F8" w:rsidRDefault="00A3261B" w:rsidP="00A3261B">
            <w:pPr>
              <w:pStyle w:val="BodyText"/>
              <w:rPr>
                <w:sz w:val="16"/>
                <w:szCs w:val="16"/>
              </w:rPr>
            </w:pPr>
          </w:p>
        </w:tc>
        <w:tc>
          <w:tcPr>
            <w:tcW w:w="294" w:type="dxa"/>
            <w:vAlign w:val="center"/>
          </w:tcPr>
          <w:p w14:paraId="7B149DF0" w14:textId="77777777" w:rsidR="00A3261B" w:rsidRPr="001B59F8" w:rsidRDefault="00A3261B" w:rsidP="00A3261B">
            <w:pPr>
              <w:pStyle w:val="BodyText"/>
              <w:rPr>
                <w:sz w:val="16"/>
                <w:szCs w:val="16"/>
              </w:rPr>
            </w:pPr>
          </w:p>
        </w:tc>
        <w:tc>
          <w:tcPr>
            <w:tcW w:w="294" w:type="dxa"/>
            <w:vAlign w:val="center"/>
          </w:tcPr>
          <w:p w14:paraId="60FBF41A" w14:textId="77777777" w:rsidR="00A3261B" w:rsidRPr="001B59F8" w:rsidRDefault="00A3261B" w:rsidP="00A3261B">
            <w:pPr>
              <w:pStyle w:val="BodyText"/>
              <w:rPr>
                <w:sz w:val="16"/>
                <w:szCs w:val="16"/>
              </w:rPr>
            </w:pPr>
          </w:p>
        </w:tc>
        <w:tc>
          <w:tcPr>
            <w:tcW w:w="294" w:type="dxa"/>
            <w:vAlign w:val="center"/>
          </w:tcPr>
          <w:p w14:paraId="3CD06349" w14:textId="77777777" w:rsidR="00A3261B" w:rsidRPr="001B59F8" w:rsidRDefault="00A3261B" w:rsidP="00A3261B">
            <w:pPr>
              <w:pStyle w:val="BodyText"/>
              <w:rPr>
                <w:sz w:val="16"/>
                <w:szCs w:val="16"/>
              </w:rPr>
            </w:pPr>
          </w:p>
        </w:tc>
        <w:tc>
          <w:tcPr>
            <w:tcW w:w="294" w:type="dxa"/>
            <w:vAlign w:val="center"/>
          </w:tcPr>
          <w:p w14:paraId="217DB932" w14:textId="77777777" w:rsidR="00A3261B" w:rsidRPr="001B59F8" w:rsidRDefault="00A3261B" w:rsidP="00A3261B">
            <w:pPr>
              <w:pStyle w:val="BodyText"/>
              <w:rPr>
                <w:sz w:val="16"/>
                <w:szCs w:val="16"/>
              </w:rPr>
            </w:pPr>
          </w:p>
        </w:tc>
        <w:tc>
          <w:tcPr>
            <w:tcW w:w="294" w:type="dxa"/>
            <w:vAlign w:val="center"/>
          </w:tcPr>
          <w:p w14:paraId="6F366630"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4FB3407"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407BC4D"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37CF7B96"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DC50A60"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B2BD964"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C3FCD5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6B52766"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EB52EA6" w14:textId="77777777" w:rsidR="00A3261B" w:rsidRPr="001B59F8" w:rsidRDefault="00A3261B" w:rsidP="00A3261B">
            <w:pPr>
              <w:pStyle w:val="BodyText"/>
              <w:rPr>
                <w:sz w:val="16"/>
                <w:szCs w:val="16"/>
              </w:rPr>
            </w:pPr>
          </w:p>
        </w:tc>
        <w:tc>
          <w:tcPr>
            <w:tcW w:w="294" w:type="dxa"/>
            <w:vAlign w:val="center"/>
          </w:tcPr>
          <w:p w14:paraId="47CB71CB" w14:textId="77777777" w:rsidR="00A3261B" w:rsidRPr="001B59F8" w:rsidRDefault="00A3261B" w:rsidP="00A3261B">
            <w:pPr>
              <w:pStyle w:val="BodyText"/>
              <w:rPr>
                <w:sz w:val="16"/>
                <w:szCs w:val="16"/>
              </w:rPr>
            </w:pPr>
          </w:p>
        </w:tc>
        <w:tc>
          <w:tcPr>
            <w:tcW w:w="294" w:type="dxa"/>
            <w:vAlign w:val="center"/>
          </w:tcPr>
          <w:p w14:paraId="62D94A44" w14:textId="77777777" w:rsidR="00A3261B" w:rsidRPr="001B59F8" w:rsidRDefault="00A3261B" w:rsidP="00A3261B">
            <w:pPr>
              <w:pStyle w:val="BodyText"/>
              <w:rPr>
                <w:sz w:val="16"/>
                <w:szCs w:val="16"/>
              </w:rPr>
            </w:pPr>
          </w:p>
        </w:tc>
        <w:tc>
          <w:tcPr>
            <w:tcW w:w="294" w:type="dxa"/>
            <w:vAlign w:val="center"/>
          </w:tcPr>
          <w:p w14:paraId="45030485" w14:textId="77777777" w:rsidR="00A3261B" w:rsidRPr="001B59F8" w:rsidRDefault="00A3261B" w:rsidP="00A3261B">
            <w:pPr>
              <w:pStyle w:val="BodyText"/>
              <w:rPr>
                <w:sz w:val="16"/>
                <w:szCs w:val="16"/>
              </w:rPr>
            </w:pPr>
          </w:p>
        </w:tc>
        <w:tc>
          <w:tcPr>
            <w:tcW w:w="294" w:type="dxa"/>
            <w:vAlign w:val="center"/>
          </w:tcPr>
          <w:p w14:paraId="1FD138C9" w14:textId="77777777" w:rsidR="00A3261B" w:rsidRPr="001B59F8" w:rsidRDefault="00A3261B" w:rsidP="00A3261B">
            <w:pPr>
              <w:pStyle w:val="BodyText"/>
              <w:rPr>
                <w:sz w:val="16"/>
                <w:szCs w:val="16"/>
              </w:rPr>
            </w:pPr>
          </w:p>
        </w:tc>
        <w:tc>
          <w:tcPr>
            <w:tcW w:w="294" w:type="dxa"/>
            <w:vAlign w:val="center"/>
          </w:tcPr>
          <w:p w14:paraId="387C4206" w14:textId="77777777" w:rsidR="00A3261B" w:rsidRPr="001B59F8" w:rsidRDefault="00A3261B" w:rsidP="00A3261B">
            <w:pPr>
              <w:pStyle w:val="BodyText"/>
              <w:rPr>
                <w:sz w:val="16"/>
                <w:szCs w:val="16"/>
              </w:rPr>
            </w:pPr>
          </w:p>
        </w:tc>
        <w:tc>
          <w:tcPr>
            <w:tcW w:w="294" w:type="dxa"/>
            <w:vAlign w:val="center"/>
          </w:tcPr>
          <w:p w14:paraId="11FDB334" w14:textId="77777777" w:rsidR="00A3261B" w:rsidRPr="001B59F8" w:rsidRDefault="00A3261B" w:rsidP="00A3261B">
            <w:pPr>
              <w:pStyle w:val="BodyText"/>
              <w:rPr>
                <w:sz w:val="16"/>
                <w:szCs w:val="16"/>
              </w:rPr>
            </w:pPr>
          </w:p>
        </w:tc>
        <w:tc>
          <w:tcPr>
            <w:tcW w:w="295" w:type="dxa"/>
            <w:vAlign w:val="center"/>
          </w:tcPr>
          <w:p w14:paraId="4CD08F42" w14:textId="77777777" w:rsidR="00A3261B" w:rsidRPr="001B59F8" w:rsidRDefault="00A3261B" w:rsidP="00A3261B">
            <w:pPr>
              <w:pStyle w:val="BodyText"/>
              <w:rPr>
                <w:sz w:val="16"/>
                <w:szCs w:val="16"/>
              </w:rPr>
            </w:pPr>
          </w:p>
        </w:tc>
      </w:tr>
      <w:tr w:rsidR="00A3261B" w:rsidRPr="001B59F8" w14:paraId="249B3B10" w14:textId="77777777" w:rsidTr="00CA1117">
        <w:tc>
          <w:tcPr>
            <w:tcW w:w="3383" w:type="dxa"/>
            <w:vAlign w:val="center"/>
          </w:tcPr>
          <w:p w14:paraId="6CDEAE00" w14:textId="4D0DA9D5" w:rsidR="00A3261B" w:rsidRPr="001B59F8" w:rsidRDefault="00A3261B" w:rsidP="00A3261B">
            <w:pPr>
              <w:pStyle w:val="Tabletextleft"/>
              <w:rPr>
                <w:sz w:val="16"/>
                <w:szCs w:val="16"/>
              </w:rPr>
            </w:pPr>
            <w:r w:rsidRPr="001B59F8">
              <w:rPr>
                <w:sz w:val="16"/>
                <w:szCs w:val="16"/>
              </w:rPr>
              <w:t>Consultation and Agreement with relevant ministries/organizations on training provisions</w:t>
            </w:r>
          </w:p>
        </w:tc>
        <w:tc>
          <w:tcPr>
            <w:tcW w:w="293" w:type="dxa"/>
            <w:vAlign w:val="center"/>
          </w:tcPr>
          <w:p w14:paraId="35C63A07" w14:textId="77777777" w:rsidR="00A3261B" w:rsidRPr="001B59F8" w:rsidRDefault="00A3261B" w:rsidP="00A3261B">
            <w:pPr>
              <w:pStyle w:val="BodyText"/>
              <w:rPr>
                <w:sz w:val="16"/>
                <w:szCs w:val="16"/>
              </w:rPr>
            </w:pPr>
          </w:p>
        </w:tc>
        <w:tc>
          <w:tcPr>
            <w:tcW w:w="293" w:type="dxa"/>
            <w:vAlign w:val="center"/>
          </w:tcPr>
          <w:p w14:paraId="10ACEB0C" w14:textId="77777777" w:rsidR="00A3261B" w:rsidRPr="001B59F8" w:rsidRDefault="00A3261B" w:rsidP="00A3261B">
            <w:pPr>
              <w:pStyle w:val="BodyText"/>
              <w:rPr>
                <w:sz w:val="16"/>
                <w:szCs w:val="16"/>
              </w:rPr>
            </w:pPr>
          </w:p>
        </w:tc>
        <w:tc>
          <w:tcPr>
            <w:tcW w:w="293" w:type="dxa"/>
            <w:vAlign w:val="center"/>
          </w:tcPr>
          <w:p w14:paraId="54C1F04B" w14:textId="77777777" w:rsidR="00A3261B" w:rsidRPr="001B59F8" w:rsidRDefault="00A3261B" w:rsidP="00A3261B">
            <w:pPr>
              <w:pStyle w:val="BodyText"/>
              <w:rPr>
                <w:sz w:val="16"/>
                <w:szCs w:val="16"/>
              </w:rPr>
            </w:pPr>
          </w:p>
        </w:tc>
        <w:tc>
          <w:tcPr>
            <w:tcW w:w="293" w:type="dxa"/>
            <w:vAlign w:val="center"/>
          </w:tcPr>
          <w:p w14:paraId="2F2C4B48" w14:textId="77777777" w:rsidR="00A3261B" w:rsidRPr="001B59F8" w:rsidRDefault="00A3261B" w:rsidP="00A3261B">
            <w:pPr>
              <w:pStyle w:val="BodyText"/>
              <w:rPr>
                <w:sz w:val="16"/>
                <w:szCs w:val="16"/>
              </w:rPr>
            </w:pPr>
          </w:p>
        </w:tc>
        <w:tc>
          <w:tcPr>
            <w:tcW w:w="293" w:type="dxa"/>
            <w:vAlign w:val="center"/>
          </w:tcPr>
          <w:p w14:paraId="5150E16C" w14:textId="77777777" w:rsidR="00A3261B" w:rsidRPr="001B59F8" w:rsidRDefault="00A3261B" w:rsidP="00A3261B">
            <w:pPr>
              <w:pStyle w:val="BodyText"/>
              <w:rPr>
                <w:sz w:val="16"/>
                <w:szCs w:val="16"/>
              </w:rPr>
            </w:pPr>
          </w:p>
        </w:tc>
        <w:tc>
          <w:tcPr>
            <w:tcW w:w="293" w:type="dxa"/>
            <w:vAlign w:val="center"/>
          </w:tcPr>
          <w:p w14:paraId="26E4C507" w14:textId="77777777" w:rsidR="00A3261B" w:rsidRPr="001B59F8" w:rsidRDefault="00A3261B" w:rsidP="00A3261B">
            <w:pPr>
              <w:pStyle w:val="BodyText"/>
              <w:rPr>
                <w:sz w:val="16"/>
                <w:szCs w:val="16"/>
              </w:rPr>
            </w:pPr>
          </w:p>
        </w:tc>
        <w:tc>
          <w:tcPr>
            <w:tcW w:w="293" w:type="dxa"/>
            <w:vAlign w:val="center"/>
          </w:tcPr>
          <w:p w14:paraId="31675A63" w14:textId="77777777" w:rsidR="00A3261B" w:rsidRPr="001B59F8" w:rsidRDefault="00A3261B" w:rsidP="00A3261B">
            <w:pPr>
              <w:pStyle w:val="BodyText"/>
              <w:rPr>
                <w:sz w:val="16"/>
                <w:szCs w:val="16"/>
              </w:rPr>
            </w:pPr>
          </w:p>
        </w:tc>
        <w:tc>
          <w:tcPr>
            <w:tcW w:w="293" w:type="dxa"/>
            <w:vAlign w:val="center"/>
          </w:tcPr>
          <w:p w14:paraId="65034E52" w14:textId="77777777" w:rsidR="00A3261B" w:rsidRPr="001B59F8" w:rsidRDefault="00A3261B" w:rsidP="00A3261B">
            <w:pPr>
              <w:pStyle w:val="BodyText"/>
              <w:rPr>
                <w:sz w:val="16"/>
                <w:szCs w:val="16"/>
              </w:rPr>
            </w:pPr>
          </w:p>
        </w:tc>
        <w:tc>
          <w:tcPr>
            <w:tcW w:w="293" w:type="dxa"/>
            <w:vAlign w:val="center"/>
          </w:tcPr>
          <w:p w14:paraId="4AE08F22" w14:textId="77777777" w:rsidR="00A3261B" w:rsidRPr="001B59F8" w:rsidRDefault="00A3261B" w:rsidP="00A3261B">
            <w:pPr>
              <w:pStyle w:val="BodyText"/>
              <w:rPr>
                <w:sz w:val="16"/>
                <w:szCs w:val="16"/>
              </w:rPr>
            </w:pPr>
          </w:p>
        </w:tc>
        <w:tc>
          <w:tcPr>
            <w:tcW w:w="293" w:type="dxa"/>
            <w:vAlign w:val="center"/>
          </w:tcPr>
          <w:p w14:paraId="23DFE20C" w14:textId="77777777" w:rsidR="00A3261B" w:rsidRPr="001B59F8" w:rsidRDefault="00A3261B" w:rsidP="00A3261B">
            <w:pPr>
              <w:pStyle w:val="BodyText"/>
              <w:rPr>
                <w:sz w:val="16"/>
                <w:szCs w:val="16"/>
              </w:rPr>
            </w:pPr>
          </w:p>
        </w:tc>
        <w:tc>
          <w:tcPr>
            <w:tcW w:w="294" w:type="dxa"/>
            <w:vAlign w:val="center"/>
          </w:tcPr>
          <w:p w14:paraId="5EEF9FE7" w14:textId="77777777" w:rsidR="00A3261B" w:rsidRPr="001B59F8" w:rsidRDefault="00A3261B" w:rsidP="00A3261B">
            <w:pPr>
              <w:pStyle w:val="BodyText"/>
              <w:rPr>
                <w:sz w:val="16"/>
                <w:szCs w:val="16"/>
              </w:rPr>
            </w:pPr>
          </w:p>
        </w:tc>
        <w:tc>
          <w:tcPr>
            <w:tcW w:w="295" w:type="dxa"/>
            <w:vAlign w:val="center"/>
          </w:tcPr>
          <w:p w14:paraId="29D64DF1" w14:textId="77777777" w:rsidR="00A3261B" w:rsidRPr="001B59F8" w:rsidRDefault="00A3261B" w:rsidP="00A3261B">
            <w:pPr>
              <w:pStyle w:val="BodyText"/>
              <w:rPr>
                <w:sz w:val="16"/>
                <w:szCs w:val="16"/>
              </w:rPr>
            </w:pPr>
          </w:p>
        </w:tc>
        <w:tc>
          <w:tcPr>
            <w:tcW w:w="294" w:type="dxa"/>
            <w:vAlign w:val="center"/>
          </w:tcPr>
          <w:p w14:paraId="1D78D50B" w14:textId="77777777" w:rsidR="00A3261B" w:rsidRPr="001B59F8" w:rsidRDefault="00A3261B" w:rsidP="00A3261B">
            <w:pPr>
              <w:pStyle w:val="BodyText"/>
              <w:rPr>
                <w:sz w:val="16"/>
                <w:szCs w:val="16"/>
              </w:rPr>
            </w:pPr>
          </w:p>
        </w:tc>
        <w:tc>
          <w:tcPr>
            <w:tcW w:w="294" w:type="dxa"/>
            <w:vAlign w:val="center"/>
          </w:tcPr>
          <w:p w14:paraId="3F91CD34" w14:textId="77777777" w:rsidR="00A3261B" w:rsidRPr="001B59F8" w:rsidRDefault="00A3261B" w:rsidP="00A3261B">
            <w:pPr>
              <w:pStyle w:val="BodyText"/>
              <w:rPr>
                <w:sz w:val="16"/>
                <w:szCs w:val="16"/>
              </w:rPr>
            </w:pPr>
          </w:p>
        </w:tc>
        <w:tc>
          <w:tcPr>
            <w:tcW w:w="294" w:type="dxa"/>
            <w:vAlign w:val="center"/>
          </w:tcPr>
          <w:p w14:paraId="577A254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3F5B38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3F5BAA9"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5068CBC" w14:textId="77777777" w:rsidR="00A3261B" w:rsidRPr="001B59F8" w:rsidRDefault="00A3261B" w:rsidP="00A3261B">
            <w:pPr>
              <w:pStyle w:val="BodyText"/>
              <w:rPr>
                <w:sz w:val="16"/>
                <w:szCs w:val="16"/>
              </w:rPr>
            </w:pPr>
          </w:p>
        </w:tc>
        <w:tc>
          <w:tcPr>
            <w:tcW w:w="294" w:type="dxa"/>
            <w:vAlign w:val="center"/>
          </w:tcPr>
          <w:p w14:paraId="6751C9A2" w14:textId="77777777" w:rsidR="00A3261B" w:rsidRPr="001B59F8" w:rsidRDefault="00A3261B" w:rsidP="00A3261B">
            <w:pPr>
              <w:pStyle w:val="BodyText"/>
              <w:rPr>
                <w:sz w:val="16"/>
                <w:szCs w:val="16"/>
              </w:rPr>
            </w:pPr>
          </w:p>
        </w:tc>
        <w:tc>
          <w:tcPr>
            <w:tcW w:w="294" w:type="dxa"/>
            <w:vAlign w:val="center"/>
          </w:tcPr>
          <w:p w14:paraId="47B134AD" w14:textId="77777777" w:rsidR="00A3261B" w:rsidRPr="001B59F8" w:rsidRDefault="00A3261B" w:rsidP="00A3261B">
            <w:pPr>
              <w:pStyle w:val="BodyText"/>
              <w:rPr>
                <w:sz w:val="16"/>
                <w:szCs w:val="16"/>
              </w:rPr>
            </w:pPr>
          </w:p>
        </w:tc>
        <w:tc>
          <w:tcPr>
            <w:tcW w:w="294" w:type="dxa"/>
            <w:vAlign w:val="center"/>
          </w:tcPr>
          <w:p w14:paraId="743EAF1B" w14:textId="77777777" w:rsidR="00A3261B" w:rsidRPr="001B59F8" w:rsidRDefault="00A3261B" w:rsidP="00A3261B">
            <w:pPr>
              <w:pStyle w:val="BodyText"/>
              <w:rPr>
                <w:sz w:val="16"/>
                <w:szCs w:val="16"/>
              </w:rPr>
            </w:pPr>
          </w:p>
        </w:tc>
        <w:tc>
          <w:tcPr>
            <w:tcW w:w="294" w:type="dxa"/>
            <w:vAlign w:val="center"/>
          </w:tcPr>
          <w:p w14:paraId="23D08BFB"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296E8B0"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42696CD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182850C" w14:textId="77777777" w:rsidR="00A3261B" w:rsidRPr="001B59F8" w:rsidRDefault="00A3261B" w:rsidP="00A3261B">
            <w:pPr>
              <w:pStyle w:val="BodyText"/>
              <w:rPr>
                <w:sz w:val="16"/>
                <w:szCs w:val="16"/>
              </w:rPr>
            </w:pPr>
          </w:p>
        </w:tc>
        <w:tc>
          <w:tcPr>
            <w:tcW w:w="294" w:type="dxa"/>
            <w:vAlign w:val="center"/>
          </w:tcPr>
          <w:p w14:paraId="6736F59F" w14:textId="77777777" w:rsidR="00A3261B" w:rsidRPr="001B59F8" w:rsidRDefault="00A3261B" w:rsidP="00A3261B">
            <w:pPr>
              <w:pStyle w:val="BodyText"/>
              <w:rPr>
                <w:sz w:val="16"/>
                <w:szCs w:val="16"/>
              </w:rPr>
            </w:pPr>
          </w:p>
        </w:tc>
        <w:tc>
          <w:tcPr>
            <w:tcW w:w="294" w:type="dxa"/>
            <w:vAlign w:val="center"/>
          </w:tcPr>
          <w:p w14:paraId="4279D3EA" w14:textId="77777777" w:rsidR="00A3261B" w:rsidRPr="001B59F8" w:rsidRDefault="00A3261B" w:rsidP="00A3261B">
            <w:pPr>
              <w:pStyle w:val="BodyText"/>
              <w:rPr>
                <w:sz w:val="16"/>
                <w:szCs w:val="16"/>
              </w:rPr>
            </w:pPr>
          </w:p>
        </w:tc>
        <w:tc>
          <w:tcPr>
            <w:tcW w:w="294" w:type="dxa"/>
            <w:vAlign w:val="center"/>
          </w:tcPr>
          <w:p w14:paraId="56C39B36" w14:textId="77777777" w:rsidR="00A3261B" w:rsidRPr="001B59F8" w:rsidRDefault="00A3261B" w:rsidP="00A3261B">
            <w:pPr>
              <w:pStyle w:val="BodyText"/>
              <w:rPr>
                <w:sz w:val="16"/>
                <w:szCs w:val="16"/>
              </w:rPr>
            </w:pPr>
          </w:p>
        </w:tc>
        <w:tc>
          <w:tcPr>
            <w:tcW w:w="294" w:type="dxa"/>
            <w:vAlign w:val="center"/>
          </w:tcPr>
          <w:p w14:paraId="29265357" w14:textId="77777777" w:rsidR="00A3261B" w:rsidRPr="001B59F8" w:rsidRDefault="00A3261B" w:rsidP="00A3261B">
            <w:pPr>
              <w:pStyle w:val="BodyText"/>
              <w:rPr>
                <w:sz w:val="16"/>
                <w:szCs w:val="16"/>
              </w:rPr>
            </w:pPr>
          </w:p>
        </w:tc>
        <w:tc>
          <w:tcPr>
            <w:tcW w:w="294" w:type="dxa"/>
            <w:vAlign w:val="center"/>
          </w:tcPr>
          <w:p w14:paraId="3E57F996" w14:textId="77777777" w:rsidR="00A3261B" w:rsidRPr="001B59F8" w:rsidRDefault="00A3261B" w:rsidP="00A3261B">
            <w:pPr>
              <w:pStyle w:val="BodyText"/>
              <w:rPr>
                <w:sz w:val="16"/>
                <w:szCs w:val="16"/>
              </w:rPr>
            </w:pPr>
          </w:p>
        </w:tc>
        <w:tc>
          <w:tcPr>
            <w:tcW w:w="294" w:type="dxa"/>
            <w:vAlign w:val="center"/>
          </w:tcPr>
          <w:p w14:paraId="500EC62F" w14:textId="77777777" w:rsidR="00A3261B" w:rsidRPr="001B59F8" w:rsidRDefault="00A3261B" w:rsidP="00A3261B">
            <w:pPr>
              <w:pStyle w:val="BodyText"/>
              <w:rPr>
                <w:sz w:val="16"/>
                <w:szCs w:val="16"/>
              </w:rPr>
            </w:pPr>
          </w:p>
        </w:tc>
        <w:tc>
          <w:tcPr>
            <w:tcW w:w="294" w:type="dxa"/>
            <w:vAlign w:val="center"/>
          </w:tcPr>
          <w:p w14:paraId="61D5D8FB" w14:textId="77777777" w:rsidR="00A3261B" w:rsidRPr="001B59F8" w:rsidRDefault="00A3261B" w:rsidP="00A3261B">
            <w:pPr>
              <w:pStyle w:val="BodyText"/>
              <w:rPr>
                <w:sz w:val="16"/>
                <w:szCs w:val="16"/>
              </w:rPr>
            </w:pPr>
          </w:p>
        </w:tc>
        <w:tc>
          <w:tcPr>
            <w:tcW w:w="294" w:type="dxa"/>
            <w:vAlign w:val="center"/>
          </w:tcPr>
          <w:p w14:paraId="63F20234" w14:textId="77777777" w:rsidR="00A3261B" w:rsidRPr="001B59F8" w:rsidRDefault="00A3261B" w:rsidP="00A3261B">
            <w:pPr>
              <w:pStyle w:val="BodyText"/>
              <w:rPr>
                <w:sz w:val="16"/>
                <w:szCs w:val="16"/>
              </w:rPr>
            </w:pPr>
          </w:p>
        </w:tc>
        <w:tc>
          <w:tcPr>
            <w:tcW w:w="294" w:type="dxa"/>
            <w:vAlign w:val="center"/>
          </w:tcPr>
          <w:p w14:paraId="564B69BE" w14:textId="77777777" w:rsidR="00A3261B" w:rsidRPr="001B59F8" w:rsidRDefault="00A3261B" w:rsidP="00A3261B">
            <w:pPr>
              <w:pStyle w:val="BodyText"/>
              <w:rPr>
                <w:sz w:val="16"/>
                <w:szCs w:val="16"/>
              </w:rPr>
            </w:pPr>
          </w:p>
        </w:tc>
        <w:tc>
          <w:tcPr>
            <w:tcW w:w="294" w:type="dxa"/>
            <w:vAlign w:val="center"/>
          </w:tcPr>
          <w:p w14:paraId="26248A99" w14:textId="77777777" w:rsidR="00A3261B" w:rsidRPr="001B59F8" w:rsidRDefault="00A3261B" w:rsidP="00A3261B">
            <w:pPr>
              <w:pStyle w:val="BodyText"/>
              <w:rPr>
                <w:sz w:val="16"/>
                <w:szCs w:val="16"/>
              </w:rPr>
            </w:pPr>
          </w:p>
        </w:tc>
        <w:tc>
          <w:tcPr>
            <w:tcW w:w="295" w:type="dxa"/>
            <w:vAlign w:val="center"/>
          </w:tcPr>
          <w:p w14:paraId="62E5CAA0" w14:textId="77777777" w:rsidR="00A3261B" w:rsidRPr="001B59F8" w:rsidRDefault="00A3261B" w:rsidP="00A3261B">
            <w:pPr>
              <w:pStyle w:val="BodyText"/>
              <w:rPr>
                <w:sz w:val="16"/>
                <w:szCs w:val="16"/>
              </w:rPr>
            </w:pPr>
          </w:p>
        </w:tc>
      </w:tr>
      <w:tr w:rsidR="00A3261B" w:rsidRPr="001B59F8" w14:paraId="6A7D9006" w14:textId="77777777" w:rsidTr="00CA1117">
        <w:tc>
          <w:tcPr>
            <w:tcW w:w="3383" w:type="dxa"/>
            <w:vAlign w:val="center"/>
          </w:tcPr>
          <w:p w14:paraId="72358D9B" w14:textId="3F12664B" w:rsidR="00A3261B" w:rsidRPr="001B59F8" w:rsidRDefault="00A3261B" w:rsidP="00A3261B">
            <w:pPr>
              <w:pStyle w:val="Tabletextleft"/>
              <w:rPr>
                <w:sz w:val="16"/>
                <w:szCs w:val="16"/>
              </w:rPr>
            </w:pPr>
            <w:r w:rsidRPr="001B59F8">
              <w:rPr>
                <w:sz w:val="16"/>
                <w:szCs w:val="16"/>
              </w:rPr>
              <w:t>Consult PAP on planned technical training program for beekeepers</w:t>
            </w:r>
          </w:p>
        </w:tc>
        <w:tc>
          <w:tcPr>
            <w:tcW w:w="293" w:type="dxa"/>
            <w:vAlign w:val="center"/>
          </w:tcPr>
          <w:p w14:paraId="0B866760" w14:textId="77777777" w:rsidR="00A3261B" w:rsidRPr="001B59F8" w:rsidRDefault="00A3261B" w:rsidP="00A3261B">
            <w:pPr>
              <w:pStyle w:val="BodyText"/>
              <w:rPr>
                <w:sz w:val="16"/>
                <w:szCs w:val="16"/>
              </w:rPr>
            </w:pPr>
          </w:p>
        </w:tc>
        <w:tc>
          <w:tcPr>
            <w:tcW w:w="293" w:type="dxa"/>
            <w:vAlign w:val="center"/>
          </w:tcPr>
          <w:p w14:paraId="3E388F4A" w14:textId="77777777" w:rsidR="00A3261B" w:rsidRPr="001B59F8" w:rsidRDefault="00A3261B" w:rsidP="00A3261B">
            <w:pPr>
              <w:pStyle w:val="BodyText"/>
              <w:rPr>
                <w:sz w:val="16"/>
                <w:szCs w:val="16"/>
              </w:rPr>
            </w:pPr>
          </w:p>
        </w:tc>
        <w:tc>
          <w:tcPr>
            <w:tcW w:w="293" w:type="dxa"/>
            <w:vAlign w:val="center"/>
          </w:tcPr>
          <w:p w14:paraId="1ADDD351" w14:textId="77777777" w:rsidR="00A3261B" w:rsidRPr="001B59F8" w:rsidRDefault="00A3261B" w:rsidP="00A3261B">
            <w:pPr>
              <w:pStyle w:val="BodyText"/>
              <w:rPr>
                <w:sz w:val="16"/>
                <w:szCs w:val="16"/>
              </w:rPr>
            </w:pPr>
          </w:p>
        </w:tc>
        <w:tc>
          <w:tcPr>
            <w:tcW w:w="293" w:type="dxa"/>
            <w:vAlign w:val="center"/>
          </w:tcPr>
          <w:p w14:paraId="4B007E33" w14:textId="77777777" w:rsidR="00A3261B" w:rsidRPr="001B59F8" w:rsidRDefault="00A3261B" w:rsidP="00A3261B">
            <w:pPr>
              <w:pStyle w:val="BodyText"/>
              <w:rPr>
                <w:sz w:val="16"/>
                <w:szCs w:val="16"/>
              </w:rPr>
            </w:pPr>
          </w:p>
        </w:tc>
        <w:tc>
          <w:tcPr>
            <w:tcW w:w="293" w:type="dxa"/>
            <w:vAlign w:val="center"/>
          </w:tcPr>
          <w:p w14:paraId="6CF65812" w14:textId="77777777" w:rsidR="00A3261B" w:rsidRPr="001B59F8" w:rsidRDefault="00A3261B" w:rsidP="00A3261B">
            <w:pPr>
              <w:pStyle w:val="BodyText"/>
              <w:rPr>
                <w:sz w:val="16"/>
                <w:szCs w:val="16"/>
              </w:rPr>
            </w:pPr>
          </w:p>
        </w:tc>
        <w:tc>
          <w:tcPr>
            <w:tcW w:w="293" w:type="dxa"/>
            <w:vAlign w:val="center"/>
          </w:tcPr>
          <w:p w14:paraId="419D99CF" w14:textId="77777777" w:rsidR="00A3261B" w:rsidRPr="001B59F8" w:rsidRDefault="00A3261B" w:rsidP="00A3261B">
            <w:pPr>
              <w:pStyle w:val="BodyText"/>
              <w:rPr>
                <w:sz w:val="16"/>
                <w:szCs w:val="16"/>
              </w:rPr>
            </w:pPr>
          </w:p>
        </w:tc>
        <w:tc>
          <w:tcPr>
            <w:tcW w:w="293" w:type="dxa"/>
            <w:vAlign w:val="center"/>
          </w:tcPr>
          <w:p w14:paraId="562269FF" w14:textId="77777777" w:rsidR="00A3261B" w:rsidRPr="001B59F8" w:rsidRDefault="00A3261B" w:rsidP="00A3261B">
            <w:pPr>
              <w:pStyle w:val="BodyText"/>
              <w:rPr>
                <w:sz w:val="16"/>
                <w:szCs w:val="16"/>
              </w:rPr>
            </w:pPr>
          </w:p>
        </w:tc>
        <w:tc>
          <w:tcPr>
            <w:tcW w:w="293" w:type="dxa"/>
            <w:vAlign w:val="center"/>
          </w:tcPr>
          <w:p w14:paraId="014946A3" w14:textId="77777777" w:rsidR="00A3261B" w:rsidRPr="001B59F8" w:rsidRDefault="00A3261B" w:rsidP="00A3261B">
            <w:pPr>
              <w:pStyle w:val="BodyText"/>
              <w:rPr>
                <w:sz w:val="16"/>
                <w:szCs w:val="16"/>
              </w:rPr>
            </w:pPr>
          </w:p>
        </w:tc>
        <w:tc>
          <w:tcPr>
            <w:tcW w:w="293" w:type="dxa"/>
            <w:vAlign w:val="center"/>
          </w:tcPr>
          <w:p w14:paraId="73279D60" w14:textId="77777777" w:rsidR="00A3261B" w:rsidRPr="001B59F8" w:rsidRDefault="00A3261B" w:rsidP="00A3261B">
            <w:pPr>
              <w:pStyle w:val="BodyText"/>
              <w:rPr>
                <w:sz w:val="16"/>
                <w:szCs w:val="16"/>
              </w:rPr>
            </w:pPr>
          </w:p>
        </w:tc>
        <w:tc>
          <w:tcPr>
            <w:tcW w:w="293" w:type="dxa"/>
            <w:vAlign w:val="center"/>
          </w:tcPr>
          <w:p w14:paraId="51CD54A0" w14:textId="77777777" w:rsidR="00A3261B" w:rsidRPr="001B59F8" w:rsidRDefault="00A3261B" w:rsidP="00A3261B">
            <w:pPr>
              <w:pStyle w:val="BodyText"/>
              <w:rPr>
                <w:sz w:val="16"/>
                <w:szCs w:val="16"/>
              </w:rPr>
            </w:pPr>
          </w:p>
        </w:tc>
        <w:tc>
          <w:tcPr>
            <w:tcW w:w="294" w:type="dxa"/>
            <w:vAlign w:val="center"/>
          </w:tcPr>
          <w:p w14:paraId="4D3460F4" w14:textId="77777777" w:rsidR="00A3261B" w:rsidRPr="001B59F8" w:rsidRDefault="00A3261B" w:rsidP="00A3261B">
            <w:pPr>
              <w:pStyle w:val="BodyText"/>
              <w:rPr>
                <w:sz w:val="16"/>
                <w:szCs w:val="16"/>
              </w:rPr>
            </w:pPr>
          </w:p>
        </w:tc>
        <w:tc>
          <w:tcPr>
            <w:tcW w:w="295" w:type="dxa"/>
            <w:vAlign w:val="center"/>
          </w:tcPr>
          <w:p w14:paraId="6D7860E1" w14:textId="77777777" w:rsidR="00A3261B" w:rsidRPr="001B59F8" w:rsidRDefault="00A3261B" w:rsidP="00A3261B">
            <w:pPr>
              <w:pStyle w:val="BodyText"/>
              <w:rPr>
                <w:sz w:val="16"/>
                <w:szCs w:val="16"/>
              </w:rPr>
            </w:pPr>
          </w:p>
        </w:tc>
        <w:tc>
          <w:tcPr>
            <w:tcW w:w="294" w:type="dxa"/>
            <w:vAlign w:val="center"/>
          </w:tcPr>
          <w:p w14:paraId="3E299BB0" w14:textId="77777777" w:rsidR="00A3261B" w:rsidRPr="001B59F8" w:rsidRDefault="00A3261B" w:rsidP="00A3261B">
            <w:pPr>
              <w:pStyle w:val="BodyText"/>
              <w:rPr>
                <w:sz w:val="16"/>
                <w:szCs w:val="16"/>
              </w:rPr>
            </w:pPr>
          </w:p>
        </w:tc>
        <w:tc>
          <w:tcPr>
            <w:tcW w:w="294" w:type="dxa"/>
            <w:vAlign w:val="center"/>
          </w:tcPr>
          <w:p w14:paraId="5D4683D4" w14:textId="77777777" w:rsidR="00A3261B" w:rsidRPr="001B59F8" w:rsidRDefault="00A3261B" w:rsidP="00A3261B">
            <w:pPr>
              <w:pStyle w:val="BodyText"/>
              <w:rPr>
                <w:sz w:val="16"/>
                <w:szCs w:val="16"/>
              </w:rPr>
            </w:pPr>
          </w:p>
        </w:tc>
        <w:tc>
          <w:tcPr>
            <w:tcW w:w="294" w:type="dxa"/>
            <w:vAlign w:val="center"/>
          </w:tcPr>
          <w:p w14:paraId="753C547F" w14:textId="77777777" w:rsidR="00A3261B" w:rsidRPr="001B59F8" w:rsidRDefault="00A3261B" w:rsidP="00A3261B">
            <w:pPr>
              <w:pStyle w:val="BodyText"/>
              <w:rPr>
                <w:sz w:val="16"/>
                <w:szCs w:val="16"/>
              </w:rPr>
            </w:pPr>
          </w:p>
        </w:tc>
        <w:tc>
          <w:tcPr>
            <w:tcW w:w="294" w:type="dxa"/>
            <w:vAlign w:val="center"/>
          </w:tcPr>
          <w:p w14:paraId="26828F57" w14:textId="77777777" w:rsidR="00A3261B" w:rsidRPr="001B59F8" w:rsidRDefault="00A3261B" w:rsidP="00A3261B">
            <w:pPr>
              <w:pStyle w:val="BodyText"/>
              <w:rPr>
                <w:sz w:val="16"/>
                <w:szCs w:val="16"/>
              </w:rPr>
            </w:pPr>
          </w:p>
        </w:tc>
        <w:tc>
          <w:tcPr>
            <w:tcW w:w="294" w:type="dxa"/>
            <w:vAlign w:val="center"/>
          </w:tcPr>
          <w:p w14:paraId="79C1B22D"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6DD63A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4645E373"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0233996F"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1091E4F5"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4809563C" w14:textId="77777777" w:rsidR="00A3261B" w:rsidRPr="001B59F8" w:rsidRDefault="00A3261B" w:rsidP="00A3261B">
            <w:pPr>
              <w:pStyle w:val="BodyText"/>
              <w:rPr>
                <w:sz w:val="16"/>
                <w:szCs w:val="16"/>
              </w:rPr>
            </w:pPr>
          </w:p>
        </w:tc>
        <w:tc>
          <w:tcPr>
            <w:tcW w:w="294" w:type="dxa"/>
            <w:vAlign w:val="center"/>
          </w:tcPr>
          <w:p w14:paraId="293E145D" w14:textId="77777777" w:rsidR="00A3261B" w:rsidRPr="001B59F8" w:rsidRDefault="00A3261B" w:rsidP="00A3261B">
            <w:pPr>
              <w:pStyle w:val="BodyText"/>
              <w:rPr>
                <w:sz w:val="16"/>
                <w:szCs w:val="16"/>
              </w:rPr>
            </w:pPr>
          </w:p>
        </w:tc>
        <w:tc>
          <w:tcPr>
            <w:tcW w:w="295" w:type="dxa"/>
            <w:vAlign w:val="center"/>
          </w:tcPr>
          <w:p w14:paraId="4DA00216" w14:textId="77777777" w:rsidR="00A3261B" w:rsidRPr="001B59F8" w:rsidRDefault="00A3261B" w:rsidP="00A3261B">
            <w:pPr>
              <w:pStyle w:val="BodyText"/>
              <w:rPr>
                <w:sz w:val="16"/>
                <w:szCs w:val="16"/>
              </w:rPr>
            </w:pPr>
          </w:p>
        </w:tc>
        <w:tc>
          <w:tcPr>
            <w:tcW w:w="294" w:type="dxa"/>
            <w:vAlign w:val="center"/>
          </w:tcPr>
          <w:p w14:paraId="0E7CD8B7" w14:textId="77777777" w:rsidR="00A3261B" w:rsidRPr="001B59F8" w:rsidRDefault="00A3261B" w:rsidP="00A3261B">
            <w:pPr>
              <w:pStyle w:val="BodyText"/>
              <w:rPr>
                <w:sz w:val="16"/>
                <w:szCs w:val="16"/>
              </w:rPr>
            </w:pPr>
          </w:p>
        </w:tc>
        <w:tc>
          <w:tcPr>
            <w:tcW w:w="294" w:type="dxa"/>
            <w:vAlign w:val="center"/>
          </w:tcPr>
          <w:p w14:paraId="6692AC56" w14:textId="77777777" w:rsidR="00A3261B" w:rsidRPr="001B59F8" w:rsidRDefault="00A3261B" w:rsidP="00A3261B">
            <w:pPr>
              <w:pStyle w:val="BodyText"/>
              <w:rPr>
                <w:sz w:val="16"/>
                <w:szCs w:val="16"/>
              </w:rPr>
            </w:pPr>
          </w:p>
        </w:tc>
        <w:tc>
          <w:tcPr>
            <w:tcW w:w="294" w:type="dxa"/>
            <w:vAlign w:val="center"/>
          </w:tcPr>
          <w:p w14:paraId="23EA4080" w14:textId="77777777" w:rsidR="00A3261B" w:rsidRPr="001B59F8" w:rsidRDefault="00A3261B" w:rsidP="00A3261B">
            <w:pPr>
              <w:pStyle w:val="BodyText"/>
              <w:rPr>
                <w:sz w:val="16"/>
                <w:szCs w:val="16"/>
              </w:rPr>
            </w:pPr>
          </w:p>
        </w:tc>
        <w:tc>
          <w:tcPr>
            <w:tcW w:w="294" w:type="dxa"/>
            <w:vAlign w:val="center"/>
          </w:tcPr>
          <w:p w14:paraId="6CB93F7F" w14:textId="77777777" w:rsidR="00A3261B" w:rsidRPr="001B59F8" w:rsidRDefault="00A3261B" w:rsidP="00A3261B">
            <w:pPr>
              <w:pStyle w:val="BodyText"/>
              <w:rPr>
                <w:sz w:val="16"/>
                <w:szCs w:val="16"/>
              </w:rPr>
            </w:pPr>
          </w:p>
        </w:tc>
        <w:tc>
          <w:tcPr>
            <w:tcW w:w="294" w:type="dxa"/>
            <w:vAlign w:val="center"/>
          </w:tcPr>
          <w:p w14:paraId="19C5D28A" w14:textId="77777777" w:rsidR="00A3261B" w:rsidRPr="001B59F8" w:rsidRDefault="00A3261B" w:rsidP="00A3261B">
            <w:pPr>
              <w:pStyle w:val="BodyText"/>
              <w:rPr>
                <w:sz w:val="16"/>
                <w:szCs w:val="16"/>
              </w:rPr>
            </w:pPr>
          </w:p>
        </w:tc>
        <w:tc>
          <w:tcPr>
            <w:tcW w:w="294" w:type="dxa"/>
            <w:vAlign w:val="center"/>
          </w:tcPr>
          <w:p w14:paraId="552AC515" w14:textId="77777777" w:rsidR="00A3261B" w:rsidRPr="001B59F8" w:rsidRDefault="00A3261B" w:rsidP="00A3261B">
            <w:pPr>
              <w:pStyle w:val="BodyText"/>
              <w:rPr>
                <w:sz w:val="16"/>
                <w:szCs w:val="16"/>
              </w:rPr>
            </w:pPr>
          </w:p>
        </w:tc>
        <w:tc>
          <w:tcPr>
            <w:tcW w:w="294" w:type="dxa"/>
            <w:vAlign w:val="center"/>
          </w:tcPr>
          <w:p w14:paraId="64D7A55F" w14:textId="77777777" w:rsidR="00A3261B" w:rsidRPr="001B59F8" w:rsidRDefault="00A3261B" w:rsidP="00A3261B">
            <w:pPr>
              <w:pStyle w:val="BodyText"/>
              <w:rPr>
                <w:sz w:val="16"/>
                <w:szCs w:val="16"/>
              </w:rPr>
            </w:pPr>
          </w:p>
        </w:tc>
        <w:tc>
          <w:tcPr>
            <w:tcW w:w="294" w:type="dxa"/>
            <w:vAlign w:val="center"/>
          </w:tcPr>
          <w:p w14:paraId="3FF0192F" w14:textId="77777777" w:rsidR="00A3261B" w:rsidRPr="001B59F8" w:rsidRDefault="00A3261B" w:rsidP="00A3261B">
            <w:pPr>
              <w:pStyle w:val="BodyText"/>
              <w:rPr>
                <w:sz w:val="16"/>
                <w:szCs w:val="16"/>
              </w:rPr>
            </w:pPr>
          </w:p>
        </w:tc>
        <w:tc>
          <w:tcPr>
            <w:tcW w:w="294" w:type="dxa"/>
            <w:vAlign w:val="center"/>
          </w:tcPr>
          <w:p w14:paraId="7902FA96" w14:textId="77777777" w:rsidR="00A3261B" w:rsidRPr="001B59F8" w:rsidRDefault="00A3261B" w:rsidP="00A3261B">
            <w:pPr>
              <w:pStyle w:val="BodyText"/>
              <w:rPr>
                <w:sz w:val="16"/>
                <w:szCs w:val="16"/>
              </w:rPr>
            </w:pPr>
          </w:p>
        </w:tc>
        <w:tc>
          <w:tcPr>
            <w:tcW w:w="294" w:type="dxa"/>
            <w:vAlign w:val="center"/>
          </w:tcPr>
          <w:p w14:paraId="02543685" w14:textId="77777777" w:rsidR="00A3261B" w:rsidRPr="001B59F8" w:rsidRDefault="00A3261B" w:rsidP="00A3261B">
            <w:pPr>
              <w:pStyle w:val="BodyText"/>
              <w:rPr>
                <w:sz w:val="16"/>
                <w:szCs w:val="16"/>
              </w:rPr>
            </w:pPr>
          </w:p>
        </w:tc>
        <w:tc>
          <w:tcPr>
            <w:tcW w:w="294" w:type="dxa"/>
            <w:vAlign w:val="center"/>
          </w:tcPr>
          <w:p w14:paraId="73BC40B0" w14:textId="77777777" w:rsidR="00A3261B" w:rsidRPr="001B59F8" w:rsidRDefault="00A3261B" w:rsidP="00A3261B">
            <w:pPr>
              <w:pStyle w:val="BodyText"/>
              <w:rPr>
                <w:sz w:val="16"/>
                <w:szCs w:val="16"/>
              </w:rPr>
            </w:pPr>
          </w:p>
        </w:tc>
        <w:tc>
          <w:tcPr>
            <w:tcW w:w="295" w:type="dxa"/>
            <w:vAlign w:val="center"/>
          </w:tcPr>
          <w:p w14:paraId="180A9EDF" w14:textId="77777777" w:rsidR="00A3261B" w:rsidRPr="001B59F8" w:rsidRDefault="00A3261B" w:rsidP="00A3261B">
            <w:pPr>
              <w:pStyle w:val="BodyText"/>
              <w:rPr>
                <w:sz w:val="16"/>
                <w:szCs w:val="16"/>
              </w:rPr>
            </w:pPr>
          </w:p>
        </w:tc>
      </w:tr>
      <w:tr w:rsidR="00A3261B" w:rsidRPr="001B59F8" w14:paraId="2F224C1E" w14:textId="77777777" w:rsidTr="00CA1117">
        <w:tc>
          <w:tcPr>
            <w:tcW w:w="3383" w:type="dxa"/>
            <w:vAlign w:val="center"/>
          </w:tcPr>
          <w:p w14:paraId="6E0B2D2A" w14:textId="5F4DB1E2" w:rsidR="00A3261B" w:rsidRPr="001B59F8" w:rsidRDefault="00A3261B" w:rsidP="00A3261B">
            <w:pPr>
              <w:pStyle w:val="Tabletextleft"/>
              <w:rPr>
                <w:sz w:val="16"/>
                <w:szCs w:val="16"/>
              </w:rPr>
            </w:pPr>
            <w:r w:rsidRPr="001B59F8">
              <w:rPr>
                <w:sz w:val="16"/>
                <w:szCs w:val="16"/>
              </w:rPr>
              <w:t>PAP Sign-Up for Beekeeper Training Program</w:t>
            </w:r>
          </w:p>
        </w:tc>
        <w:tc>
          <w:tcPr>
            <w:tcW w:w="293" w:type="dxa"/>
            <w:vAlign w:val="center"/>
          </w:tcPr>
          <w:p w14:paraId="3DD08F2E" w14:textId="77777777" w:rsidR="00A3261B" w:rsidRPr="001B59F8" w:rsidRDefault="00A3261B" w:rsidP="00A3261B">
            <w:pPr>
              <w:pStyle w:val="BodyText"/>
              <w:rPr>
                <w:sz w:val="16"/>
                <w:szCs w:val="16"/>
              </w:rPr>
            </w:pPr>
          </w:p>
        </w:tc>
        <w:tc>
          <w:tcPr>
            <w:tcW w:w="293" w:type="dxa"/>
            <w:vAlign w:val="center"/>
          </w:tcPr>
          <w:p w14:paraId="0511B959" w14:textId="77777777" w:rsidR="00A3261B" w:rsidRPr="001B59F8" w:rsidRDefault="00A3261B" w:rsidP="00A3261B">
            <w:pPr>
              <w:pStyle w:val="BodyText"/>
              <w:rPr>
                <w:sz w:val="16"/>
                <w:szCs w:val="16"/>
              </w:rPr>
            </w:pPr>
          </w:p>
        </w:tc>
        <w:tc>
          <w:tcPr>
            <w:tcW w:w="293" w:type="dxa"/>
            <w:vAlign w:val="center"/>
          </w:tcPr>
          <w:p w14:paraId="14003273" w14:textId="77777777" w:rsidR="00A3261B" w:rsidRPr="001B59F8" w:rsidRDefault="00A3261B" w:rsidP="00A3261B">
            <w:pPr>
              <w:pStyle w:val="BodyText"/>
              <w:rPr>
                <w:sz w:val="16"/>
                <w:szCs w:val="16"/>
              </w:rPr>
            </w:pPr>
          </w:p>
        </w:tc>
        <w:tc>
          <w:tcPr>
            <w:tcW w:w="293" w:type="dxa"/>
            <w:vAlign w:val="center"/>
          </w:tcPr>
          <w:p w14:paraId="669C1235" w14:textId="77777777" w:rsidR="00A3261B" w:rsidRPr="001B59F8" w:rsidRDefault="00A3261B" w:rsidP="00A3261B">
            <w:pPr>
              <w:pStyle w:val="BodyText"/>
              <w:rPr>
                <w:sz w:val="16"/>
                <w:szCs w:val="16"/>
              </w:rPr>
            </w:pPr>
          </w:p>
        </w:tc>
        <w:tc>
          <w:tcPr>
            <w:tcW w:w="293" w:type="dxa"/>
            <w:vAlign w:val="center"/>
          </w:tcPr>
          <w:p w14:paraId="0C737072" w14:textId="77777777" w:rsidR="00A3261B" w:rsidRPr="001B59F8" w:rsidRDefault="00A3261B" w:rsidP="00A3261B">
            <w:pPr>
              <w:pStyle w:val="BodyText"/>
              <w:rPr>
                <w:sz w:val="16"/>
                <w:szCs w:val="16"/>
              </w:rPr>
            </w:pPr>
          </w:p>
        </w:tc>
        <w:tc>
          <w:tcPr>
            <w:tcW w:w="293" w:type="dxa"/>
            <w:vAlign w:val="center"/>
          </w:tcPr>
          <w:p w14:paraId="43AD7C30" w14:textId="77777777" w:rsidR="00A3261B" w:rsidRPr="001B59F8" w:rsidRDefault="00A3261B" w:rsidP="00A3261B">
            <w:pPr>
              <w:pStyle w:val="BodyText"/>
              <w:rPr>
                <w:sz w:val="16"/>
                <w:szCs w:val="16"/>
              </w:rPr>
            </w:pPr>
          </w:p>
        </w:tc>
        <w:tc>
          <w:tcPr>
            <w:tcW w:w="293" w:type="dxa"/>
            <w:vAlign w:val="center"/>
          </w:tcPr>
          <w:p w14:paraId="71820ECF" w14:textId="77777777" w:rsidR="00A3261B" w:rsidRPr="001B59F8" w:rsidRDefault="00A3261B" w:rsidP="00A3261B">
            <w:pPr>
              <w:pStyle w:val="BodyText"/>
              <w:rPr>
                <w:sz w:val="16"/>
                <w:szCs w:val="16"/>
              </w:rPr>
            </w:pPr>
          </w:p>
        </w:tc>
        <w:tc>
          <w:tcPr>
            <w:tcW w:w="293" w:type="dxa"/>
            <w:vAlign w:val="center"/>
          </w:tcPr>
          <w:p w14:paraId="257EFF15" w14:textId="77777777" w:rsidR="00A3261B" w:rsidRPr="001B59F8" w:rsidRDefault="00A3261B" w:rsidP="00A3261B">
            <w:pPr>
              <w:pStyle w:val="BodyText"/>
              <w:rPr>
                <w:sz w:val="16"/>
                <w:szCs w:val="16"/>
              </w:rPr>
            </w:pPr>
          </w:p>
        </w:tc>
        <w:tc>
          <w:tcPr>
            <w:tcW w:w="293" w:type="dxa"/>
            <w:vAlign w:val="center"/>
          </w:tcPr>
          <w:p w14:paraId="140C810E" w14:textId="77777777" w:rsidR="00A3261B" w:rsidRPr="001B59F8" w:rsidRDefault="00A3261B" w:rsidP="00A3261B">
            <w:pPr>
              <w:pStyle w:val="BodyText"/>
              <w:rPr>
                <w:sz w:val="16"/>
                <w:szCs w:val="16"/>
              </w:rPr>
            </w:pPr>
          </w:p>
        </w:tc>
        <w:tc>
          <w:tcPr>
            <w:tcW w:w="293" w:type="dxa"/>
            <w:vAlign w:val="center"/>
          </w:tcPr>
          <w:p w14:paraId="3EBFA0F2" w14:textId="77777777" w:rsidR="00A3261B" w:rsidRPr="001B59F8" w:rsidRDefault="00A3261B" w:rsidP="00A3261B">
            <w:pPr>
              <w:pStyle w:val="BodyText"/>
              <w:rPr>
                <w:sz w:val="16"/>
                <w:szCs w:val="16"/>
              </w:rPr>
            </w:pPr>
          </w:p>
        </w:tc>
        <w:tc>
          <w:tcPr>
            <w:tcW w:w="294" w:type="dxa"/>
            <w:vAlign w:val="center"/>
          </w:tcPr>
          <w:p w14:paraId="588E39DB" w14:textId="77777777" w:rsidR="00A3261B" w:rsidRPr="001B59F8" w:rsidRDefault="00A3261B" w:rsidP="00A3261B">
            <w:pPr>
              <w:pStyle w:val="BodyText"/>
              <w:rPr>
                <w:sz w:val="16"/>
                <w:szCs w:val="16"/>
              </w:rPr>
            </w:pPr>
          </w:p>
        </w:tc>
        <w:tc>
          <w:tcPr>
            <w:tcW w:w="295" w:type="dxa"/>
            <w:vAlign w:val="center"/>
          </w:tcPr>
          <w:p w14:paraId="634E6D82" w14:textId="77777777" w:rsidR="00A3261B" w:rsidRPr="001B59F8" w:rsidRDefault="00A3261B" w:rsidP="00A3261B">
            <w:pPr>
              <w:pStyle w:val="BodyText"/>
              <w:rPr>
                <w:sz w:val="16"/>
                <w:szCs w:val="16"/>
              </w:rPr>
            </w:pPr>
          </w:p>
        </w:tc>
        <w:tc>
          <w:tcPr>
            <w:tcW w:w="294" w:type="dxa"/>
            <w:vAlign w:val="center"/>
          </w:tcPr>
          <w:p w14:paraId="52CC0418" w14:textId="77777777" w:rsidR="00A3261B" w:rsidRPr="001B59F8" w:rsidRDefault="00A3261B" w:rsidP="00A3261B">
            <w:pPr>
              <w:pStyle w:val="BodyText"/>
              <w:rPr>
                <w:sz w:val="16"/>
                <w:szCs w:val="16"/>
              </w:rPr>
            </w:pPr>
          </w:p>
        </w:tc>
        <w:tc>
          <w:tcPr>
            <w:tcW w:w="294" w:type="dxa"/>
            <w:vAlign w:val="center"/>
          </w:tcPr>
          <w:p w14:paraId="77C5EDD3" w14:textId="77777777" w:rsidR="00A3261B" w:rsidRPr="001B59F8" w:rsidRDefault="00A3261B" w:rsidP="00A3261B">
            <w:pPr>
              <w:pStyle w:val="BodyText"/>
              <w:rPr>
                <w:sz w:val="16"/>
                <w:szCs w:val="16"/>
              </w:rPr>
            </w:pPr>
          </w:p>
        </w:tc>
        <w:tc>
          <w:tcPr>
            <w:tcW w:w="294" w:type="dxa"/>
            <w:vAlign w:val="center"/>
          </w:tcPr>
          <w:p w14:paraId="7F41A113" w14:textId="77777777" w:rsidR="00A3261B" w:rsidRPr="001B59F8" w:rsidRDefault="00A3261B" w:rsidP="00A3261B">
            <w:pPr>
              <w:pStyle w:val="BodyText"/>
              <w:rPr>
                <w:sz w:val="16"/>
                <w:szCs w:val="16"/>
              </w:rPr>
            </w:pPr>
          </w:p>
        </w:tc>
        <w:tc>
          <w:tcPr>
            <w:tcW w:w="294" w:type="dxa"/>
            <w:vAlign w:val="center"/>
          </w:tcPr>
          <w:p w14:paraId="13CD45A0" w14:textId="77777777" w:rsidR="00A3261B" w:rsidRPr="001B59F8" w:rsidRDefault="00A3261B" w:rsidP="00A3261B">
            <w:pPr>
              <w:pStyle w:val="BodyText"/>
              <w:rPr>
                <w:sz w:val="16"/>
                <w:szCs w:val="16"/>
              </w:rPr>
            </w:pPr>
          </w:p>
        </w:tc>
        <w:tc>
          <w:tcPr>
            <w:tcW w:w="294" w:type="dxa"/>
            <w:vAlign w:val="center"/>
          </w:tcPr>
          <w:p w14:paraId="44F4B802"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7B43F6FF"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79677F6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28FB2D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DCCB7E6" w14:textId="77777777" w:rsidR="00A3261B" w:rsidRPr="001B59F8" w:rsidRDefault="00A3261B" w:rsidP="00A3261B">
            <w:pPr>
              <w:pStyle w:val="BodyText"/>
              <w:rPr>
                <w:sz w:val="16"/>
                <w:szCs w:val="16"/>
              </w:rPr>
            </w:pPr>
          </w:p>
        </w:tc>
        <w:tc>
          <w:tcPr>
            <w:tcW w:w="294" w:type="dxa"/>
            <w:shd w:val="clear" w:color="auto" w:fill="FFFFFF" w:themeFill="background1"/>
            <w:vAlign w:val="center"/>
          </w:tcPr>
          <w:p w14:paraId="21B7CB92" w14:textId="77777777" w:rsidR="00A3261B" w:rsidRPr="001B59F8" w:rsidRDefault="00A3261B" w:rsidP="00A3261B">
            <w:pPr>
              <w:pStyle w:val="BodyText"/>
              <w:rPr>
                <w:sz w:val="16"/>
                <w:szCs w:val="16"/>
              </w:rPr>
            </w:pPr>
          </w:p>
        </w:tc>
        <w:tc>
          <w:tcPr>
            <w:tcW w:w="294" w:type="dxa"/>
            <w:vAlign w:val="center"/>
          </w:tcPr>
          <w:p w14:paraId="230971CA" w14:textId="77777777" w:rsidR="00A3261B" w:rsidRPr="001B59F8" w:rsidRDefault="00A3261B" w:rsidP="00A3261B">
            <w:pPr>
              <w:pStyle w:val="BodyText"/>
              <w:rPr>
                <w:sz w:val="16"/>
                <w:szCs w:val="16"/>
              </w:rPr>
            </w:pPr>
          </w:p>
        </w:tc>
        <w:tc>
          <w:tcPr>
            <w:tcW w:w="295" w:type="dxa"/>
            <w:vAlign w:val="center"/>
          </w:tcPr>
          <w:p w14:paraId="3C5F0C61" w14:textId="77777777" w:rsidR="00A3261B" w:rsidRPr="001B59F8" w:rsidRDefault="00A3261B" w:rsidP="00A3261B">
            <w:pPr>
              <w:pStyle w:val="BodyText"/>
              <w:rPr>
                <w:sz w:val="16"/>
                <w:szCs w:val="16"/>
              </w:rPr>
            </w:pPr>
          </w:p>
        </w:tc>
        <w:tc>
          <w:tcPr>
            <w:tcW w:w="294" w:type="dxa"/>
            <w:vAlign w:val="center"/>
          </w:tcPr>
          <w:p w14:paraId="256AAF58" w14:textId="77777777" w:rsidR="00A3261B" w:rsidRPr="001B59F8" w:rsidRDefault="00A3261B" w:rsidP="00A3261B">
            <w:pPr>
              <w:pStyle w:val="BodyText"/>
              <w:rPr>
                <w:sz w:val="16"/>
                <w:szCs w:val="16"/>
              </w:rPr>
            </w:pPr>
          </w:p>
        </w:tc>
        <w:tc>
          <w:tcPr>
            <w:tcW w:w="294" w:type="dxa"/>
            <w:vAlign w:val="center"/>
          </w:tcPr>
          <w:p w14:paraId="08D58F19" w14:textId="77777777" w:rsidR="00A3261B" w:rsidRPr="001B59F8" w:rsidRDefault="00A3261B" w:rsidP="00A3261B">
            <w:pPr>
              <w:pStyle w:val="BodyText"/>
              <w:rPr>
                <w:sz w:val="16"/>
                <w:szCs w:val="16"/>
              </w:rPr>
            </w:pPr>
          </w:p>
        </w:tc>
        <w:tc>
          <w:tcPr>
            <w:tcW w:w="294" w:type="dxa"/>
            <w:vAlign w:val="center"/>
          </w:tcPr>
          <w:p w14:paraId="03DF7A8B" w14:textId="77777777" w:rsidR="00A3261B" w:rsidRPr="001B59F8" w:rsidRDefault="00A3261B" w:rsidP="00A3261B">
            <w:pPr>
              <w:pStyle w:val="BodyText"/>
              <w:rPr>
                <w:sz w:val="16"/>
                <w:szCs w:val="16"/>
              </w:rPr>
            </w:pPr>
          </w:p>
        </w:tc>
        <w:tc>
          <w:tcPr>
            <w:tcW w:w="294" w:type="dxa"/>
            <w:vAlign w:val="center"/>
          </w:tcPr>
          <w:p w14:paraId="2F6CCC69" w14:textId="77777777" w:rsidR="00A3261B" w:rsidRPr="001B59F8" w:rsidRDefault="00A3261B" w:rsidP="00A3261B">
            <w:pPr>
              <w:pStyle w:val="BodyText"/>
              <w:rPr>
                <w:sz w:val="16"/>
                <w:szCs w:val="16"/>
              </w:rPr>
            </w:pPr>
          </w:p>
        </w:tc>
        <w:tc>
          <w:tcPr>
            <w:tcW w:w="294" w:type="dxa"/>
            <w:vAlign w:val="center"/>
          </w:tcPr>
          <w:p w14:paraId="7BEAAE89" w14:textId="77777777" w:rsidR="00A3261B" w:rsidRPr="001B59F8" w:rsidRDefault="00A3261B" w:rsidP="00A3261B">
            <w:pPr>
              <w:pStyle w:val="BodyText"/>
              <w:rPr>
                <w:sz w:val="16"/>
                <w:szCs w:val="16"/>
              </w:rPr>
            </w:pPr>
          </w:p>
        </w:tc>
        <w:tc>
          <w:tcPr>
            <w:tcW w:w="294" w:type="dxa"/>
            <w:vAlign w:val="center"/>
          </w:tcPr>
          <w:p w14:paraId="7536A82A" w14:textId="77777777" w:rsidR="00A3261B" w:rsidRPr="001B59F8" w:rsidRDefault="00A3261B" w:rsidP="00A3261B">
            <w:pPr>
              <w:pStyle w:val="BodyText"/>
              <w:rPr>
                <w:sz w:val="16"/>
                <w:szCs w:val="16"/>
              </w:rPr>
            </w:pPr>
          </w:p>
        </w:tc>
        <w:tc>
          <w:tcPr>
            <w:tcW w:w="294" w:type="dxa"/>
            <w:vAlign w:val="center"/>
          </w:tcPr>
          <w:p w14:paraId="4CDE50C3" w14:textId="77777777" w:rsidR="00A3261B" w:rsidRPr="001B59F8" w:rsidRDefault="00A3261B" w:rsidP="00A3261B">
            <w:pPr>
              <w:pStyle w:val="BodyText"/>
              <w:rPr>
                <w:sz w:val="16"/>
                <w:szCs w:val="16"/>
              </w:rPr>
            </w:pPr>
          </w:p>
        </w:tc>
        <w:tc>
          <w:tcPr>
            <w:tcW w:w="294" w:type="dxa"/>
            <w:vAlign w:val="center"/>
          </w:tcPr>
          <w:p w14:paraId="07CD2C46" w14:textId="77777777" w:rsidR="00A3261B" w:rsidRPr="001B59F8" w:rsidRDefault="00A3261B" w:rsidP="00A3261B">
            <w:pPr>
              <w:pStyle w:val="BodyText"/>
              <w:rPr>
                <w:sz w:val="16"/>
                <w:szCs w:val="16"/>
              </w:rPr>
            </w:pPr>
          </w:p>
        </w:tc>
        <w:tc>
          <w:tcPr>
            <w:tcW w:w="294" w:type="dxa"/>
            <w:vAlign w:val="center"/>
          </w:tcPr>
          <w:p w14:paraId="65282E54" w14:textId="77777777" w:rsidR="00A3261B" w:rsidRPr="001B59F8" w:rsidRDefault="00A3261B" w:rsidP="00A3261B">
            <w:pPr>
              <w:pStyle w:val="BodyText"/>
              <w:rPr>
                <w:sz w:val="16"/>
                <w:szCs w:val="16"/>
              </w:rPr>
            </w:pPr>
          </w:p>
        </w:tc>
        <w:tc>
          <w:tcPr>
            <w:tcW w:w="294" w:type="dxa"/>
            <w:vAlign w:val="center"/>
          </w:tcPr>
          <w:p w14:paraId="51862F7F" w14:textId="77777777" w:rsidR="00A3261B" w:rsidRPr="001B59F8" w:rsidRDefault="00A3261B" w:rsidP="00A3261B">
            <w:pPr>
              <w:pStyle w:val="BodyText"/>
              <w:rPr>
                <w:sz w:val="16"/>
                <w:szCs w:val="16"/>
              </w:rPr>
            </w:pPr>
          </w:p>
        </w:tc>
        <w:tc>
          <w:tcPr>
            <w:tcW w:w="294" w:type="dxa"/>
            <w:vAlign w:val="center"/>
          </w:tcPr>
          <w:p w14:paraId="23D8F2F4" w14:textId="77777777" w:rsidR="00A3261B" w:rsidRPr="001B59F8" w:rsidRDefault="00A3261B" w:rsidP="00A3261B">
            <w:pPr>
              <w:pStyle w:val="BodyText"/>
              <w:rPr>
                <w:sz w:val="16"/>
                <w:szCs w:val="16"/>
              </w:rPr>
            </w:pPr>
          </w:p>
        </w:tc>
        <w:tc>
          <w:tcPr>
            <w:tcW w:w="295" w:type="dxa"/>
            <w:vAlign w:val="center"/>
          </w:tcPr>
          <w:p w14:paraId="54ED4FFC" w14:textId="77777777" w:rsidR="00A3261B" w:rsidRPr="001B59F8" w:rsidRDefault="00A3261B" w:rsidP="00A3261B">
            <w:pPr>
              <w:pStyle w:val="BodyText"/>
              <w:rPr>
                <w:sz w:val="16"/>
                <w:szCs w:val="16"/>
              </w:rPr>
            </w:pPr>
          </w:p>
        </w:tc>
      </w:tr>
      <w:tr w:rsidR="00A3261B" w:rsidRPr="001B59F8" w14:paraId="67B235E1" w14:textId="77777777" w:rsidTr="00CA1117">
        <w:tc>
          <w:tcPr>
            <w:tcW w:w="3383" w:type="dxa"/>
            <w:vAlign w:val="center"/>
          </w:tcPr>
          <w:p w14:paraId="51CEDF02" w14:textId="62AB2D9F" w:rsidR="00A3261B" w:rsidRPr="001B59F8" w:rsidRDefault="00A3261B" w:rsidP="00A3261B">
            <w:pPr>
              <w:pStyle w:val="Tabletextleft"/>
              <w:rPr>
                <w:sz w:val="16"/>
                <w:szCs w:val="16"/>
              </w:rPr>
            </w:pPr>
            <w:r w:rsidRPr="001B59F8">
              <w:rPr>
                <w:sz w:val="16"/>
                <w:szCs w:val="16"/>
              </w:rPr>
              <w:t>Beekeeper Training Implementation</w:t>
            </w:r>
          </w:p>
        </w:tc>
        <w:tc>
          <w:tcPr>
            <w:tcW w:w="293" w:type="dxa"/>
            <w:vAlign w:val="center"/>
          </w:tcPr>
          <w:p w14:paraId="084E2DD7" w14:textId="77777777" w:rsidR="00A3261B" w:rsidRPr="001B59F8" w:rsidRDefault="00A3261B" w:rsidP="00A3261B">
            <w:pPr>
              <w:pStyle w:val="BodyText"/>
              <w:rPr>
                <w:sz w:val="16"/>
                <w:szCs w:val="16"/>
              </w:rPr>
            </w:pPr>
          </w:p>
        </w:tc>
        <w:tc>
          <w:tcPr>
            <w:tcW w:w="293" w:type="dxa"/>
            <w:vAlign w:val="center"/>
          </w:tcPr>
          <w:p w14:paraId="3A4149FA" w14:textId="77777777" w:rsidR="00A3261B" w:rsidRPr="001B59F8" w:rsidRDefault="00A3261B" w:rsidP="00A3261B">
            <w:pPr>
              <w:pStyle w:val="BodyText"/>
              <w:rPr>
                <w:sz w:val="16"/>
                <w:szCs w:val="16"/>
              </w:rPr>
            </w:pPr>
          </w:p>
        </w:tc>
        <w:tc>
          <w:tcPr>
            <w:tcW w:w="293" w:type="dxa"/>
            <w:vAlign w:val="center"/>
          </w:tcPr>
          <w:p w14:paraId="75BFD07D" w14:textId="77777777" w:rsidR="00A3261B" w:rsidRPr="001B59F8" w:rsidRDefault="00A3261B" w:rsidP="00A3261B">
            <w:pPr>
              <w:pStyle w:val="BodyText"/>
              <w:rPr>
                <w:sz w:val="16"/>
                <w:szCs w:val="16"/>
              </w:rPr>
            </w:pPr>
          </w:p>
        </w:tc>
        <w:tc>
          <w:tcPr>
            <w:tcW w:w="293" w:type="dxa"/>
            <w:vAlign w:val="center"/>
          </w:tcPr>
          <w:p w14:paraId="5AAE2EFD" w14:textId="77777777" w:rsidR="00A3261B" w:rsidRPr="001B59F8" w:rsidRDefault="00A3261B" w:rsidP="00A3261B">
            <w:pPr>
              <w:pStyle w:val="BodyText"/>
              <w:rPr>
                <w:sz w:val="16"/>
                <w:szCs w:val="16"/>
              </w:rPr>
            </w:pPr>
          </w:p>
        </w:tc>
        <w:tc>
          <w:tcPr>
            <w:tcW w:w="293" w:type="dxa"/>
            <w:vAlign w:val="center"/>
          </w:tcPr>
          <w:p w14:paraId="674D892F" w14:textId="77777777" w:rsidR="00A3261B" w:rsidRPr="001B59F8" w:rsidRDefault="00A3261B" w:rsidP="00A3261B">
            <w:pPr>
              <w:pStyle w:val="BodyText"/>
              <w:rPr>
                <w:sz w:val="16"/>
                <w:szCs w:val="16"/>
              </w:rPr>
            </w:pPr>
          </w:p>
        </w:tc>
        <w:tc>
          <w:tcPr>
            <w:tcW w:w="293" w:type="dxa"/>
            <w:vAlign w:val="center"/>
          </w:tcPr>
          <w:p w14:paraId="2494B1C8" w14:textId="77777777" w:rsidR="00A3261B" w:rsidRPr="001B59F8" w:rsidRDefault="00A3261B" w:rsidP="00A3261B">
            <w:pPr>
              <w:pStyle w:val="BodyText"/>
              <w:rPr>
                <w:sz w:val="16"/>
                <w:szCs w:val="16"/>
              </w:rPr>
            </w:pPr>
          </w:p>
        </w:tc>
        <w:tc>
          <w:tcPr>
            <w:tcW w:w="293" w:type="dxa"/>
            <w:vAlign w:val="center"/>
          </w:tcPr>
          <w:p w14:paraId="77751A19" w14:textId="77777777" w:rsidR="00A3261B" w:rsidRPr="001B59F8" w:rsidRDefault="00A3261B" w:rsidP="00A3261B">
            <w:pPr>
              <w:pStyle w:val="BodyText"/>
              <w:rPr>
                <w:sz w:val="16"/>
                <w:szCs w:val="16"/>
              </w:rPr>
            </w:pPr>
          </w:p>
        </w:tc>
        <w:tc>
          <w:tcPr>
            <w:tcW w:w="293" w:type="dxa"/>
            <w:vAlign w:val="center"/>
          </w:tcPr>
          <w:p w14:paraId="6277261E" w14:textId="77777777" w:rsidR="00A3261B" w:rsidRPr="001B59F8" w:rsidRDefault="00A3261B" w:rsidP="00A3261B">
            <w:pPr>
              <w:pStyle w:val="BodyText"/>
              <w:rPr>
                <w:sz w:val="16"/>
                <w:szCs w:val="16"/>
              </w:rPr>
            </w:pPr>
          </w:p>
        </w:tc>
        <w:tc>
          <w:tcPr>
            <w:tcW w:w="293" w:type="dxa"/>
            <w:vAlign w:val="center"/>
          </w:tcPr>
          <w:p w14:paraId="0FFE429D" w14:textId="77777777" w:rsidR="00A3261B" w:rsidRPr="001B59F8" w:rsidRDefault="00A3261B" w:rsidP="00A3261B">
            <w:pPr>
              <w:pStyle w:val="BodyText"/>
              <w:rPr>
                <w:sz w:val="16"/>
                <w:szCs w:val="16"/>
              </w:rPr>
            </w:pPr>
          </w:p>
        </w:tc>
        <w:tc>
          <w:tcPr>
            <w:tcW w:w="293" w:type="dxa"/>
            <w:vAlign w:val="center"/>
          </w:tcPr>
          <w:p w14:paraId="284E4239" w14:textId="77777777" w:rsidR="00A3261B" w:rsidRPr="001B59F8" w:rsidRDefault="00A3261B" w:rsidP="00A3261B">
            <w:pPr>
              <w:pStyle w:val="BodyText"/>
              <w:rPr>
                <w:sz w:val="16"/>
                <w:szCs w:val="16"/>
              </w:rPr>
            </w:pPr>
          </w:p>
        </w:tc>
        <w:tc>
          <w:tcPr>
            <w:tcW w:w="294" w:type="dxa"/>
            <w:vAlign w:val="center"/>
          </w:tcPr>
          <w:p w14:paraId="5D4F5F98" w14:textId="77777777" w:rsidR="00A3261B" w:rsidRPr="001B59F8" w:rsidRDefault="00A3261B" w:rsidP="00A3261B">
            <w:pPr>
              <w:pStyle w:val="BodyText"/>
              <w:rPr>
                <w:sz w:val="16"/>
                <w:szCs w:val="16"/>
              </w:rPr>
            </w:pPr>
          </w:p>
        </w:tc>
        <w:tc>
          <w:tcPr>
            <w:tcW w:w="295" w:type="dxa"/>
            <w:vAlign w:val="center"/>
          </w:tcPr>
          <w:p w14:paraId="491330B8" w14:textId="77777777" w:rsidR="00A3261B" w:rsidRPr="001B59F8" w:rsidRDefault="00A3261B" w:rsidP="00A3261B">
            <w:pPr>
              <w:pStyle w:val="BodyText"/>
              <w:rPr>
                <w:sz w:val="16"/>
                <w:szCs w:val="16"/>
              </w:rPr>
            </w:pPr>
          </w:p>
        </w:tc>
        <w:tc>
          <w:tcPr>
            <w:tcW w:w="294" w:type="dxa"/>
            <w:vAlign w:val="center"/>
          </w:tcPr>
          <w:p w14:paraId="0040EF45" w14:textId="77777777" w:rsidR="00A3261B" w:rsidRPr="001B59F8" w:rsidRDefault="00A3261B" w:rsidP="00A3261B">
            <w:pPr>
              <w:pStyle w:val="BodyText"/>
              <w:rPr>
                <w:sz w:val="16"/>
                <w:szCs w:val="16"/>
              </w:rPr>
            </w:pPr>
          </w:p>
        </w:tc>
        <w:tc>
          <w:tcPr>
            <w:tcW w:w="294" w:type="dxa"/>
            <w:vAlign w:val="center"/>
          </w:tcPr>
          <w:p w14:paraId="5627D72C" w14:textId="77777777" w:rsidR="00A3261B" w:rsidRPr="001B59F8" w:rsidRDefault="00A3261B" w:rsidP="00A3261B">
            <w:pPr>
              <w:pStyle w:val="BodyText"/>
              <w:rPr>
                <w:sz w:val="16"/>
                <w:szCs w:val="16"/>
              </w:rPr>
            </w:pPr>
          </w:p>
        </w:tc>
        <w:tc>
          <w:tcPr>
            <w:tcW w:w="294" w:type="dxa"/>
            <w:vAlign w:val="center"/>
          </w:tcPr>
          <w:p w14:paraId="51769A29" w14:textId="77777777" w:rsidR="00A3261B" w:rsidRPr="001B59F8" w:rsidRDefault="00A3261B" w:rsidP="00A3261B">
            <w:pPr>
              <w:pStyle w:val="BodyText"/>
              <w:rPr>
                <w:sz w:val="16"/>
                <w:szCs w:val="16"/>
              </w:rPr>
            </w:pPr>
          </w:p>
        </w:tc>
        <w:tc>
          <w:tcPr>
            <w:tcW w:w="294" w:type="dxa"/>
            <w:vAlign w:val="center"/>
          </w:tcPr>
          <w:p w14:paraId="4E0503B1" w14:textId="77777777" w:rsidR="00A3261B" w:rsidRPr="001B59F8" w:rsidRDefault="00A3261B" w:rsidP="00A3261B">
            <w:pPr>
              <w:pStyle w:val="BodyText"/>
              <w:rPr>
                <w:sz w:val="16"/>
                <w:szCs w:val="16"/>
              </w:rPr>
            </w:pPr>
          </w:p>
        </w:tc>
        <w:tc>
          <w:tcPr>
            <w:tcW w:w="294" w:type="dxa"/>
            <w:vAlign w:val="center"/>
          </w:tcPr>
          <w:p w14:paraId="316B6D40" w14:textId="77777777" w:rsidR="00A3261B" w:rsidRPr="001B59F8" w:rsidRDefault="00A3261B" w:rsidP="00A3261B">
            <w:pPr>
              <w:pStyle w:val="BodyText"/>
              <w:rPr>
                <w:sz w:val="16"/>
                <w:szCs w:val="16"/>
              </w:rPr>
            </w:pPr>
          </w:p>
        </w:tc>
        <w:tc>
          <w:tcPr>
            <w:tcW w:w="294" w:type="dxa"/>
            <w:vAlign w:val="center"/>
          </w:tcPr>
          <w:p w14:paraId="014B02D3" w14:textId="77777777" w:rsidR="00A3261B" w:rsidRPr="001B59F8" w:rsidRDefault="00A3261B" w:rsidP="00A3261B">
            <w:pPr>
              <w:pStyle w:val="BodyText"/>
              <w:rPr>
                <w:sz w:val="16"/>
                <w:szCs w:val="16"/>
              </w:rPr>
            </w:pPr>
          </w:p>
        </w:tc>
        <w:tc>
          <w:tcPr>
            <w:tcW w:w="294" w:type="dxa"/>
            <w:vAlign w:val="center"/>
          </w:tcPr>
          <w:p w14:paraId="35B81293" w14:textId="77777777" w:rsidR="00A3261B" w:rsidRPr="001B59F8" w:rsidRDefault="00A3261B" w:rsidP="00A3261B">
            <w:pPr>
              <w:pStyle w:val="BodyText"/>
              <w:rPr>
                <w:sz w:val="16"/>
                <w:szCs w:val="16"/>
              </w:rPr>
            </w:pPr>
          </w:p>
        </w:tc>
        <w:tc>
          <w:tcPr>
            <w:tcW w:w="294" w:type="dxa"/>
            <w:vAlign w:val="center"/>
          </w:tcPr>
          <w:p w14:paraId="71AD5489" w14:textId="77777777" w:rsidR="00A3261B" w:rsidRPr="001B59F8" w:rsidRDefault="00A3261B" w:rsidP="00A3261B">
            <w:pPr>
              <w:pStyle w:val="BodyText"/>
              <w:rPr>
                <w:sz w:val="16"/>
                <w:szCs w:val="16"/>
              </w:rPr>
            </w:pPr>
          </w:p>
        </w:tc>
        <w:tc>
          <w:tcPr>
            <w:tcW w:w="294" w:type="dxa"/>
            <w:vAlign w:val="center"/>
          </w:tcPr>
          <w:p w14:paraId="21910DD9"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4CCFDE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7351FA5"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2C0BD489"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CE54C3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3A96F2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61B476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F8FE2EA"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E00D50C" w14:textId="77777777" w:rsidR="00A3261B" w:rsidRPr="001B59F8" w:rsidRDefault="00A3261B" w:rsidP="00A3261B">
            <w:pPr>
              <w:pStyle w:val="BodyText"/>
              <w:rPr>
                <w:sz w:val="16"/>
                <w:szCs w:val="16"/>
              </w:rPr>
            </w:pPr>
          </w:p>
        </w:tc>
        <w:tc>
          <w:tcPr>
            <w:tcW w:w="294" w:type="dxa"/>
            <w:vAlign w:val="center"/>
          </w:tcPr>
          <w:p w14:paraId="20F9DD04" w14:textId="77777777" w:rsidR="00A3261B" w:rsidRPr="001B59F8" w:rsidRDefault="00A3261B" w:rsidP="00A3261B">
            <w:pPr>
              <w:pStyle w:val="BodyText"/>
              <w:rPr>
                <w:sz w:val="16"/>
                <w:szCs w:val="16"/>
              </w:rPr>
            </w:pPr>
          </w:p>
        </w:tc>
        <w:tc>
          <w:tcPr>
            <w:tcW w:w="294" w:type="dxa"/>
            <w:vAlign w:val="center"/>
          </w:tcPr>
          <w:p w14:paraId="2CA0AA03" w14:textId="77777777" w:rsidR="00A3261B" w:rsidRPr="001B59F8" w:rsidRDefault="00A3261B" w:rsidP="00A3261B">
            <w:pPr>
              <w:pStyle w:val="BodyText"/>
              <w:rPr>
                <w:sz w:val="16"/>
                <w:szCs w:val="16"/>
              </w:rPr>
            </w:pPr>
          </w:p>
        </w:tc>
        <w:tc>
          <w:tcPr>
            <w:tcW w:w="294" w:type="dxa"/>
            <w:vAlign w:val="center"/>
          </w:tcPr>
          <w:p w14:paraId="2AA6FA7A" w14:textId="77777777" w:rsidR="00A3261B" w:rsidRPr="001B59F8" w:rsidRDefault="00A3261B" w:rsidP="00A3261B">
            <w:pPr>
              <w:pStyle w:val="BodyText"/>
              <w:rPr>
                <w:sz w:val="16"/>
                <w:szCs w:val="16"/>
              </w:rPr>
            </w:pPr>
          </w:p>
        </w:tc>
        <w:tc>
          <w:tcPr>
            <w:tcW w:w="294" w:type="dxa"/>
            <w:vAlign w:val="center"/>
          </w:tcPr>
          <w:p w14:paraId="62E3D570" w14:textId="77777777" w:rsidR="00A3261B" w:rsidRPr="001B59F8" w:rsidRDefault="00A3261B" w:rsidP="00A3261B">
            <w:pPr>
              <w:pStyle w:val="BodyText"/>
              <w:rPr>
                <w:sz w:val="16"/>
                <w:szCs w:val="16"/>
              </w:rPr>
            </w:pPr>
          </w:p>
        </w:tc>
        <w:tc>
          <w:tcPr>
            <w:tcW w:w="294" w:type="dxa"/>
            <w:vAlign w:val="center"/>
          </w:tcPr>
          <w:p w14:paraId="59800F97" w14:textId="77777777" w:rsidR="00A3261B" w:rsidRPr="001B59F8" w:rsidRDefault="00A3261B" w:rsidP="00A3261B">
            <w:pPr>
              <w:pStyle w:val="BodyText"/>
              <w:rPr>
                <w:sz w:val="16"/>
                <w:szCs w:val="16"/>
              </w:rPr>
            </w:pPr>
          </w:p>
        </w:tc>
        <w:tc>
          <w:tcPr>
            <w:tcW w:w="294" w:type="dxa"/>
            <w:vAlign w:val="center"/>
          </w:tcPr>
          <w:p w14:paraId="20E2EEE5" w14:textId="77777777" w:rsidR="00A3261B" w:rsidRPr="001B59F8" w:rsidRDefault="00A3261B" w:rsidP="00A3261B">
            <w:pPr>
              <w:pStyle w:val="BodyText"/>
              <w:rPr>
                <w:sz w:val="16"/>
                <w:szCs w:val="16"/>
              </w:rPr>
            </w:pPr>
          </w:p>
        </w:tc>
        <w:tc>
          <w:tcPr>
            <w:tcW w:w="295" w:type="dxa"/>
            <w:vAlign w:val="center"/>
          </w:tcPr>
          <w:p w14:paraId="3CF39544" w14:textId="77777777" w:rsidR="00A3261B" w:rsidRPr="001B59F8" w:rsidRDefault="00A3261B" w:rsidP="00A3261B">
            <w:pPr>
              <w:pStyle w:val="BodyText"/>
              <w:rPr>
                <w:sz w:val="16"/>
                <w:szCs w:val="16"/>
              </w:rPr>
            </w:pPr>
          </w:p>
        </w:tc>
      </w:tr>
      <w:tr w:rsidR="00A3261B" w:rsidRPr="001B59F8" w14:paraId="1B4B1087" w14:textId="77777777" w:rsidTr="00CA1117">
        <w:tc>
          <w:tcPr>
            <w:tcW w:w="3383" w:type="dxa"/>
            <w:vAlign w:val="center"/>
          </w:tcPr>
          <w:p w14:paraId="3AC9F352" w14:textId="6F8EDBDB" w:rsidR="00A3261B" w:rsidRPr="001B59F8" w:rsidRDefault="00A3261B" w:rsidP="00A3261B">
            <w:pPr>
              <w:pStyle w:val="Tabletextleft"/>
              <w:rPr>
                <w:sz w:val="16"/>
                <w:szCs w:val="16"/>
              </w:rPr>
            </w:pPr>
            <w:r w:rsidRPr="001B59F8">
              <w:rPr>
                <w:sz w:val="16"/>
                <w:szCs w:val="16"/>
              </w:rPr>
              <w:t>Provision of support equipment (if needed)</w:t>
            </w:r>
          </w:p>
        </w:tc>
        <w:tc>
          <w:tcPr>
            <w:tcW w:w="293" w:type="dxa"/>
            <w:vAlign w:val="center"/>
          </w:tcPr>
          <w:p w14:paraId="708870EB" w14:textId="77777777" w:rsidR="00A3261B" w:rsidRPr="001B59F8" w:rsidRDefault="00A3261B" w:rsidP="00A3261B">
            <w:pPr>
              <w:pStyle w:val="BodyText"/>
              <w:rPr>
                <w:sz w:val="16"/>
                <w:szCs w:val="16"/>
              </w:rPr>
            </w:pPr>
          </w:p>
        </w:tc>
        <w:tc>
          <w:tcPr>
            <w:tcW w:w="293" w:type="dxa"/>
            <w:vAlign w:val="center"/>
          </w:tcPr>
          <w:p w14:paraId="3D60E94C" w14:textId="77777777" w:rsidR="00A3261B" w:rsidRPr="001B59F8" w:rsidRDefault="00A3261B" w:rsidP="00A3261B">
            <w:pPr>
              <w:pStyle w:val="BodyText"/>
              <w:rPr>
                <w:sz w:val="16"/>
                <w:szCs w:val="16"/>
              </w:rPr>
            </w:pPr>
          </w:p>
        </w:tc>
        <w:tc>
          <w:tcPr>
            <w:tcW w:w="293" w:type="dxa"/>
            <w:vAlign w:val="center"/>
          </w:tcPr>
          <w:p w14:paraId="49E2E140" w14:textId="77777777" w:rsidR="00A3261B" w:rsidRPr="001B59F8" w:rsidRDefault="00A3261B" w:rsidP="00A3261B">
            <w:pPr>
              <w:pStyle w:val="BodyText"/>
              <w:rPr>
                <w:sz w:val="16"/>
                <w:szCs w:val="16"/>
              </w:rPr>
            </w:pPr>
          </w:p>
        </w:tc>
        <w:tc>
          <w:tcPr>
            <w:tcW w:w="293" w:type="dxa"/>
            <w:vAlign w:val="center"/>
          </w:tcPr>
          <w:p w14:paraId="1FE82985" w14:textId="77777777" w:rsidR="00A3261B" w:rsidRPr="001B59F8" w:rsidRDefault="00A3261B" w:rsidP="00A3261B">
            <w:pPr>
              <w:pStyle w:val="BodyText"/>
              <w:rPr>
                <w:sz w:val="16"/>
                <w:szCs w:val="16"/>
              </w:rPr>
            </w:pPr>
          </w:p>
        </w:tc>
        <w:tc>
          <w:tcPr>
            <w:tcW w:w="293" w:type="dxa"/>
            <w:vAlign w:val="center"/>
          </w:tcPr>
          <w:p w14:paraId="288DA1EB" w14:textId="77777777" w:rsidR="00A3261B" w:rsidRPr="001B59F8" w:rsidRDefault="00A3261B" w:rsidP="00A3261B">
            <w:pPr>
              <w:pStyle w:val="BodyText"/>
              <w:rPr>
                <w:sz w:val="16"/>
                <w:szCs w:val="16"/>
              </w:rPr>
            </w:pPr>
          </w:p>
        </w:tc>
        <w:tc>
          <w:tcPr>
            <w:tcW w:w="293" w:type="dxa"/>
            <w:vAlign w:val="center"/>
          </w:tcPr>
          <w:p w14:paraId="5C897C9A" w14:textId="77777777" w:rsidR="00A3261B" w:rsidRPr="001B59F8" w:rsidRDefault="00A3261B" w:rsidP="00A3261B">
            <w:pPr>
              <w:pStyle w:val="BodyText"/>
              <w:rPr>
                <w:sz w:val="16"/>
                <w:szCs w:val="16"/>
              </w:rPr>
            </w:pPr>
          </w:p>
        </w:tc>
        <w:tc>
          <w:tcPr>
            <w:tcW w:w="293" w:type="dxa"/>
            <w:vAlign w:val="center"/>
          </w:tcPr>
          <w:p w14:paraId="217DFDAF" w14:textId="77777777" w:rsidR="00A3261B" w:rsidRPr="001B59F8" w:rsidRDefault="00A3261B" w:rsidP="00A3261B">
            <w:pPr>
              <w:pStyle w:val="BodyText"/>
              <w:rPr>
                <w:sz w:val="16"/>
                <w:szCs w:val="16"/>
              </w:rPr>
            </w:pPr>
          </w:p>
        </w:tc>
        <w:tc>
          <w:tcPr>
            <w:tcW w:w="293" w:type="dxa"/>
            <w:vAlign w:val="center"/>
          </w:tcPr>
          <w:p w14:paraId="7979DEF7" w14:textId="77777777" w:rsidR="00A3261B" w:rsidRPr="001B59F8" w:rsidRDefault="00A3261B" w:rsidP="00A3261B">
            <w:pPr>
              <w:pStyle w:val="BodyText"/>
              <w:rPr>
                <w:sz w:val="16"/>
                <w:szCs w:val="16"/>
              </w:rPr>
            </w:pPr>
          </w:p>
        </w:tc>
        <w:tc>
          <w:tcPr>
            <w:tcW w:w="293" w:type="dxa"/>
            <w:vAlign w:val="center"/>
          </w:tcPr>
          <w:p w14:paraId="536B9301" w14:textId="77777777" w:rsidR="00A3261B" w:rsidRPr="001B59F8" w:rsidRDefault="00A3261B" w:rsidP="00A3261B">
            <w:pPr>
              <w:pStyle w:val="BodyText"/>
              <w:rPr>
                <w:sz w:val="16"/>
                <w:szCs w:val="16"/>
              </w:rPr>
            </w:pPr>
          </w:p>
        </w:tc>
        <w:tc>
          <w:tcPr>
            <w:tcW w:w="293" w:type="dxa"/>
            <w:vAlign w:val="center"/>
          </w:tcPr>
          <w:p w14:paraId="60F36F25" w14:textId="77777777" w:rsidR="00A3261B" w:rsidRPr="001B59F8" w:rsidRDefault="00A3261B" w:rsidP="00A3261B">
            <w:pPr>
              <w:pStyle w:val="BodyText"/>
              <w:rPr>
                <w:sz w:val="16"/>
                <w:szCs w:val="16"/>
              </w:rPr>
            </w:pPr>
          </w:p>
        </w:tc>
        <w:tc>
          <w:tcPr>
            <w:tcW w:w="294" w:type="dxa"/>
            <w:vAlign w:val="center"/>
          </w:tcPr>
          <w:p w14:paraId="75FBB9DA" w14:textId="77777777" w:rsidR="00A3261B" w:rsidRPr="001B59F8" w:rsidRDefault="00A3261B" w:rsidP="00A3261B">
            <w:pPr>
              <w:pStyle w:val="BodyText"/>
              <w:rPr>
                <w:sz w:val="16"/>
                <w:szCs w:val="16"/>
              </w:rPr>
            </w:pPr>
          </w:p>
        </w:tc>
        <w:tc>
          <w:tcPr>
            <w:tcW w:w="295" w:type="dxa"/>
            <w:vAlign w:val="center"/>
          </w:tcPr>
          <w:p w14:paraId="5515D11C" w14:textId="77777777" w:rsidR="00A3261B" w:rsidRPr="001B59F8" w:rsidRDefault="00A3261B" w:rsidP="00A3261B">
            <w:pPr>
              <w:pStyle w:val="BodyText"/>
              <w:rPr>
                <w:sz w:val="16"/>
                <w:szCs w:val="16"/>
              </w:rPr>
            </w:pPr>
          </w:p>
        </w:tc>
        <w:tc>
          <w:tcPr>
            <w:tcW w:w="294" w:type="dxa"/>
            <w:vAlign w:val="center"/>
          </w:tcPr>
          <w:p w14:paraId="4104152F" w14:textId="77777777" w:rsidR="00A3261B" w:rsidRPr="001B59F8" w:rsidRDefault="00A3261B" w:rsidP="00A3261B">
            <w:pPr>
              <w:pStyle w:val="BodyText"/>
              <w:rPr>
                <w:sz w:val="16"/>
                <w:szCs w:val="16"/>
              </w:rPr>
            </w:pPr>
          </w:p>
        </w:tc>
        <w:tc>
          <w:tcPr>
            <w:tcW w:w="294" w:type="dxa"/>
            <w:vAlign w:val="center"/>
          </w:tcPr>
          <w:p w14:paraId="54AD8922" w14:textId="77777777" w:rsidR="00A3261B" w:rsidRPr="001B59F8" w:rsidRDefault="00A3261B" w:rsidP="00A3261B">
            <w:pPr>
              <w:pStyle w:val="BodyText"/>
              <w:rPr>
                <w:sz w:val="16"/>
                <w:szCs w:val="16"/>
              </w:rPr>
            </w:pPr>
          </w:p>
        </w:tc>
        <w:tc>
          <w:tcPr>
            <w:tcW w:w="294" w:type="dxa"/>
            <w:vAlign w:val="center"/>
          </w:tcPr>
          <w:p w14:paraId="2072CE1F" w14:textId="77777777" w:rsidR="00A3261B" w:rsidRPr="001B59F8" w:rsidRDefault="00A3261B" w:rsidP="00A3261B">
            <w:pPr>
              <w:pStyle w:val="BodyText"/>
              <w:rPr>
                <w:sz w:val="16"/>
                <w:szCs w:val="16"/>
              </w:rPr>
            </w:pPr>
          </w:p>
        </w:tc>
        <w:tc>
          <w:tcPr>
            <w:tcW w:w="294" w:type="dxa"/>
            <w:vAlign w:val="center"/>
          </w:tcPr>
          <w:p w14:paraId="6F5A3CE5" w14:textId="77777777" w:rsidR="00A3261B" w:rsidRPr="001B59F8" w:rsidRDefault="00A3261B" w:rsidP="00A3261B">
            <w:pPr>
              <w:pStyle w:val="BodyText"/>
              <w:rPr>
                <w:sz w:val="16"/>
                <w:szCs w:val="16"/>
              </w:rPr>
            </w:pPr>
          </w:p>
        </w:tc>
        <w:tc>
          <w:tcPr>
            <w:tcW w:w="294" w:type="dxa"/>
            <w:vAlign w:val="center"/>
          </w:tcPr>
          <w:p w14:paraId="73DF21E3" w14:textId="77777777" w:rsidR="00A3261B" w:rsidRPr="001B59F8" w:rsidRDefault="00A3261B" w:rsidP="00A3261B">
            <w:pPr>
              <w:pStyle w:val="BodyText"/>
              <w:rPr>
                <w:sz w:val="16"/>
                <w:szCs w:val="16"/>
              </w:rPr>
            </w:pPr>
          </w:p>
        </w:tc>
        <w:tc>
          <w:tcPr>
            <w:tcW w:w="294" w:type="dxa"/>
            <w:vAlign w:val="center"/>
          </w:tcPr>
          <w:p w14:paraId="5223F5AE" w14:textId="77777777" w:rsidR="00A3261B" w:rsidRPr="001B59F8" w:rsidRDefault="00A3261B" w:rsidP="00A3261B">
            <w:pPr>
              <w:pStyle w:val="BodyText"/>
              <w:rPr>
                <w:sz w:val="16"/>
                <w:szCs w:val="16"/>
              </w:rPr>
            </w:pPr>
          </w:p>
        </w:tc>
        <w:tc>
          <w:tcPr>
            <w:tcW w:w="294" w:type="dxa"/>
            <w:vAlign w:val="center"/>
          </w:tcPr>
          <w:p w14:paraId="4894E38F" w14:textId="77777777" w:rsidR="00A3261B" w:rsidRPr="001B59F8" w:rsidRDefault="00A3261B" w:rsidP="00A3261B">
            <w:pPr>
              <w:pStyle w:val="BodyText"/>
              <w:rPr>
                <w:sz w:val="16"/>
                <w:szCs w:val="16"/>
              </w:rPr>
            </w:pPr>
          </w:p>
        </w:tc>
        <w:tc>
          <w:tcPr>
            <w:tcW w:w="294" w:type="dxa"/>
            <w:vAlign w:val="center"/>
          </w:tcPr>
          <w:p w14:paraId="12EACC81" w14:textId="77777777" w:rsidR="00A3261B" w:rsidRPr="001B59F8" w:rsidRDefault="00A3261B" w:rsidP="00A3261B">
            <w:pPr>
              <w:pStyle w:val="BodyText"/>
              <w:rPr>
                <w:sz w:val="16"/>
                <w:szCs w:val="16"/>
              </w:rPr>
            </w:pPr>
          </w:p>
        </w:tc>
        <w:tc>
          <w:tcPr>
            <w:tcW w:w="294" w:type="dxa"/>
            <w:vAlign w:val="center"/>
          </w:tcPr>
          <w:p w14:paraId="54B42563"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E0B2D7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DDC1AA7"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6FF74C23"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D30C1E3"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28B2650"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F49A6DA"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792C03B"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3E55267" w14:textId="77777777" w:rsidR="00A3261B" w:rsidRPr="001B59F8" w:rsidRDefault="00A3261B" w:rsidP="00A3261B">
            <w:pPr>
              <w:pStyle w:val="BodyText"/>
              <w:rPr>
                <w:sz w:val="16"/>
                <w:szCs w:val="16"/>
              </w:rPr>
            </w:pPr>
          </w:p>
        </w:tc>
        <w:tc>
          <w:tcPr>
            <w:tcW w:w="294" w:type="dxa"/>
            <w:vAlign w:val="center"/>
          </w:tcPr>
          <w:p w14:paraId="2F971163" w14:textId="77777777" w:rsidR="00A3261B" w:rsidRPr="001B59F8" w:rsidRDefault="00A3261B" w:rsidP="00A3261B">
            <w:pPr>
              <w:pStyle w:val="BodyText"/>
              <w:rPr>
                <w:sz w:val="16"/>
                <w:szCs w:val="16"/>
              </w:rPr>
            </w:pPr>
          </w:p>
        </w:tc>
        <w:tc>
          <w:tcPr>
            <w:tcW w:w="294" w:type="dxa"/>
            <w:vAlign w:val="center"/>
          </w:tcPr>
          <w:p w14:paraId="5182BFE1" w14:textId="77777777" w:rsidR="00A3261B" w:rsidRPr="001B59F8" w:rsidRDefault="00A3261B" w:rsidP="00A3261B">
            <w:pPr>
              <w:pStyle w:val="BodyText"/>
              <w:rPr>
                <w:sz w:val="16"/>
                <w:szCs w:val="16"/>
              </w:rPr>
            </w:pPr>
          </w:p>
        </w:tc>
        <w:tc>
          <w:tcPr>
            <w:tcW w:w="294" w:type="dxa"/>
            <w:vAlign w:val="center"/>
          </w:tcPr>
          <w:p w14:paraId="20080E6E" w14:textId="77777777" w:rsidR="00A3261B" w:rsidRPr="001B59F8" w:rsidRDefault="00A3261B" w:rsidP="00A3261B">
            <w:pPr>
              <w:pStyle w:val="BodyText"/>
              <w:rPr>
                <w:sz w:val="16"/>
                <w:szCs w:val="16"/>
              </w:rPr>
            </w:pPr>
          </w:p>
        </w:tc>
        <w:tc>
          <w:tcPr>
            <w:tcW w:w="294" w:type="dxa"/>
            <w:vAlign w:val="center"/>
          </w:tcPr>
          <w:p w14:paraId="701E56D1" w14:textId="77777777" w:rsidR="00A3261B" w:rsidRPr="001B59F8" w:rsidRDefault="00A3261B" w:rsidP="00A3261B">
            <w:pPr>
              <w:pStyle w:val="BodyText"/>
              <w:rPr>
                <w:sz w:val="16"/>
                <w:szCs w:val="16"/>
              </w:rPr>
            </w:pPr>
          </w:p>
        </w:tc>
        <w:tc>
          <w:tcPr>
            <w:tcW w:w="294" w:type="dxa"/>
            <w:vAlign w:val="center"/>
          </w:tcPr>
          <w:p w14:paraId="56F58D5B" w14:textId="77777777" w:rsidR="00A3261B" w:rsidRPr="001B59F8" w:rsidRDefault="00A3261B" w:rsidP="00A3261B">
            <w:pPr>
              <w:pStyle w:val="BodyText"/>
              <w:rPr>
                <w:sz w:val="16"/>
                <w:szCs w:val="16"/>
              </w:rPr>
            </w:pPr>
          </w:p>
        </w:tc>
        <w:tc>
          <w:tcPr>
            <w:tcW w:w="294" w:type="dxa"/>
            <w:vAlign w:val="center"/>
          </w:tcPr>
          <w:p w14:paraId="253CB899" w14:textId="77777777" w:rsidR="00A3261B" w:rsidRPr="001B59F8" w:rsidRDefault="00A3261B" w:rsidP="00A3261B">
            <w:pPr>
              <w:pStyle w:val="BodyText"/>
              <w:rPr>
                <w:sz w:val="16"/>
                <w:szCs w:val="16"/>
              </w:rPr>
            </w:pPr>
          </w:p>
        </w:tc>
        <w:tc>
          <w:tcPr>
            <w:tcW w:w="295" w:type="dxa"/>
            <w:vAlign w:val="center"/>
          </w:tcPr>
          <w:p w14:paraId="25828593" w14:textId="77777777" w:rsidR="00A3261B" w:rsidRPr="001B59F8" w:rsidRDefault="00A3261B" w:rsidP="00A3261B">
            <w:pPr>
              <w:pStyle w:val="BodyText"/>
              <w:rPr>
                <w:sz w:val="16"/>
                <w:szCs w:val="16"/>
              </w:rPr>
            </w:pPr>
          </w:p>
        </w:tc>
      </w:tr>
      <w:tr w:rsidR="00A3261B" w:rsidRPr="001B59F8" w14:paraId="73D727C2" w14:textId="77777777" w:rsidTr="00CA1117">
        <w:tc>
          <w:tcPr>
            <w:tcW w:w="3383" w:type="dxa"/>
            <w:vAlign w:val="center"/>
          </w:tcPr>
          <w:p w14:paraId="29C5C065" w14:textId="77777777" w:rsidR="00A3261B" w:rsidRPr="001B59F8" w:rsidRDefault="00A3261B" w:rsidP="00A3261B">
            <w:pPr>
              <w:pStyle w:val="Tabletextleft"/>
              <w:rPr>
                <w:sz w:val="16"/>
                <w:szCs w:val="16"/>
              </w:rPr>
            </w:pPr>
            <w:r w:rsidRPr="001B59F8">
              <w:rPr>
                <w:sz w:val="16"/>
                <w:szCs w:val="16"/>
              </w:rPr>
              <w:t>Monitoring and Evaluation.</w:t>
            </w:r>
          </w:p>
        </w:tc>
        <w:tc>
          <w:tcPr>
            <w:tcW w:w="293" w:type="dxa"/>
            <w:vAlign w:val="center"/>
          </w:tcPr>
          <w:p w14:paraId="2272A2C2" w14:textId="77777777" w:rsidR="00A3261B" w:rsidRPr="001B59F8" w:rsidRDefault="00A3261B" w:rsidP="00A3261B">
            <w:pPr>
              <w:pStyle w:val="BodyText"/>
              <w:rPr>
                <w:sz w:val="16"/>
                <w:szCs w:val="16"/>
              </w:rPr>
            </w:pPr>
          </w:p>
        </w:tc>
        <w:tc>
          <w:tcPr>
            <w:tcW w:w="293" w:type="dxa"/>
            <w:vAlign w:val="center"/>
          </w:tcPr>
          <w:p w14:paraId="22DAAB91" w14:textId="77777777" w:rsidR="00A3261B" w:rsidRPr="001B59F8" w:rsidRDefault="00A3261B" w:rsidP="00A3261B">
            <w:pPr>
              <w:pStyle w:val="BodyText"/>
              <w:rPr>
                <w:sz w:val="16"/>
                <w:szCs w:val="16"/>
              </w:rPr>
            </w:pPr>
          </w:p>
        </w:tc>
        <w:tc>
          <w:tcPr>
            <w:tcW w:w="293" w:type="dxa"/>
            <w:vAlign w:val="center"/>
          </w:tcPr>
          <w:p w14:paraId="39F4B145" w14:textId="77777777" w:rsidR="00A3261B" w:rsidRPr="001B59F8" w:rsidRDefault="00A3261B" w:rsidP="00A3261B">
            <w:pPr>
              <w:pStyle w:val="BodyText"/>
              <w:rPr>
                <w:sz w:val="16"/>
                <w:szCs w:val="16"/>
              </w:rPr>
            </w:pPr>
          </w:p>
        </w:tc>
        <w:tc>
          <w:tcPr>
            <w:tcW w:w="293" w:type="dxa"/>
            <w:vAlign w:val="center"/>
          </w:tcPr>
          <w:p w14:paraId="7B416480" w14:textId="77777777" w:rsidR="00A3261B" w:rsidRPr="001B59F8" w:rsidRDefault="00A3261B" w:rsidP="00A3261B">
            <w:pPr>
              <w:pStyle w:val="BodyText"/>
              <w:rPr>
                <w:sz w:val="16"/>
                <w:szCs w:val="16"/>
              </w:rPr>
            </w:pPr>
          </w:p>
        </w:tc>
        <w:tc>
          <w:tcPr>
            <w:tcW w:w="293" w:type="dxa"/>
            <w:vAlign w:val="center"/>
          </w:tcPr>
          <w:p w14:paraId="16B98ACC" w14:textId="77777777" w:rsidR="00A3261B" w:rsidRPr="001B59F8" w:rsidRDefault="00A3261B" w:rsidP="00A3261B">
            <w:pPr>
              <w:pStyle w:val="BodyText"/>
              <w:rPr>
                <w:sz w:val="16"/>
                <w:szCs w:val="16"/>
              </w:rPr>
            </w:pPr>
          </w:p>
        </w:tc>
        <w:tc>
          <w:tcPr>
            <w:tcW w:w="293" w:type="dxa"/>
            <w:vAlign w:val="center"/>
          </w:tcPr>
          <w:p w14:paraId="670E772B" w14:textId="77777777" w:rsidR="00A3261B" w:rsidRPr="001B59F8" w:rsidRDefault="00A3261B" w:rsidP="00A3261B">
            <w:pPr>
              <w:pStyle w:val="BodyText"/>
              <w:rPr>
                <w:sz w:val="16"/>
                <w:szCs w:val="16"/>
              </w:rPr>
            </w:pPr>
          </w:p>
        </w:tc>
        <w:tc>
          <w:tcPr>
            <w:tcW w:w="293" w:type="dxa"/>
            <w:vAlign w:val="center"/>
          </w:tcPr>
          <w:p w14:paraId="30FE9C44" w14:textId="77777777" w:rsidR="00A3261B" w:rsidRPr="001B59F8" w:rsidRDefault="00A3261B" w:rsidP="00A3261B">
            <w:pPr>
              <w:pStyle w:val="BodyText"/>
              <w:rPr>
                <w:sz w:val="16"/>
                <w:szCs w:val="16"/>
              </w:rPr>
            </w:pPr>
          </w:p>
        </w:tc>
        <w:tc>
          <w:tcPr>
            <w:tcW w:w="293" w:type="dxa"/>
            <w:vAlign w:val="center"/>
          </w:tcPr>
          <w:p w14:paraId="32BDA8E8" w14:textId="77777777" w:rsidR="00A3261B" w:rsidRPr="001B59F8" w:rsidRDefault="00A3261B" w:rsidP="00A3261B">
            <w:pPr>
              <w:pStyle w:val="BodyText"/>
              <w:rPr>
                <w:sz w:val="16"/>
                <w:szCs w:val="16"/>
              </w:rPr>
            </w:pPr>
          </w:p>
        </w:tc>
        <w:tc>
          <w:tcPr>
            <w:tcW w:w="293" w:type="dxa"/>
            <w:vAlign w:val="center"/>
          </w:tcPr>
          <w:p w14:paraId="31059BB5" w14:textId="77777777" w:rsidR="00A3261B" w:rsidRPr="001B59F8" w:rsidRDefault="00A3261B" w:rsidP="00A3261B">
            <w:pPr>
              <w:pStyle w:val="BodyText"/>
              <w:rPr>
                <w:sz w:val="16"/>
                <w:szCs w:val="16"/>
              </w:rPr>
            </w:pPr>
          </w:p>
        </w:tc>
        <w:tc>
          <w:tcPr>
            <w:tcW w:w="293" w:type="dxa"/>
            <w:vAlign w:val="center"/>
          </w:tcPr>
          <w:p w14:paraId="3F3336E9" w14:textId="77777777" w:rsidR="00A3261B" w:rsidRPr="001B59F8" w:rsidRDefault="00A3261B" w:rsidP="00A3261B">
            <w:pPr>
              <w:pStyle w:val="BodyText"/>
              <w:rPr>
                <w:sz w:val="16"/>
                <w:szCs w:val="16"/>
              </w:rPr>
            </w:pPr>
          </w:p>
        </w:tc>
        <w:tc>
          <w:tcPr>
            <w:tcW w:w="294" w:type="dxa"/>
            <w:vAlign w:val="center"/>
          </w:tcPr>
          <w:p w14:paraId="2ACE5F6A" w14:textId="77777777" w:rsidR="00A3261B" w:rsidRPr="001B59F8" w:rsidRDefault="00A3261B" w:rsidP="00A3261B">
            <w:pPr>
              <w:pStyle w:val="BodyText"/>
              <w:rPr>
                <w:sz w:val="16"/>
                <w:szCs w:val="16"/>
              </w:rPr>
            </w:pPr>
          </w:p>
        </w:tc>
        <w:tc>
          <w:tcPr>
            <w:tcW w:w="295" w:type="dxa"/>
            <w:vAlign w:val="center"/>
          </w:tcPr>
          <w:p w14:paraId="4A2F260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DD276B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E212FB5"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A301BCE"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2A77AA3"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4E18A006"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1BFD3B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72A86B2"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57E4BBC"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92C2272"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D323D44"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B6528FB"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62E1DF67"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0E44516E"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DF4A8B9"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5DF9B126"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4F0DE70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6364EAC8"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318FE26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7EE85C0"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48E1741"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2A1EDFDF"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7D7F3DE2" w14:textId="77777777" w:rsidR="00A3261B" w:rsidRPr="001B59F8" w:rsidRDefault="00A3261B" w:rsidP="00A3261B">
            <w:pPr>
              <w:pStyle w:val="BodyText"/>
              <w:rPr>
                <w:sz w:val="16"/>
                <w:szCs w:val="16"/>
              </w:rPr>
            </w:pPr>
          </w:p>
        </w:tc>
        <w:tc>
          <w:tcPr>
            <w:tcW w:w="294" w:type="dxa"/>
            <w:shd w:val="clear" w:color="auto" w:fill="446D5D" w:themeFill="accent3"/>
            <w:vAlign w:val="center"/>
          </w:tcPr>
          <w:p w14:paraId="1575F912" w14:textId="77777777" w:rsidR="00A3261B" w:rsidRPr="001B59F8" w:rsidRDefault="00A3261B" w:rsidP="00A3261B">
            <w:pPr>
              <w:pStyle w:val="BodyText"/>
              <w:rPr>
                <w:sz w:val="16"/>
                <w:szCs w:val="16"/>
              </w:rPr>
            </w:pPr>
          </w:p>
        </w:tc>
        <w:tc>
          <w:tcPr>
            <w:tcW w:w="295" w:type="dxa"/>
            <w:shd w:val="clear" w:color="auto" w:fill="446D5D" w:themeFill="accent3"/>
            <w:vAlign w:val="center"/>
          </w:tcPr>
          <w:p w14:paraId="69E0E5A7" w14:textId="77777777" w:rsidR="00A3261B" w:rsidRPr="001B59F8" w:rsidRDefault="00A3261B" w:rsidP="00A3261B">
            <w:pPr>
              <w:pStyle w:val="BodyText"/>
              <w:rPr>
                <w:sz w:val="16"/>
                <w:szCs w:val="16"/>
              </w:rPr>
            </w:pPr>
          </w:p>
        </w:tc>
      </w:tr>
      <w:tr w:rsidR="00161E19" w:rsidRPr="001B59F8" w14:paraId="78C00F3A" w14:textId="77777777" w:rsidTr="00896B1E">
        <w:tc>
          <w:tcPr>
            <w:tcW w:w="3383" w:type="dxa"/>
            <w:shd w:val="clear" w:color="auto" w:fill="D2DED3"/>
            <w:vAlign w:val="center"/>
          </w:tcPr>
          <w:p w14:paraId="201D337E" w14:textId="77777777" w:rsidR="00161E19" w:rsidRPr="001B59F8" w:rsidRDefault="00161E19"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1B4D1F8C" w14:textId="2ECDAD52" w:rsidR="00161E19" w:rsidRPr="001B59F8" w:rsidRDefault="00D71D01" w:rsidP="00161E19">
            <w:pPr>
              <w:pStyle w:val="TableBullet1"/>
              <w:rPr>
                <w:sz w:val="16"/>
                <w:szCs w:val="16"/>
              </w:rPr>
            </w:pPr>
            <w:r w:rsidRPr="001B59F8">
              <w:rPr>
                <w:sz w:val="16"/>
                <w:szCs w:val="16"/>
              </w:rPr>
              <w:t>Enerjisa</w:t>
            </w:r>
            <w:r w:rsidR="00161E19" w:rsidRPr="001B59F8">
              <w:rPr>
                <w:sz w:val="16"/>
                <w:szCs w:val="16"/>
              </w:rPr>
              <w:t xml:space="preserve"> </w:t>
            </w:r>
            <w:r w:rsidR="008A0E7E">
              <w:rPr>
                <w:sz w:val="16"/>
                <w:szCs w:val="16"/>
              </w:rPr>
              <w:t xml:space="preserve">Üretim </w:t>
            </w:r>
            <w:r w:rsidR="00161E19" w:rsidRPr="001B59F8">
              <w:rPr>
                <w:sz w:val="16"/>
                <w:szCs w:val="16"/>
              </w:rPr>
              <w:t xml:space="preserve">will be required to engage with suppliers and </w:t>
            </w:r>
            <w:r w:rsidR="002849E9" w:rsidRPr="001B59F8">
              <w:rPr>
                <w:sz w:val="16"/>
                <w:szCs w:val="16"/>
              </w:rPr>
              <w:t>training authorities</w:t>
            </w:r>
            <w:r w:rsidR="00161E19" w:rsidRPr="001B59F8">
              <w:rPr>
                <w:sz w:val="16"/>
                <w:szCs w:val="16"/>
              </w:rPr>
              <w:t xml:space="preserve"> to best understand the input costs and professional fees associated with their services.</w:t>
            </w:r>
          </w:p>
        </w:tc>
      </w:tr>
    </w:tbl>
    <w:p w14:paraId="4D7B5E8C" w14:textId="77777777" w:rsidR="007D21F6" w:rsidRPr="001B59F8" w:rsidRDefault="007D21F6" w:rsidP="00161E19">
      <w:pPr>
        <w:rPr>
          <w:lang w:val="en-US" w:eastAsia="en-US"/>
        </w:rPr>
        <w:sectPr w:rsidR="007D21F6" w:rsidRPr="001B59F8" w:rsidSect="00492EF0">
          <w:pgSz w:w="16838" w:h="11906" w:orient="landscape" w:code="9"/>
          <w:pgMar w:top="1134" w:right="1134" w:bottom="1274" w:left="1134" w:header="567" w:footer="374" w:gutter="0"/>
          <w:cols w:sep="1" w:space="380"/>
          <w:titlePg/>
          <w:docGrid w:linePitch="360"/>
        </w:sectPr>
      </w:pPr>
    </w:p>
    <w:p w14:paraId="6AED7929" w14:textId="77777777" w:rsidR="00161E19" w:rsidRPr="001B59F8" w:rsidRDefault="00161E19" w:rsidP="00161E19">
      <w:pPr>
        <w:rPr>
          <w:lang w:val="en-US" w:eastAsia="en-US"/>
        </w:rPr>
      </w:pPr>
    </w:p>
    <w:p w14:paraId="5CB1ED4D" w14:textId="12DD8FB6" w:rsidR="007F0595" w:rsidRPr="001B59F8" w:rsidRDefault="00F71285" w:rsidP="0039514E">
      <w:pPr>
        <w:pStyle w:val="Heading3"/>
      </w:pPr>
      <w:bookmarkStart w:id="2431" w:name="_Toc204030452"/>
      <w:bookmarkStart w:id="2432" w:name="_Toc223097423"/>
      <w:r>
        <w:t>9</w:t>
      </w:r>
      <w:r w:rsidR="00FA7C19">
        <w:t xml:space="preserve">.5.3 </w:t>
      </w:r>
      <w:r w:rsidR="007F0595" w:rsidRPr="001B59F8">
        <w:t>Training and Capacity-Building</w:t>
      </w:r>
      <w:bookmarkEnd w:id="2431"/>
      <w:bookmarkEnd w:id="2432"/>
    </w:p>
    <w:p w14:paraId="1A64F247" w14:textId="1A6D54FD" w:rsidR="00C35D5D" w:rsidRPr="001B59F8" w:rsidRDefault="00C35D5D" w:rsidP="00C35D5D">
      <w:pPr>
        <w:pStyle w:val="BodyText"/>
        <w:jc w:val="both"/>
      </w:pPr>
      <w:r w:rsidRPr="001B59F8">
        <w:t xml:space="preserve">Community consultations and socio-economic baseline surveys in the FALP </w:t>
      </w:r>
      <w:r w:rsidR="002331DE">
        <w:t>WPP</w:t>
      </w:r>
      <w:r w:rsidR="002331DE" w:rsidRPr="001B59F8">
        <w:t xml:space="preserve"> </w:t>
      </w:r>
      <w:r w:rsidR="00944163">
        <w:t>AoI</w:t>
      </w:r>
      <w:r w:rsidRPr="001B59F8">
        <w:t xml:space="preserve"> revealed interest in improving agricultural productivity and exploring alternative livelihood options—particularly among young people and women, many of whom are increasingly disengaged from traditional, labor-intensive rural work. This feedback has informed the Project’s commitment to provide targeted training and capacity-building programs as part of the LRP. Planned training modules will focus on areas of high relevance to the local context, including:</w:t>
      </w:r>
    </w:p>
    <w:p w14:paraId="18419657" w14:textId="5A423404" w:rsidR="000A2115" w:rsidRPr="001B59F8" w:rsidRDefault="000A2115" w:rsidP="00997988">
      <w:pPr>
        <w:pStyle w:val="BodyText"/>
        <w:numPr>
          <w:ilvl w:val="0"/>
          <w:numId w:val="75"/>
        </w:numPr>
        <w:jc w:val="both"/>
      </w:pPr>
      <w:r w:rsidRPr="001B59F8">
        <w:t xml:space="preserve">Improved Olive </w:t>
      </w:r>
      <w:r w:rsidR="00B2792E">
        <w:t xml:space="preserve">and Pine Nut </w:t>
      </w:r>
      <w:r w:rsidRPr="001B59F8">
        <w:t xml:space="preserve">Cultivation Practices: Techniques such as appropriate pruning, pest and disease management, soil improvement, and efficient irrigation for olive groves </w:t>
      </w:r>
      <w:r w:rsidR="00B2792E">
        <w:t xml:space="preserve">and pine nut trees </w:t>
      </w:r>
      <w:r w:rsidRPr="001B59F8">
        <w:t xml:space="preserve">will be delivered. Given the dominance of olive </w:t>
      </w:r>
      <w:r w:rsidR="00B2792E">
        <w:t xml:space="preserve">and pine nut </w:t>
      </w:r>
      <w:r w:rsidRPr="001B59F8">
        <w:t>production in FALP</w:t>
      </w:r>
      <w:r w:rsidR="002331DE">
        <w:t xml:space="preserve"> WPP</w:t>
      </w:r>
      <w:r w:rsidRPr="001B59F8">
        <w:t xml:space="preserve"> </w:t>
      </w:r>
      <w:r w:rsidR="00B2792E">
        <w:t>settlements</w:t>
      </w:r>
      <w:r w:rsidR="00B2792E" w:rsidRPr="001B59F8">
        <w:t xml:space="preserve"> </w:t>
      </w:r>
      <w:r w:rsidRPr="001B59F8">
        <w:t>and its cultural and economic importance, even modest improvements in yields or oil quality can translate into meaningful income gains.</w:t>
      </w:r>
    </w:p>
    <w:p w14:paraId="27315109" w14:textId="77777777" w:rsidR="000A2115" w:rsidRPr="001B59F8" w:rsidRDefault="000A2115" w:rsidP="00997988">
      <w:pPr>
        <w:pStyle w:val="BodyText"/>
        <w:numPr>
          <w:ilvl w:val="0"/>
          <w:numId w:val="75"/>
        </w:numPr>
        <w:jc w:val="both"/>
      </w:pPr>
      <w:r w:rsidRPr="001B59F8">
        <w:t>Small-Scale Livestock Rearing Techniques: Practical trainings will be offered to improve cattle and goat herd productivity through better feed use, seasonal grazing strategies, basic animal health, and cost-effective veterinary care—especially important for semi-subsistence herders coping with rising input prices and limited grazing.</w:t>
      </w:r>
    </w:p>
    <w:p w14:paraId="29FEA069" w14:textId="7ABE5F4F" w:rsidR="000A2115" w:rsidRPr="001B59F8" w:rsidRDefault="000A2115" w:rsidP="00997988">
      <w:pPr>
        <w:pStyle w:val="BodyText"/>
        <w:numPr>
          <w:ilvl w:val="0"/>
          <w:numId w:val="75"/>
        </w:numPr>
        <w:jc w:val="both"/>
      </w:pPr>
      <w:r w:rsidRPr="001B59F8">
        <w:t>Beekeeping (Apiculture) and Value Addition: For existing and aspiring beekeepers, sessions will cover hive management, disease control, honey quality, and diversification into pollen, wax, or propolis production. With Muğla’s prominence in pine honey and the Project area's continued apicultural activity, these skills support an essential supplementary income stream.</w:t>
      </w:r>
    </w:p>
    <w:p w14:paraId="22C674DB" w14:textId="6C691C21" w:rsidR="00C35D5D" w:rsidRPr="001B59F8" w:rsidRDefault="000A2115" w:rsidP="00997988">
      <w:pPr>
        <w:pStyle w:val="BodyText"/>
        <w:numPr>
          <w:ilvl w:val="0"/>
          <w:numId w:val="75"/>
        </w:numPr>
        <w:jc w:val="both"/>
      </w:pPr>
      <w:r w:rsidRPr="001B59F8">
        <w:t xml:space="preserve">Agricultural Marketing and Cooperative Development: Topics may include local branding, direct-to-market strategies (e.g. </w:t>
      </w:r>
      <w:r w:rsidR="008F3893">
        <w:t>community</w:t>
      </w:r>
      <w:r w:rsidRPr="001B59F8">
        <w:t>-level olive oil or honey branding), digital marketing literacy, and basic accounting. The Project will encourage cooperative strengthening or establishment to improve collective bargaining and access to regional markets.</w:t>
      </w:r>
    </w:p>
    <w:p w14:paraId="3D4ECA74" w14:textId="77777777" w:rsidR="000A2115" w:rsidRPr="001B59F8" w:rsidRDefault="000A2115" w:rsidP="000A2115">
      <w:pPr>
        <w:pStyle w:val="BodyText"/>
      </w:pPr>
      <w:r w:rsidRPr="001B59F8">
        <w:t>Trainings will be delivered in coordination with:</w:t>
      </w:r>
    </w:p>
    <w:p w14:paraId="12B99285" w14:textId="632D64CD" w:rsidR="000A2115" w:rsidRPr="001B59F8" w:rsidRDefault="000A2115" w:rsidP="00997988">
      <w:pPr>
        <w:pStyle w:val="BodyText"/>
        <w:numPr>
          <w:ilvl w:val="0"/>
          <w:numId w:val="75"/>
        </w:numPr>
        <w:jc w:val="both"/>
      </w:pPr>
      <w:r w:rsidRPr="001B59F8">
        <w:t>The Muğla Provincial Directorate of Agriculture and Forestry,</w:t>
      </w:r>
    </w:p>
    <w:p w14:paraId="7436ABA4" w14:textId="77777777" w:rsidR="000A2115" w:rsidRPr="001B59F8" w:rsidRDefault="000A2115" w:rsidP="00997988">
      <w:pPr>
        <w:pStyle w:val="BodyText"/>
        <w:numPr>
          <w:ilvl w:val="0"/>
          <w:numId w:val="75"/>
        </w:numPr>
        <w:jc w:val="both"/>
      </w:pPr>
      <w:r w:rsidRPr="001B59F8">
        <w:t>Local agriculture extension officers, and</w:t>
      </w:r>
    </w:p>
    <w:p w14:paraId="70639CAD" w14:textId="15AF5219" w:rsidR="000A2115" w:rsidRPr="001B59F8" w:rsidRDefault="000A2115" w:rsidP="00997988">
      <w:pPr>
        <w:pStyle w:val="BodyText"/>
        <w:numPr>
          <w:ilvl w:val="0"/>
          <w:numId w:val="75"/>
        </w:numPr>
        <w:jc w:val="both"/>
      </w:pPr>
      <w:r w:rsidRPr="001B59F8">
        <w:t>Where relevant, NGOs or vocational consultants with experience in rural livelihoods.</w:t>
      </w:r>
    </w:p>
    <w:p w14:paraId="28EE7CD5" w14:textId="47EC6468" w:rsidR="000A2115" w:rsidRPr="001B59F8" w:rsidRDefault="000A2115" w:rsidP="004246D7">
      <w:pPr>
        <w:pStyle w:val="BodyText"/>
        <w:jc w:val="both"/>
      </w:pPr>
      <w:r w:rsidRPr="001B59F8">
        <w:t xml:space="preserve">Sessions will be held post-harvest or during off-peak agricultural periods, and at locations accessible to all participating </w:t>
      </w:r>
      <w:r w:rsidR="008F3893">
        <w:t>settlements</w:t>
      </w:r>
      <w:r w:rsidRPr="001B59F8">
        <w:t>. Demonstration-based, hands-on formats will be prioritized to ensure retention and applicability of new skills. Priority enrollment will be offered to:</w:t>
      </w:r>
    </w:p>
    <w:p w14:paraId="6037C00F" w14:textId="4F3B49DA" w:rsidR="000A2115" w:rsidRPr="001B59F8" w:rsidRDefault="000A2115" w:rsidP="00997988">
      <w:pPr>
        <w:pStyle w:val="BodyText"/>
        <w:numPr>
          <w:ilvl w:val="0"/>
          <w:numId w:val="75"/>
        </w:numPr>
        <w:jc w:val="both"/>
      </w:pPr>
      <w:r w:rsidRPr="001B59F8">
        <w:t xml:space="preserve">PAPs from vulnerable </w:t>
      </w:r>
      <w:r w:rsidR="000041DF">
        <w:t>HHs</w:t>
      </w:r>
      <w:r w:rsidRPr="001B59F8">
        <w:t xml:space="preserve"> defined in the FALP </w:t>
      </w:r>
      <w:r w:rsidR="002331DE">
        <w:t xml:space="preserve">WPP </w:t>
      </w:r>
      <w:r w:rsidRPr="001B59F8">
        <w:t>AoI,</w:t>
      </w:r>
    </w:p>
    <w:p w14:paraId="55CFE0A1" w14:textId="77777777" w:rsidR="000A2115" w:rsidRPr="001B59F8" w:rsidRDefault="000A2115" w:rsidP="00997988">
      <w:pPr>
        <w:pStyle w:val="BodyText"/>
        <w:numPr>
          <w:ilvl w:val="0"/>
          <w:numId w:val="75"/>
        </w:numPr>
        <w:jc w:val="both"/>
      </w:pPr>
      <w:r w:rsidRPr="001B59F8">
        <w:t>Individuals whose livelihoods were directly impacted by land acquisition, grazing loss, or crop disruption, and</w:t>
      </w:r>
    </w:p>
    <w:p w14:paraId="22E970E2" w14:textId="77777777" w:rsidR="000A2115" w:rsidRPr="001B59F8" w:rsidRDefault="000A2115" w:rsidP="00997988">
      <w:pPr>
        <w:pStyle w:val="BodyText"/>
        <w:numPr>
          <w:ilvl w:val="0"/>
          <w:numId w:val="75"/>
        </w:numPr>
        <w:jc w:val="both"/>
      </w:pPr>
      <w:r w:rsidRPr="001B59F8">
        <w:t>Youth and women who show interest in transitioning into or expanding livelihood activities (e.g. starting with a few hives or small backyard farming).</w:t>
      </w:r>
    </w:p>
    <w:p w14:paraId="445E079B" w14:textId="5B153543" w:rsidR="000A2115" w:rsidRPr="001B59F8" w:rsidRDefault="000A2115" w:rsidP="00356E80">
      <w:pPr>
        <w:pStyle w:val="BodyText"/>
        <w:jc w:val="both"/>
        <w:sectPr w:rsidR="000A2115" w:rsidRPr="001B59F8" w:rsidSect="00492EF0">
          <w:pgSz w:w="11906" w:h="16838" w:code="9"/>
          <w:pgMar w:top="1134" w:right="1274" w:bottom="1134" w:left="1134" w:header="567" w:footer="374" w:gutter="0"/>
          <w:cols w:sep="1" w:space="380"/>
          <w:titlePg/>
          <w:docGrid w:linePitch="360"/>
        </w:sectPr>
      </w:pPr>
    </w:p>
    <w:p w14:paraId="0BF2F556" w14:textId="09FB7596" w:rsidR="007F0595" w:rsidRPr="001B59F8" w:rsidRDefault="002849E9" w:rsidP="002849E9">
      <w:pPr>
        <w:pStyle w:val="Caption"/>
      </w:pPr>
      <w:bookmarkStart w:id="2433" w:name="_Toc223092605"/>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5</w:t>
      </w:r>
      <w:r w:rsidR="001C0030">
        <w:fldChar w:fldCharType="end"/>
      </w:r>
      <w:r w:rsidR="003E717D">
        <w:t xml:space="preserve"> </w:t>
      </w:r>
      <w:r w:rsidRPr="001B59F8">
        <w:t>Training and Capacity Building</w:t>
      </w:r>
      <w:bookmarkEnd w:id="2433"/>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082911" w:rsidRPr="001B59F8" w14:paraId="1CFEC1C6" w14:textId="77777777" w:rsidTr="00896B1E">
        <w:tc>
          <w:tcPr>
            <w:tcW w:w="3383" w:type="dxa"/>
            <w:shd w:val="clear" w:color="auto" w:fill="D2DED3"/>
            <w:vAlign w:val="center"/>
          </w:tcPr>
          <w:p w14:paraId="6387DE59" w14:textId="11CEC8C1" w:rsidR="00082911" w:rsidRPr="001B59F8" w:rsidRDefault="00BA24CC" w:rsidP="00896B1E">
            <w:pPr>
              <w:pStyle w:val="BodyText"/>
              <w:rPr>
                <w:b/>
                <w:bCs/>
                <w:sz w:val="16"/>
                <w:szCs w:val="16"/>
              </w:rPr>
            </w:pPr>
            <w:r w:rsidRPr="001B59F8">
              <w:rPr>
                <w:b/>
                <w:bCs/>
                <w:sz w:val="16"/>
                <w:szCs w:val="16"/>
              </w:rPr>
              <w:t>LRP Measure:</w:t>
            </w:r>
          </w:p>
        </w:tc>
        <w:tc>
          <w:tcPr>
            <w:tcW w:w="3519" w:type="dxa"/>
            <w:gridSpan w:val="12"/>
            <w:vAlign w:val="center"/>
          </w:tcPr>
          <w:p w14:paraId="6E69F171" w14:textId="2C4B5340" w:rsidR="00082911" w:rsidRPr="001B59F8" w:rsidRDefault="00BA24CC" w:rsidP="00896B1E">
            <w:pPr>
              <w:pStyle w:val="BodyText"/>
              <w:rPr>
                <w:b/>
                <w:bCs/>
                <w:sz w:val="16"/>
                <w:szCs w:val="16"/>
              </w:rPr>
            </w:pPr>
            <w:r w:rsidRPr="001B59F8">
              <w:rPr>
                <w:b/>
                <w:bCs/>
                <w:sz w:val="16"/>
                <w:szCs w:val="16"/>
              </w:rPr>
              <w:t>Training and Capacity Building</w:t>
            </w:r>
          </w:p>
        </w:tc>
        <w:tc>
          <w:tcPr>
            <w:tcW w:w="7058" w:type="dxa"/>
            <w:gridSpan w:val="24"/>
            <w:shd w:val="clear" w:color="auto" w:fill="D2DED3"/>
            <w:vAlign w:val="center"/>
          </w:tcPr>
          <w:p w14:paraId="71607894" w14:textId="4584F778" w:rsidR="00082911" w:rsidRPr="001B59F8" w:rsidRDefault="00082911" w:rsidP="00896B1E">
            <w:pPr>
              <w:pStyle w:val="BodyText"/>
              <w:rPr>
                <w:sz w:val="16"/>
                <w:szCs w:val="16"/>
              </w:rPr>
            </w:pPr>
            <w:r w:rsidRPr="001B59F8">
              <w:rPr>
                <w:b/>
                <w:bCs/>
                <w:sz w:val="16"/>
                <w:szCs w:val="16"/>
              </w:rPr>
              <w:t xml:space="preserve">Proposed outcomes: </w:t>
            </w:r>
            <w:r w:rsidRPr="001B59F8">
              <w:rPr>
                <w:sz w:val="16"/>
                <w:szCs w:val="16"/>
              </w:rPr>
              <w:t xml:space="preserve">Increased efficiency and resilience in farming through improved practices </w:t>
            </w:r>
            <w:r w:rsidR="00CD6C0C" w:rsidRPr="001B59F8">
              <w:rPr>
                <w:sz w:val="16"/>
                <w:szCs w:val="16"/>
              </w:rPr>
              <w:t>and business conduct.</w:t>
            </w:r>
          </w:p>
        </w:tc>
      </w:tr>
      <w:tr w:rsidR="00082911" w:rsidRPr="001B59F8" w14:paraId="591DA972" w14:textId="77777777" w:rsidTr="00896B1E">
        <w:tc>
          <w:tcPr>
            <w:tcW w:w="3383" w:type="dxa"/>
            <w:shd w:val="clear" w:color="auto" w:fill="D2DED3"/>
            <w:vAlign w:val="center"/>
          </w:tcPr>
          <w:p w14:paraId="745C9414" w14:textId="77777777" w:rsidR="00082911" w:rsidRPr="001B59F8" w:rsidRDefault="00082911"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72CDB820" w14:textId="3E0B78BD" w:rsidR="00082911" w:rsidRPr="001B59F8" w:rsidRDefault="00082911" w:rsidP="00082911">
            <w:pPr>
              <w:pStyle w:val="TableBullet1"/>
              <w:rPr>
                <w:sz w:val="16"/>
                <w:szCs w:val="16"/>
              </w:rPr>
            </w:pPr>
            <w:r w:rsidRPr="001B59F8">
              <w:rPr>
                <w:sz w:val="16"/>
                <w:szCs w:val="16"/>
              </w:rPr>
              <w:t>Strengthens food security and resilience, enabling PA</w:t>
            </w:r>
            <w:r w:rsidR="00CD6C0C" w:rsidRPr="001B59F8">
              <w:rPr>
                <w:sz w:val="16"/>
                <w:szCs w:val="16"/>
              </w:rPr>
              <w:t>P</w:t>
            </w:r>
            <w:r w:rsidRPr="001B59F8">
              <w:rPr>
                <w:sz w:val="16"/>
                <w:szCs w:val="16"/>
              </w:rPr>
              <w:t xml:space="preserve">s to continue </w:t>
            </w:r>
            <w:r w:rsidR="00CD6C0C" w:rsidRPr="001B59F8">
              <w:rPr>
                <w:sz w:val="16"/>
                <w:szCs w:val="16"/>
              </w:rPr>
              <w:t xml:space="preserve">and ideally improve </w:t>
            </w:r>
            <w:r w:rsidRPr="001B59F8">
              <w:rPr>
                <w:sz w:val="16"/>
                <w:szCs w:val="16"/>
              </w:rPr>
              <w:t>preferred agricultural livelihoods</w:t>
            </w:r>
            <w:r w:rsidR="00CD6C0C" w:rsidRPr="001B59F8">
              <w:rPr>
                <w:sz w:val="16"/>
                <w:szCs w:val="16"/>
              </w:rPr>
              <w:t xml:space="preserve"> through relevant training.</w:t>
            </w:r>
          </w:p>
        </w:tc>
      </w:tr>
      <w:tr w:rsidR="00082911" w:rsidRPr="001B59F8" w14:paraId="076361BC" w14:textId="77777777" w:rsidTr="00896B1E">
        <w:tc>
          <w:tcPr>
            <w:tcW w:w="3383" w:type="dxa"/>
            <w:shd w:val="clear" w:color="auto" w:fill="D2DED3"/>
            <w:vAlign w:val="center"/>
          </w:tcPr>
          <w:p w14:paraId="61FA6423" w14:textId="77777777" w:rsidR="00082911" w:rsidRPr="001B59F8" w:rsidRDefault="00082911" w:rsidP="00896B1E">
            <w:pPr>
              <w:pStyle w:val="BodyText"/>
              <w:rPr>
                <w:b/>
                <w:bCs/>
                <w:sz w:val="16"/>
                <w:szCs w:val="16"/>
              </w:rPr>
            </w:pPr>
            <w:r w:rsidRPr="001B59F8">
              <w:rPr>
                <w:b/>
                <w:bCs/>
                <w:sz w:val="16"/>
                <w:szCs w:val="16"/>
              </w:rPr>
              <w:t>Required Partnerships:</w:t>
            </w:r>
          </w:p>
        </w:tc>
        <w:tc>
          <w:tcPr>
            <w:tcW w:w="10577" w:type="dxa"/>
            <w:gridSpan w:val="36"/>
            <w:vAlign w:val="center"/>
          </w:tcPr>
          <w:p w14:paraId="5DE077DE" w14:textId="7914E609" w:rsidR="00082911" w:rsidRPr="001B59F8" w:rsidRDefault="00082911" w:rsidP="00082911">
            <w:pPr>
              <w:pStyle w:val="TableBullet1"/>
              <w:rPr>
                <w:sz w:val="16"/>
                <w:szCs w:val="16"/>
              </w:rPr>
            </w:pPr>
            <w:r w:rsidRPr="001B59F8">
              <w:rPr>
                <w:sz w:val="16"/>
                <w:szCs w:val="16"/>
              </w:rPr>
              <w:t xml:space="preserve">Suppliers for </w:t>
            </w:r>
            <w:r w:rsidR="00BA24CC" w:rsidRPr="001B59F8">
              <w:rPr>
                <w:sz w:val="16"/>
                <w:szCs w:val="16"/>
              </w:rPr>
              <w:t>Relevant Trainings</w:t>
            </w:r>
          </w:p>
        </w:tc>
      </w:tr>
      <w:tr w:rsidR="00082911" w:rsidRPr="001B59F8" w14:paraId="55F4596F" w14:textId="77777777" w:rsidTr="00896B1E">
        <w:tc>
          <w:tcPr>
            <w:tcW w:w="3383" w:type="dxa"/>
            <w:vMerge w:val="restart"/>
            <w:shd w:val="clear" w:color="auto" w:fill="D2DED3"/>
            <w:vAlign w:val="center"/>
          </w:tcPr>
          <w:p w14:paraId="0AA913DC" w14:textId="77777777" w:rsidR="00082911" w:rsidRPr="001B59F8" w:rsidRDefault="00082911"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136B98FF" w14:textId="77777777" w:rsidR="00082911" w:rsidRPr="001B59F8" w:rsidRDefault="00082911"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21D91959" w14:textId="77777777" w:rsidR="00082911" w:rsidRPr="001B59F8" w:rsidRDefault="00082911"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0AE3357" w14:textId="77777777" w:rsidR="00082911" w:rsidRPr="001B59F8" w:rsidRDefault="00082911" w:rsidP="00896B1E">
            <w:pPr>
              <w:pStyle w:val="BodyText"/>
              <w:rPr>
                <w:b/>
                <w:bCs/>
                <w:sz w:val="16"/>
                <w:szCs w:val="16"/>
              </w:rPr>
            </w:pPr>
            <w:r w:rsidRPr="001B59F8">
              <w:rPr>
                <w:b/>
                <w:bCs/>
                <w:sz w:val="16"/>
                <w:szCs w:val="16"/>
              </w:rPr>
              <w:t>2027</w:t>
            </w:r>
          </w:p>
        </w:tc>
      </w:tr>
      <w:tr w:rsidR="00082911" w:rsidRPr="001B59F8" w14:paraId="52954FC8" w14:textId="77777777" w:rsidTr="00896B1E">
        <w:tc>
          <w:tcPr>
            <w:tcW w:w="3383" w:type="dxa"/>
            <w:vMerge/>
            <w:vAlign w:val="center"/>
          </w:tcPr>
          <w:p w14:paraId="1A17E672" w14:textId="77777777" w:rsidR="00082911" w:rsidRPr="001B59F8" w:rsidRDefault="00082911" w:rsidP="00896B1E">
            <w:pPr>
              <w:pStyle w:val="BodyText"/>
              <w:rPr>
                <w:b/>
                <w:bCs/>
                <w:sz w:val="16"/>
                <w:szCs w:val="16"/>
              </w:rPr>
            </w:pPr>
          </w:p>
        </w:tc>
        <w:tc>
          <w:tcPr>
            <w:tcW w:w="879" w:type="dxa"/>
            <w:gridSpan w:val="3"/>
            <w:shd w:val="clear" w:color="auto" w:fill="E2E0DC" w:themeFill="accent5" w:themeFillTint="66"/>
            <w:vAlign w:val="center"/>
          </w:tcPr>
          <w:p w14:paraId="21F06534" w14:textId="77777777" w:rsidR="00082911" w:rsidRPr="001B59F8" w:rsidRDefault="00082911"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1E6741CD" w14:textId="77777777" w:rsidR="00082911" w:rsidRPr="001B59F8" w:rsidRDefault="00082911"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7A541B01" w14:textId="77777777" w:rsidR="00082911" w:rsidRPr="001B59F8" w:rsidRDefault="00082911"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079CE4C9" w14:textId="77777777" w:rsidR="00082911" w:rsidRPr="001B59F8" w:rsidRDefault="00082911"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2901AA65" w14:textId="77777777" w:rsidR="00082911" w:rsidRPr="001B59F8" w:rsidRDefault="00082911"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FF2A115" w14:textId="77777777" w:rsidR="00082911" w:rsidRPr="001B59F8" w:rsidRDefault="00082911"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5A1A8BE7" w14:textId="77777777" w:rsidR="00082911" w:rsidRPr="001B59F8" w:rsidRDefault="00082911"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4775FEA0" w14:textId="77777777" w:rsidR="00082911" w:rsidRPr="001B59F8" w:rsidRDefault="00082911"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14B61492" w14:textId="77777777" w:rsidR="00082911" w:rsidRPr="001B59F8" w:rsidRDefault="00082911"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283FF3B7" w14:textId="77777777" w:rsidR="00082911" w:rsidRPr="001B59F8" w:rsidRDefault="00082911"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387582AE" w14:textId="77777777" w:rsidR="00082911" w:rsidRPr="001B59F8" w:rsidRDefault="00082911"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F2326D4" w14:textId="77777777" w:rsidR="00082911" w:rsidRPr="001B59F8" w:rsidRDefault="00082911" w:rsidP="00896B1E">
            <w:pPr>
              <w:pStyle w:val="BodyText"/>
              <w:rPr>
                <w:b/>
                <w:bCs/>
                <w:sz w:val="16"/>
                <w:szCs w:val="16"/>
              </w:rPr>
            </w:pPr>
            <w:r w:rsidRPr="001B59F8">
              <w:rPr>
                <w:b/>
                <w:bCs/>
                <w:sz w:val="16"/>
                <w:szCs w:val="16"/>
              </w:rPr>
              <w:t>Q4</w:t>
            </w:r>
          </w:p>
        </w:tc>
      </w:tr>
      <w:tr w:rsidR="00475BE8" w:rsidRPr="001B59F8" w14:paraId="5326A449" w14:textId="77777777" w:rsidTr="00CA1117">
        <w:tc>
          <w:tcPr>
            <w:tcW w:w="3383" w:type="dxa"/>
            <w:vAlign w:val="center"/>
          </w:tcPr>
          <w:p w14:paraId="45229169" w14:textId="108E9122" w:rsidR="00475BE8" w:rsidRPr="001B59F8" w:rsidRDefault="00475BE8" w:rsidP="00475BE8">
            <w:pPr>
              <w:pStyle w:val="Tabletextleft"/>
              <w:rPr>
                <w:sz w:val="16"/>
                <w:szCs w:val="16"/>
              </w:rPr>
            </w:pPr>
            <w:r w:rsidRPr="001B59F8">
              <w:rPr>
                <w:sz w:val="16"/>
                <w:szCs w:val="16"/>
              </w:rPr>
              <w:t>Identification of Relevant Trainings</w:t>
            </w:r>
          </w:p>
        </w:tc>
        <w:tc>
          <w:tcPr>
            <w:tcW w:w="293" w:type="dxa"/>
            <w:vAlign w:val="center"/>
          </w:tcPr>
          <w:p w14:paraId="5A31363F" w14:textId="77777777" w:rsidR="00475BE8" w:rsidRPr="001B59F8" w:rsidRDefault="00475BE8" w:rsidP="00475BE8">
            <w:pPr>
              <w:pStyle w:val="BodyText"/>
              <w:rPr>
                <w:sz w:val="16"/>
                <w:szCs w:val="16"/>
              </w:rPr>
            </w:pPr>
          </w:p>
        </w:tc>
        <w:tc>
          <w:tcPr>
            <w:tcW w:w="293" w:type="dxa"/>
            <w:vAlign w:val="center"/>
          </w:tcPr>
          <w:p w14:paraId="2CFAE535" w14:textId="77777777" w:rsidR="00475BE8" w:rsidRPr="001B59F8" w:rsidRDefault="00475BE8" w:rsidP="00475BE8">
            <w:pPr>
              <w:pStyle w:val="BodyText"/>
              <w:rPr>
                <w:sz w:val="16"/>
                <w:szCs w:val="16"/>
              </w:rPr>
            </w:pPr>
          </w:p>
        </w:tc>
        <w:tc>
          <w:tcPr>
            <w:tcW w:w="293" w:type="dxa"/>
            <w:vAlign w:val="center"/>
          </w:tcPr>
          <w:p w14:paraId="3037DF52" w14:textId="77777777" w:rsidR="00475BE8" w:rsidRPr="001B59F8" w:rsidRDefault="00475BE8" w:rsidP="00475BE8">
            <w:pPr>
              <w:pStyle w:val="BodyText"/>
              <w:rPr>
                <w:sz w:val="16"/>
                <w:szCs w:val="16"/>
              </w:rPr>
            </w:pPr>
          </w:p>
        </w:tc>
        <w:tc>
          <w:tcPr>
            <w:tcW w:w="293" w:type="dxa"/>
            <w:vAlign w:val="center"/>
          </w:tcPr>
          <w:p w14:paraId="6A7F280D" w14:textId="77777777" w:rsidR="00475BE8" w:rsidRPr="001B59F8" w:rsidRDefault="00475BE8" w:rsidP="00475BE8">
            <w:pPr>
              <w:pStyle w:val="BodyText"/>
              <w:rPr>
                <w:sz w:val="16"/>
                <w:szCs w:val="16"/>
              </w:rPr>
            </w:pPr>
          </w:p>
        </w:tc>
        <w:tc>
          <w:tcPr>
            <w:tcW w:w="293" w:type="dxa"/>
            <w:vAlign w:val="center"/>
          </w:tcPr>
          <w:p w14:paraId="2B305DB4" w14:textId="77777777" w:rsidR="00475BE8" w:rsidRPr="001B59F8" w:rsidRDefault="00475BE8" w:rsidP="00475BE8">
            <w:pPr>
              <w:pStyle w:val="BodyText"/>
              <w:rPr>
                <w:sz w:val="16"/>
                <w:szCs w:val="16"/>
              </w:rPr>
            </w:pPr>
          </w:p>
        </w:tc>
        <w:tc>
          <w:tcPr>
            <w:tcW w:w="293" w:type="dxa"/>
            <w:vAlign w:val="center"/>
          </w:tcPr>
          <w:p w14:paraId="79879A34" w14:textId="77777777" w:rsidR="00475BE8" w:rsidRPr="001B59F8" w:rsidRDefault="00475BE8" w:rsidP="00475BE8">
            <w:pPr>
              <w:pStyle w:val="BodyText"/>
              <w:rPr>
                <w:sz w:val="16"/>
                <w:szCs w:val="16"/>
              </w:rPr>
            </w:pPr>
          </w:p>
        </w:tc>
        <w:tc>
          <w:tcPr>
            <w:tcW w:w="293" w:type="dxa"/>
            <w:vAlign w:val="center"/>
          </w:tcPr>
          <w:p w14:paraId="6233B898" w14:textId="77777777" w:rsidR="00475BE8" w:rsidRPr="001B59F8" w:rsidRDefault="00475BE8" w:rsidP="00475BE8">
            <w:pPr>
              <w:pStyle w:val="BodyText"/>
              <w:rPr>
                <w:sz w:val="16"/>
                <w:szCs w:val="16"/>
              </w:rPr>
            </w:pPr>
          </w:p>
        </w:tc>
        <w:tc>
          <w:tcPr>
            <w:tcW w:w="293" w:type="dxa"/>
            <w:vAlign w:val="center"/>
          </w:tcPr>
          <w:p w14:paraId="753D9B39" w14:textId="77777777" w:rsidR="00475BE8" w:rsidRPr="001B59F8" w:rsidRDefault="00475BE8" w:rsidP="00475BE8">
            <w:pPr>
              <w:pStyle w:val="BodyText"/>
              <w:rPr>
                <w:sz w:val="16"/>
                <w:szCs w:val="16"/>
              </w:rPr>
            </w:pPr>
          </w:p>
        </w:tc>
        <w:tc>
          <w:tcPr>
            <w:tcW w:w="293" w:type="dxa"/>
            <w:vAlign w:val="center"/>
          </w:tcPr>
          <w:p w14:paraId="5778CB26" w14:textId="77777777" w:rsidR="00475BE8" w:rsidRPr="001B59F8" w:rsidRDefault="00475BE8" w:rsidP="00475BE8">
            <w:pPr>
              <w:pStyle w:val="BodyText"/>
              <w:rPr>
                <w:sz w:val="16"/>
                <w:szCs w:val="16"/>
              </w:rPr>
            </w:pPr>
          </w:p>
        </w:tc>
        <w:tc>
          <w:tcPr>
            <w:tcW w:w="293" w:type="dxa"/>
            <w:vAlign w:val="center"/>
          </w:tcPr>
          <w:p w14:paraId="50164AF1"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0245ED1A"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4FA5A0FD"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01DD9A3"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343316E3"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701BFAF"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09235F6A" w14:textId="77777777" w:rsidR="00475BE8" w:rsidRPr="001B59F8" w:rsidRDefault="00475BE8" w:rsidP="00475BE8">
            <w:pPr>
              <w:pStyle w:val="BodyText"/>
              <w:rPr>
                <w:sz w:val="16"/>
                <w:szCs w:val="16"/>
              </w:rPr>
            </w:pPr>
          </w:p>
        </w:tc>
        <w:tc>
          <w:tcPr>
            <w:tcW w:w="294" w:type="dxa"/>
            <w:vAlign w:val="center"/>
          </w:tcPr>
          <w:p w14:paraId="2D1019E2" w14:textId="77777777" w:rsidR="00475BE8" w:rsidRPr="001B59F8" w:rsidRDefault="00475BE8" w:rsidP="00475BE8">
            <w:pPr>
              <w:pStyle w:val="BodyText"/>
              <w:rPr>
                <w:sz w:val="16"/>
                <w:szCs w:val="16"/>
              </w:rPr>
            </w:pPr>
          </w:p>
        </w:tc>
        <w:tc>
          <w:tcPr>
            <w:tcW w:w="294" w:type="dxa"/>
            <w:vAlign w:val="center"/>
          </w:tcPr>
          <w:p w14:paraId="5DBDCBAA" w14:textId="77777777" w:rsidR="00475BE8" w:rsidRPr="001B59F8" w:rsidRDefault="00475BE8" w:rsidP="00475BE8">
            <w:pPr>
              <w:pStyle w:val="BodyText"/>
              <w:rPr>
                <w:sz w:val="16"/>
                <w:szCs w:val="16"/>
              </w:rPr>
            </w:pPr>
          </w:p>
        </w:tc>
        <w:tc>
          <w:tcPr>
            <w:tcW w:w="294" w:type="dxa"/>
            <w:vAlign w:val="center"/>
          </w:tcPr>
          <w:p w14:paraId="553B2D6C" w14:textId="77777777" w:rsidR="00475BE8" w:rsidRPr="001B59F8" w:rsidRDefault="00475BE8" w:rsidP="00475BE8">
            <w:pPr>
              <w:pStyle w:val="BodyText"/>
              <w:rPr>
                <w:sz w:val="16"/>
                <w:szCs w:val="16"/>
              </w:rPr>
            </w:pPr>
          </w:p>
        </w:tc>
        <w:tc>
          <w:tcPr>
            <w:tcW w:w="294" w:type="dxa"/>
            <w:vAlign w:val="center"/>
          </w:tcPr>
          <w:p w14:paraId="5A4A5AF4" w14:textId="77777777" w:rsidR="00475BE8" w:rsidRPr="001B59F8" w:rsidRDefault="00475BE8" w:rsidP="00475BE8">
            <w:pPr>
              <w:pStyle w:val="BodyText"/>
              <w:rPr>
                <w:sz w:val="16"/>
                <w:szCs w:val="16"/>
              </w:rPr>
            </w:pPr>
          </w:p>
        </w:tc>
        <w:tc>
          <w:tcPr>
            <w:tcW w:w="294" w:type="dxa"/>
            <w:vAlign w:val="center"/>
          </w:tcPr>
          <w:p w14:paraId="719030DC" w14:textId="77777777" w:rsidR="00475BE8" w:rsidRPr="001B59F8" w:rsidRDefault="00475BE8" w:rsidP="00475BE8">
            <w:pPr>
              <w:pStyle w:val="BodyText"/>
              <w:rPr>
                <w:sz w:val="16"/>
                <w:szCs w:val="16"/>
              </w:rPr>
            </w:pPr>
          </w:p>
        </w:tc>
        <w:tc>
          <w:tcPr>
            <w:tcW w:w="294" w:type="dxa"/>
            <w:vAlign w:val="center"/>
          </w:tcPr>
          <w:p w14:paraId="43AF492E" w14:textId="77777777" w:rsidR="00475BE8" w:rsidRPr="001B59F8" w:rsidRDefault="00475BE8" w:rsidP="00475BE8">
            <w:pPr>
              <w:pStyle w:val="BodyText"/>
              <w:rPr>
                <w:sz w:val="16"/>
                <w:szCs w:val="16"/>
              </w:rPr>
            </w:pPr>
          </w:p>
        </w:tc>
        <w:tc>
          <w:tcPr>
            <w:tcW w:w="294" w:type="dxa"/>
            <w:vAlign w:val="center"/>
          </w:tcPr>
          <w:p w14:paraId="36973ADC" w14:textId="77777777" w:rsidR="00475BE8" w:rsidRPr="001B59F8" w:rsidRDefault="00475BE8" w:rsidP="00475BE8">
            <w:pPr>
              <w:pStyle w:val="BodyText"/>
              <w:rPr>
                <w:sz w:val="16"/>
                <w:szCs w:val="16"/>
              </w:rPr>
            </w:pPr>
          </w:p>
        </w:tc>
        <w:tc>
          <w:tcPr>
            <w:tcW w:w="295" w:type="dxa"/>
            <w:vAlign w:val="center"/>
          </w:tcPr>
          <w:p w14:paraId="62B9D8E5" w14:textId="77777777" w:rsidR="00475BE8" w:rsidRPr="001B59F8" w:rsidRDefault="00475BE8" w:rsidP="00475BE8">
            <w:pPr>
              <w:pStyle w:val="BodyText"/>
              <w:rPr>
                <w:sz w:val="16"/>
                <w:szCs w:val="16"/>
              </w:rPr>
            </w:pPr>
          </w:p>
        </w:tc>
        <w:tc>
          <w:tcPr>
            <w:tcW w:w="294" w:type="dxa"/>
            <w:vAlign w:val="center"/>
          </w:tcPr>
          <w:p w14:paraId="0EC2B444" w14:textId="77777777" w:rsidR="00475BE8" w:rsidRPr="001B59F8" w:rsidRDefault="00475BE8" w:rsidP="00475BE8">
            <w:pPr>
              <w:pStyle w:val="BodyText"/>
              <w:rPr>
                <w:sz w:val="16"/>
                <w:szCs w:val="16"/>
              </w:rPr>
            </w:pPr>
          </w:p>
        </w:tc>
        <w:tc>
          <w:tcPr>
            <w:tcW w:w="294" w:type="dxa"/>
            <w:vAlign w:val="center"/>
          </w:tcPr>
          <w:p w14:paraId="5E8A5DD5" w14:textId="77777777" w:rsidR="00475BE8" w:rsidRPr="001B59F8" w:rsidRDefault="00475BE8" w:rsidP="00475BE8">
            <w:pPr>
              <w:pStyle w:val="BodyText"/>
              <w:rPr>
                <w:sz w:val="16"/>
                <w:szCs w:val="16"/>
              </w:rPr>
            </w:pPr>
          </w:p>
        </w:tc>
        <w:tc>
          <w:tcPr>
            <w:tcW w:w="294" w:type="dxa"/>
            <w:vAlign w:val="center"/>
          </w:tcPr>
          <w:p w14:paraId="7D3E9901" w14:textId="77777777" w:rsidR="00475BE8" w:rsidRPr="001B59F8" w:rsidRDefault="00475BE8" w:rsidP="00475BE8">
            <w:pPr>
              <w:pStyle w:val="BodyText"/>
              <w:rPr>
                <w:sz w:val="16"/>
                <w:szCs w:val="16"/>
              </w:rPr>
            </w:pPr>
          </w:p>
        </w:tc>
        <w:tc>
          <w:tcPr>
            <w:tcW w:w="294" w:type="dxa"/>
            <w:vAlign w:val="center"/>
          </w:tcPr>
          <w:p w14:paraId="6580B964" w14:textId="77777777" w:rsidR="00475BE8" w:rsidRPr="001B59F8" w:rsidRDefault="00475BE8" w:rsidP="00475BE8">
            <w:pPr>
              <w:pStyle w:val="BodyText"/>
              <w:rPr>
                <w:sz w:val="16"/>
                <w:szCs w:val="16"/>
              </w:rPr>
            </w:pPr>
          </w:p>
        </w:tc>
        <w:tc>
          <w:tcPr>
            <w:tcW w:w="294" w:type="dxa"/>
            <w:vAlign w:val="center"/>
          </w:tcPr>
          <w:p w14:paraId="16551F40" w14:textId="77777777" w:rsidR="00475BE8" w:rsidRPr="001B59F8" w:rsidRDefault="00475BE8" w:rsidP="00475BE8">
            <w:pPr>
              <w:pStyle w:val="BodyText"/>
              <w:rPr>
                <w:sz w:val="16"/>
                <w:szCs w:val="16"/>
              </w:rPr>
            </w:pPr>
          </w:p>
        </w:tc>
        <w:tc>
          <w:tcPr>
            <w:tcW w:w="294" w:type="dxa"/>
            <w:vAlign w:val="center"/>
          </w:tcPr>
          <w:p w14:paraId="5A9C9FA2" w14:textId="77777777" w:rsidR="00475BE8" w:rsidRPr="001B59F8" w:rsidRDefault="00475BE8" w:rsidP="00475BE8">
            <w:pPr>
              <w:pStyle w:val="BodyText"/>
              <w:rPr>
                <w:sz w:val="16"/>
                <w:szCs w:val="16"/>
              </w:rPr>
            </w:pPr>
          </w:p>
        </w:tc>
        <w:tc>
          <w:tcPr>
            <w:tcW w:w="294" w:type="dxa"/>
            <w:vAlign w:val="center"/>
          </w:tcPr>
          <w:p w14:paraId="45A4EB55" w14:textId="77777777" w:rsidR="00475BE8" w:rsidRPr="001B59F8" w:rsidRDefault="00475BE8" w:rsidP="00475BE8">
            <w:pPr>
              <w:pStyle w:val="BodyText"/>
              <w:rPr>
                <w:sz w:val="16"/>
                <w:szCs w:val="16"/>
              </w:rPr>
            </w:pPr>
          </w:p>
        </w:tc>
        <w:tc>
          <w:tcPr>
            <w:tcW w:w="294" w:type="dxa"/>
            <w:vAlign w:val="center"/>
          </w:tcPr>
          <w:p w14:paraId="62E501C8" w14:textId="77777777" w:rsidR="00475BE8" w:rsidRPr="001B59F8" w:rsidRDefault="00475BE8" w:rsidP="00475BE8">
            <w:pPr>
              <w:pStyle w:val="BodyText"/>
              <w:rPr>
                <w:sz w:val="16"/>
                <w:szCs w:val="16"/>
              </w:rPr>
            </w:pPr>
          </w:p>
        </w:tc>
        <w:tc>
          <w:tcPr>
            <w:tcW w:w="294" w:type="dxa"/>
            <w:vAlign w:val="center"/>
          </w:tcPr>
          <w:p w14:paraId="068230B3" w14:textId="77777777" w:rsidR="00475BE8" w:rsidRPr="001B59F8" w:rsidRDefault="00475BE8" w:rsidP="00475BE8">
            <w:pPr>
              <w:pStyle w:val="BodyText"/>
              <w:rPr>
                <w:sz w:val="16"/>
                <w:szCs w:val="16"/>
              </w:rPr>
            </w:pPr>
          </w:p>
        </w:tc>
        <w:tc>
          <w:tcPr>
            <w:tcW w:w="294" w:type="dxa"/>
            <w:vAlign w:val="center"/>
          </w:tcPr>
          <w:p w14:paraId="4B92EABD" w14:textId="77777777" w:rsidR="00475BE8" w:rsidRPr="001B59F8" w:rsidRDefault="00475BE8" w:rsidP="00475BE8">
            <w:pPr>
              <w:pStyle w:val="BodyText"/>
              <w:rPr>
                <w:sz w:val="16"/>
                <w:szCs w:val="16"/>
              </w:rPr>
            </w:pPr>
          </w:p>
        </w:tc>
        <w:tc>
          <w:tcPr>
            <w:tcW w:w="294" w:type="dxa"/>
            <w:vAlign w:val="center"/>
          </w:tcPr>
          <w:p w14:paraId="5E4438D6" w14:textId="77777777" w:rsidR="00475BE8" w:rsidRPr="001B59F8" w:rsidRDefault="00475BE8" w:rsidP="00475BE8">
            <w:pPr>
              <w:pStyle w:val="BodyText"/>
              <w:rPr>
                <w:sz w:val="16"/>
                <w:szCs w:val="16"/>
              </w:rPr>
            </w:pPr>
          </w:p>
        </w:tc>
        <w:tc>
          <w:tcPr>
            <w:tcW w:w="295" w:type="dxa"/>
            <w:vAlign w:val="center"/>
          </w:tcPr>
          <w:p w14:paraId="7A456452" w14:textId="77777777" w:rsidR="00475BE8" w:rsidRPr="001B59F8" w:rsidRDefault="00475BE8" w:rsidP="00475BE8">
            <w:pPr>
              <w:pStyle w:val="BodyText"/>
              <w:rPr>
                <w:sz w:val="16"/>
                <w:szCs w:val="16"/>
              </w:rPr>
            </w:pPr>
          </w:p>
        </w:tc>
      </w:tr>
      <w:tr w:rsidR="00475BE8" w:rsidRPr="001B59F8" w14:paraId="15E79243" w14:textId="77777777" w:rsidTr="00CA1117">
        <w:tc>
          <w:tcPr>
            <w:tcW w:w="3383" w:type="dxa"/>
            <w:vAlign w:val="center"/>
          </w:tcPr>
          <w:p w14:paraId="6DA56D8A" w14:textId="0A6F2B6F" w:rsidR="00475BE8" w:rsidRPr="001B59F8" w:rsidRDefault="00475BE8" w:rsidP="00475BE8">
            <w:pPr>
              <w:pStyle w:val="Tabletextleft"/>
              <w:rPr>
                <w:sz w:val="16"/>
                <w:szCs w:val="16"/>
              </w:rPr>
            </w:pPr>
            <w:r w:rsidRPr="001B59F8">
              <w:rPr>
                <w:sz w:val="16"/>
                <w:szCs w:val="16"/>
              </w:rPr>
              <w:t>Consultation with PAPs on planned training programs</w:t>
            </w:r>
          </w:p>
        </w:tc>
        <w:tc>
          <w:tcPr>
            <w:tcW w:w="293" w:type="dxa"/>
            <w:vAlign w:val="center"/>
          </w:tcPr>
          <w:p w14:paraId="7E6834E6" w14:textId="77777777" w:rsidR="00475BE8" w:rsidRPr="001B59F8" w:rsidRDefault="00475BE8" w:rsidP="00475BE8">
            <w:pPr>
              <w:pStyle w:val="BodyText"/>
              <w:rPr>
                <w:sz w:val="16"/>
                <w:szCs w:val="16"/>
              </w:rPr>
            </w:pPr>
          </w:p>
        </w:tc>
        <w:tc>
          <w:tcPr>
            <w:tcW w:w="293" w:type="dxa"/>
            <w:vAlign w:val="center"/>
          </w:tcPr>
          <w:p w14:paraId="7EC25FCD" w14:textId="77777777" w:rsidR="00475BE8" w:rsidRPr="001B59F8" w:rsidRDefault="00475BE8" w:rsidP="00475BE8">
            <w:pPr>
              <w:pStyle w:val="BodyText"/>
              <w:rPr>
                <w:sz w:val="16"/>
                <w:szCs w:val="16"/>
              </w:rPr>
            </w:pPr>
          </w:p>
        </w:tc>
        <w:tc>
          <w:tcPr>
            <w:tcW w:w="293" w:type="dxa"/>
            <w:vAlign w:val="center"/>
          </w:tcPr>
          <w:p w14:paraId="01E22C3E" w14:textId="77777777" w:rsidR="00475BE8" w:rsidRPr="001B59F8" w:rsidRDefault="00475BE8" w:rsidP="00475BE8">
            <w:pPr>
              <w:pStyle w:val="BodyText"/>
              <w:rPr>
                <w:sz w:val="16"/>
                <w:szCs w:val="16"/>
              </w:rPr>
            </w:pPr>
          </w:p>
        </w:tc>
        <w:tc>
          <w:tcPr>
            <w:tcW w:w="293" w:type="dxa"/>
            <w:vAlign w:val="center"/>
          </w:tcPr>
          <w:p w14:paraId="5CC8083C" w14:textId="77777777" w:rsidR="00475BE8" w:rsidRPr="001B59F8" w:rsidRDefault="00475BE8" w:rsidP="00475BE8">
            <w:pPr>
              <w:pStyle w:val="BodyText"/>
              <w:rPr>
                <w:sz w:val="16"/>
                <w:szCs w:val="16"/>
              </w:rPr>
            </w:pPr>
          </w:p>
        </w:tc>
        <w:tc>
          <w:tcPr>
            <w:tcW w:w="293" w:type="dxa"/>
            <w:vAlign w:val="center"/>
          </w:tcPr>
          <w:p w14:paraId="00F0CB1B" w14:textId="77777777" w:rsidR="00475BE8" w:rsidRPr="001B59F8" w:rsidRDefault="00475BE8" w:rsidP="00475BE8">
            <w:pPr>
              <w:pStyle w:val="BodyText"/>
              <w:rPr>
                <w:sz w:val="16"/>
                <w:szCs w:val="16"/>
              </w:rPr>
            </w:pPr>
          </w:p>
        </w:tc>
        <w:tc>
          <w:tcPr>
            <w:tcW w:w="293" w:type="dxa"/>
            <w:vAlign w:val="center"/>
          </w:tcPr>
          <w:p w14:paraId="30AC851B" w14:textId="77777777" w:rsidR="00475BE8" w:rsidRPr="001B59F8" w:rsidRDefault="00475BE8" w:rsidP="00475BE8">
            <w:pPr>
              <w:pStyle w:val="BodyText"/>
              <w:rPr>
                <w:sz w:val="16"/>
                <w:szCs w:val="16"/>
              </w:rPr>
            </w:pPr>
          </w:p>
        </w:tc>
        <w:tc>
          <w:tcPr>
            <w:tcW w:w="293" w:type="dxa"/>
            <w:vAlign w:val="center"/>
          </w:tcPr>
          <w:p w14:paraId="657B1C6C" w14:textId="77777777" w:rsidR="00475BE8" w:rsidRPr="001B59F8" w:rsidRDefault="00475BE8" w:rsidP="00475BE8">
            <w:pPr>
              <w:pStyle w:val="BodyText"/>
              <w:rPr>
                <w:sz w:val="16"/>
                <w:szCs w:val="16"/>
              </w:rPr>
            </w:pPr>
          </w:p>
        </w:tc>
        <w:tc>
          <w:tcPr>
            <w:tcW w:w="293" w:type="dxa"/>
            <w:vAlign w:val="center"/>
          </w:tcPr>
          <w:p w14:paraId="3EFE48BE" w14:textId="77777777" w:rsidR="00475BE8" w:rsidRPr="001B59F8" w:rsidRDefault="00475BE8" w:rsidP="00475BE8">
            <w:pPr>
              <w:pStyle w:val="BodyText"/>
              <w:rPr>
                <w:sz w:val="16"/>
                <w:szCs w:val="16"/>
              </w:rPr>
            </w:pPr>
          </w:p>
        </w:tc>
        <w:tc>
          <w:tcPr>
            <w:tcW w:w="293" w:type="dxa"/>
            <w:vAlign w:val="center"/>
          </w:tcPr>
          <w:p w14:paraId="3C397997" w14:textId="77777777" w:rsidR="00475BE8" w:rsidRPr="001B59F8" w:rsidRDefault="00475BE8" w:rsidP="00475BE8">
            <w:pPr>
              <w:pStyle w:val="BodyText"/>
              <w:rPr>
                <w:sz w:val="16"/>
                <w:szCs w:val="16"/>
              </w:rPr>
            </w:pPr>
          </w:p>
        </w:tc>
        <w:tc>
          <w:tcPr>
            <w:tcW w:w="293" w:type="dxa"/>
            <w:vAlign w:val="center"/>
          </w:tcPr>
          <w:p w14:paraId="03FA6429" w14:textId="77777777" w:rsidR="00475BE8" w:rsidRPr="001B59F8" w:rsidRDefault="00475BE8" w:rsidP="00475BE8">
            <w:pPr>
              <w:pStyle w:val="BodyText"/>
              <w:rPr>
                <w:sz w:val="16"/>
                <w:szCs w:val="16"/>
              </w:rPr>
            </w:pPr>
          </w:p>
        </w:tc>
        <w:tc>
          <w:tcPr>
            <w:tcW w:w="294" w:type="dxa"/>
            <w:vAlign w:val="center"/>
          </w:tcPr>
          <w:p w14:paraId="37E12541" w14:textId="77777777" w:rsidR="00475BE8" w:rsidRPr="001B59F8" w:rsidRDefault="00475BE8" w:rsidP="00475BE8">
            <w:pPr>
              <w:pStyle w:val="BodyText"/>
              <w:rPr>
                <w:sz w:val="16"/>
                <w:szCs w:val="16"/>
              </w:rPr>
            </w:pPr>
          </w:p>
        </w:tc>
        <w:tc>
          <w:tcPr>
            <w:tcW w:w="295" w:type="dxa"/>
            <w:vAlign w:val="center"/>
          </w:tcPr>
          <w:p w14:paraId="535EF678" w14:textId="77777777" w:rsidR="00475BE8" w:rsidRPr="001B59F8" w:rsidRDefault="00475BE8" w:rsidP="00475BE8">
            <w:pPr>
              <w:pStyle w:val="BodyText"/>
              <w:rPr>
                <w:sz w:val="16"/>
                <w:szCs w:val="16"/>
              </w:rPr>
            </w:pPr>
          </w:p>
        </w:tc>
        <w:tc>
          <w:tcPr>
            <w:tcW w:w="294" w:type="dxa"/>
            <w:vAlign w:val="center"/>
          </w:tcPr>
          <w:p w14:paraId="7D223AD9" w14:textId="77777777" w:rsidR="00475BE8" w:rsidRPr="001B59F8" w:rsidRDefault="00475BE8" w:rsidP="00475BE8">
            <w:pPr>
              <w:pStyle w:val="BodyText"/>
              <w:rPr>
                <w:sz w:val="16"/>
                <w:szCs w:val="16"/>
              </w:rPr>
            </w:pPr>
          </w:p>
        </w:tc>
        <w:tc>
          <w:tcPr>
            <w:tcW w:w="294" w:type="dxa"/>
            <w:vAlign w:val="center"/>
          </w:tcPr>
          <w:p w14:paraId="25388E32" w14:textId="77777777" w:rsidR="00475BE8" w:rsidRPr="001B59F8" w:rsidRDefault="00475BE8" w:rsidP="00475BE8">
            <w:pPr>
              <w:pStyle w:val="BodyText"/>
              <w:rPr>
                <w:sz w:val="16"/>
                <w:szCs w:val="16"/>
              </w:rPr>
            </w:pPr>
          </w:p>
        </w:tc>
        <w:tc>
          <w:tcPr>
            <w:tcW w:w="294" w:type="dxa"/>
            <w:vAlign w:val="center"/>
          </w:tcPr>
          <w:p w14:paraId="05B3D548" w14:textId="77777777" w:rsidR="00475BE8" w:rsidRPr="001B59F8" w:rsidRDefault="00475BE8" w:rsidP="00475BE8">
            <w:pPr>
              <w:pStyle w:val="BodyText"/>
              <w:rPr>
                <w:sz w:val="16"/>
                <w:szCs w:val="16"/>
              </w:rPr>
            </w:pPr>
          </w:p>
        </w:tc>
        <w:tc>
          <w:tcPr>
            <w:tcW w:w="294" w:type="dxa"/>
            <w:vAlign w:val="center"/>
          </w:tcPr>
          <w:p w14:paraId="5F09D8B6"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17CBA8BE"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B1546B4"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A4664BE" w14:textId="77777777" w:rsidR="00475BE8" w:rsidRPr="001B59F8" w:rsidRDefault="00475BE8" w:rsidP="00475BE8">
            <w:pPr>
              <w:pStyle w:val="BodyText"/>
              <w:rPr>
                <w:sz w:val="16"/>
                <w:szCs w:val="16"/>
              </w:rPr>
            </w:pPr>
          </w:p>
        </w:tc>
        <w:tc>
          <w:tcPr>
            <w:tcW w:w="294" w:type="dxa"/>
            <w:vAlign w:val="center"/>
          </w:tcPr>
          <w:p w14:paraId="7993C8E0" w14:textId="77777777" w:rsidR="00475BE8" w:rsidRPr="001B59F8" w:rsidRDefault="00475BE8" w:rsidP="00475BE8">
            <w:pPr>
              <w:pStyle w:val="BodyText"/>
              <w:rPr>
                <w:sz w:val="16"/>
                <w:szCs w:val="16"/>
              </w:rPr>
            </w:pPr>
          </w:p>
        </w:tc>
        <w:tc>
          <w:tcPr>
            <w:tcW w:w="294" w:type="dxa"/>
            <w:vAlign w:val="center"/>
          </w:tcPr>
          <w:p w14:paraId="358E4352" w14:textId="77777777" w:rsidR="00475BE8" w:rsidRPr="001B59F8" w:rsidRDefault="00475BE8" w:rsidP="00475BE8">
            <w:pPr>
              <w:pStyle w:val="BodyText"/>
              <w:rPr>
                <w:sz w:val="16"/>
                <w:szCs w:val="16"/>
              </w:rPr>
            </w:pPr>
          </w:p>
        </w:tc>
        <w:tc>
          <w:tcPr>
            <w:tcW w:w="294" w:type="dxa"/>
            <w:vAlign w:val="center"/>
          </w:tcPr>
          <w:p w14:paraId="2DB963B4" w14:textId="77777777" w:rsidR="00475BE8" w:rsidRPr="001B59F8" w:rsidRDefault="00475BE8" w:rsidP="00475BE8">
            <w:pPr>
              <w:pStyle w:val="BodyText"/>
              <w:rPr>
                <w:sz w:val="16"/>
                <w:szCs w:val="16"/>
              </w:rPr>
            </w:pPr>
          </w:p>
        </w:tc>
        <w:tc>
          <w:tcPr>
            <w:tcW w:w="294" w:type="dxa"/>
            <w:vAlign w:val="center"/>
          </w:tcPr>
          <w:p w14:paraId="3C32ABBC" w14:textId="77777777" w:rsidR="00475BE8" w:rsidRPr="001B59F8" w:rsidRDefault="00475BE8" w:rsidP="00475BE8">
            <w:pPr>
              <w:pStyle w:val="BodyText"/>
              <w:rPr>
                <w:sz w:val="16"/>
                <w:szCs w:val="16"/>
              </w:rPr>
            </w:pPr>
          </w:p>
        </w:tc>
        <w:tc>
          <w:tcPr>
            <w:tcW w:w="295" w:type="dxa"/>
            <w:vAlign w:val="center"/>
          </w:tcPr>
          <w:p w14:paraId="7EF31FBD" w14:textId="77777777" w:rsidR="00475BE8" w:rsidRPr="001B59F8" w:rsidRDefault="00475BE8" w:rsidP="00475BE8">
            <w:pPr>
              <w:pStyle w:val="BodyText"/>
              <w:rPr>
                <w:sz w:val="16"/>
                <w:szCs w:val="16"/>
              </w:rPr>
            </w:pPr>
          </w:p>
        </w:tc>
        <w:tc>
          <w:tcPr>
            <w:tcW w:w="294" w:type="dxa"/>
            <w:vAlign w:val="center"/>
          </w:tcPr>
          <w:p w14:paraId="50158AB3" w14:textId="77777777" w:rsidR="00475BE8" w:rsidRPr="001B59F8" w:rsidRDefault="00475BE8" w:rsidP="00475BE8">
            <w:pPr>
              <w:pStyle w:val="BodyText"/>
              <w:rPr>
                <w:sz w:val="16"/>
                <w:szCs w:val="16"/>
              </w:rPr>
            </w:pPr>
          </w:p>
        </w:tc>
        <w:tc>
          <w:tcPr>
            <w:tcW w:w="294" w:type="dxa"/>
            <w:vAlign w:val="center"/>
          </w:tcPr>
          <w:p w14:paraId="6576C460" w14:textId="77777777" w:rsidR="00475BE8" w:rsidRPr="001B59F8" w:rsidRDefault="00475BE8" w:rsidP="00475BE8">
            <w:pPr>
              <w:pStyle w:val="BodyText"/>
              <w:rPr>
                <w:sz w:val="16"/>
                <w:szCs w:val="16"/>
              </w:rPr>
            </w:pPr>
          </w:p>
        </w:tc>
        <w:tc>
          <w:tcPr>
            <w:tcW w:w="294" w:type="dxa"/>
            <w:vAlign w:val="center"/>
          </w:tcPr>
          <w:p w14:paraId="18587E6E" w14:textId="77777777" w:rsidR="00475BE8" w:rsidRPr="001B59F8" w:rsidRDefault="00475BE8" w:rsidP="00475BE8">
            <w:pPr>
              <w:pStyle w:val="BodyText"/>
              <w:rPr>
                <w:sz w:val="16"/>
                <w:szCs w:val="16"/>
              </w:rPr>
            </w:pPr>
          </w:p>
        </w:tc>
        <w:tc>
          <w:tcPr>
            <w:tcW w:w="294" w:type="dxa"/>
            <w:vAlign w:val="center"/>
          </w:tcPr>
          <w:p w14:paraId="15F6F67D" w14:textId="77777777" w:rsidR="00475BE8" w:rsidRPr="001B59F8" w:rsidRDefault="00475BE8" w:rsidP="00475BE8">
            <w:pPr>
              <w:pStyle w:val="BodyText"/>
              <w:rPr>
                <w:sz w:val="16"/>
                <w:szCs w:val="16"/>
              </w:rPr>
            </w:pPr>
          </w:p>
        </w:tc>
        <w:tc>
          <w:tcPr>
            <w:tcW w:w="294" w:type="dxa"/>
            <w:vAlign w:val="center"/>
          </w:tcPr>
          <w:p w14:paraId="3E5AD98D" w14:textId="77777777" w:rsidR="00475BE8" w:rsidRPr="001B59F8" w:rsidRDefault="00475BE8" w:rsidP="00475BE8">
            <w:pPr>
              <w:pStyle w:val="BodyText"/>
              <w:rPr>
                <w:sz w:val="16"/>
                <w:szCs w:val="16"/>
              </w:rPr>
            </w:pPr>
          </w:p>
        </w:tc>
        <w:tc>
          <w:tcPr>
            <w:tcW w:w="294" w:type="dxa"/>
            <w:vAlign w:val="center"/>
          </w:tcPr>
          <w:p w14:paraId="3E58BC48" w14:textId="77777777" w:rsidR="00475BE8" w:rsidRPr="001B59F8" w:rsidRDefault="00475BE8" w:rsidP="00475BE8">
            <w:pPr>
              <w:pStyle w:val="BodyText"/>
              <w:rPr>
                <w:sz w:val="16"/>
                <w:szCs w:val="16"/>
              </w:rPr>
            </w:pPr>
          </w:p>
        </w:tc>
        <w:tc>
          <w:tcPr>
            <w:tcW w:w="294" w:type="dxa"/>
            <w:vAlign w:val="center"/>
          </w:tcPr>
          <w:p w14:paraId="6D3BE9A0" w14:textId="77777777" w:rsidR="00475BE8" w:rsidRPr="001B59F8" w:rsidRDefault="00475BE8" w:rsidP="00475BE8">
            <w:pPr>
              <w:pStyle w:val="BodyText"/>
              <w:rPr>
                <w:sz w:val="16"/>
                <w:szCs w:val="16"/>
              </w:rPr>
            </w:pPr>
          </w:p>
        </w:tc>
        <w:tc>
          <w:tcPr>
            <w:tcW w:w="294" w:type="dxa"/>
            <w:vAlign w:val="center"/>
          </w:tcPr>
          <w:p w14:paraId="2E7E864D" w14:textId="77777777" w:rsidR="00475BE8" w:rsidRPr="001B59F8" w:rsidRDefault="00475BE8" w:rsidP="00475BE8">
            <w:pPr>
              <w:pStyle w:val="BodyText"/>
              <w:rPr>
                <w:sz w:val="16"/>
                <w:szCs w:val="16"/>
              </w:rPr>
            </w:pPr>
          </w:p>
        </w:tc>
        <w:tc>
          <w:tcPr>
            <w:tcW w:w="294" w:type="dxa"/>
            <w:vAlign w:val="center"/>
          </w:tcPr>
          <w:p w14:paraId="46F31675" w14:textId="77777777" w:rsidR="00475BE8" w:rsidRPr="001B59F8" w:rsidRDefault="00475BE8" w:rsidP="00475BE8">
            <w:pPr>
              <w:pStyle w:val="BodyText"/>
              <w:rPr>
                <w:sz w:val="16"/>
                <w:szCs w:val="16"/>
              </w:rPr>
            </w:pPr>
          </w:p>
        </w:tc>
        <w:tc>
          <w:tcPr>
            <w:tcW w:w="294" w:type="dxa"/>
            <w:vAlign w:val="center"/>
          </w:tcPr>
          <w:p w14:paraId="76B16237" w14:textId="77777777" w:rsidR="00475BE8" w:rsidRPr="001B59F8" w:rsidRDefault="00475BE8" w:rsidP="00475BE8">
            <w:pPr>
              <w:pStyle w:val="BodyText"/>
              <w:rPr>
                <w:sz w:val="16"/>
                <w:szCs w:val="16"/>
              </w:rPr>
            </w:pPr>
          </w:p>
        </w:tc>
        <w:tc>
          <w:tcPr>
            <w:tcW w:w="294" w:type="dxa"/>
            <w:vAlign w:val="center"/>
          </w:tcPr>
          <w:p w14:paraId="0E11BE69" w14:textId="77777777" w:rsidR="00475BE8" w:rsidRPr="001B59F8" w:rsidRDefault="00475BE8" w:rsidP="00475BE8">
            <w:pPr>
              <w:pStyle w:val="BodyText"/>
              <w:rPr>
                <w:sz w:val="16"/>
                <w:szCs w:val="16"/>
              </w:rPr>
            </w:pPr>
          </w:p>
        </w:tc>
        <w:tc>
          <w:tcPr>
            <w:tcW w:w="295" w:type="dxa"/>
            <w:vAlign w:val="center"/>
          </w:tcPr>
          <w:p w14:paraId="59C2814F" w14:textId="77777777" w:rsidR="00475BE8" w:rsidRPr="001B59F8" w:rsidRDefault="00475BE8" w:rsidP="00475BE8">
            <w:pPr>
              <w:pStyle w:val="BodyText"/>
              <w:rPr>
                <w:sz w:val="16"/>
                <w:szCs w:val="16"/>
              </w:rPr>
            </w:pPr>
          </w:p>
        </w:tc>
      </w:tr>
      <w:tr w:rsidR="00475BE8" w:rsidRPr="001B59F8" w14:paraId="3E82558B" w14:textId="77777777" w:rsidTr="00CA1117">
        <w:tc>
          <w:tcPr>
            <w:tcW w:w="3383" w:type="dxa"/>
            <w:vAlign w:val="center"/>
          </w:tcPr>
          <w:p w14:paraId="0C796029" w14:textId="299C12C2" w:rsidR="00475BE8" w:rsidRPr="001B59F8" w:rsidRDefault="00475BE8" w:rsidP="00475BE8">
            <w:pPr>
              <w:pStyle w:val="Tabletextleft"/>
              <w:rPr>
                <w:sz w:val="16"/>
                <w:szCs w:val="16"/>
              </w:rPr>
            </w:pPr>
            <w:r w:rsidRPr="001B59F8">
              <w:rPr>
                <w:sz w:val="16"/>
                <w:szCs w:val="16"/>
              </w:rPr>
              <w:t>Identification of Training Developers/Implementers</w:t>
            </w:r>
          </w:p>
        </w:tc>
        <w:tc>
          <w:tcPr>
            <w:tcW w:w="293" w:type="dxa"/>
            <w:vAlign w:val="center"/>
          </w:tcPr>
          <w:p w14:paraId="276ABDFE" w14:textId="77777777" w:rsidR="00475BE8" w:rsidRPr="001B59F8" w:rsidRDefault="00475BE8" w:rsidP="00475BE8">
            <w:pPr>
              <w:pStyle w:val="BodyText"/>
              <w:rPr>
                <w:sz w:val="16"/>
                <w:szCs w:val="16"/>
              </w:rPr>
            </w:pPr>
          </w:p>
        </w:tc>
        <w:tc>
          <w:tcPr>
            <w:tcW w:w="293" w:type="dxa"/>
            <w:vAlign w:val="center"/>
          </w:tcPr>
          <w:p w14:paraId="45077C7C" w14:textId="77777777" w:rsidR="00475BE8" w:rsidRPr="001B59F8" w:rsidRDefault="00475BE8" w:rsidP="00475BE8">
            <w:pPr>
              <w:pStyle w:val="BodyText"/>
              <w:rPr>
                <w:sz w:val="16"/>
                <w:szCs w:val="16"/>
              </w:rPr>
            </w:pPr>
          </w:p>
        </w:tc>
        <w:tc>
          <w:tcPr>
            <w:tcW w:w="293" w:type="dxa"/>
            <w:vAlign w:val="center"/>
          </w:tcPr>
          <w:p w14:paraId="4B3F7843" w14:textId="77777777" w:rsidR="00475BE8" w:rsidRPr="001B59F8" w:rsidRDefault="00475BE8" w:rsidP="00475BE8">
            <w:pPr>
              <w:pStyle w:val="BodyText"/>
              <w:rPr>
                <w:sz w:val="16"/>
                <w:szCs w:val="16"/>
              </w:rPr>
            </w:pPr>
          </w:p>
        </w:tc>
        <w:tc>
          <w:tcPr>
            <w:tcW w:w="293" w:type="dxa"/>
            <w:vAlign w:val="center"/>
          </w:tcPr>
          <w:p w14:paraId="5CF58CA9" w14:textId="77777777" w:rsidR="00475BE8" w:rsidRPr="001B59F8" w:rsidRDefault="00475BE8" w:rsidP="00475BE8">
            <w:pPr>
              <w:pStyle w:val="BodyText"/>
              <w:rPr>
                <w:sz w:val="16"/>
                <w:szCs w:val="16"/>
              </w:rPr>
            </w:pPr>
          </w:p>
        </w:tc>
        <w:tc>
          <w:tcPr>
            <w:tcW w:w="293" w:type="dxa"/>
            <w:vAlign w:val="center"/>
          </w:tcPr>
          <w:p w14:paraId="532225EE" w14:textId="77777777" w:rsidR="00475BE8" w:rsidRPr="001B59F8" w:rsidRDefault="00475BE8" w:rsidP="00475BE8">
            <w:pPr>
              <w:pStyle w:val="BodyText"/>
              <w:rPr>
                <w:sz w:val="16"/>
                <w:szCs w:val="16"/>
              </w:rPr>
            </w:pPr>
          </w:p>
        </w:tc>
        <w:tc>
          <w:tcPr>
            <w:tcW w:w="293" w:type="dxa"/>
            <w:vAlign w:val="center"/>
          </w:tcPr>
          <w:p w14:paraId="601602EF" w14:textId="77777777" w:rsidR="00475BE8" w:rsidRPr="001B59F8" w:rsidRDefault="00475BE8" w:rsidP="00475BE8">
            <w:pPr>
              <w:pStyle w:val="BodyText"/>
              <w:rPr>
                <w:sz w:val="16"/>
                <w:szCs w:val="16"/>
              </w:rPr>
            </w:pPr>
          </w:p>
        </w:tc>
        <w:tc>
          <w:tcPr>
            <w:tcW w:w="293" w:type="dxa"/>
            <w:vAlign w:val="center"/>
          </w:tcPr>
          <w:p w14:paraId="477B851B" w14:textId="77777777" w:rsidR="00475BE8" w:rsidRPr="001B59F8" w:rsidRDefault="00475BE8" w:rsidP="00475BE8">
            <w:pPr>
              <w:pStyle w:val="BodyText"/>
              <w:rPr>
                <w:sz w:val="16"/>
                <w:szCs w:val="16"/>
              </w:rPr>
            </w:pPr>
          </w:p>
        </w:tc>
        <w:tc>
          <w:tcPr>
            <w:tcW w:w="293" w:type="dxa"/>
            <w:vAlign w:val="center"/>
          </w:tcPr>
          <w:p w14:paraId="68AE476E" w14:textId="77777777" w:rsidR="00475BE8" w:rsidRPr="001B59F8" w:rsidRDefault="00475BE8" w:rsidP="00475BE8">
            <w:pPr>
              <w:pStyle w:val="BodyText"/>
              <w:rPr>
                <w:sz w:val="16"/>
                <w:szCs w:val="16"/>
              </w:rPr>
            </w:pPr>
          </w:p>
        </w:tc>
        <w:tc>
          <w:tcPr>
            <w:tcW w:w="293" w:type="dxa"/>
            <w:vAlign w:val="center"/>
          </w:tcPr>
          <w:p w14:paraId="00F73303" w14:textId="77777777" w:rsidR="00475BE8" w:rsidRPr="001B59F8" w:rsidRDefault="00475BE8" w:rsidP="00475BE8">
            <w:pPr>
              <w:pStyle w:val="BodyText"/>
              <w:rPr>
                <w:sz w:val="16"/>
                <w:szCs w:val="16"/>
              </w:rPr>
            </w:pPr>
          </w:p>
        </w:tc>
        <w:tc>
          <w:tcPr>
            <w:tcW w:w="293" w:type="dxa"/>
            <w:vAlign w:val="center"/>
          </w:tcPr>
          <w:p w14:paraId="266CAAB8" w14:textId="77777777" w:rsidR="00475BE8" w:rsidRPr="001B59F8" w:rsidRDefault="00475BE8" w:rsidP="00475BE8">
            <w:pPr>
              <w:pStyle w:val="BodyText"/>
              <w:rPr>
                <w:sz w:val="16"/>
                <w:szCs w:val="16"/>
              </w:rPr>
            </w:pPr>
          </w:p>
        </w:tc>
        <w:tc>
          <w:tcPr>
            <w:tcW w:w="294" w:type="dxa"/>
            <w:vAlign w:val="center"/>
          </w:tcPr>
          <w:p w14:paraId="31DE2A44" w14:textId="77777777" w:rsidR="00475BE8" w:rsidRPr="001B59F8" w:rsidRDefault="00475BE8" w:rsidP="00475BE8">
            <w:pPr>
              <w:pStyle w:val="BodyText"/>
              <w:rPr>
                <w:sz w:val="16"/>
                <w:szCs w:val="16"/>
              </w:rPr>
            </w:pPr>
          </w:p>
        </w:tc>
        <w:tc>
          <w:tcPr>
            <w:tcW w:w="295" w:type="dxa"/>
            <w:vAlign w:val="center"/>
          </w:tcPr>
          <w:p w14:paraId="33083461" w14:textId="77777777" w:rsidR="00475BE8" w:rsidRPr="001B59F8" w:rsidRDefault="00475BE8" w:rsidP="00475BE8">
            <w:pPr>
              <w:pStyle w:val="BodyText"/>
              <w:rPr>
                <w:sz w:val="16"/>
                <w:szCs w:val="16"/>
              </w:rPr>
            </w:pPr>
          </w:p>
        </w:tc>
        <w:tc>
          <w:tcPr>
            <w:tcW w:w="294" w:type="dxa"/>
            <w:vAlign w:val="center"/>
          </w:tcPr>
          <w:p w14:paraId="5CCE3BE0" w14:textId="77777777" w:rsidR="00475BE8" w:rsidRPr="001B59F8" w:rsidRDefault="00475BE8" w:rsidP="00475BE8">
            <w:pPr>
              <w:pStyle w:val="BodyText"/>
              <w:rPr>
                <w:sz w:val="16"/>
                <w:szCs w:val="16"/>
              </w:rPr>
            </w:pPr>
          </w:p>
        </w:tc>
        <w:tc>
          <w:tcPr>
            <w:tcW w:w="294" w:type="dxa"/>
            <w:vAlign w:val="center"/>
          </w:tcPr>
          <w:p w14:paraId="6EDBDF45" w14:textId="77777777" w:rsidR="00475BE8" w:rsidRPr="001B59F8" w:rsidRDefault="00475BE8" w:rsidP="00475BE8">
            <w:pPr>
              <w:pStyle w:val="BodyText"/>
              <w:rPr>
                <w:sz w:val="16"/>
                <w:szCs w:val="16"/>
              </w:rPr>
            </w:pPr>
          </w:p>
        </w:tc>
        <w:tc>
          <w:tcPr>
            <w:tcW w:w="294" w:type="dxa"/>
            <w:vAlign w:val="center"/>
          </w:tcPr>
          <w:p w14:paraId="041148F7" w14:textId="77777777" w:rsidR="00475BE8" w:rsidRPr="001B59F8" w:rsidRDefault="00475BE8" w:rsidP="00475BE8">
            <w:pPr>
              <w:pStyle w:val="BodyText"/>
              <w:rPr>
                <w:sz w:val="16"/>
                <w:szCs w:val="16"/>
              </w:rPr>
            </w:pPr>
          </w:p>
        </w:tc>
        <w:tc>
          <w:tcPr>
            <w:tcW w:w="294" w:type="dxa"/>
            <w:vAlign w:val="center"/>
          </w:tcPr>
          <w:p w14:paraId="2628D89D" w14:textId="77777777" w:rsidR="00475BE8" w:rsidRPr="001B59F8" w:rsidRDefault="00475BE8" w:rsidP="00475BE8">
            <w:pPr>
              <w:pStyle w:val="BodyText"/>
              <w:rPr>
                <w:sz w:val="16"/>
                <w:szCs w:val="16"/>
              </w:rPr>
            </w:pPr>
          </w:p>
        </w:tc>
        <w:tc>
          <w:tcPr>
            <w:tcW w:w="294" w:type="dxa"/>
            <w:vAlign w:val="center"/>
          </w:tcPr>
          <w:p w14:paraId="080AD14F"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20C881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5CE6DCA"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6B56D37E" w14:textId="77777777" w:rsidR="00475BE8" w:rsidRPr="001B59F8" w:rsidRDefault="00475BE8" w:rsidP="00475BE8">
            <w:pPr>
              <w:pStyle w:val="BodyText"/>
              <w:rPr>
                <w:sz w:val="16"/>
                <w:szCs w:val="16"/>
              </w:rPr>
            </w:pPr>
          </w:p>
        </w:tc>
        <w:tc>
          <w:tcPr>
            <w:tcW w:w="294" w:type="dxa"/>
            <w:vAlign w:val="center"/>
          </w:tcPr>
          <w:p w14:paraId="7CFC854D" w14:textId="77777777" w:rsidR="00475BE8" w:rsidRPr="001B59F8" w:rsidRDefault="00475BE8" w:rsidP="00475BE8">
            <w:pPr>
              <w:pStyle w:val="BodyText"/>
              <w:rPr>
                <w:sz w:val="16"/>
                <w:szCs w:val="16"/>
              </w:rPr>
            </w:pPr>
          </w:p>
        </w:tc>
        <w:tc>
          <w:tcPr>
            <w:tcW w:w="294" w:type="dxa"/>
            <w:vAlign w:val="center"/>
          </w:tcPr>
          <w:p w14:paraId="7E92D6FA" w14:textId="77777777" w:rsidR="00475BE8" w:rsidRPr="001B59F8" w:rsidRDefault="00475BE8" w:rsidP="00475BE8">
            <w:pPr>
              <w:pStyle w:val="BodyText"/>
              <w:rPr>
                <w:sz w:val="16"/>
                <w:szCs w:val="16"/>
              </w:rPr>
            </w:pPr>
          </w:p>
        </w:tc>
        <w:tc>
          <w:tcPr>
            <w:tcW w:w="294" w:type="dxa"/>
            <w:vAlign w:val="center"/>
          </w:tcPr>
          <w:p w14:paraId="624E2656" w14:textId="77777777" w:rsidR="00475BE8" w:rsidRPr="001B59F8" w:rsidRDefault="00475BE8" w:rsidP="00475BE8">
            <w:pPr>
              <w:pStyle w:val="BodyText"/>
              <w:rPr>
                <w:sz w:val="16"/>
                <w:szCs w:val="16"/>
              </w:rPr>
            </w:pPr>
          </w:p>
        </w:tc>
        <w:tc>
          <w:tcPr>
            <w:tcW w:w="295" w:type="dxa"/>
            <w:vAlign w:val="center"/>
          </w:tcPr>
          <w:p w14:paraId="6B219246" w14:textId="77777777" w:rsidR="00475BE8" w:rsidRPr="001B59F8" w:rsidRDefault="00475BE8" w:rsidP="00475BE8">
            <w:pPr>
              <w:pStyle w:val="BodyText"/>
              <w:rPr>
                <w:sz w:val="16"/>
                <w:szCs w:val="16"/>
              </w:rPr>
            </w:pPr>
          </w:p>
        </w:tc>
        <w:tc>
          <w:tcPr>
            <w:tcW w:w="294" w:type="dxa"/>
            <w:vAlign w:val="center"/>
          </w:tcPr>
          <w:p w14:paraId="01F569E4" w14:textId="77777777" w:rsidR="00475BE8" w:rsidRPr="001B59F8" w:rsidRDefault="00475BE8" w:rsidP="00475BE8">
            <w:pPr>
              <w:pStyle w:val="BodyText"/>
              <w:rPr>
                <w:sz w:val="16"/>
                <w:szCs w:val="16"/>
              </w:rPr>
            </w:pPr>
          </w:p>
        </w:tc>
        <w:tc>
          <w:tcPr>
            <w:tcW w:w="294" w:type="dxa"/>
            <w:vAlign w:val="center"/>
          </w:tcPr>
          <w:p w14:paraId="3EEBF704" w14:textId="77777777" w:rsidR="00475BE8" w:rsidRPr="001B59F8" w:rsidRDefault="00475BE8" w:rsidP="00475BE8">
            <w:pPr>
              <w:pStyle w:val="BodyText"/>
              <w:rPr>
                <w:sz w:val="16"/>
                <w:szCs w:val="16"/>
              </w:rPr>
            </w:pPr>
          </w:p>
        </w:tc>
        <w:tc>
          <w:tcPr>
            <w:tcW w:w="294" w:type="dxa"/>
            <w:vAlign w:val="center"/>
          </w:tcPr>
          <w:p w14:paraId="7D702E37" w14:textId="77777777" w:rsidR="00475BE8" w:rsidRPr="001B59F8" w:rsidRDefault="00475BE8" w:rsidP="00475BE8">
            <w:pPr>
              <w:pStyle w:val="BodyText"/>
              <w:rPr>
                <w:sz w:val="16"/>
                <w:szCs w:val="16"/>
              </w:rPr>
            </w:pPr>
          </w:p>
        </w:tc>
        <w:tc>
          <w:tcPr>
            <w:tcW w:w="294" w:type="dxa"/>
            <w:vAlign w:val="center"/>
          </w:tcPr>
          <w:p w14:paraId="53A9FC0D" w14:textId="77777777" w:rsidR="00475BE8" w:rsidRPr="001B59F8" w:rsidRDefault="00475BE8" w:rsidP="00475BE8">
            <w:pPr>
              <w:pStyle w:val="BodyText"/>
              <w:rPr>
                <w:sz w:val="16"/>
                <w:szCs w:val="16"/>
              </w:rPr>
            </w:pPr>
          </w:p>
        </w:tc>
        <w:tc>
          <w:tcPr>
            <w:tcW w:w="294" w:type="dxa"/>
            <w:vAlign w:val="center"/>
          </w:tcPr>
          <w:p w14:paraId="3B37532B" w14:textId="77777777" w:rsidR="00475BE8" w:rsidRPr="001B59F8" w:rsidRDefault="00475BE8" w:rsidP="00475BE8">
            <w:pPr>
              <w:pStyle w:val="BodyText"/>
              <w:rPr>
                <w:sz w:val="16"/>
                <w:szCs w:val="16"/>
              </w:rPr>
            </w:pPr>
          </w:p>
        </w:tc>
        <w:tc>
          <w:tcPr>
            <w:tcW w:w="294" w:type="dxa"/>
            <w:vAlign w:val="center"/>
          </w:tcPr>
          <w:p w14:paraId="547E674B" w14:textId="77777777" w:rsidR="00475BE8" w:rsidRPr="001B59F8" w:rsidRDefault="00475BE8" w:rsidP="00475BE8">
            <w:pPr>
              <w:pStyle w:val="BodyText"/>
              <w:rPr>
                <w:sz w:val="16"/>
                <w:szCs w:val="16"/>
              </w:rPr>
            </w:pPr>
          </w:p>
        </w:tc>
        <w:tc>
          <w:tcPr>
            <w:tcW w:w="294" w:type="dxa"/>
            <w:vAlign w:val="center"/>
          </w:tcPr>
          <w:p w14:paraId="104D9DD0" w14:textId="77777777" w:rsidR="00475BE8" w:rsidRPr="001B59F8" w:rsidRDefault="00475BE8" w:rsidP="00475BE8">
            <w:pPr>
              <w:pStyle w:val="BodyText"/>
              <w:rPr>
                <w:sz w:val="16"/>
                <w:szCs w:val="16"/>
              </w:rPr>
            </w:pPr>
          </w:p>
        </w:tc>
        <w:tc>
          <w:tcPr>
            <w:tcW w:w="294" w:type="dxa"/>
            <w:vAlign w:val="center"/>
          </w:tcPr>
          <w:p w14:paraId="0CABE7D1" w14:textId="77777777" w:rsidR="00475BE8" w:rsidRPr="001B59F8" w:rsidRDefault="00475BE8" w:rsidP="00475BE8">
            <w:pPr>
              <w:pStyle w:val="BodyText"/>
              <w:rPr>
                <w:sz w:val="16"/>
                <w:szCs w:val="16"/>
              </w:rPr>
            </w:pPr>
          </w:p>
        </w:tc>
        <w:tc>
          <w:tcPr>
            <w:tcW w:w="294" w:type="dxa"/>
            <w:vAlign w:val="center"/>
          </w:tcPr>
          <w:p w14:paraId="39E8F9B1" w14:textId="77777777" w:rsidR="00475BE8" w:rsidRPr="001B59F8" w:rsidRDefault="00475BE8" w:rsidP="00475BE8">
            <w:pPr>
              <w:pStyle w:val="BodyText"/>
              <w:rPr>
                <w:sz w:val="16"/>
                <w:szCs w:val="16"/>
              </w:rPr>
            </w:pPr>
          </w:p>
        </w:tc>
        <w:tc>
          <w:tcPr>
            <w:tcW w:w="294" w:type="dxa"/>
            <w:vAlign w:val="center"/>
          </w:tcPr>
          <w:p w14:paraId="39BFE10E" w14:textId="77777777" w:rsidR="00475BE8" w:rsidRPr="001B59F8" w:rsidRDefault="00475BE8" w:rsidP="00475BE8">
            <w:pPr>
              <w:pStyle w:val="BodyText"/>
              <w:rPr>
                <w:sz w:val="16"/>
                <w:szCs w:val="16"/>
              </w:rPr>
            </w:pPr>
          </w:p>
        </w:tc>
        <w:tc>
          <w:tcPr>
            <w:tcW w:w="294" w:type="dxa"/>
            <w:vAlign w:val="center"/>
          </w:tcPr>
          <w:p w14:paraId="1129A331" w14:textId="77777777" w:rsidR="00475BE8" w:rsidRPr="001B59F8" w:rsidRDefault="00475BE8" w:rsidP="00475BE8">
            <w:pPr>
              <w:pStyle w:val="BodyText"/>
              <w:rPr>
                <w:sz w:val="16"/>
                <w:szCs w:val="16"/>
              </w:rPr>
            </w:pPr>
          </w:p>
        </w:tc>
        <w:tc>
          <w:tcPr>
            <w:tcW w:w="295" w:type="dxa"/>
            <w:vAlign w:val="center"/>
          </w:tcPr>
          <w:p w14:paraId="05663EC2" w14:textId="77777777" w:rsidR="00475BE8" w:rsidRPr="001B59F8" w:rsidRDefault="00475BE8" w:rsidP="00475BE8">
            <w:pPr>
              <w:pStyle w:val="BodyText"/>
              <w:rPr>
                <w:sz w:val="16"/>
                <w:szCs w:val="16"/>
              </w:rPr>
            </w:pPr>
          </w:p>
        </w:tc>
      </w:tr>
      <w:tr w:rsidR="00475BE8" w:rsidRPr="001B59F8" w14:paraId="0DC46DEA" w14:textId="77777777" w:rsidTr="00CA1117">
        <w:tc>
          <w:tcPr>
            <w:tcW w:w="3383" w:type="dxa"/>
            <w:vAlign w:val="center"/>
          </w:tcPr>
          <w:p w14:paraId="486A8A58" w14:textId="4E4EC9B0" w:rsidR="00475BE8" w:rsidRPr="001B59F8" w:rsidRDefault="00475BE8" w:rsidP="00475BE8">
            <w:pPr>
              <w:pStyle w:val="Tabletextleft"/>
              <w:rPr>
                <w:sz w:val="16"/>
                <w:szCs w:val="16"/>
              </w:rPr>
            </w:pPr>
            <w:r w:rsidRPr="001B59F8">
              <w:rPr>
                <w:sz w:val="16"/>
                <w:szCs w:val="16"/>
              </w:rPr>
              <w:t>Training Roll-Out</w:t>
            </w:r>
          </w:p>
        </w:tc>
        <w:tc>
          <w:tcPr>
            <w:tcW w:w="293" w:type="dxa"/>
            <w:vAlign w:val="center"/>
          </w:tcPr>
          <w:p w14:paraId="3A4A1CE6" w14:textId="77777777" w:rsidR="00475BE8" w:rsidRPr="001B59F8" w:rsidRDefault="00475BE8" w:rsidP="00475BE8">
            <w:pPr>
              <w:pStyle w:val="BodyText"/>
              <w:rPr>
                <w:sz w:val="16"/>
                <w:szCs w:val="16"/>
              </w:rPr>
            </w:pPr>
          </w:p>
        </w:tc>
        <w:tc>
          <w:tcPr>
            <w:tcW w:w="293" w:type="dxa"/>
            <w:vAlign w:val="center"/>
          </w:tcPr>
          <w:p w14:paraId="48436F9B" w14:textId="77777777" w:rsidR="00475BE8" w:rsidRPr="001B59F8" w:rsidRDefault="00475BE8" w:rsidP="00475BE8">
            <w:pPr>
              <w:pStyle w:val="BodyText"/>
              <w:rPr>
                <w:sz w:val="16"/>
                <w:szCs w:val="16"/>
              </w:rPr>
            </w:pPr>
          </w:p>
        </w:tc>
        <w:tc>
          <w:tcPr>
            <w:tcW w:w="293" w:type="dxa"/>
            <w:vAlign w:val="center"/>
          </w:tcPr>
          <w:p w14:paraId="5E1D7528" w14:textId="77777777" w:rsidR="00475BE8" w:rsidRPr="001B59F8" w:rsidRDefault="00475BE8" w:rsidP="00475BE8">
            <w:pPr>
              <w:pStyle w:val="BodyText"/>
              <w:rPr>
                <w:sz w:val="16"/>
                <w:szCs w:val="16"/>
              </w:rPr>
            </w:pPr>
          </w:p>
        </w:tc>
        <w:tc>
          <w:tcPr>
            <w:tcW w:w="293" w:type="dxa"/>
            <w:vAlign w:val="center"/>
          </w:tcPr>
          <w:p w14:paraId="2B24764B" w14:textId="77777777" w:rsidR="00475BE8" w:rsidRPr="001B59F8" w:rsidRDefault="00475BE8" w:rsidP="00475BE8">
            <w:pPr>
              <w:pStyle w:val="BodyText"/>
              <w:rPr>
                <w:sz w:val="16"/>
                <w:szCs w:val="16"/>
              </w:rPr>
            </w:pPr>
          </w:p>
        </w:tc>
        <w:tc>
          <w:tcPr>
            <w:tcW w:w="293" w:type="dxa"/>
            <w:vAlign w:val="center"/>
          </w:tcPr>
          <w:p w14:paraId="30DAF144" w14:textId="77777777" w:rsidR="00475BE8" w:rsidRPr="001B59F8" w:rsidRDefault="00475BE8" w:rsidP="00475BE8">
            <w:pPr>
              <w:pStyle w:val="BodyText"/>
              <w:rPr>
                <w:sz w:val="16"/>
                <w:szCs w:val="16"/>
              </w:rPr>
            </w:pPr>
          </w:p>
        </w:tc>
        <w:tc>
          <w:tcPr>
            <w:tcW w:w="293" w:type="dxa"/>
            <w:vAlign w:val="center"/>
          </w:tcPr>
          <w:p w14:paraId="5A668542" w14:textId="77777777" w:rsidR="00475BE8" w:rsidRPr="001B59F8" w:rsidRDefault="00475BE8" w:rsidP="00475BE8">
            <w:pPr>
              <w:pStyle w:val="BodyText"/>
              <w:rPr>
                <w:sz w:val="16"/>
                <w:szCs w:val="16"/>
              </w:rPr>
            </w:pPr>
          </w:p>
        </w:tc>
        <w:tc>
          <w:tcPr>
            <w:tcW w:w="293" w:type="dxa"/>
            <w:vAlign w:val="center"/>
          </w:tcPr>
          <w:p w14:paraId="2A1320BA" w14:textId="77777777" w:rsidR="00475BE8" w:rsidRPr="001B59F8" w:rsidRDefault="00475BE8" w:rsidP="00475BE8">
            <w:pPr>
              <w:pStyle w:val="BodyText"/>
              <w:rPr>
                <w:sz w:val="16"/>
                <w:szCs w:val="16"/>
              </w:rPr>
            </w:pPr>
          </w:p>
        </w:tc>
        <w:tc>
          <w:tcPr>
            <w:tcW w:w="293" w:type="dxa"/>
            <w:vAlign w:val="center"/>
          </w:tcPr>
          <w:p w14:paraId="3ADB3AB0" w14:textId="77777777" w:rsidR="00475BE8" w:rsidRPr="001B59F8" w:rsidRDefault="00475BE8" w:rsidP="00475BE8">
            <w:pPr>
              <w:pStyle w:val="BodyText"/>
              <w:rPr>
                <w:sz w:val="16"/>
                <w:szCs w:val="16"/>
              </w:rPr>
            </w:pPr>
          </w:p>
        </w:tc>
        <w:tc>
          <w:tcPr>
            <w:tcW w:w="293" w:type="dxa"/>
            <w:vAlign w:val="center"/>
          </w:tcPr>
          <w:p w14:paraId="076757D8" w14:textId="77777777" w:rsidR="00475BE8" w:rsidRPr="001B59F8" w:rsidRDefault="00475BE8" w:rsidP="00475BE8">
            <w:pPr>
              <w:pStyle w:val="BodyText"/>
              <w:rPr>
                <w:sz w:val="16"/>
                <w:szCs w:val="16"/>
              </w:rPr>
            </w:pPr>
          </w:p>
        </w:tc>
        <w:tc>
          <w:tcPr>
            <w:tcW w:w="293" w:type="dxa"/>
            <w:vAlign w:val="center"/>
          </w:tcPr>
          <w:p w14:paraId="22A1AE25" w14:textId="77777777" w:rsidR="00475BE8" w:rsidRPr="001B59F8" w:rsidRDefault="00475BE8" w:rsidP="00475BE8">
            <w:pPr>
              <w:pStyle w:val="BodyText"/>
              <w:rPr>
                <w:sz w:val="16"/>
                <w:szCs w:val="16"/>
              </w:rPr>
            </w:pPr>
          </w:p>
        </w:tc>
        <w:tc>
          <w:tcPr>
            <w:tcW w:w="294" w:type="dxa"/>
            <w:vAlign w:val="center"/>
          </w:tcPr>
          <w:p w14:paraId="2FA28F85" w14:textId="77777777" w:rsidR="00475BE8" w:rsidRPr="001B59F8" w:rsidRDefault="00475BE8" w:rsidP="00475BE8">
            <w:pPr>
              <w:pStyle w:val="BodyText"/>
              <w:rPr>
                <w:sz w:val="16"/>
                <w:szCs w:val="16"/>
              </w:rPr>
            </w:pPr>
          </w:p>
        </w:tc>
        <w:tc>
          <w:tcPr>
            <w:tcW w:w="295" w:type="dxa"/>
            <w:vAlign w:val="center"/>
          </w:tcPr>
          <w:p w14:paraId="0A689F23" w14:textId="77777777" w:rsidR="00475BE8" w:rsidRPr="001B59F8" w:rsidRDefault="00475BE8" w:rsidP="00475BE8">
            <w:pPr>
              <w:pStyle w:val="BodyText"/>
              <w:rPr>
                <w:sz w:val="16"/>
                <w:szCs w:val="16"/>
              </w:rPr>
            </w:pPr>
          </w:p>
        </w:tc>
        <w:tc>
          <w:tcPr>
            <w:tcW w:w="294" w:type="dxa"/>
            <w:vAlign w:val="center"/>
          </w:tcPr>
          <w:p w14:paraId="6AADAF92" w14:textId="77777777" w:rsidR="00475BE8" w:rsidRPr="001B59F8" w:rsidRDefault="00475BE8" w:rsidP="00475BE8">
            <w:pPr>
              <w:pStyle w:val="BodyText"/>
              <w:rPr>
                <w:sz w:val="16"/>
                <w:szCs w:val="16"/>
              </w:rPr>
            </w:pPr>
          </w:p>
        </w:tc>
        <w:tc>
          <w:tcPr>
            <w:tcW w:w="294" w:type="dxa"/>
            <w:vAlign w:val="center"/>
          </w:tcPr>
          <w:p w14:paraId="2435542D" w14:textId="77777777" w:rsidR="00475BE8" w:rsidRPr="001B59F8" w:rsidRDefault="00475BE8" w:rsidP="00475BE8">
            <w:pPr>
              <w:pStyle w:val="BodyText"/>
              <w:rPr>
                <w:sz w:val="16"/>
                <w:szCs w:val="16"/>
              </w:rPr>
            </w:pPr>
          </w:p>
        </w:tc>
        <w:tc>
          <w:tcPr>
            <w:tcW w:w="294" w:type="dxa"/>
            <w:vAlign w:val="center"/>
          </w:tcPr>
          <w:p w14:paraId="2CEAF78C" w14:textId="77777777" w:rsidR="00475BE8" w:rsidRPr="001B59F8" w:rsidRDefault="00475BE8" w:rsidP="00475BE8">
            <w:pPr>
              <w:pStyle w:val="BodyText"/>
              <w:rPr>
                <w:sz w:val="16"/>
                <w:szCs w:val="16"/>
              </w:rPr>
            </w:pPr>
          </w:p>
        </w:tc>
        <w:tc>
          <w:tcPr>
            <w:tcW w:w="294" w:type="dxa"/>
            <w:vAlign w:val="center"/>
          </w:tcPr>
          <w:p w14:paraId="4D278E59" w14:textId="77777777" w:rsidR="00475BE8" w:rsidRPr="001B59F8" w:rsidRDefault="00475BE8" w:rsidP="00475BE8">
            <w:pPr>
              <w:pStyle w:val="BodyText"/>
              <w:rPr>
                <w:sz w:val="16"/>
                <w:szCs w:val="16"/>
              </w:rPr>
            </w:pPr>
          </w:p>
        </w:tc>
        <w:tc>
          <w:tcPr>
            <w:tcW w:w="294" w:type="dxa"/>
            <w:vAlign w:val="center"/>
          </w:tcPr>
          <w:p w14:paraId="018CDA08" w14:textId="77777777" w:rsidR="00475BE8" w:rsidRPr="001B59F8" w:rsidRDefault="00475BE8" w:rsidP="00475BE8">
            <w:pPr>
              <w:pStyle w:val="BodyText"/>
              <w:rPr>
                <w:sz w:val="16"/>
                <w:szCs w:val="16"/>
              </w:rPr>
            </w:pPr>
          </w:p>
        </w:tc>
        <w:tc>
          <w:tcPr>
            <w:tcW w:w="294" w:type="dxa"/>
            <w:vAlign w:val="center"/>
          </w:tcPr>
          <w:p w14:paraId="13951563"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9623E72"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9028BB2"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61B5F996" w14:textId="77777777" w:rsidR="00475BE8" w:rsidRPr="001B59F8" w:rsidRDefault="00475BE8" w:rsidP="00475BE8">
            <w:pPr>
              <w:pStyle w:val="BodyText"/>
              <w:rPr>
                <w:sz w:val="16"/>
                <w:szCs w:val="16"/>
              </w:rPr>
            </w:pPr>
          </w:p>
        </w:tc>
        <w:tc>
          <w:tcPr>
            <w:tcW w:w="294" w:type="dxa"/>
            <w:vAlign w:val="center"/>
          </w:tcPr>
          <w:p w14:paraId="1D34EC1A" w14:textId="77777777" w:rsidR="00475BE8" w:rsidRPr="001B59F8" w:rsidRDefault="00475BE8" w:rsidP="00475BE8">
            <w:pPr>
              <w:pStyle w:val="BodyText"/>
              <w:rPr>
                <w:sz w:val="16"/>
                <w:szCs w:val="16"/>
              </w:rPr>
            </w:pPr>
          </w:p>
        </w:tc>
        <w:tc>
          <w:tcPr>
            <w:tcW w:w="294" w:type="dxa"/>
            <w:vAlign w:val="center"/>
          </w:tcPr>
          <w:p w14:paraId="1252578C" w14:textId="77777777" w:rsidR="00475BE8" w:rsidRPr="001B59F8" w:rsidRDefault="00475BE8" w:rsidP="00475BE8">
            <w:pPr>
              <w:pStyle w:val="BodyText"/>
              <w:rPr>
                <w:sz w:val="16"/>
                <w:szCs w:val="16"/>
              </w:rPr>
            </w:pPr>
          </w:p>
        </w:tc>
        <w:tc>
          <w:tcPr>
            <w:tcW w:w="295" w:type="dxa"/>
            <w:vAlign w:val="center"/>
          </w:tcPr>
          <w:p w14:paraId="7BF54EE0" w14:textId="77777777" w:rsidR="00475BE8" w:rsidRPr="001B59F8" w:rsidRDefault="00475BE8" w:rsidP="00475BE8">
            <w:pPr>
              <w:pStyle w:val="BodyText"/>
              <w:rPr>
                <w:sz w:val="16"/>
                <w:szCs w:val="16"/>
              </w:rPr>
            </w:pPr>
          </w:p>
        </w:tc>
        <w:tc>
          <w:tcPr>
            <w:tcW w:w="294" w:type="dxa"/>
            <w:vAlign w:val="center"/>
          </w:tcPr>
          <w:p w14:paraId="0CDFF059" w14:textId="77777777" w:rsidR="00475BE8" w:rsidRPr="001B59F8" w:rsidRDefault="00475BE8" w:rsidP="00475BE8">
            <w:pPr>
              <w:pStyle w:val="BodyText"/>
              <w:rPr>
                <w:sz w:val="16"/>
                <w:szCs w:val="16"/>
              </w:rPr>
            </w:pPr>
          </w:p>
        </w:tc>
        <w:tc>
          <w:tcPr>
            <w:tcW w:w="294" w:type="dxa"/>
            <w:vAlign w:val="center"/>
          </w:tcPr>
          <w:p w14:paraId="06143B4F" w14:textId="77777777" w:rsidR="00475BE8" w:rsidRPr="001B59F8" w:rsidRDefault="00475BE8" w:rsidP="00475BE8">
            <w:pPr>
              <w:pStyle w:val="BodyText"/>
              <w:rPr>
                <w:sz w:val="16"/>
                <w:szCs w:val="16"/>
              </w:rPr>
            </w:pPr>
          </w:p>
        </w:tc>
        <w:tc>
          <w:tcPr>
            <w:tcW w:w="294" w:type="dxa"/>
            <w:vAlign w:val="center"/>
          </w:tcPr>
          <w:p w14:paraId="51340949" w14:textId="77777777" w:rsidR="00475BE8" w:rsidRPr="001B59F8" w:rsidRDefault="00475BE8" w:rsidP="00475BE8">
            <w:pPr>
              <w:pStyle w:val="BodyText"/>
              <w:rPr>
                <w:sz w:val="16"/>
                <w:szCs w:val="16"/>
              </w:rPr>
            </w:pPr>
          </w:p>
        </w:tc>
        <w:tc>
          <w:tcPr>
            <w:tcW w:w="294" w:type="dxa"/>
            <w:vAlign w:val="center"/>
          </w:tcPr>
          <w:p w14:paraId="54550937" w14:textId="77777777" w:rsidR="00475BE8" w:rsidRPr="001B59F8" w:rsidRDefault="00475BE8" w:rsidP="00475BE8">
            <w:pPr>
              <w:pStyle w:val="BodyText"/>
              <w:rPr>
                <w:sz w:val="16"/>
                <w:szCs w:val="16"/>
              </w:rPr>
            </w:pPr>
          </w:p>
        </w:tc>
        <w:tc>
          <w:tcPr>
            <w:tcW w:w="294" w:type="dxa"/>
            <w:vAlign w:val="center"/>
          </w:tcPr>
          <w:p w14:paraId="5D4F58B2" w14:textId="77777777" w:rsidR="00475BE8" w:rsidRPr="001B59F8" w:rsidRDefault="00475BE8" w:rsidP="00475BE8">
            <w:pPr>
              <w:pStyle w:val="BodyText"/>
              <w:rPr>
                <w:sz w:val="16"/>
                <w:szCs w:val="16"/>
              </w:rPr>
            </w:pPr>
          </w:p>
        </w:tc>
        <w:tc>
          <w:tcPr>
            <w:tcW w:w="294" w:type="dxa"/>
            <w:vAlign w:val="center"/>
          </w:tcPr>
          <w:p w14:paraId="480A9D13" w14:textId="77777777" w:rsidR="00475BE8" w:rsidRPr="001B59F8" w:rsidRDefault="00475BE8" w:rsidP="00475BE8">
            <w:pPr>
              <w:pStyle w:val="BodyText"/>
              <w:rPr>
                <w:sz w:val="16"/>
                <w:szCs w:val="16"/>
              </w:rPr>
            </w:pPr>
          </w:p>
        </w:tc>
        <w:tc>
          <w:tcPr>
            <w:tcW w:w="294" w:type="dxa"/>
            <w:vAlign w:val="center"/>
          </w:tcPr>
          <w:p w14:paraId="5A38B7C5" w14:textId="77777777" w:rsidR="00475BE8" w:rsidRPr="001B59F8" w:rsidRDefault="00475BE8" w:rsidP="00475BE8">
            <w:pPr>
              <w:pStyle w:val="BodyText"/>
              <w:rPr>
                <w:sz w:val="16"/>
                <w:szCs w:val="16"/>
              </w:rPr>
            </w:pPr>
          </w:p>
        </w:tc>
        <w:tc>
          <w:tcPr>
            <w:tcW w:w="294" w:type="dxa"/>
            <w:vAlign w:val="center"/>
          </w:tcPr>
          <w:p w14:paraId="4CEEE08D" w14:textId="77777777" w:rsidR="00475BE8" w:rsidRPr="001B59F8" w:rsidRDefault="00475BE8" w:rsidP="00475BE8">
            <w:pPr>
              <w:pStyle w:val="BodyText"/>
              <w:rPr>
                <w:sz w:val="16"/>
                <w:szCs w:val="16"/>
              </w:rPr>
            </w:pPr>
          </w:p>
        </w:tc>
        <w:tc>
          <w:tcPr>
            <w:tcW w:w="294" w:type="dxa"/>
            <w:vAlign w:val="center"/>
          </w:tcPr>
          <w:p w14:paraId="03294EDA" w14:textId="77777777" w:rsidR="00475BE8" w:rsidRPr="001B59F8" w:rsidRDefault="00475BE8" w:rsidP="00475BE8">
            <w:pPr>
              <w:pStyle w:val="BodyText"/>
              <w:rPr>
                <w:sz w:val="16"/>
                <w:szCs w:val="16"/>
              </w:rPr>
            </w:pPr>
          </w:p>
        </w:tc>
        <w:tc>
          <w:tcPr>
            <w:tcW w:w="294" w:type="dxa"/>
            <w:vAlign w:val="center"/>
          </w:tcPr>
          <w:p w14:paraId="62C2BB90" w14:textId="77777777" w:rsidR="00475BE8" w:rsidRPr="001B59F8" w:rsidRDefault="00475BE8" w:rsidP="00475BE8">
            <w:pPr>
              <w:pStyle w:val="BodyText"/>
              <w:rPr>
                <w:sz w:val="16"/>
                <w:szCs w:val="16"/>
              </w:rPr>
            </w:pPr>
          </w:p>
        </w:tc>
        <w:tc>
          <w:tcPr>
            <w:tcW w:w="294" w:type="dxa"/>
            <w:vAlign w:val="center"/>
          </w:tcPr>
          <w:p w14:paraId="63A27042" w14:textId="77777777" w:rsidR="00475BE8" w:rsidRPr="001B59F8" w:rsidRDefault="00475BE8" w:rsidP="00475BE8">
            <w:pPr>
              <w:pStyle w:val="BodyText"/>
              <w:rPr>
                <w:sz w:val="16"/>
                <w:szCs w:val="16"/>
              </w:rPr>
            </w:pPr>
          </w:p>
        </w:tc>
        <w:tc>
          <w:tcPr>
            <w:tcW w:w="295" w:type="dxa"/>
            <w:vAlign w:val="center"/>
          </w:tcPr>
          <w:p w14:paraId="69B988DD" w14:textId="77777777" w:rsidR="00475BE8" w:rsidRPr="001B59F8" w:rsidRDefault="00475BE8" w:rsidP="00475BE8">
            <w:pPr>
              <w:pStyle w:val="BodyText"/>
              <w:rPr>
                <w:sz w:val="16"/>
                <w:szCs w:val="16"/>
              </w:rPr>
            </w:pPr>
          </w:p>
        </w:tc>
      </w:tr>
      <w:tr w:rsidR="00475BE8" w:rsidRPr="001B59F8" w14:paraId="3CBF4DF1" w14:textId="77777777" w:rsidTr="00CA1117">
        <w:tc>
          <w:tcPr>
            <w:tcW w:w="3383" w:type="dxa"/>
            <w:vAlign w:val="center"/>
          </w:tcPr>
          <w:p w14:paraId="61F8476C" w14:textId="735A50B7" w:rsidR="00475BE8" w:rsidRPr="001B59F8" w:rsidRDefault="000C4C52" w:rsidP="00475BE8">
            <w:pPr>
              <w:pStyle w:val="Tabletextleft"/>
              <w:rPr>
                <w:sz w:val="16"/>
                <w:szCs w:val="16"/>
              </w:rPr>
            </w:pPr>
            <w:r>
              <w:rPr>
                <w:sz w:val="16"/>
                <w:szCs w:val="16"/>
              </w:rPr>
              <w:t>PAPs</w:t>
            </w:r>
            <w:r w:rsidRPr="001B59F8">
              <w:rPr>
                <w:sz w:val="16"/>
                <w:szCs w:val="16"/>
              </w:rPr>
              <w:t xml:space="preserve"> </w:t>
            </w:r>
            <w:r w:rsidR="00475BE8" w:rsidRPr="001B59F8">
              <w:rPr>
                <w:sz w:val="16"/>
                <w:szCs w:val="16"/>
              </w:rPr>
              <w:t>Sign-Up for Training Programs</w:t>
            </w:r>
          </w:p>
        </w:tc>
        <w:tc>
          <w:tcPr>
            <w:tcW w:w="293" w:type="dxa"/>
            <w:vAlign w:val="center"/>
          </w:tcPr>
          <w:p w14:paraId="0CD8D8CC" w14:textId="77777777" w:rsidR="00475BE8" w:rsidRPr="001B59F8" w:rsidRDefault="00475BE8" w:rsidP="00475BE8">
            <w:pPr>
              <w:pStyle w:val="BodyText"/>
              <w:rPr>
                <w:sz w:val="16"/>
                <w:szCs w:val="16"/>
              </w:rPr>
            </w:pPr>
          </w:p>
        </w:tc>
        <w:tc>
          <w:tcPr>
            <w:tcW w:w="293" w:type="dxa"/>
            <w:vAlign w:val="center"/>
          </w:tcPr>
          <w:p w14:paraId="7601C66C" w14:textId="77777777" w:rsidR="00475BE8" w:rsidRPr="001B59F8" w:rsidRDefault="00475BE8" w:rsidP="00475BE8">
            <w:pPr>
              <w:pStyle w:val="BodyText"/>
              <w:rPr>
                <w:sz w:val="16"/>
                <w:szCs w:val="16"/>
              </w:rPr>
            </w:pPr>
          </w:p>
        </w:tc>
        <w:tc>
          <w:tcPr>
            <w:tcW w:w="293" w:type="dxa"/>
            <w:vAlign w:val="center"/>
          </w:tcPr>
          <w:p w14:paraId="3D2625E7" w14:textId="77777777" w:rsidR="00475BE8" w:rsidRPr="001B59F8" w:rsidRDefault="00475BE8" w:rsidP="00475BE8">
            <w:pPr>
              <w:pStyle w:val="BodyText"/>
              <w:rPr>
                <w:sz w:val="16"/>
                <w:szCs w:val="16"/>
              </w:rPr>
            </w:pPr>
          </w:p>
        </w:tc>
        <w:tc>
          <w:tcPr>
            <w:tcW w:w="293" w:type="dxa"/>
            <w:vAlign w:val="center"/>
          </w:tcPr>
          <w:p w14:paraId="7B88F4BE" w14:textId="77777777" w:rsidR="00475BE8" w:rsidRPr="001B59F8" w:rsidRDefault="00475BE8" w:rsidP="00475BE8">
            <w:pPr>
              <w:pStyle w:val="BodyText"/>
              <w:rPr>
                <w:sz w:val="16"/>
                <w:szCs w:val="16"/>
              </w:rPr>
            </w:pPr>
          </w:p>
        </w:tc>
        <w:tc>
          <w:tcPr>
            <w:tcW w:w="293" w:type="dxa"/>
            <w:vAlign w:val="center"/>
          </w:tcPr>
          <w:p w14:paraId="50221775" w14:textId="77777777" w:rsidR="00475BE8" w:rsidRPr="001B59F8" w:rsidRDefault="00475BE8" w:rsidP="00475BE8">
            <w:pPr>
              <w:pStyle w:val="BodyText"/>
              <w:rPr>
                <w:sz w:val="16"/>
                <w:szCs w:val="16"/>
              </w:rPr>
            </w:pPr>
          </w:p>
        </w:tc>
        <w:tc>
          <w:tcPr>
            <w:tcW w:w="293" w:type="dxa"/>
            <w:vAlign w:val="center"/>
          </w:tcPr>
          <w:p w14:paraId="46EAB5DA" w14:textId="77777777" w:rsidR="00475BE8" w:rsidRPr="001B59F8" w:rsidRDefault="00475BE8" w:rsidP="00475BE8">
            <w:pPr>
              <w:pStyle w:val="BodyText"/>
              <w:rPr>
                <w:sz w:val="16"/>
                <w:szCs w:val="16"/>
              </w:rPr>
            </w:pPr>
          </w:p>
        </w:tc>
        <w:tc>
          <w:tcPr>
            <w:tcW w:w="293" w:type="dxa"/>
            <w:vAlign w:val="center"/>
          </w:tcPr>
          <w:p w14:paraId="354F3793" w14:textId="77777777" w:rsidR="00475BE8" w:rsidRPr="001B59F8" w:rsidRDefault="00475BE8" w:rsidP="00475BE8">
            <w:pPr>
              <w:pStyle w:val="BodyText"/>
              <w:rPr>
                <w:sz w:val="16"/>
                <w:szCs w:val="16"/>
              </w:rPr>
            </w:pPr>
          </w:p>
        </w:tc>
        <w:tc>
          <w:tcPr>
            <w:tcW w:w="293" w:type="dxa"/>
            <w:vAlign w:val="center"/>
          </w:tcPr>
          <w:p w14:paraId="3B13D1E7" w14:textId="77777777" w:rsidR="00475BE8" w:rsidRPr="001B59F8" w:rsidRDefault="00475BE8" w:rsidP="00475BE8">
            <w:pPr>
              <w:pStyle w:val="BodyText"/>
              <w:rPr>
                <w:sz w:val="16"/>
                <w:szCs w:val="16"/>
              </w:rPr>
            </w:pPr>
          </w:p>
        </w:tc>
        <w:tc>
          <w:tcPr>
            <w:tcW w:w="293" w:type="dxa"/>
            <w:vAlign w:val="center"/>
          </w:tcPr>
          <w:p w14:paraId="02685A0C" w14:textId="77777777" w:rsidR="00475BE8" w:rsidRPr="001B59F8" w:rsidRDefault="00475BE8" w:rsidP="00475BE8">
            <w:pPr>
              <w:pStyle w:val="BodyText"/>
              <w:rPr>
                <w:sz w:val="16"/>
                <w:szCs w:val="16"/>
              </w:rPr>
            </w:pPr>
          </w:p>
        </w:tc>
        <w:tc>
          <w:tcPr>
            <w:tcW w:w="293" w:type="dxa"/>
            <w:vAlign w:val="center"/>
          </w:tcPr>
          <w:p w14:paraId="78532AA4" w14:textId="77777777" w:rsidR="00475BE8" w:rsidRPr="001B59F8" w:rsidRDefault="00475BE8" w:rsidP="00475BE8">
            <w:pPr>
              <w:pStyle w:val="BodyText"/>
              <w:rPr>
                <w:sz w:val="16"/>
                <w:szCs w:val="16"/>
              </w:rPr>
            </w:pPr>
          </w:p>
        </w:tc>
        <w:tc>
          <w:tcPr>
            <w:tcW w:w="294" w:type="dxa"/>
            <w:vAlign w:val="center"/>
          </w:tcPr>
          <w:p w14:paraId="2997BCD5" w14:textId="77777777" w:rsidR="00475BE8" w:rsidRPr="001B59F8" w:rsidRDefault="00475BE8" w:rsidP="00475BE8">
            <w:pPr>
              <w:pStyle w:val="BodyText"/>
              <w:rPr>
                <w:sz w:val="16"/>
                <w:szCs w:val="16"/>
              </w:rPr>
            </w:pPr>
          </w:p>
        </w:tc>
        <w:tc>
          <w:tcPr>
            <w:tcW w:w="295" w:type="dxa"/>
            <w:vAlign w:val="center"/>
          </w:tcPr>
          <w:p w14:paraId="3D340D79" w14:textId="77777777" w:rsidR="00475BE8" w:rsidRPr="001B59F8" w:rsidRDefault="00475BE8" w:rsidP="00475BE8">
            <w:pPr>
              <w:pStyle w:val="BodyText"/>
              <w:rPr>
                <w:sz w:val="16"/>
                <w:szCs w:val="16"/>
              </w:rPr>
            </w:pPr>
          </w:p>
        </w:tc>
        <w:tc>
          <w:tcPr>
            <w:tcW w:w="294" w:type="dxa"/>
            <w:vAlign w:val="center"/>
          </w:tcPr>
          <w:p w14:paraId="10F5A97C" w14:textId="77777777" w:rsidR="00475BE8" w:rsidRPr="001B59F8" w:rsidRDefault="00475BE8" w:rsidP="00475BE8">
            <w:pPr>
              <w:pStyle w:val="BodyText"/>
              <w:rPr>
                <w:sz w:val="16"/>
                <w:szCs w:val="16"/>
              </w:rPr>
            </w:pPr>
          </w:p>
        </w:tc>
        <w:tc>
          <w:tcPr>
            <w:tcW w:w="294" w:type="dxa"/>
            <w:vAlign w:val="center"/>
          </w:tcPr>
          <w:p w14:paraId="3B73BB4F" w14:textId="77777777" w:rsidR="00475BE8" w:rsidRPr="001B59F8" w:rsidRDefault="00475BE8" w:rsidP="00475BE8">
            <w:pPr>
              <w:pStyle w:val="BodyText"/>
              <w:rPr>
                <w:sz w:val="16"/>
                <w:szCs w:val="16"/>
              </w:rPr>
            </w:pPr>
          </w:p>
        </w:tc>
        <w:tc>
          <w:tcPr>
            <w:tcW w:w="294" w:type="dxa"/>
            <w:vAlign w:val="center"/>
          </w:tcPr>
          <w:p w14:paraId="61E5A78E" w14:textId="77777777" w:rsidR="00475BE8" w:rsidRPr="001B59F8" w:rsidRDefault="00475BE8" w:rsidP="00475BE8">
            <w:pPr>
              <w:pStyle w:val="BodyText"/>
              <w:rPr>
                <w:sz w:val="16"/>
                <w:szCs w:val="16"/>
              </w:rPr>
            </w:pPr>
          </w:p>
        </w:tc>
        <w:tc>
          <w:tcPr>
            <w:tcW w:w="294" w:type="dxa"/>
            <w:vAlign w:val="center"/>
          </w:tcPr>
          <w:p w14:paraId="4259D4F8" w14:textId="77777777" w:rsidR="00475BE8" w:rsidRPr="001B59F8" w:rsidRDefault="00475BE8" w:rsidP="00475BE8">
            <w:pPr>
              <w:pStyle w:val="BodyText"/>
              <w:rPr>
                <w:sz w:val="16"/>
                <w:szCs w:val="16"/>
              </w:rPr>
            </w:pPr>
          </w:p>
        </w:tc>
        <w:tc>
          <w:tcPr>
            <w:tcW w:w="294" w:type="dxa"/>
            <w:vAlign w:val="center"/>
          </w:tcPr>
          <w:p w14:paraId="0B4BF488" w14:textId="77777777" w:rsidR="00475BE8" w:rsidRPr="001B59F8" w:rsidRDefault="00475BE8" w:rsidP="00475BE8">
            <w:pPr>
              <w:pStyle w:val="BodyText"/>
              <w:rPr>
                <w:sz w:val="16"/>
                <w:szCs w:val="16"/>
              </w:rPr>
            </w:pPr>
          </w:p>
        </w:tc>
        <w:tc>
          <w:tcPr>
            <w:tcW w:w="294" w:type="dxa"/>
            <w:vAlign w:val="center"/>
          </w:tcPr>
          <w:p w14:paraId="7BF0AEFD" w14:textId="77777777" w:rsidR="00475BE8" w:rsidRPr="001B59F8" w:rsidRDefault="00475BE8" w:rsidP="00475BE8">
            <w:pPr>
              <w:pStyle w:val="BodyText"/>
              <w:rPr>
                <w:sz w:val="16"/>
                <w:szCs w:val="16"/>
              </w:rPr>
            </w:pPr>
          </w:p>
        </w:tc>
        <w:tc>
          <w:tcPr>
            <w:tcW w:w="294" w:type="dxa"/>
            <w:vAlign w:val="center"/>
          </w:tcPr>
          <w:p w14:paraId="5B7618D8"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5CA3F6E6"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1943CCFE"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91BF447"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07736FD" w14:textId="77777777" w:rsidR="00475BE8" w:rsidRPr="001B59F8" w:rsidRDefault="00475BE8" w:rsidP="00475BE8">
            <w:pPr>
              <w:pStyle w:val="BodyText"/>
              <w:rPr>
                <w:sz w:val="16"/>
                <w:szCs w:val="16"/>
              </w:rPr>
            </w:pPr>
          </w:p>
        </w:tc>
        <w:tc>
          <w:tcPr>
            <w:tcW w:w="295" w:type="dxa"/>
            <w:vAlign w:val="center"/>
          </w:tcPr>
          <w:p w14:paraId="188550AB" w14:textId="77777777" w:rsidR="00475BE8" w:rsidRPr="001B59F8" w:rsidRDefault="00475BE8" w:rsidP="00475BE8">
            <w:pPr>
              <w:pStyle w:val="BodyText"/>
              <w:rPr>
                <w:sz w:val="16"/>
                <w:szCs w:val="16"/>
              </w:rPr>
            </w:pPr>
          </w:p>
        </w:tc>
        <w:tc>
          <w:tcPr>
            <w:tcW w:w="294" w:type="dxa"/>
            <w:vAlign w:val="center"/>
          </w:tcPr>
          <w:p w14:paraId="4D7471E8" w14:textId="77777777" w:rsidR="00475BE8" w:rsidRPr="001B59F8" w:rsidRDefault="00475BE8" w:rsidP="00475BE8">
            <w:pPr>
              <w:pStyle w:val="BodyText"/>
              <w:rPr>
                <w:sz w:val="16"/>
                <w:szCs w:val="16"/>
              </w:rPr>
            </w:pPr>
          </w:p>
        </w:tc>
        <w:tc>
          <w:tcPr>
            <w:tcW w:w="294" w:type="dxa"/>
            <w:vAlign w:val="center"/>
          </w:tcPr>
          <w:p w14:paraId="0742BD8E" w14:textId="77777777" w:rsidR="00475BE8" w:rsidRPr="001B59F8" w:rsidRDefault="00475BE8" w:rsidP="00475BE8">
            <w:pPr>
              <w:pStyle w:val="BodyText"/>
              <w:rPr>
                <w:sz w:val="16"/>
                <w:szCs w:val="16"/>
              </w:rPr>
            </w:pPr>
          </w:p>
        </w:tc>
        <w:tc>
          <w:tcPr>
            <w:tcW w:w="294" w:type="dxa"/>
            <w:vAlign w:val="center"/>
          </w:tcPr>
          <w:p w14:paraId="266EB61F" w14:textId="77777777" w:rsidR="00475BE8" w:rsidRPr="001B59F8" w:rsidRDefault="00475BE8" w:rsidP="00475BE8">
            <w:pPr>
              <w:pStyle w:val="BodyText"/>
              <w:rPr>
                <w:sz w:val="16"/>
                <w:szCs w:val="16"/>
              </w:rPr>
            </w:pPr>
          </w:p>
        </w:tc>
        <w:tc>
          <w:tcPr>
            <w:tcW w:w="294" w:type="dxa"/>
            <w:vAlign w:val="center"/>
          </w:tcPr>
          <w:p w14:paraId="004D8C52" w14:textId="77777777" w:rsidR="00475BE8" w:rsidRPr="001B59F8" w:rsidRDefault="00475BE8" w:rsidP="00475BE8">
            <w:pPr>
              <w:pStyle w:val="BodyText"/>
              <w:rPr>
                <w:sz w:val="16"/>
                <w:szCs w:val="16"/>
              </w:rPr>
            </w:pPr>
          </w:p>
        </w:tc>
        <w:tc>
          <w:tcPr>
            <w:tcW w:w="294" w:type="dxa"/>
            <w:vAlign w:val="center"/>
          </w:tcPr>
          <w:p w14:paraId="3A0CDD16" w14:textId="77777777" w:rsidR="00475BE8" w:rsidRPr="001B59F8" w:rsidRDefault="00475BE8" w:rsidP="00475BE8">
            <w:pPr>
              <w:pStyle w:val="BodyText"/>
              <w:rPr>
                <w:sz w:val="16"/>
                <w:szCs w:val="16"/>
              </w:rPr>
            </w:pPr>
          </w:p>
        </w:tc>
        <w:tc>
          <w:tcPr>
            <w:tcW w:w="294" w:type="dxa"/>
            <w:vAlign w:val="center"/>
          </w:tcPr>
          <w:p w14:paraId="1A8A70C9" w14:textId="77777777" w:rsidR="00475BE8" w:rsidRPr="001B59F8" w:rsidRDefault="00475BE8" w:rsidP="00475BE8">
            <w:pPr>
              <w:pStyle w:val="BodyText"/>
              <w:rPr>
                <w:sz w:val="16"/>
                <w:szCs w:val="16"/>
              </w:rPr>
            </w:pPr>
          </w:p>
        </w:tc>
        <w:tc>
          <w:tcPr>
            <w:tcW w:w="294" w:type="dxa"/>
            <w:vAlign w:val="center"/>
          </w:tcPr>
          <w:p w14:paraId="4C157E13" w14:textId="77777777" w:rsidR="00475BE8" w:rsidRPr="001B59F8" w:rsidRDefault="00475BE8" w:rsidP="00475BE8">
            <w:pPr>
              <w:pStyle w:val="BodyText"/>
              <w:rPr>
                <w:sz w:val="16"/>
                <w:szCs w:val="16"/>
              </w:rPr>
            </w:pPr>
          </w:p>
        </w:tc>
        <w:tc>
          <w:tcPr>
            <w:tcW w:w="294" w:type="dxa"/>
            <w:vAlign w:val="center"/>
          </w:tcPr>
          <w:p w14:paraId="6F927B70" w14:textId="77777777" w:rsidR="00475BE8" w:rsidRPr="001B59F8" w:rsidRDefault="00475BE8" w:rsidP="00475BE8">
            <w:pPr>
              <w:pStyle w:val="BodyText"/>
              <w:rPr>
                <w:sz w:val="16"/>
                <w:szCs w:val="16"/>
              </w:rPr>
            </w:pPr>
          </w:p>
        </w:tc>
        <w:tc>
          <w:tcPr>
            <w:tcW w:w="294" w:type="dxa"/>
            <w:vAlign w:val="center"/>
          </w:tcPr>
          <w:p w14:paraId="61965E0A" w14:textId="77777777" w:rsidR="00475BE8" w:rsidRPr="001B59F8" w:rsidRDefault="00475BE8" w:rsidP="00475BE8">
            <w:pPr>
              <w:pStyle w:val="BodyText"/>
              <w:rPr>
                <w:sz w:val="16"/>
                <w:szCs w:val="16"/>
              </w:rPr>
            </w:pPr>
          </w:p>
        </w:tc>
        <w:tc>
          <w:tcPr>
            <w:tcW w:w="294" w:type="dxa"/>
            <w:vAlign w:val="center"/>
          </w:tcPr>
          <w:p w14:paraId="60A28444" w14:textId="77777777" w:rsidR="00475BE8" w:rsidRPr="001B59F8" w:rsidRDefault="00475BE8" w:rsidP="00475BE8">
            <w:pPr>
              <w:pStyle w:val="BodyText"/>
              <w:rPr>
                <w:sz w:val="16"/>
                <w:szCs w:val="16"/>
              </w:rPr>
            </w:pPr>
          </w:p>
        </w:tc>
        <w:tc>
          <w:tcPr>
            <w:tcW w:w="294" w:type="dxa"/>
            <w:vAlign w:val="center"/>
          </w:tcPr>
          <w:p w14:paraId="55B90E5A" w14:textId="77777777" w:rsidR="00475BE8" w:rsidRPr="001B59F8" w:rsidRDefault="00475BE8" w:rsidP="00475BE8">
            <w:pPr>
              <w:pStyle w:val="BodyText"/>
              <w:rPr>
                <w:sz w:val="16"/>
                <w:szCs w:val="16"/>
              </w:rPr>
            </w:pPr>
          </w:p>
        </w:tc>
        <w:tc>
          <w:tcPr>
            <w:tcW w:w="295" w:type="dxa"/>
            <w:vAlign w:val="center"/>
          </w:tcPr>
          <w:p w14:paraId="376870E2" w14:textId="77777777" w:rsidR="00475BE8" w:rsidRPr="001B59F8" w:rsidRDefault="00475BE8" w:rsidP="00475BE8">
            <w:pPr>
              <w:pStyle w:val="BodyText"/>
              <w:rPr>
                <w:sz w:val="16"/>
                <w:szCs w:val="16"/>
              </w:rPr>
            </w:pPr>
          </w:p>
        </w:tc>
      </w:tr>
      <w:tr w:rsidR="00475BE8" w:rsidRPr="001B59F8" w14:paraId="71B3C9EB" w14:textId="77777777" w:rsidTr="00CA1117">
        <w:tc>
          <w:tcPr>
            <w:tcW w:w="3383" w:type="dxa"/>
            <w:vAlign w:val="center"/>
          </w:tcPr>
          <w:p w14:paraId="121DE71A" w14:textId="77777777" w:rsidR="00475BE8" w:rsidRPr="001B59F8" w:rsidRDefault="00475BE8" w:rsidP="00475BE8">
            <w:pPr>
              <w:pStyle w:val="Tabletextleft"/>
              <w:rPr>
                <w:sz w:val="16"/>
                <w:szCs w:val="16"/>
              </w:rPr>
            </w:pPr>
            <w:r w:rsidRPr="001B59F8">
              <w:rPr>
                <w:sz w:val="16"/>
                <w:szCs w:val="16"/>
              </w:rPr>
              <w:t>Training Implementation</w:t>
            </w:r>
          </w:p>
        </w:tc>
        <w:tc>
          <w:tcPr>
            <w:tcW w:w="293" w:type="dxa"/>
            <w:vAlign w:val="center"/>
          </w:tcPr>
          <w:p w14:paraId="20378E0A" w14:textId="77777777" w:rsidR="00475BE8" w:rsidRPr="001B59F8" w:rsidRDefault="00475BE8" w:rsidP="00475BE8">
            <w:pPr>
              <w:pStyle w:val="BodyText"/>
              <w:rPr>
                <w:sz w:val="16"/>
                <w:szCs w:val="16"/>
              </w:rPr>
            </w:pPr>
          </w:p>
        </w:tc>
        <w:tc>
          <w:tcPr>
            <w:tcW w:w="293" w:type="dxa"/>
            <w:vAlign w:val="center"/>
          </w:tcPr>
          <w:p w14:paraId="0E50D4F3" w14:textId="77777777" w:rsidR="00475BE8" w:rsidRPr="001B59F8" w:rsidRDefault="00475BE8" w:rsidP="00475BE8">
            <w:pPr>
              <w:pStyle w:val="BodyText"/>
              <w:rPr>
                <w:sz w:val="16"/>
                <w:szCs w:val="16"/>
              </w:rPr>
            </w:pPr>
          </w:p>
        </w:tc>
        <w:tc>
          <w:tcPr>
            <w:tcW w:w="293" w:type="dxa"/>
            <w:vAlign w:val="center"/>
          </w:tcPr>
          <w:p w14:paraId="4E063469" w14:textId="77777777" w:rsidR="00475BE8" w:rsidRPr="001B59F8" w:rsidRDefault="00475BE8" w:rsidP="00475BE8">
            <w:pPr>
              <w:pStyle w:val="BodyText"/>
              <w:rPr>
                <w:sz w:val="16"/>
                <w:szCs w:val="16"/>
              </w:rPr>
            </w:pPr>
          </w:p>
        </w:tc>
        <w:tc>
          <w:tcPr>
            <w:tcW w:w="293" w:type="dxa"/>
            <w:vAlign w:val="center"/>
          </w:tcPr>
          <w:p w14:paraId="5F157A95" w14:textId="77777777" w:rsidR="00475BE8" w:rsidRPr="001B59F8" w:rsidRDefault="00475BE8" w:rsidP="00475BE8">
            <w:pPr>
              <w:pStyle w:val="BodyText"/>
              <w:rPr>
                <w:sz w:val="16"/>
                <w:szCs w:val="16"/>
              </w:rPr>
            </w:pPr>
          </w:p>
        </w:tc>
        <w:tc>
          <w:tcPr>
            <w:tcW w:w="293" w:type="dxa"/>
            <w:vAlign w:val="center"/>
          </w:tcPr>
          <w:p w14:paraId="560C892F" w14:textId="77777777" w:rsidR="00475BE8" w:rsidRPr="001B59F8" w:rsidRDefault="00475BE8" w:rsidP="00475BE8">
            <w:pPr>
              <w:pStyle w:val="BodyText"/>
              <w:rPr>
                <w:sz w:val="16"/>
                <w:szCs w:val="16"/>
              </w:rPr>
            </w:pPr>
          </w:p>
        </w:tc>
        <w:tc>
          <w:tcPr>
            <w:tcW w:w="293" w:type="dxa"/>
            <w:vAlign w:val="center"/>
          </w:tcPr>
          <w:p w14:paraId="39F7AEDC" w14:textId="77777777" w:rsidR="00475BE8" w:rsidRPr="001B59F8" w:rsidRDefault="00475BE8" w:rsidP="00475BE8">
            <w:pPr>
              <w:pStyle w:val="BodyText"/>
              <w:rPr>
                <w:sz w:val="16"/>
                <w:szCs w:val="16"/>
              </w:rPr>
            </w:pPr>
          </w:p>
        </w:tc>
        <w:tc>
          <w:tcPr>
            <w:tcW w:w="293" w:type="dxa"/>
            <w:vAlign w:val="center"/>
          </w:tcPr>
          <w:p w14:paraId="6DFBFF24" w14:textId="77777777" w:rsidR="00475BE8" w:rsidRPr="001B59F8" w:rsidRDefault="00475BE8" w:rsidP="00475BE8">
            <w:pPr>
              <w:pStyle w:val="BodyText"/>
              <w:rPr>
                <w:sz w:val="16"/>
                <w:szCs w:val="16"/>
              </w:rPr>
            </w:pPr>
          </w:p>
        </w:tc>
        <w:tc>
          <w:tcPr>
            <w:tcW w:w="293" w:type="dxa"/>
            <w:vAlign w:val="center"/>
          </w:tcPr>
          <w:p w14:paraId="77780462" w14:textId="77777777" w:rsidR="00475BE8" w:rsidRPr="001B59F8" w:rsidRDefault="00475BE8" w:rsidP="00475BE8">
            <w:pPr>
              <w:pStyle w:val="BodyText"/>
              <w:rPr>
                <w:sz w:val="16"/>
                <w:szCs w:val="16"/>
              </w:rPr>
            </w:pPr>
          </w:p>
        </w:tc>
        <w:tc>
          <w:tcPr>
            <w:tcW w:w="293" w:type="dxa"/>
            <w:vAlign w:val="center"/>
          </w:tcPr>
          <w:p w14:paraId="524D0AA1" w14:textId="77777777" w:rsidR="00475BE8" w:rsidRPr="001B59F8" w:rsidRDefault="00475BE8" w:rsidP="00475BE8">
            <w:pPr>
              <w:pStyle w:val="BodyText"/>
              <w:rPr>
                <w:sz w:val="16"/>
                <w:szCs w:val="16"/>
              </w:rPr>
            </w:pPr>
          </w:p>
        </w:tc>
        <w:tc>
          <w:tcPr>
            <w:tcW w:w="293" w:type="dxa"/>
            <w:vAlign w:val="center"/>
          </w:tcPr>
          <w:p w14:paraId="709D9309" w14:textId="77777777" w:rsidR="00475BE8" w:rsidRPr="001B59F8" w:rsidRDefault="00475BE8" w:rsidP="00475BE8">
            <w:pPr>
              <w:pStyle w:val="BodyText"/>
              <w:rPr>
                <w:sz w:val="16"/>
                <w:szCs w:val="16"/>
              </w:rPr>
            </w:pPr>
          </w:p>
        </w:tc>
        <w:tc>
          <w:tcPr>
            <w:tcW w:w="294" w:type="dxa"/>
            <w:vAlign w:val="center"/>
          </w:tcPr>
          <w:p w14:paraId="681EA439" w14:textId="77777777" w:rsidR="00475BE8" w:rsidRPr="001B59F8" w:rsidRDefault="00475BE8" w:rsidP="00475BE8">
            <w:pPr>
              <w:pStyle w:val="BodyText"/>
              <w:rPr>
                <w:sz w:val="16"/>
                <w:szCs w:val="16"/>
              </w:rPr>
            </w:pPr>
          </w:p>
        </w:tc>
        <w:tc>
          <w:tcPr>
            <w:tcW w:w="295" w:type="dxa"/>
            <w:vAlign w:val="center"/>
          </w:tcPr>
          <w:p w14:paraId="7A8F0488" w14:textId="77777777" w:rsidR="00475BE8" w:rsidRPr="001B59F8" w:rsidRDefault="00475BE8" w:rsidP="00475BE8">
            <w:pPr>
              <w:pStyle w:val="BodyText"/>
              <w:rPr>
                <w:sz w:val="16"/>
                <w:szCs w:val="16"/>
              </w:rPr>
            </w:pPr>
          </w:p>
        </w:tc>
        <w:tc>
          <w:tcPr>
            <w:tcW w:w="294" w:type="dxa"/>
            <w:vAlign w:val="center"/>
          </w:tcPr>
          <w:p w14:paraId="5BADCFD6" w14:textId="77777777" w:rsidR="00475BE8" w:rsidRPr="001B59F8" w:rsidRDefault="00475BE8" w:rsidP="00475BE8">
            <w:pPr>
              <w:pStyle w:val="BodyText"/>
              <w:rPr>
                <w:sz w:val="16"/>
                <w:szCs w:val="16"/>
              </w:rPr>
            </w:pPr>
          </w:p>
        </w:tc>
        <w:tc>
          <w:tcPr>
            <w:tcW w:w="294" w:type="dxa"/>
            <w:vAlign w:val="center"/>
          </w:tcPr>
          <w:p w14:paraId="360B3D74" w14:textId="77777777" w:rsidR="00475BE8" w:rsidRPr="001B59F8" w:rsidRDefault="00475BE8" w:rsidP="00475BE8">
            <w:pPr>
              <w:pStyle w:val="BodyText"/>
              <w:rPr>
                <w:sz w:val="16"/>
                <w:szCs w:val="16"/>
              </w:rPr>
            </w:pPr>
          </w:p>
        </w:tc>
        <w:tc>
          <w:tcPr>
            <w:tcW w:w="294" w:type="dxa"/>
            <w:vAlign w:val="center"/>
          </w:tcPr>
          <w:p w14:paraId="68415684" w14:textId="77777777" w:rsidR="00475BE8" w:rsidRPr="001B59F8" w:rsidRDefault="00475BE8" w:rsidP="00475BE8">
            <w:pPr>
              <w:pStyle w:val="BodyText"/>
              <w:rPr>
                <w:sz w:val="16"/>
                <w:szCs w:val="16"/>
              </w:rPr>
            </w:pPr>
          </w:p>
        </w:tc>
        <w:tc>
          <w:tcPr>
            <w:tcW w:w="294" w:type="dxa"/>
            <w:vAlign w:val="center"/>
          </w:tcPr>
          <w:p w14:paraId="2DA0FBD1" w14:textId="77777777" w:rsidR="00475BE8" w:rsidRPr="001B59F8" w:rsidRDefault="00475BE8" w:rsidP="00475BE8">
            <w:pPr>
              <w:pStyle w:val="BodyText"/>
              <w:rPr>
                <w:sz w:val="16"/>
                <w:szCs w:val="16"/>
              </w:rPr>
            </w:pPr>
          </w:p>
        </w:tc>
        <w:tc>
          <w:tcPr>
            <w:tcW w:w="294" w:type="dxa"/>
            <w:vAlign w:val="center"/>
          </w:tcPr>
          <w:p w14:paraId="13E9500E" w14:textId="77777777" w:rsidR="00475BE8" w:rsidRPr="001B59F8" w:rsidRDefault="00475BE8" w:rsidP="00475BE8">
            <w:pPr>
              <w:pStyle w:val="BodyText"/>
              <w:rPr>
                <w:sz w:val="16"/>
                <w:szCs w:val="16"/>
              </w:rPr>
            </w:pPr>
          </w:p>
        </w:tc>
        <w:tc>
          <w:tcPr>
            <w:tcW w:w="294" w:type="dxa"/>
            <w:vAlign w:val="center"/>
          </w:tcPr>
          <w:p w14:paraId="78B0D55E" w14:textId="77777777" w:rsidR="00475BE8" w:rsidRPr="001B59F8" w:rsidRDefault="00475BE8" w:rsidP="00475BE8">
            <w:pPr>
              <w:pStyle w:val="BodyText"/>
              <w:rPr>
                <w:sz w:val="16"/>
                <w:szCs w:val="16"/>
              </w:rPr>
            </w:pPr>
          </w:p>
        </w:tc>
        <w:tc>
          <w:tcPr>
            <w:tcW w:w="294" w:type="dxa"/>
            <w:vAlign w:val="center"/>
          </w:tcPr>
          <w:p w14:paraId="32F65E67" w14:textId="77777777" w:rsidR="00475BE8" w:rsidRPr="001B59F8" w:rsidRDefault="00475BE8" w:rsidP="00475BE8">
            <w:pPr>
              <w:pStyle w:val="BodyText"/>
              <w:rPr>
                <w:sz w:val="16"/>
                <w:szCs w:val="16"/>
              </w:rPr>
            </w:pPr>
          </w:p>
        </w:tc>
        <w:tc>
          <w:tcPr>
            <w:tcW w:w="294" w:type="dxa"/>
            <w:vAlign w:val="center"/>
          </w:tcPr>
          <w:p w14:paraId="30905495" w14:textId="77777777" w:rsidR="00475BE8" w:rsidRPr="001B59F8" w:rsidRDefault="00475BE8" w:rsidP="00475BE8">
            <w:pPr>
              <w:pStyle w:val="BodyText"/>
              <w:rPr>
                <w:sz w:val="16"/>
                <w:szCs w:val="16"/>
              </w:rPr>
            </w:pPr>
          </w:p>
        </w:tc>
        <w:tc>
          <w:tcPr>
            <w:tcW w:w="294" w:type="dxa"/>
            <w:vAlign w:val="center"/>
          </w:tcPr>
          <w:p w14:paraId="2C09B6B1"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0BB2609F"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5316FB4"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64973237"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176E626B"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00C24EB5"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39523332" w14:textId="77777777" w:rsidR="00475BE8" w:rsidRPr="001B59F8" w:rsidRDefault="00475BE8" w:rsidP="00475BE8">
            <w:pPr>
              <w:pStyle w:val="BodyText"/>
              <w:rPr>
                <w:sz w:val="16"/>
                <w:szCs w:val="16"/>
              </w:rPr>
            </w:pPr>
          </w:p>
        </w:tc>
        <w:tc>
          <w:tcPr>
            <w:tcW w:w="294" w:type="dxa"/>
            <w:vAlign w:val="center"/>
          </w:tcPr>
          <w:p w14:paraId="2182DCE9" w14:textId="77777777" w:rsidR="00475BE8" w:rsidRPr="001B59F8" w:rsidRDefault="00475BE8" w:rsidP="00475BE8">
            <w:pPr>
              <w:pStyle w:val="BodyText"/>
              <w:rPr>
                <w:sz w:val="16"/>
                <w:szCs w:val="16"/>
              </w:rPr>
            </w:pPr>
          </w:p>
        </w:tc>
        <w:tc>
          <w:tcPr>
            <w:tcW w:w="294" w:type="dxa"/>
            <w:vAlign w:val="center"/>
          </w:tcPr>
          <w:p w14:paraId="34618A1F" w14:textId="77777777" w:rsidR="00475BE8" w:rsidRPr="001B59F8" w:rsidRDefault="00475BE8" w:rsidP="00475BE8">
            <w:pPr>
              <w:pStyle w:val="BodyText"/>
              <w:rPr>
                <w:sz w:val="16"/>
                <w:szCs w:val="16"/>
              </w:rPr>
            </w:pPr>
          </w:p>
        </w:tc>
        <w:tc>
          <w:tcPr>
            <w:tcW w:w="294" w:type="dxa"/>
            <w:vAlign w:val="center"/>
          </w:tcPr>
          <w:p w14:paraId="1CFC98F0" w14:textId="77777777" w:rsidR="00475BE8" w:rsidRPr="001B59F8" w:rsidRDefault="00475BE8" w:rsidP="00475BE8">
            <w:pPr>
              <w:pStyle w:val="BodyText"/>
              <w:rPr>
                <w:sz w:val="16"/>
                <w:szCs w:val="16"/>
              </w:rPr>
            </w:pPr>
          </w:p>
        </w:tc>
        <w:tc>
          <w:tcPr>
            <w:tcW w:w="294" w:type="dxa"/>
            <w:vAlign w:val="center"/>
          </w:tcPr>
          <w:p w14:paraId="2183E237" w14:textId="77777777" w:rsidR="00475BE8" w:rsidRPr="001B59F8" w:rsidRDefault="00475BE8" w:rsidP="00475BE8">
            <w:pPr>
              <w:pStyle w:val="BodyText"/>
              <w:rPr>
                <w:sz w:val="16"/>
                <w:szCs w:val="16"/>
              </w:rPr>
            </w:pPr>
          </w:p>
        </w:tc>
        <w:tc>
          <w:tcPr>
            <w:tcW w:w="294" w:type="dxa"/>
            <w:vAlign w:val="center"/>
          </w:tcPr>
          <w:p w14:paraId="5B8A2634" w14:textId="77777777" w:rsidR="00475BE8" w:rsidRPr="001B59F8" w:rsidRDefault="00475BE8" w:rsidP="00475BE8">
            <w:pPr>
              <w:pStyle w:val="BodyText"/>
              <w:rPr>
                <w:sz w:val="16"/>
                <w:szCs w:val="16"/>
              </w:rPr>
            </w:pPr>
          </w:p>
        </w:tc>
        <w:tc>
          <w:tcPr>
            <w:tcW w:w="294" w:type="dxa"/>
            <w:vAlign w:val="center"/>
          </w:tcPr>
          <w:p w14:paraId="5DE88B01" w14:textId="77777777" w:rsidR="00475BE8" w:rsidRPr="001B59F8" w:rsidRDefault="00475BE8" w:rsidP="00475BE8">
            <w:pPr>
              <w:pStyle w:val="BodyText"/>
              <w:rPr>
                <w:sz w:val="16"/>
                <w:szCs w:val="16"/>
              </w:rPr>
            </w:pPr>
          </w:p>
        </w:tc>
        <w:tc>
          <w:tcPr>
            <w:tcW w:w="294" w:type="dxa"/>
            <w:vAlign w:val="center"/>
          </w:tcPr>
          <w:p w14:paraId="3D2997B4" w14:textId="77777777" w:rsidR="00475BE8" w:rsidRPr="001B59F8" w:rsidRDefault="00475BE8" w:rsidP="00475BE8">
            <w:pPr>
              <w:pStyle w:val="BodyText"/>
              <w:rPr>
                <w:sz w:val="16"/>
                <w:szCs w:val="16"/>
              </w:rPr>
            </w:pPr>
          </w:p>
        </w:tc>
        <w:tc>
          <w:tcPr>
            <w:tcW w:w="294" w:type="dxa"/>
            <w:vAlign w:val="center"/>
          </w:tcPr>
          <w:p w14:paraId="7FADB545" w14:textId="77777777" w:rsidR="00475BE8" w:rsidRPr="001B59F8" w:rsidRDefault="00475BE8" w:rsidP="00475BE8">
            <w:pPr>
              <w:pStyle w:val="BodyText"/>
              <w:rPr>
                <w:sz w:val="16"/>
                <w:szCs w:val="16"/>
              </w:rPr>
            </w:pPr>
          </w:p>
        </w:tc>
        <w:tc>
          <w:tcPr>
            <w:tcW w:w="295" w:type="dxa"/>
            <w:vAlign w:val="center"/>
          </w:tcPr>
          <w:p w14:paraId="461012F3" w14:textId="77777777" w:rsidR="00475BE8" w:rsidRPr="001B59F8" w:rsidRDefault="00475BE8" w:rsidP="00475BE8">
            <w:pPr>
              <w:pStyle w:val="BodyText"/>
              <w:rPr>
                <w:sz w:val="16"/>
                <w:szCs w:val="16"/>
              </w:rPr>
            </w:pPr>
          </w:p>
        </w:tc>
      </w:tr>
      <w:tr w:rsidR="00475BE8" w:rsidRPr="001B59F8" w14:paraId="19FE61B7" w14:textId="77777777" w:rsidTr="00CA1117">
        <w:tc>
          <w:tcPr>
            <w:tcW w:w="3383" w:type="dxa"/>
            <w:vAlign w:val="center"/>
          </w:tcPr>
          <w:p w14:paraId="19562DD1" w14:textId="2BDB48E5" w:rsidR="00475BE8" w:rsidRPr="001B59F8" w:rsidRDefault="00475BE8" w:rsidP="00475BE8">
            <w:pPr>
              <w:pStyle w:val="Tabletextleft"/>
              <w:rPr>
                <w:sz w:val="16"/>
                <w:szCs w:val="16"/>
              </w:rPr>
            </w:pPr>
            <w:r w:rsidRPr="001B59F8">
              <w:rPr>
                <w:sz w:val="16"/>
                <w:szCs w:val="16"/>
              </w:rPr>
              <w:t>Provision of supporting equipment (as needed)</w:t>
            </w:r>
          </w:p>
        </w:tc>
        <w:tc>
          <w:tcPr>
            <w:tcW w:w="293" w:type="dxa"/>
            <w:vAlign w:val="center"/>
          </w:tcPr>
          <w:p w14:paraId="1A285EB4" w14:textId="77777777" w:rsidR="00475BE8" w:rsidRPr="001B59F8" w:rsidRDefault="00475BE8" w:rsidP="00475BE8">
            <w:pPr>
              <w:pStyle w:val="BodyText"/>
              <w:rPr>
                <w:sz w:val="16"/>
                <w:szCs w:val="16"/>
              </w:rPr>
            </w:pPr>
          </w:p>
        </w:tc>
        <w:tc>
          <w:tcPr>
            <w:tcW w:w="293" w:type="dxa"/>
            <w:vAlign w:val="center"/>
          </w:tcPr>
          <w:p w14:paraId="19C5E693" w14:textId="77777777" w:rsidR="00475BE8" w:rsidRPr="001B59F8" w:rsidRDefault="00475BE8" w:rsidP="00475BE8">
            <w:pPr>
              <w:pStyle w:val="BodyText"/>
              <w:rPr>
                <w:sz w:val="16"/>
                <w:szCs w:val="16"/>
              </w:rPr>
            </w:pPr>
          </w:p>
        </w:tc>
        <w:tc>
          <w:tcPr>
            <w:tcW w:w="293" w:type="dxa"/>
            <w:vAlign w:val="center"/>
          </w:tcPr>
          <w:p w14:paraId="582B5E4E" w14:textId="77777777" w:rsidR="00475BE8" w:rsidRPr="001B59F8" w:rsidRDefault="00475BE8" w:rsidP="00475BE8">
            <w:pPr>
              <w:pStyle w:val="BodyText"/>
              <w:rPr>
                <w:sz w:val="16"/>
                <w:szCs w:val="16"/>
              </w:rPr>
            </w:pPr>
          </w:p>
        </w:tc>
        <w:tc>
          <w:tcPr>
            <w:tcW w:w="293" w:type="dxa"/>
            <w:vAlign w:val="center"/>
          </w:tcPr>
          <w:p w14:paraId="12CDCC6D" w14:textId="77777777" w:rsidR="00475BE8" w:rsidRPr="001B59F8" w:rsidRDefault="00475BE8" w:rsidP="00475BE8">
            <w:pPr>
              <w:pStyle w:val="BodyText"/>
              <w:rPr>
                <w:sz w:val="16"/>
                <w:szCs w:val="16"/>
              </w:rPr>
            </w:pPr>
          </w:p>
        </w:tc>
        <w:tc>
          <w:tcPr>
            <w:tcW w:w="293" w:type="dxa"/>
            <w:vAlign w:val="center"/>
          </w:tcPr>
          <w:p w14:paraId="7C282F43" w14:textId="77777777" w:rsidR="00475BE8" w:rsidRPr="001B59F8" w:rsidRDefault="00475BE8" w:rsidP="00475BE8">
            <w:pPr>
              <w:pStyle w:val="BodyText"/>
              <w:rPr>
                <w:sz w:val="16"/>
                <w:szCs w:val="16"/>
              </w:rPr>
            </w:pPr>
          </w:p>
        </w:tc>
        <w:tc>
          <w:tcPr>
            <w:tcW w:w="293" w:type="dxa"/>
            <w:vAlign w:val="center"/>
          </w:tcPr>
          <w:p w14:paraId="2CAA09FD" w14:textId="77777777" w:rsidR="00475BE8" w:rsidRPr="001B59F8" w:rsidRDefault="00475BE8" w:rsidP="00475BE8">
            <w:pPr>
              <w:pStyle w:val="BodyText"/>
              <w:rPr>
                <w:sz w:val="16"/>
                <w:szCs w:val="16"/>
              </w:rPr>
            </w:pPr>
          </w:p>
        </w:tc>
        <w:tc>
          <w:tcPr>
            <w:tcW w:w="293" w:type="dxa"/>
            <w:vAlign w:val="center"/>
          </w:tcPr>
          <w:p w14:paraId="124DF113" w14:textId="77777777" w:rsidR="00475BE8" w:rsidRPr="001B59F8" w:rsidRDefault="00475BE8" w:rsidP="00475BE8">
            <w:pPr>
              <w:pStyle w:val="BodyText"/>
              <w:rPr>
                <w:sz w:val="16"/>
                <w:szCs w:val="16"/>
              </w:rPr>
            </w:pPr>
          </w:p>
        </w:tc>
        <w:tc>
          <w:tcPr>
            <w:tcW w:w="293" w:type="dxa"/>
            <w:vAlign w:val="center"/>
          </w:tcPr>
          <w:p w14:paraId="5326284A" w14:textId="77777777" w:rsidR="00475BE8" w:rsidRPr="001B59F8" w:rsidRDefault="00475BE8" w:rsidP="00475BE8">
            <w:pPr>
              <w:pStyle w:val="BodyText"/>
              <w:rPr>
                <w:sz w:val="16"/>
                <w:szCs w:val="16"/>
              </w:rPr>
            </w:pPr>
          </w:p>
        </w:tc>
        <w:tc>
          <w:tcPr>
            <w:tcW w:w="293" w:type="dxa"/>
            <w:vAlign w:val="center"/>
          </w:tcPr>
          <w:p w14:paraId="79E4762C" w14:textId="77777777" w:rsidR="00475BE8" w:rsidRPr="001B59F8" w:rsidRDefault="00475BE8" w:rsidP="00475BE8">
            <w:pPr>
              <w:pStyle w:val="BodyText"/>
              <w:rPr>
                <w:sz w:val="16"/>
                <w:szCs w:val="16"/>
              </w:rPr>
            </w:pPr>
          </w:p>
        </w:tc>
        <w:tc>
          <w:tcPr>
            <w:tcW w:w="293" w:type="dxa"/>
            <w:vAlign w:val="center"/>
          </w:tcPr>
          <w:p w14:paraId="4C966747"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4104DAD8" w14:textId="77777777" w:rsidR="00475BE8" w:rsidRPr="001B59F8" w:rsidRDefault="00475BE8" w:rsidP="00475BE8">
            <w:pPr>
              <w:pStyle w:val="BodyText"/>
              <w:rPr>
                <w:sz w:val="16"/>
                <w:szCs w:val="16"/>
              </w:rPr>
            </w:pPr>
          </w:p>
        </w:tc>
        <w:tc>
          <w:tcPr>
            <w:tcW w:w="295" w:type="dxa"/>
            <w:shd w:val="clear" w:color="auto" w:fill="FFFFFF" w:themeFill="background1"/>
            <w:vAlign w:val="center"/>
          </w:tcPr>
          <w:p w14:paraId="724C7851"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7AB0B22F"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67B0B187"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00977D03" w14:textId="77777777" w:rsidR="00475BE8" w:rsidRPr="001B59F8" w:rsidRDefault="00475BE8" w:rsidP="00475BE8">
            <w:pPr>
              <w:pStyle w:val="BodyText"/>
              <w:rPr>
                <w:sz w:val="16"/>
                <w:szCs w:val="16"/>
              </w:rPr>
            </w:pPr>
          </w:p>
        </w:tc>
        <w:tc>
          <w:tcPr>
            <w:tcW w:w="294" w:type="dxa"/>
            <w:shd w:val="clear" w:color="auto" w:fill="FFFFFF" w:themeFill="background1"/>
            <w:vAlign w:val="center"/>
          </w:tcPr>
          <w:p w14:paraId="4EA37DF5" w14:textId="77777777" w:rsidR="00475BE8" w:rsidRPr="001B59F8" w:rsidRDefault="00475BE8" w:rsidP="00475BE8">
            <w:pPr>
              <w:pStyle w:val="BodyText"/>
              <w:rPr>
                <w:sz w:val="16"/>
                <w:szCs w:val="16"/>
              </w:rPr>
            </w:pPr>
          </w:p>
        </w:tc>
        <w:tc>
          <w:tcPr>
            <w:tcW w:w="294" w:type="dxa"/>
            <w:vAlign w:val="center"/>
          </w:tcPr>
          <w:p w14:paraId="7123FDBD" w14:textId="77777777" w:rsidR="00475BE8" w:rsidRPr="001B59F8" w:rsidRDefault="00475BE8" w:rsidP="00475BE8">
            <w:pPr>
              <w:pStyle w:val="BodyText"/>
              <w:rPr>
                <w:sz w:val="16"/>
                <w:szCs w:val="16"/>
              </w:rPr>
            </w:pPr>
          </w:p>
        </w:tc>
        <w:tc>
          <w:tcPr>
            <w:tcW w:w="294" w:type="dxa"/>
            <w:vAlign w:val="center"/>
          </w:tcPr>
          <w:p w14:paraId="0CCA29E2" w14:textId="77777777" w:rsidR="00475BE8" w:rsidRPr="001B59F8" w:rsidRDefault="00475BE8" w:rsidP="00475BE8">
            <w:pPr>
              <w:pStyle w:val="BodyText"/>
              <w:rPr>
                <w:sz w:val="16"/>
                <w:szCs w:val="16"/>
              </w:rPr>
            </w:pPr>
          </w:p>
        </w:tc>
        <w:tc>
          <w:tcPr>
            <w:tcW w:w="294" w:type="dxa"/>
            <w:vAlign w:val="center"/>
          </w:tcPr>
          <w:p w14:paraId="42B57E12" w14:textId="77777777" w:rsidR="00475BE8" w:rsidRPr="001B59F8" w:rsidRDefault="00475BE8" w:rsidP="00475BE8">
            <w:pPr>
              <w:pStyle w:val="BodyText"/>
              <w:rPr>
                <w:sz w:val="16"/>
                <w:szCs w:val="16"/>
              </w:rPr>
            </w:pPr>
          </w:p>
        </w:tc>
        <w:tc>
          <w:tcPr>
            <w:tcW w:w="294" w:type="dxa"/>
            <w:vAlign w:val="center"/>
          </w:tcPr>
          <w:p w14:paraId="47B25081" w14:textId="77777777" w:rsidR="00475BE8" w:rsidRPr="001B59F8" w:rsidRDefault="00475BE8" w:rsidP="00475BE8">
            <w:pPr>
              <w:pStyle w:val="BodyText"/>
              <w:rPr>
                <w:sz w:val="16"/>
                <w:szCs w:val="16"/>
              </w:rPr>
            </w:pPr>
          </w:p>
        </w:tc>
        <w:tc>
          <w:tcPr>
            <w:tcW w:w="294" w:type="dxa"/>
            <w:vAlign w:val="center"/>
          </w:tcPr>
          <w:p w14:paraId="1EC74825"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E2780C4"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C83CA6D"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56F98EAA"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3EE2EC25"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28A1FD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7F4FB49"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C58FA7B"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C8E2E27"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58D768A"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4F098D62" w14:textId="77777777" w:rsidR="00475BE8" w:rsidRPr="001B59F8" w:rsidRDefault="00475BE8" w:rsidP="00475BE8">
            <w:pPr>
              <w:pStyle w:val="BodyText"/>
              <w:rPr>
                <w:sz w:val="16"/>
                <w:szCs w:val="16"/>
              </w:rPr>
            </w:pPr>
          </w:p>
        </w:tc>
        <w:tc>
          <w:tcPr>
            <w:tcW w:w="294" w:type="dxa"/>
            <w:vAlign w:val="center"/>
          </w:tcPr>
          <w:p w14:paraId="3C81CF2E" w14:textId="77777777" w:rsidR="00475BE8" w:rsidRPr="001B59F8" w:rsidRDefault="00475BE8" w:rsidP="00475BE8">
            <w:pPr>
              <w:pStyle w:val="BodyText"/>
              <w:rPr>
                <w:sz w:val="16"/>
                <w:szCs w:val="16"/>
              </w:rPr>
            </w:pPr>
          </w:p>
        </w:tc>
        <w:tc>
          <w:tcPr>
            <w:tcW w:w="294" w:type="dxa"/>
            <w:vAlign w:val="center"/>
          </w:tcPr>
          <w:p w14:paraId="5AF5E4BC" w14:textId="77777777" w:rsidR="00475BE8" w:rsidRPr="001B59F8" w:rsidRDefault="00475BE8" w:rsidP="00475BE8">
            <w:pPr>
              <w:pStyle w:val="BodyText"/>
              <w:rPr>
                <w:sz w:val="16"/>
                <w:szCs w:val="16"/>
              </w:rPr>
            </w:pPr>
          </w:p>
        </w:tc>
        <w:tc>
          <w:tcPr>
            <w:tcW w:w="294" w:type="dxa"/>
            <w:vAlign w:val="center"/>
          </w:tcPr>
          <w:p w14:paraId="2654F603" w14:textId="77777777" w:rsidR="00475BE8" w:rsidRPr="001B59F8" w:rsidRDefault="00475BE8" w:rsidP="00475BE8">
            <w:pPr>
              <w:pStyle w:val="BodyText"/>
              <w:rPr>
                <w:sz w:val="16"/>
                <w:szCs w:val="16"/>
              </w:rPr>
            </w:pPr>
          </w:p>
        </w:tc>
        <w:tc>
          <w:tcPr>
            <w:tcW w:w="294" w:type="dxa"/>
            <w:vAlign w:val="center"/>
          </w:tcPr>
          <w:p w14:paraId="246E9248" w14:textId="77777777" w:rsidR="00475BE8" w:rsidRPr="001B59F8" w:rsidRDefault="00475BE8" w:rsidP="00475BE8">
            <w:pPr>
              <w:pStyle w:val="BodyText"/>
              <w:rPr>
                <w:sz w:val="16"/>
                <w:szCs w:val="16"/>
              </w:rPr>
            </w:pPr>
          </w:p>
        </w:tc>
        <w:tc>
          <w:tcPr>
            <w:tcW w:w="295" w:type="dxa"/>
            <w:vAlign w:val="center"/>
          </w:tcPr>
          <w:p w14:paraId="40EE88AE" w14:textId="77777777" w:rsidR="00475BE8" w:rsidRPr="001B59F8" w:rsidRDefault="00475BE8" w:rsidP="00475BE8">
            <w:pPr>
              <w:pStyle w:val="BodyText"/>
              <w:rPr>
                <w:sz w:val="16"/>
                <w:szCs w:val="16"/>
              </w:rPr>
            </w:pPr>
          </w:p>
        </w:tc>
      </w:tr>
      <w:tr w:rsidR="00475BE8" w:rsidRPr="001B59F8" w14:paraId="5BA34AB5" w14:textId="77777777" w:rsidTr="00CA1117">
        <w:tc>
          <w:tcPr>
            <w:tcW w:w="3383" w:type="dxa"/>
            <w:vAlign w:val="center"/>
          </w:tcPr>
          <w:p w14:paraId="4EF76F8A" w14:textId="2B93262E" w:rsidR="00475BE8" w:rsidRPr="001B59F8" w:rsidRDefault="00475BE8" w:rsidP="00475BE8">
            <w:pPr>
              <w:pStyle w:val="Tabletextleft"/>
              <w:rPr>
                <w:sz w:val="16"/>
                <w:szCs w:val="16"/>
              </w:rPr>
            </w:pPr>
            <w:r w:rsidRPr="001B59F8">
              <w:rPr>
                <w:sz w:val="16"/>
                <w:szCs w:val="16"/>
              </w:rPr>
              <w:t>Monitoring</w:t>
            </w:r>
          </w:p>
        </w:tc>
        <w:tc>
          <w:tcPr>
            <w:tcW w:w="293" w:type="dxa"/>
            <w:vAlign w:val="center"/>
          </w:tcPr>
          <w:p w14:paraId="057ED49B" w14:textId="77777777" w:rsidR="00475BE8" w:rsidRPr="001B59F8" w:rsidRDefault="00475BE8" w:rsidP="00475BE8">
            <w:pPr>
              <w:pStyle w:val="BodyText"/>
              <w:rPr>
                <w:sz w:val="16"/>
                <w:szCs w:val="16"/>
              </w:rPr>
            </w:pPr>
          </w:p>
        </w:tc>
        <w:tc>
          <w:tcPr>
            <w:tcW w:w="293" w:type="dxa"/>
            <w:vAlign w:val="center"/>
          </w:tcPr>
          <w:p w14:paraId="6DAEFF1E" w14:textId="77777777" w:rsidR="00475BE8" w:rsidRPr="001B59F8" w:rsidRDefault="00475BE8" w:rsidP="00475BE8">
            <w:pPr>
              <w:pStyle w:val="BodyText"/>
              <w:rPr>
                <w:sz w:val="16"/>
                <w:szCs w:val="16"/>
              </w:rPr>
            </w:pPr>
          </w:p>
        </w:tc>
        <w:tc>
          <w:tcPr>
            <w:tcW w:w="293" w:type="dxa"/>
            <w:vAlign w:val="center"/>
          </w:tcPr>
          <w:p w14:paraId="6D7E26AB" w14:textId="77777777" w:rsidR="00475BE8" w:rsidRPr="001B59F8" w:rsidRDefault="00475BE8" w:rsidP="00475BE8">
            <w:pPr>
              <w:pStyle w:val="BodyText"/>
              <w:rPr>
                <w:sz w:val="16"/>
                <w:szCs w:val="16"/>
              </w:rPr>
            </w:pPr>
          </w:p>
        </w:tc>
        <w:tc>
          <w:tcPr>
            <w:tcW w:w="293" w:type="dxa"/>
            <w:vAlign w:val="center"/>
          </w:tcPr>
          <w:p w14:paraId="1B9E693B" w14:textId="77777777" w:rsidR="00475BE8" w:rsidRPr="001B59F8" w:rsidRDefault="00475BE8" w:rsidP="00475BE8">
            <w:pPr>
              <w:pStyle w:val="BodyText"/>
              <w:rPr>
                <w:sz w:val="16"/>
                <w:szCs w:val="16"/>
              </w:rPr>
            </w:pPr>
          </w:p>
        </w:tc>
        <w:tc>
          <w:tcPr>
            <w:tcW w:w="293" w:type="dxa"/>
            <w:vAlign w:val="center"/>
          </w:tcPr>
          <w:p w14:paraId="2737C0B2" w14:textId="77777777" w:rsidR="00475BE8" w:rsidRPr="001B59F8" w:rsidRDefault="00475BE8" w:rsidP="00475BE8">
            <w:pPr>
              <w:pStyle w:val="BodyText"/>
              <w:rPr>
                <w:sz w:val="16"/>
                <w:szCs w:val="16"/>
              </w:rPr>
            </w:pPr>
          </w:p>
        </w:tc>
        <w:tc>
          <w:tcPr>
            <w:tcW w:w="293" w:type="dxa"/>
            <w:vAlign w:val="center"/>
          </w:tcPr>
          <w:p w14:paraId="20E83259" w14:textId="77777777" w:rsidR="00475BE8" w:rsidRPr="001B59F8" w:rsidRDefault="00475BE8" w:rsidP="00475BE8">
            <w:pPr>
              <w:pStyle w:val="BodyText"/>
              <w:rPr>
                <w:sz w:val="16"/>
                <w:szCs w:val="16"/>
              </w:rPr>
            </w:pPr>
          </w:p>
        </w:tc>
        <w:tc>
          <w:tcPr>
            <w:tcW w:w="293" w:type="dxa"/>
            <w:vAlign w:val="center"/>
          </w:tcPr>
          <w:p w14:paraId="06E05754" w14:textId="77777777" w:rsidR="00475BE8" w:rsidRPr="001B59F8" w:rsidRDefault="00475BE8" w:rsidP="00475BE8">
            <w:pPr>
              <w:pStyle w:val="BodyText"/>
              <w:rPr>
                <w:sz w:val="16"/>
                <w:szCs w:val="16"/>
              </w:rPr>
            </w:pPr>
          </w:p>
        </w:tc>
        <w:tc>
          <w:tcPr>
            <w:tcW w:w="293" w:type="dxa"/>
            <w:vAlign w:val="center"/>
          </w:tcPr>
          <w:p w14:paraId="6782E092" w14:textId="77777777" w:rsidR="00475BE8" w:rsidRPr="001B59F8" w:rsidRDefault="00475BE8" w:rsidP="00475BE8">
            <w:pPr>
              <w:pStyle w:val="BodyText"/>
              <w:rPr>
                <w:sz w:val="16"/>
                <w:szCs w:val="16"/>
              </w:rPr>
            </w:pPr>
          </w:p>
        </w:tc>
        <w:tc>
          <w:tcPr>
            <w:tcW w:w="293" w:type="dxa"/>
            <w:vAlign w:val="center"/>
          </w:tcPr>
          <w:p w14:paraId="22EE1D94" w14:textId="77777777" w:rsidR="00475BE8" w:rsidRPr="001B59F8" w:rsidRDefault="00475BE8" w:rsidP="00475BE8">
            <w:pPr>
              <w:pStyle w:val="BodyText"/>
              <w:rPr>
                <w:sz w:val="16"/>
                <w:szCs w:val="16"/>
              </w:rPr>
            </w:pPr>
          </w:p>
        </w:tc>
        <w:tc>
          <w:tcPr>
            <w:tcW w:w="293" w:type="dxa"/>
            <w:vAlign w:val="center"/>
          </w:tcPr>
          <w:p w14:paraId="23F176C2" w14:textId="77777777" w:rsidR="00475BE8" w:rsidRPr="001B59F8" w:rsidRDefault="00475BE8" w:rsidP="00475BE8">
            <w:pPr>
              <w:pStyle w:val="BodyText"/>
              <w:rPr>
                <w:sz w:val="16"/>
                <w:szCs w:val="16"/>
              </w:rPr>
            </w:pPr>
          </w:p>
        </w:tc>
        <w:tc>
          <w:tcPr>
            <w:tcW w:w="294" w:type="dxa"/>
            <w:vAlign w:val="center"/>
          </w:tcPr>
          <w:p w14:paraId="0165A89A"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3401D14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44C710AD"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3D78771"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1E73B9E4"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8AF3060"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53DFB6D4"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4875C8B1"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69A11ACB"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648DDE8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319F83EA"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4F9486CB"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1003EAF9"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015A020A"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50CFA38"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0DE82637"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1E0ED257"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39A81C96"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015D7D30"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A9853FB"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40DAB135"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20CD085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4C67D8C"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DCB52AD" w14:textId="77777777" w:rsidR="00475BE8" w:rsidRPr="001B59F8" w:rsidRDefault="00475BE8" w:rsidP="00475BE8">
            <w:pPr>
              <w:pStyle w:val="BodyText"/>
              <w:rPr>
                <w:sz w:val="16"/>
                <w:szCs w:val="16"/>
              </w:rPr>
            </w:pPr>
          </w:p>
        </w:tc>
        <w:tc>
          <w:tcPr>
            <w:tcW w:w="294" w:type="dxa"/>
            <w:shd w:val="clear" w:color="auto" w:fill="446D5D" w:themeFill="accent3"/>
            <w:vAlign w:val="center"/>
          </w:tcPr>
          <w:p w14:paraId="7C2FA98F" w14:textId="77777777" w:rsidR="00475BE8" w:rsidRPr="001B59F8" w:rsidRDefault="00475BE8" w:rsidP="00475BE8">
            <w:pPr>
              <w:pStyle w:val="BodyText"/>
              <w:rPr>
                <w:sz w:val="16"/>
                <w:szCs w:val="16"/>
              </w:rPr>
            </w:pPr>
          </w:p>
        </w:tc>
        <w:tc>
          <w:tcPr>
            <w:tcW w:w="295" w:type="dxa"/>
            <w:shd w:val="clear" w:color="auto" w:fill="446D5D" w:themeFill="accent3"/>
            <w:vAlign w:val="center"/>
          </w:tcPr>
          <w:p w14:paraId="4B88D6BF" w14:textId="77777777" w:rsidR="00475BE8" w:rsidRPr="001B59F8" w:rsidRDefault="00475BE8" w:rsidP="00475BE8">
            <w:pPr>
              <w:pStyle w:val="BodyText"/>
              <w:rPr>
                <w:sz w:val="16"/>
                <w:szCs w:val="16"/>
              </w:rPr>
            </w:pPr>
          </w:p>
        </w:tc>
      </w:tr>
      <w:tr w:rsidR="00082911" w:rsidRPr="001B59F8" w14:paraId="39D21474" w14:textId="77777777" w:rsidTr="00896B1E">
        <w:tc>
          <w:tcPr>
            <w:tcW w:w="3383" w:type="dxa"/>
            <w:shd w:val="clear" w:color="auto" w:fill="D2DED3"/>
            <w:vAlign w:val="center"/>
          </w:tcPr>
          <w:p w14:paraId="2275DC1F" w14:textId="77777777" w:rsidR="00082911" w:rsidRPr="001B59F8" w:rsidRDefault="00082911"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1E8A46FD" w14:textId="233DD6BE" w:rsidR="00082911" w:rsidRPr="001B59F8" w:rsidRDefault="00BA24CC" w:rsidP="00082911">
            <w:pPr>
              <w:pStyle w:val="TableBullet1"/>
              <w:rPr>
                <w:sz w:val="16"/>
                <w:szCs w:val="16"/>
              </w:rPr>
            </w:pPr>
            <w:bookmarkStart w:id="2434" w:name="_Hlk212128817"/>
            <w:r w:rsidRPr="001B59F8">
              <w:rPr>
                <w:sz w:val="16"/>
                <w:szCs w:val="16"/>
              </w:rPr>
              <w:t xml:space="preserve">Enerjisa </w:t>
            </w:r>
            <w:r w:rsidR="008A0E7E">
              <w:rPr>
                <w:sz w:val="16"/>
                <w:szCs w:val="16"/>
              </w:rPr>
              <w:t xml:space="preserve">Üretim </w:t>
            </w:r>
            <w:bookmarkEnd w:id="2434"/>
            <w:r w:rsidR="00082911" w:rsidRPr="001B59F8">
              <w:rPr>
                <w:sz w:val="16"/>
                <w:szCs w:val="16"/>
              </w:rPr>
              <w:t xml:space="preserve">will be required to engage with suppliers and </w:t>
            </w:r>
            <w:r w:rsidRPr="001B59F8">
              <w:rPr>
                <w:sz w:val="16"/>
                <w:szCs w:val="16"/>
              </w:rPr>
              <w:t>training authorities</w:t>
            </w:r>
            <w:r w:rsidR="00082911" w:rsidRPr="001B59F8">
              <w:rPr>
                <w:sz w:val="16"/>
                <w:szCs w:val="16"/>
              </w:rPr>
              <w:t xml:space="preserve"> to best understand the input costs and professional fees associated with their services.</w:t>
            </w:r>
          </w:p>
        </w:tc>
      </w:tr>
    </w:tbl>
    <w:p w14:paraId="6BD2B0D7" w14:textId="77777777" w:rsidR="002849E9" w:rsidRPr="001B59F8" w:rsidRDefault="002849E9" w:rsidP="002849E9">
      <w:pPr>
        <w:rPr>
          <w:lang w:val="en-US" w:eastAsia="en-US"/>
        </w:rPr>
      </w:pPr>
    </w:p>
    <w:p w14:paraId="790C9357" w14:textId="77777777" w:rsidR="002849E9" w:rsidRPr="001B59F8" w:rsidRDefault="002849E9" w:rsidP="002849E9">
      <w:pPr>
        <w:rPr>
          <w:lang w:val="en-US" w:eastAsia="en-US"/>
        </w:rPr>
      </w:pPr>
    </w:p>
    <w:p w14:paraId="2D8DBA62" w14:textId="77777777" w:rsidR="002849E9" w:rsidRPr="001B59F8" w:rsidRDefault="002849E9" w:rsidP="002849E9">
      <w:pPr>
        <w:rPr>
          <w:lang w:val="en-US" w:eastAsia="en-US"/>
        </w:rPr>
        <w:sectPr w:rsidR="002849E9" w:rsidRPr="001B59F8" w:rsidSect="00492EF0">
          <w:pgSz w:w="16838" w:h="11906" w:orient="landscape" w:code="9"/>
          <w:pgMar w:top="1134" w:right="1134" w:bottom="1274" w:left="1134" w:header="567" w:footer="374" w:gutter="0"/>
          <w:cols w:sep="1" w:space="380"/>
          <w:titlePg/>
          <w:docGrid w:linePitch="360"/>
        </w:sectPr>
      </w:pPr>
    </w:p>
    <w:p w14:paraId="484C9832" w14:textId="77777777" w:rsidR="002849E9" w:rsidRPr="001B59F8" w:rsidRDefault="002849E9" w:rsidP="002849E9">
      <w:pPr>
        <w:rPr>
          <w:lang w:val="en-US" w:eastAsia="en-US"/>
        </w:rPr>
      </w:pPr>
    </w:p>
    <w:p w14:paraId="4D84FD6B" w14:textId="0F724314" w:rsidR="0036290B" w:rsidRPr="001B59F8" w:rsidRDefault="00F71285" w:rsidP="0039514E">
      <w:pPr>
        <w:pStyle w:val="Heading3"/>
      </w:pPr>
      <w:bookmarkStart w:id="2435" w:name="_Toc204030453"/>
      <w:bookmarkStart w:id="2436" w:name="_Toc223097424"/>
      <w:r>
        <w:t>9</w:t>
      </w:r>
      <w:r w:rsidR="00FA7C19">
        <w:t xml:space="preserve">.5.4 </w:t>
      </w:r>
      <w:r w:rsidR="0036290B" w:rsidRPr="001B59F8">
        <w:t>Other Support Measures</w:t>
      </w:r>
      <w:bookmarkEnd w:id="2435"/>
      <w:bookmarkEnd w:id="2436"/>
    </w:p>
    <w:p w14:paraId="2E56FC67" w14:textId="55754A3A" w:rsidR="0036290B" w:rsidRPr="001B59F8" w:rsidRDefault="00806B56" w:rsidP="0036290B">
      <w:pPr>
        <w:pStyle w:val="Heading4"/>
      </w:pPr>
      <w:r>
        <w:t xml:space="preserve">9.5.4.1 </w:t>
      </w:r>
      <w:r w:rsidR="0036290B" w:rsidRPr="001B59F8">
        <w:t>Support for Informal Land Users</w:t>
      </w:r>
    </w:p>
    <w:p w14:paraId="4CF91B88" w14:textId="534D40D1" w:rsidR="0036290B" w:rsidRPr="001B59F8" w:rsidRDefault="00A40230" w:rsidP="00A40230">
      <w:pPr>
        <w:pStyle w:val="BodyText"/>
        <w:jc w:val="both"/>
      </w:pPr>
      <w:r w:rsidRPr="001B59F8">
        <w:t xml:space="preserve">In many rural areas of the FALP </w:t>
      </w:r>
      <w:r w:rsidR="002331DE">
        <w:t>WPP</w:t>
      </w:r>
      <w:r w:rsidR="002331DE" w:rsidRPr="001B59F8">
        <w:t xml:space="preserve"> </w:t>
      </w:r>
      <w:r w:rsidR="00944163">
        <w:t>AoI</w:t>
      </w:r>
      <w:r w:rsidRPr="001B59F8">
        <w:t xml:space="preserve">, </w:t>
      </w:r>
      <w:r w:rsidR="00A35D8C">
        <w:t xml:space="preserve">some </w:t>
      </w:r>
      <w:r w:rsidRPr="001B59F8">
        <w:t xml:space="preserve">residents depend on lands they do not formally own or have title </w:t>
      </w:r>
      <w:r w:rsidR="00F73271">
        <w:t>deed</w:t>
      </w:r>
      <w:r w:rsidRPr="001B59F8">
        <w:t>.</w:t>
      </w:r>
    </w:p>
    <w:p w14:paraId="774C59F5" w14:textId="472C7B8B" w:rsidR="0018003B" w:rsidRPr="001B59F8" w:rsidRDefault="0018003B" w:rsidP="0018003B">
      <w:pPr>
        <w:pStyle w:val="BodyText"/>
        <w:jc w:val="both"/>
      </w:pPr>
      <w:r w:rsidRPr="001B59F8">
        <w:t xml:space="preserve">The </w:t>
      </w:r>
      <w:r w:rsidR="000F62AD">
        <w:t>LRP</w:t>
      </w:r>
      <w:r w:rsidRPr="001B59F8">
        <w:t xml:space="preserve"> explicitly recognizes and includes informal land users to ensure that lack of legal ownership does not result in exclusion from compensation or livelihood support.</w:t>
      </w:r>
    </w:p>
    <w:p w14:paraId="4723FABF" w14:textId="65ECE68A" w:rsidR="0018003B" w:rsidRPr="001B59F8" w:rsidRDefault="0018003B" w:rsidP="0018003B">
      <w:pPr>
        <w:pStyle w:val="BodyText"/>
        <w:jc w:val="both"/>
      </w:pPr>
      <w:r w:rsidRPr="001B59F8">
        <w:t xml:space="preserve">Types of Informal Use Observed in FALP </w:t>
      </w:r>
      <w:r w:rsidR="002331DE">
        <w:t xml:space="preserve">WPP </w:t>
      </w:r>
      <w:r w:rsidR="007511EB">
        <w:t>settlements</w:t>
      </w:r>
      <w:r w:rsidRPr="001B59F8">
        <w:t>:</w:t>
      </w:r>
    </w:p>
    <w:p w14:paraId="4A575D0F" w14:textId="342EBE85" w:rsidR="0018003B" w:rsidRPr="001B59F8" w:rsidRDefault="0018003B" w:rsidP="00F90743">
      <w:pPr>
        <w:pStyle w:val="ListBullet"/>
      </w:pPr>
      <w:r w:rsidRPr="001B59F8">
        <w:t>Grazing animals on pastures, forest edges, or treasury land;</w:t>
      </w:r>
    </w:p>
    <w:p w14:paraId="1499E2F7" w14:textId="77777777" w:rsidR="0018003B" w:rsidRPr="001B59F8" w:rsidRDefault="0018003B" w:rsidP="00F90743">
      <w:pPr>
        <w:pStyle w:val="ListBullet"/>
      </w:pPr>
      <w:r w:rsidRPr="001B59F8">
        <w:t>Cultivating small plots or orchards passed down through family but not legally titled;</w:t>
      </w:r>
    </w:p>
    <w:p w14:paraId="6EA4E163" w14:textId="77777777" w:rsidR="0018003B" w:rsidRPr="001B59F8" w:rsidRDefault="0018003B" w:rsidP="00F90743">
      <w:pPr>
        <w:pStyle w:val="ListBullet"/>
      </w:pPr>
      <w:r w:rsidRPr="001B59F8">
        <w:t>Seasonal beekeeping on forest land without formal permission;</w:t>
      </w:r>
    </w:p>
    <w:p w14:paraId="466793FE" w14:textId="77777777" w:rsidR="0018003B" w:rsidRPr="001B59F8" w:rsidRDefault="0018003B" w:rsidP="00F90743">
      <w:pPr>
        <w:pStyle w:val="ListBullet"/>
      </w:pPr>
      <w:r w:rsidRPr="001B59F8">
        <w:t>Use of forest areas for collecting mushrooms, pinecones, herbs, or firewood;</w:t>
      </w:r>
    </w:p>
    <w:p w14:paraId="0EA548E0" w14:textId="028164BC" w:rsidR="0018003B" w:rsidRPr="001B59F8" w:rsidRDefault="0018003B" w:rsidP="00F90743">
      <w:pPr>
        <w:pStyle w:val="ListBullet"/>
      </w:pPr>
      <w:r w:rsidRPr="001B59F8">
        <w:t>Shared use of olive groves</w:t>
      </w:r>
      <w:r w:rsidR="003348FC">
        <w:t xml:space="preserve"> and pine nut trees</w:t>
      </w:r>
      <w:r w:rsidRPr="001B59F8">
        <w:t xml:space="preserve"> within extended families without notarized agreements.</w:t>
      </w:r>
    </w:p>
    <w:p w14:paraId="75E9656E" w14:textId="727A8436" w:rsidR="0018003B" w:rsidRPr="001B59F8" w:rsidRDefault="0018003B" w:rsidP="0018003B">
      <w:pPr>
        <w:pStyle w:val="BodyText"/>
        <w:jc w:val="both"/>
      </w:pPr>
      <w:r w:rsidRPr="001B59F8">
        <w:t>Eligibility and Verification:</w:t>
      </w:r>
    </w:p>
    <w:p w14:paraId="15E525AC" w14:textId="77777777" w:rsidR="0018003B" w:rsidRPr="001B59F8" w:rsidRDefault="0018003B" w:rsidP="00F90743">
      <w:pPr>
        <w:pStyle w:val="ListBullet"/>
      </w:pPr>
      <w:r w:rsidRPr="001B59F8">
        <w:t>To be eligible for support under the LRP, informal land use must be:</w:t>
      </w:r>
    </w:p>
    <w:p w14:paraId="12E302F1" w14:textId="77777777" w:rsidR="0018003B" w:rsidRPr="001B59F8" w:rsidRDefault="0018003B" w:rsidP="00F90743">
      <w:pPr>
        <w:pStyle w:val="ListBullet"/>
      </w:pPr>
      <w:r w:rsidRPr="001B59F8">
        <w:t>Genuine (i.e., demonstrably long-standing and active);</w:t>
      </w:r>
    </w:p>
    <w:p w14:paraId="29F487A8" w14:textId="77777777" w:rsidR="0018003B" w:rsidRPr="001B59F8" w:rsidRDefault="0018003B" w:rsidP="00F90743">
      <w:pPr>
        <w:pStyle w:val="ListBullet"/>
      </w:pPr>
      <w:r w:rsidRPr="001B59F8">
        <w:t>Critical to the household's livelihood or food security;</w:t>
      </w:r>
    </w:p>
    <w:p w14:paraId="25050309" w14:textId="18B15173" w:rsidR="0018003B" w:rsidRPr="001B59F8" w:rsidRDefault="0018003B" w:rsidP="00F90743">
      <w:pPr>
        <w:pStyle w:val="ListBullet"/>
      </w:pPr>
      <w:r w:rsidRPr="001B59F8">
        <w:t>Verified through community-based validation mechanisms, such as confirmation from the local mukhtar, neighbors, or other recognized community leaders.</w:t>
      </w:r>
    </w:p>
    <w:p w14:paraId="4C52434A" w14:textId="77777777" w:rsidR="0018003B" w:rsidRPr="001B59F8" w:rsidRDefault="0018003B" w:rsidP="0018003B">
      <w:pPr>
        <w:pStyle w:val="BodyText"/>
        <w:jc w:val="both"/>
      </w:pPr>
      <w:r w:rsidRPr="001B59F8">
        <w:t>The Project will also use field-based assessments (e.g. site visits, livestock counts, or honey production history) to evaluate the significance of the activity.</w:t>
      </w:r>
    </w:p>
    <w:p w14:paraId="0AEC519E" w14:textId="6088DAB4" w:rsidR="0018003B" w:rsidRPr="001B59F8" w:rsidRDefault="0018003B" w:rsidP="0018003B">
      <w:pPr>
        <w:pStyle w:val="BodyText"/>
        <w:jc w:val="both"/>
      </w:pPr>
      <w:r w:rsidRPr="001B59F8">
        <w:t>Forms of Support Available:</w:t>
      </w:r>
    </w:p>
    <w:p w14:paraId="2703C4CF" w14:textId="77777777" w:rsidR="0018003B" w:rsidRPr="001B59F8" w:rsidRDefault="0018003B" w:rsidP="00F90743">
      <w:pPr>
        <w:pStyle w:val="ListBullet"/>
      </w:pPr>
      <w:r w:rsidRPr="001B59F8">
        <w:t>Depending on the nature and severity of livelihood disruption, eligible informal users may receive:</w:t>
      </w:r>
    </w:p>
    <w:p w14:paraId="56A20BB2" w14:textId="675B0122" w:rsidR="0018003B" w:rsidRPr="001B59F8" w:rsidRDefault="0018003B" w:rsidP="003D07C6">
      <w:pPr>
        <w:pStyle w:val="ListBullet"/>
        <w:numPr>
          <w:ilvl w:val="1"/>
          <w:numId w:val="1"/>
        </w:numPr>
      </w:pPr>
      <w:r w:rsidRPr="001B59F8">
        <w:t>TLS in cash or kind if their grazing or foraging access is significantly affected (e.g. a shepherd who used forest margins for winter grazing);</w:t>
      </w:r>
    </w:p>
    <w:p w14:paraId="21A784FB" w14:textId="77777777" w:rsidR="0018003B" w:rsidRPr="001B59F8" w:rsidRDefault="0018003B" w:rsidP="003D07C6">
      <w:pPr>
        <w:pStyle w:val="ListBullet"/>
        <w:numPr>
          <w:ilvl w:val="1"/>
          <w:numId w:val="1"/>
        </w:numPr>
      </w:pPr>
      <w:r w:rsidRPr="001B59F8">
        <w:t>In-kind support such as fodder for informal livestock keepers, or hive materials and relocation assistance for beekeepers;</w:t>
      </w:r>
    </w:p>
    <w:p w14:paraId="0C3EB6EE" w14:textId="77777777" w:rsidR="0018003B" w:rsidRPr="001B59F8" w:rsidRDefault="0018003B" w:rsidP="003D07C6">
      <w:pPr>
        <w:pStyle w:val="ListBullet"/>
        <w:numPr>
          <w:ilvl w:val="1"/>
          <w:numId w:val="1"/>
        </w:numPr>
      </w:pPr>
      <w:r w:rsidRPr="001B59F8">
        <w:t>Priority inclusion in education or cooperative development programs, particularly for informal users without secondary income sources.</w:t>
      </w:r>
    </w:p>
    <w:p w14:paraId="26F247E9" w14:textId="6592B35D" w:rsidR="0018003B" w:rsidRPr="001B59F8" w:rsidRDefault="0018003B" w:rsidP="0018003B">
      <w:pPr>
        <w:pStyle w:val="BodyText"/>
        <w:jc w:val="both"/>
      </w:pPr>
      <w:r w:rsidRPr="001B59F8">
        <w:t xml:space="preserve">All decisions regarding support to informal users will be documented and tracked through the LRP monitoring system, and grievances related to eligibility or assistance can be submitted via the Project's </w:t>
      </w:r>
      <w:r w:rsidR="00281C14">
        <w:t xml:space="preserve">GM </w:t>
      </w:r>
      <w:r w:rsidRPr="001B59F8">
        <w:t>for fair resolution.</w:t>
      </w:r>
    </w:p>
    <w:p w14:paraId="3137C1F0" w14:textId="7BA026EE" w:rsidR="00356E80" w:rsidRPr="001B59F8" w:rsidRDefault="00806B56" w:rsidP="00356E80">
      <w:pPr>
        <w:pStyle w:val="Heading4"/>
      </w:pPr>
      <w:r>
        <w:t xml:space="preserve">9.5.4.2 </w:t>
      </w:r>
      <w:r w:rsidR="0036290B" w:rsidRPr="001B59F8">
        <w:t>Transitional Livelihood Support (TLS)</w:t>
      </w:r>
    </w:p>
    <w:p w14:paraId="4CBEDB9A" w14:textId="2B674E93" w:rsidR="0018003B" w:rsidRPr="001B59F8" w:rsidRDefault="0018003B" w:rsidP="00180510">
      <w:pPr>
        <w:pStyle w:val="NormalWeb"/>
        <w:spacing w:before="120" w:beforeAutospacing="0" w:after="0" w:afterAutospacing="0" w:line="300" w:lineRule="auto"/>
        <w:jc w:val="both"/>
        <w:rPr>
          <w:szCs w:val="20"/>
          <w:lang w:val="en-US"/>
        </w:rPr>
      </w:pPr>
      <w:r w:rsidRPr="001B59F8">
        <w:rPr>
          <w:szCs w:val="20"/>
          <w:lang w:val="en-US"/>
        </w:rPr>
        <w:t xml:space="preserve">TLS is a key financial assistance mechanism within the FALP </w:t>
      </w:r>
      <w:r w:rsidR="002331DE">
        <w:rPr>
          <w:szCs w:val="20"/>
          <w:lang w:val="en-US"/>
        </w:rPr>
        <w:t xml:space="preserve">WPP </w:t>
      </w:r>
      <w:r w:rsidR="00E26797">
        <w:rPr>
          <w:szCs w:val="20"/>
          <w:lang w:val="en-US"/>
        </w:rPr>
        <w:t>LRP</w:t>
      </w:r>
      <w:r w:rsidRPr="001B59F8">
        <w:rPr>
          <w:szCs w:val="20"/>
          <w:lang w:val="en-US"/>
        </w:rPr>
        <w:t>. It provides temporary support—either in cash or in-kind form—to PAPs whose livelihoods are significantly disrupted due to loss of land, productive resources, or access to natural assets. TLS ensures that affected households can maintain a minimum level of livelihood security while transitioning toward longer-term restoration.</w:t>
      </w:r>
    </w:p>
    <w:p w14:paraId="5B64D763" w14:textId="77777777" w:rsidR="0018003B" w:rsidRPr="001B59F8" w:rsidRDefault="0018003B" w:rsidP="00806F5E">
      <w:pPr>
        <w:pStyle w:val="NormalWeb"/>
        <w:spacing w:before="120" w:beforeAutospacing="0" w:after="0" w:afterAutospacing="0" w:line="300" w:lineRule="auto"/>
        <w:jc w:val="both"/>
        <w:rPr>
          <w:szCs w:val="20"/>
          <w:lang w:val="en-US"/>
        </w:rPr>
      </w:pPr>
      <w:r w:rsidRPr="001B59F8">
        <w:rPr>
          <w:szCs w:val="20"/>
          <w:lang w:val="en-US"/>
        </w:rPr>
        <w:lastRenderedPageBreak/>
        <w:t>TLS will be provided to PAPs who meet one or more of the following triggers:</w:t>
      </w:r>
    </w:p>
    <w:p w14:paraId="7612123D" w14:textId="77777777" w:rsidR="004F0C01" w:rsidRPr="004F0C01" w:rsidRDefault="0018003B" w:rsidP="00A740A4">
      <w:pPr>
        <w:pStyle w:val="ListBullet"/>
        <w:jc w:val="both"/>
        <w:rPr>
          <w:rStyle w:val="Strong"/>
          <w:b w:val="0"/>
          <w:bCs w:val="0"/>
        </w:rPr>
      </w:pPr>
      <w:r w:rsidRPr="001B59F8">
        <w:rPr>
          <w:rStyle w:val="Strong"/>
          <w:b w:val="0"/>
          <w:bCs w:val="0"/>
          <w:szCs w:val="20"/>
        </w:rPr>
        <w:t>Significant Loss of Productive Land</w:t>
      </w:r>
    </w:p>
    <w:p w14:paraId="46A7E135" w14:textId="60839384" w:rsidR="0018003B" w:rsidRPr="001B59F8" w:rsidRDefault="00E26797" w:rsidP="004F0C01">
      <w:pPr>
        <w:pStyle w:val="ListBullet"/>
        <w:numPr>
          <w:ilvl w:val="0"/>
          <w:numId w:val="0"/>
        </w:numPr>
        <w:ind w:left="397"/>
        <w:jc w:val="both"/>
      </w:pPr>
      <w:r>
        <w:t>HHs</w:t>
      </w:r>
      <w:r w:rsidRPr="001B59F8">
        <w:t xml:space="preserve"> </w:t>
      </w:r>
      <w:r w:rsidR="0018003B" w:rsidRPr="001B59F8">
        <w:t>(formal or informal users) who lose their total productive land area—including olive groves</w:t>
      </w:r>
      <w:r w:rsidR="00DC58C2">
        <w:t>, pine nut trees</w:t>
      </w:r>
      <w:r w:rsidR="0018003B" w:rsidRPr="001B59F8">
        <w:t>, cultivated fields, or grazing parcels—due to Project land acquisition, construction footprint, or long-term access restrictions.</w:t>
      </w:r>
    </w:p>
    <w:p w14:paraId="0365579D" w14:textId="77777777" w:rsidR="00DC58C2" w:rsidRPr="00DC58C2" w:rsidRDefault="0018003B" w:rsidP="00A740A4">
      <w:pPr>
        <w:pStyle w:val="ListBullet"/>
        <w:jc w:val="both"/>
        <w:rPr>
          <w:rStyle w:val="Strong"/>
          <w:b w:val="0"/>
          <w:bCs w:val="0"/>
        </w:rPr>
      </w:pPr>
      <w:r w:rsidRPr="001B59F8">
        <w:rPr>
          <w:rStyle w:val="Strong"/>
          <w:b w:val="0"/>
          <w:bCs w:val="0"/>
          <w:szCs w:val="20"/>
        </w:rPr>
        <w:t>Loss of Access to Critical Natural Resources</w:t>
      </w:r>
    </w:p>
    <w:p w14:paraId="31778BD7" w14:textId="09B00D79" w:rsidR="0018003B" w:rsidRPr="001B59F8" w:rsidRDefault="0018003B" w:rsidP="00A740A4">
      <w:pPr>
        <w:pStyle w:val="ListBullet"/>
        <w:numPr>
          <w:ilvl w:val="0"/>
          <w:numId w:val="0"/>
        </w:numPr>
        <w:ind w:left="397"/>
        <w:jc w:val="both"/>
      </w:pPr>
      <w:r w:rsidRPr="001B59F8">
        <w:t xml:space="preserve">Individuals or </w:t>
      </w:r>
      <w:r w:rsidR="00DC58C2">
        <w:t>HHs</w:t>
      </w:r>
      <w:r w:rsidRPr="001B59F8">
        <w:t xml:space="preserve"> whose livelihoods depend on common lands—such as </w:t>
      </w:r>
      <w:r w:rsidRPr="001B59F8">
        <w:rPr>
          <w:rStyle w:val="Strong"/>
          <w:b w:val="0"/>
          <w:bCs w:val="0"/>
          <w:szCs w:val="20"/>
        </w:rPr>
        <w:t>pastures, forest margins used for grazing or firewood</w:t>
      </w:r>
      <w:r w:rsidRPr="001B59F8">
        <w:t xml:space="preserve">, or </w:t>
      </w:r>
      <w:r w:rsidRPr="001B59F8">
        <w:rPr>
          <w:rStyle w:val="Strong"/>
          <w:b w:val="0"/>
          <w:bCs w:val="0"/>
          <w:szCs w:val="20"/>
        </w:rPr>
        <w:t xml:space="preserve">forest-based foraging (e.g. mushrooms, </w:t>
      </w:r>
      <w:r w:rsidR="00114011">
        <w:rPr>
          <w:rStyle w:val="Strong"/>
          <w:b w:val="0"/>
          <w:bCs w:val="0"/>
          <w:szCs w:val="20"/>
        </w:rPr>
        <w:t>pine nut trees</w:t>
      </w:r>
      <w:r w:rsidRPr="001B59F8">
        <w:rPr>
          <w:rStyle w:val="Strong"/>
          <w:b w:val="0"/>
          <w:bCs w:val="0"/>
          <w:szCs w:val="20"/>
        </w:rPr>
        <w:t>)</w:t>
      </w:r>
      <w:r w:rsidRPr="001B59F8">
        <w:t>—and whose access to these resources is restricted by Project works, even if they do not own the land.</w:t>
      </w:r>
    </w:p>
    <w:p w14:paraId="45837C2A" w14:textId="77777777" w:rsidR="00B7521F" w:rsidRPr="00B7521F" w:rsidRDefault="0018003B" w:rsidP="00A740A4">
      <w:pPr>
        <w:pStyle w:val="ListBullet"/>
        <w:jc w:val="both"/>
        <w:rPr>
          <w:rStyle w:val="Strong"/>
          <w:b w:val="0"/>
          <w:bCs w:val="0"/>
        </w:rPr>
      </w:pPr>
      <w:r w:rsidRPr="001B59F8">
        <w:rPr>
          <w:rStyle w:val="Strong"/>
          <w:b w:val="0"/>
          <w:bCs w:val="0"/>
          <w:szCs w:val="20"/>
        </w:rPr>
        <w:t>Disruption to Apiculture or Seasonal Livestock Use</w:t>
      </w:r>
    </w:p>
    <w:p w14:paraId="77D0CE3F" w14:textId="56E36159" w:rsidR="0018003B" w:rsidRPr="001B59F8" w:rsidRDefault="0018003B" w:rsidP="00B7521F">
      <w:pPr>
        <w:pStyle w:val="ListBullet"/>
        <w:numPr>
          <w:ilvl w:val="0"/>
          <w:numId w:val="0"/>
        </w:numPr>
        <w:ind w:left="397"/>
        <w:jc w:val="both"/>
      </w:pPr>
      <w:r w:rsidRPr="001B59F8">
        <w:t xml:space="preserve">Beekeepers or herders who are </w:t>
      </w:r>
      <w:r w:rsidRPr="001B59F8">
        <w:rPr>
          <w:rStyle w:val="Strong"/>
          <w:b w:val="0"/>
          <w:bCs w:val="0"/>
          <w:szCs w:val="20"/>
        </w:rPr>
        <w:t>temporarily or permanently unable to place hives or graze livestock</w:t>
      </w:r>
      <w:r w:rsidRPr="001B59F8">
        <w:t xml:space="preserve"> in traditional areas due to turbine zones, access roads, or construction-related limitations.</w:t>
      </w:r>
    </w:p>
    <w:p w14:paraId="20854E36" w14:textId="2654E4E1" w:rsidR="0018003B" w:rsidRPr="001B59F8" w:rsidRDefault="0018003B" w:rsidP="00A740A4">
      <w:pPr>
        <w:pStyle w:val="NormalWeb"/>
        <w:spacing w:before="120" w:beforeAutospacing="0" w:after="0" w:afterAutospacing="0" w:line="300" w:lineRule="auto"/>
        <w:jc w:val="both"/>
        <w:rPr>
          <w:szCs w:val="20"/>
          <w:lang w:val="en-US"/>
        </w:rPr>
      </w:pPr>
      <w:r w:rsidRPr="001B59F8">
        <w:rPr>
          <w:szCs w:val="20"/>
          <w:lang w:val="en-US"/>
        </w:rPr>
        <w:t>Based on preliminary land acquisition data</w:t>
      </w:r>
      <w:r w:rsidR="004812FF">
        <w:rPr>
          <w:szCs w:val="20"/>
          <w:lang w:val="en-US"/>
        </w:rPr>
        <w:t>,</w:t>
      </w:r>
      <w:r w:rsidRPr="001B59F8">
        <w:rPr>
          <w:szCs w:val="20"/>
          <w:lang w:val="en-US"/>
        </w:rPr>
        <w:t xml:space="preserve"> March 2025</w:t>
      </w:r>
      <w:r w:rsidR="004812FF">
        <w:rPr>
          <w:szCs w:val="20"/>
          <w:lang w:val="en-US"/>
        </w:rPr>
        <w:t xml:space="preserve"> and November 2025</w:t>
      </w:r>
      <w:r w:rsidRPr="001B59F8">
        <w:rPr>
          <w:szCs w:val="20"/>
          <w:lang w:val="en-US"/>
        </w:rPr>
        <w:t xml:space="preserve"> fieldwork</w:t>
      </w:r>
      <w:r w:rsidR="004812FF">
        <w:rPr>
          <w:szCs w:val="20"/>
          <w:lang w:val="en-US"/>
        </w:rPr>
        <w:t>s</w:t>
      </w:r>
      <w:r w:rsidRPr="001B59F8">
        <w:rPr>
          <w:szCs w:val="20"/>
          <w:lang w:val="en-US"/>
        </w:rPr>
        <w:t>:</w:t>
      </w:r>
    </w:p>
    <w:p w14:paraId="351622BE" w14:textId="0A81822E" w:rsidR="0018003B" w:rsidRDefault="0018003B" w:rsidP="00A740A4">
      <w:pPr>
        <w:pStyle w:val="ListBullet"/>
        <w:jc w:val="both"/>
      </w:pPr>
      <w:r w:rsidRPr="0036116D">
        <w:rPr>
          <w:b/>
          <w:bCs/>
        </w:rPr>
        <w:t xml:space="preserve">Several </w:t>
      </w:r>
      <w:r w:rsidR="004D0690" w:rsidRPr="0036116D">
        <w:rPr>
          <w:b/>
          <w:bCs/>
        </w:rPr>
        <w:t>HHs</w:t>
      </w:r>
      <w:r w:rsidRPr="0036116D">
        <w:rPr>
          <w:b/>
          <w:bCs/>
        </w:rPr>
        <w:t xml:space="preserve"> </w:t>
      </w:r>
      <w:r w:rsidR="0036116D" w:rsidRPr="0036116D">
        <w:rPr>
          <w:b/>
          <w:bCs/>
        </w:rPr>
        <w:t>likely to lose some parts of their olive groves</w:t>
      </w:r>
      <w:r w:rsidR="0036116D">
        <w:t xml:space="preserve">: </w:t>
      </w:r>
      <w:r w:rsidR="0098783F" w:rsidRPr="0098783F">
        <w:rPr>
          <w:rStyle w:val="Strong"/>
          <w:b w:val="0"/>
          <w:bCs w:val="0"/>
          <w:szCs w:val="20"/>
        </w:rPr>
        <w:t>Saraçlar, Abak, Şenköy, Kargıcak and Akçaabat</w:t>
      </w:r>
      <w:r w:rsidRPr="001B59F8">
        <w:t>;</w:t>
      </w:r>
    </w:p>
    <w:p w14:paraId="0DA31267" w14:textId="0ED681FE" w:rsidR="0098783F" w:rsidRPr="001B59F8" w:rsidRDefault="00CF2338" w:rsidP="00A740A4">
      <w:pPr>
        <w:pStyle w:val="ListBullet"/>
        <w:jc w:val="both"/>
      </w:pPr>
      <w:r w:rsidRPr="0036116D">
        <w:rPr>
          <w:b/>
          <w:bCs/>
        </w:rPr>
        <w:t xml:space="preserve">Several </w:t>
      </w:r>
      <w:r w:rsidR="004D0690" w:rsidRPr="0036116D">
        <w:rPr>
          <w:b/>
          <w:bCs/>
        </w:rPr>
        <w:t>HHs</w:t>
      </w:r>
      <w:r w:rsidRPr="0036116D">
        <w:rPr>
          <w:b/>
          <w:bCs/>
        </w:rPr>
        <w:t xml:space="preserve"> </w:t>
      </w:r>
      <w:r w:rsidR="0036116D" w:rsidRPr="0036116D">
        <w:rPr>
          <w:b/>
          <w:bCs/>
        </w:rPr>
        <w:t>likely to lose some parts of their pine nut trees</w:t>
      </w:r>
      <w:r w:rsidR="0036116D">
        <w:t xml:space="preserve">: </w:t>
      </w:r>
      <w:r w:rsidR="0036116D" w:rsidRPr="00CF2338">
        <w:t xml:space="preserve">Çukur, </w:t>
      </w:r>
      <w:r w:rsidRPr="00CF2338">
        <w:t>Yağşılar</w:t>
      </w:r>
      <w:r>
        <w:t xml:space="preserve">, </w:t>
      </w:r>
      <w:r w:rsidRPr="00CF2338">
        <w:t>Şenköy and Cumalar;</w:t>
      </w:r>
    </w:p>
    <w:p w14:paraId="2D3FA48C" w14:textId="45E498B2" w:rsidR="0018003B" w:rsidRPr="001B59F8" w:rsidRDefault="003A0B54" w:rsidP="00925803">
      <w:pPr>
        <w:pStyle w:val="ListBullet"/>
        <w:jc w:val="both"/>
      </w:pPr>
      <w:r w:rsidRPr="003A0B54">
        <w:rPr>
          <w:b/>
          <w:bCs/>
        </w:rPr>
        <w:t>A</w:t>
      </w:r>
      <w:r w:rsidR="00AE6269" w:rsidRPr="003A0B54">
        <w:rPr>
          <w:b/>
          <w:bCs/>
        </w:rPr>
        <w:t>ccess limitations to grazing areas and firewood collection zones</w:t>
      </w:r>
      <w:r w:rsidR="00AE6269">
        <w:t>:</w:t>
      </w:r>
      <w:r w:rsidR="00AE6269" w:rsidRPr="001B59F8">
        <w:t xml:space="preserve"> </w:t>
      </w:r>
      <w:r w:rsidR="0018003B" w:rsidRPr="001B59F8">
        <w:t>A number of informal forest users and shepherds have reported</w:t>
      </w:r>
      <w:r w:rsidR="00FD6BB2">
        <w:t xml:space="preserve"> in</w:t>
      </w:r>
      <w:r>
        <w:t xml:space="preserve"> </w:t>
      </w:r>
      <w:r w:rsidR="001A7BC0" w:rsidRPr="001A7BC0">
        <w:t>Gölcük, Saraçlar, and Gökyaka</w:t>
      </w:r>
      <w:r w:rsidR="0018003B" w:rsidRPr="001B59F8">
        <w:t>;</w:t>
      </w:r>
    </w:p>
    <w:p w14:paraId="7D985A4F" w14:textId="5B927D2E" w:rsidR="0018003B" w:rsidRPr="001B59F8" w:rsidRDefault="00FD6BB2" w:rsidP="00925803">
      <w:pPr>
        <w:pStyle w:val="ListBullet"/>
        <w:jc w:val="both"/>
      </w:pPr>
      <w:r w:rsidRPr="00B250E9">
        <w:rPr>
          <w:b/>
          <w:bCs/>
        </w:rPr>
        <w:t xml:space="preserve">Access limitations to beekeeping </w:t>
      </w:r>
      <w:r w:rsidR="00B250E9" w:rsidRPr="00B250E9">
        <w:rPr>
          <w:b/>
          <w:bCs/>
        </w:rPr>
        <w:t>zones</w:t>
      </w:r>
      <w:r w:rsidR="00B250E9">
        <w:t xml:space="preserve">: </w:t>
      </w:r>
      <w:r w:rsidR="0018003B" w:rsidRPr="001B59F8">
        <w:t xml:space="preserve">Beekeepers operating near turbine clusters or access corridors may experience </w:t>
      </w:r>
      <w:r w:rsidR="00690E67">
        <w:t>income</w:t>
      </w:r>
      <w:r w:rsidR="0018003B" w:rsidRPr="001B59F8">
        <w:t xml:space="preserve"> losses and hive relocation needs</w:t>
      </w:r>
      <w:r w:rsidR="00406ECB">
        <w:t xml:space="preserve"> </w:t>
      </w:r>
      <w:r w:rsidR="000A3537">
        <w:t>within the forest areas of</w:t>
      </w:r>
      <w:r w:rsidR="00406ECB">
        <w:t xml:space="preserve"> Çukur</w:t>
      </w:r>
      <w:r w:rsidR="0018003B" w:rsidRPr="001B59F8">
        <w:t>.</w:t>
      </w:r>
    </w:p>
    <w:p w14:paraId="54591E1B" w14:textId="24C774A6" w:rsidR="00521FA4" w:rsidRPr="00731920" w:rsidRDefault="00521FA4" w:rsidP="00A740A4">
      <w:pPr>
        <w:pStyle w:val="Bullet"/>
        <w:jc w:val="both"/>
        <w:rPr>
          <w:lang w:val="tr-TR"/>
        </w:rPr>
      </w:pPr>
      <w:r w:rsidRPr="00F57D7E">
        <w:rPr>
          <w:b/>
          <w:bCs/>
        </w:rPr>
        <w:t>Form and Duration of Support</w:t>
      </w:r>
      <w:r>
        <w:t>: T</w:t>
      </w:r>
      <w:r w:rsidRPr="00731920">
        <w:t xml:space="preserve">he support is generally designed to cover one agricultural cycle of lost income. In practice, this might mean a monthly cash transfer to the </w:t>
      </w:r>
      <w:r w:rsidR="00B7521F">
        <w:t>HH</w:t>
      </w:r>
      <w:r w:rsidRPr="00731920">
        <w:t xml:space="preserve"> for a defined period (e.g., 3 to 6 months) to substitute for lost crop income. Alternatively, it could be delivered as agricultural inputs – for example, providing a package of seeds, fertilizer, or livestock feed that helps the </w:t>
      </w:r>
      <w:r w:rsidR="0021327D">
        <w:t>HH</w:t>
      </w:r>
      <w:r w:rsidRPr="00731920">
        <w:t xml:space="preserve"> sustain production on their remaining land. The choice of cash vs. in-kind, and the exact duration, will be tailored to </w:t>
      </w:r>
      <w:r w:rsidR="008D56E6" w:rsidRPr="00731920">
        <w:t>HH’s</w:t>
      </w:r>
      <w:r w:rsidRPr="00731920">
        <w:t xml:space="preserve"> primary livelihood and seasonal calendar. Typically, support will span a period sufficient for the PAP to re-establish their livelihood (for example, until the next harvest or grazing season when they can start recovering).</w:t>
      </w:r>
    </w:p>
    <w:p w14:paraId="7EECAF74" w14:textId="0B0232E5" w:rsidR="005D39DD" w:rsidRPr="00E62268" w:rsidRDefault="00521FA4" w:rsidP="00E62268">
      <w:pPr>
        <w:pStyle w:val="Bullet"/>
      </w:pPr>
      <w:r w:rsidRPr="309D0175">
        <w:rPr>
          <w:b/>
          <w:bCs/>
        </w:rPr>
        <w:t>Eligibility Thresholds and Duration:</w:t>
      </w:r>
      <w:r>
        <w:br/>
      </w:r>
      <w:r w:rsidRPr="309D0175">
        <w:t>TLS is provided to those whose main livelihood is agriculture, based on the proportion of land loss:</w:t>
      </w:r>
    </w:p>
    <w:p w14:paraId="5913EFF2" w14:textId="10907079" w:rsidR="005D39DD" w:rsidRPr="005D39DD" w:rsidRDefault="005D39DD" w:rsidP="00F57D7E">
      <w:pPr>
        <w:pStyle w:val="NormalWeb"/>
        <w:spacing w:before="120" w:line="300" w:lineRule="auto"/>
        <w:ind w:left="397"/>
        <w:rPr>
          <w:szCs w:val="20"/>
          <w:lang w:val="en-US"/>
        </w:rPr>
      </w:pPr>
      <w:r w:rsidRPr="005D39DD">
        <w:rPr>
          <w:szCs w:val="20"/>
          <w:lang w:val="en-US"/>
        </w:rPr>
        <w:t xml:space="preserve">3-month TLS for </w:t>
      </w:r>
      <w:r w:rsidR="001408E1">
        <w:t xml:space="preserve">households experiencing </w:t>
      </w:r>
      <w:r w:rsidRPr="005D39DD">
        <w:rPr>
          <w:szCs w:val="20"/>
          <w:lang w:val="en-US"/>
        </w:rPr>
        <w:t xml:space="preserve">20–40% </w:t>
      </w:r>
      <w:r w:rsidR="00683D9E">
        <w:t>loss of household income or livelihood income</w:t>
      </w:r>
    </w:p>
    <w:p w14:paraId="6CE90C06" w14:textId="10377D32" w:rsidR="005D39DD" w:rsidRPr="005D39DD" w:rsidRDefault="005D39DD" w:rsidP="00F57D7E">
      <w:pPr>
        <w:pStyle w:val="NormalWeb"/>
        <w:spacing w:before="120" w:line="300" w:lineRule="auto"/>
        <w:ind w:left="397"/>
        <w:rPr>
          <w:szCs w:val="20"/>
          <w:lang w:val="en-US"/>
        </w:rPr>
      </w:pPr>
      <w:r w:rsidRPr="005D39DD">
        <w:rPr>
          <w:szCs w:val="20"/>
          <w:lang w:val="en-US"/>
        </w:rPr>
        <w:t xml:space="preserve">4-month TLS for </w:t>
      </w:r>
      <w:r w:rsidR="001408E1">
        <w:t xml:space="preserve">households experiencing </w:t>
      </w:r>
      <w:r w:rsidRPr="005D39DD">
        <w:rPr>
          <w:szCs w:val="20"/>
          <w:lang w:val="en-US"/>
        </w:rPr>
        <w:t xml:space="preserve">40–60% </w:t>
      </w:r>
      <w:r w:rsidR="00683D9E">
        <w:t>loss of household income or livelihood income</w:t>
      </w:r>
    </w:p>
    <w:p w14:paraId="437F3EB6" w14:textId="3BCA9339" w:rsidR="005D39DD" w:rsidRPr="005D39DD" w:rsidRDefault="005D39DD" w:rsidP="00F57D7E">
      <w:pPr>
        <w:pStyle w:val="NormalWeb"/>
        <w:spacing w:before="120" w:line="300" w:lineRule="auto"/>
        <w:ind w:left="397"/>
        <w:rPr>
          <w:szCs w:val="20"/>
          <w:lang w:val="en-US"/>
        </w:rPr>
      </w:pPr>
      <w:r w:rsidRPr="005D39DD">
        <w:rPr>
          <w:szCs w:val="20"/>
          <w:lang w:val="en-US"/>
        </w:rPr>
        <w:lastRenderedPageBreak/>
        <w:t xml:space="preserve">5-month TLS for </w:t>
      </w:r>
      <w:r w:rsidR="001408E1">
        <w:t xml:space="preserve">households experiencing </w:t>
      </w:r>
      <w:r w:rsidRPr="005D39DD">
        <w:rPr>
          <w:szCs w:val="20"/>
          <w:lang w:val="en-US"/>
        </w:rPr>
        <w:t xml:space="preserve">60–80% </w:t>
      </w:r>
      <w:r w:rsidR="00683D9E">
        <w:t>loss of household income or livelihood income</w:t>
      </w:r>
    </w:p>
    <w:p w14:paraId="0395A1C4" w14:textId="657EC40D" w:rsidR="005D39DD" w:rsidRPr="005D39DD" w:rsidRDefault="005D39DD" w:rsidP="00F57D7E">
      <w:pPr>
        <w:pStyle w:val="NormalWeb"/>
        <w:spacing w:before="120" w:line="300" w:lineRule="auto"/>
        <w:ind w:left="397"/>
        <w:rPr>
          <w:szCs w:val="20"/>
          <w:lang w:val="en-US"/>
        </w:rPr>
      </w:pPr>
      <w:r w:rsidRPr="005D39DD">
        <w:rPr>
          <w:szCs w:val="20"/>
          <w:lang w:val="en-US"/>
        </w:rPr>
        <w:t xml:space="preserve">6-month TLS for </w:t>
      </w:r>
      <w:r w:rsidR="001408E1">
        <w:t xml:space="preserve">households experiencing </w:t>
      </w:r>
      <w:r w:rsidRPr="005D39DD">
        <w:rPr>
          <w:szCs w:val="20"/>
          <w:lang w:val="en-US"/>
        </w:rPr>
        <w:t xml:space="preserve">80–100% </w:t>
      </w:r>
      <w:r w:rsidR="00683D9E">
        <w:t>loss of household income or livelihood income</w:t>
      </w:r>
    </w:p>
    <w:p w14:paraId="544D0EB6" w14:textId="6F59296F" w:rsidR="005D39DD" w:rsidRDefault="008E04E2" w:rsidP="003F1881">
      <w:pPr>
        <w:pStyle w:val="NormalWeb"/>
        <w:spacing w:before="120" w:beforeAutospacing="0" w:after="0" w:afterAutospacing="0" w:line="300" w:lineRule="auto"/>
        <w:jc w:val="both"/>
        <w:rPr>
          <w:szCs w:val="20"/>
          <w:lang w:val="en-US"/>
        </w:rPr>
      </w:pPr>
      <w:r>
        <w:rPr>
          <w:szCs w:val="20"/>
          <w:lang w:val="en-US"/>
        </w:rPr>
        <w:t>HHs</w:t>
      </w:r>
      <w:r w:rsidRPr="005D39DD">
        <w:rPr>
          <w:szCs w:val="20"/>
          <w:lang w:val="en-US"/>
        </w:rPr>
        <w:t xml:space="preserve"> </w:t>
      </w:r>
      <w:r w:rsidR="005D39DD" w:rsidRPr="005D39DD">
        <w:rPr>
          <w:szCs w:val="20"/>
          <w:lang w:val="en-US"/>
        </w:rPr>
        <w:t>that lose more than 70% of their land are considered severely impacted and, in practical terms, may face conditions similar to landlessness. For such cases, enhanced support measures will be considered, including the maximum duration of TLS (6 months) and priority access to complementary livelihood restoration programs.</w:t>
      </w:r>
      <w:r w:rsidR="003F1881" w:rsidRPr="003F1881">
        <w:t xml:space="preserve"> </w:t>
      </w:r>
      <w:r w:rsidR="003F1881" w:rsidRPr="003F1881">
        <w:rPr>
          <w:szCs w:val="20"/>
          <w:lang w:val="en-US"/>
        </w:rPr>
        <w:t xml:space="preserve">Asset valuation is conducted based on a scoring system developed by Enerjisa </w:t>
      </w:r>
      <w:r w:rsidR="008B6FE1">
        <w:rPr>
          <w:szCs w:val="20"/>
          <w:lang w:val="en-US"/>
        </w:rPr>
        <w:t xml:space="preserve">Üretim </w:t>
      </w:r>
      <w:r w:rsidR="003F1881" w:rsidRPr="003F1881">
        <w:rPr>
          <w:szCs w:val="20"/>
          <w:lang w:val="en-US"/>
        </w:rPr>
        <w:t>presented below.</w:t>
      </w:r>
    </w:p>
    <w:p w14:paraId="31D658C2" w14:textId="77777777" w:rsidR="007E37DA" w:rsidRDefault="007E37DA" w:rsidP="007E37DA">
      <w:pPr>
        <w:pStyle w:val="BodyText"/>
        <w:jc w:val="both"/>
        <w:rPr>
          <w:lang w:val="en-GB"/>
        </w:rPr>
      </w:pPr>
    </w:p>
    <w:tbl>
      <w:tblPr>
        <w:tblW w:w="0" w:type="auto"/>
        <w:tblLook w:val="06A0" w:firstRow="1" w:lastRow="0" w:firstColumn="1" w:lastColumn="0" w:noHBand="1" w:noVBand="1"/>
      </w:tblPr>
      <w:tblGrid>
        <w:gridCol w:w="745"/>
        <w:gridCol w:w="483"/>
        <w:gridCol w:w="849"/>
        <w:gridCol w:w="484"/>
        <w:gridCol w:w="538"/>
        <w:gridCol w:w="484"/>
        <w:gridCol w:w="705"/>
        <w:gridCol w:w="484"/>
        <w:gridCol w:w="443"/>
        <w:gridCol w:w="484"/>
        <w:gridCol w:w="649"/>
        <w:gridCol w:w="484"/>
        <w:gridCol w:w="750"/>
        <w:gridCol w:w="484"/>
        <w:gridCol w:w="948"/>
        <w:gridCol w:w="484"/>
      </w:tblGrid>
      <w:tr w:rsidR="007E37DA" w:rsidRPr="00E62268" w14:paraId="3A70CB2B" w14:textId="77777777">
        <w:trPr>
          <w:trHeight w:val="300"/>
        </w:trPr>
        <w:tc>
          <w:tcPr>
            <w:tcW w:w="0" w:type="auto"/>
            <w:gridSpan w:val="16"/>
            <w:tcBorders>
              <w:top w:val="nil"/>
              <w:left w:val="nil"/>
              <w:bottom w:val="single" w:sz="8" w:space="0" w:color="auto"/>
              <w:right w:val="nil"/>
            </w:tcBorders>
            <w:tcMar>
              <w:top w:w="15" w:type="dxa"/>
              <w:left w:w="15" w:type="dxa"/>
              <w:right w:w="15" w:type="dxa"/>
            </w:tcMar>
            <w:vAlign w:val="center"/>
          </w:tcPr>
          <w:p w14:paraId="0717E31F" w14:textId="77777777" w:rsidR="007E37DA" w:rsidRPr="00E62268" w:rsidRDefault="007E37DA">
            <w:pPr>
              <w:jc w:val="center"/>
              <w:rPr>
                <w:rFonts w:asciiTheme="minorHAnsi" w:eastAsia="Aptos Narrow" w:hAnsiTheme="minorHAnsi" w:cs="Aptos Narrow"/>
                <w:b/>
                <w:bCs/>
                <w:color w:val="FF0000"/>
                <w:sz w:val="14"/>
                <w:szCs w:val="14"/>
              </w:rPr>
            </w:pPr>
            <w:r w:rsidRPr="00E62268">
              <w:rPr>
                <w:rFonts w:asciiTheme="minorHAnsi" w:eastAsia="Aptos Narrow" w:hAnsiTheme="minorHAnsi" w:cs="Aptos Narrow"/>
                <w:b/>
                <w:bCs/>
                <w:color w:val="FF0000"/>
                <w:sz w:val="14"/>
                <w:szCs w:val="14"/>
              </w:rPr>
              <w:t>Impact Category</w:t>
            </w:r>
          </w:p>
        </w:tc>
      </w:tr>
      <w:tr w:rsidR="007E37DA" w:rsidRPr="00E62268" w14:paraId="72A30AFB" w14:textId="77777777">
        <w:trPr>
          <w:trHeight w:val="1155"/>
        </w:trPr>
        <w:tc>
          <w:tcPr>
            <w:tcW w:w="0" w:type="auto"/>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142EFF39" w14:textId="4B3418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 xml:space="preserve">Affected Percentage of </w:t>
            </w:r>
            <w:r w:rsidR="00265B4D" w:rsidRPr="00265B4D">
              <w:rPr>
                <w:rFonts w:asciiTheme="minorHAnsi" w:eastAsia="Aptos Narrow" w:hAnsiTheme="minorHAnsi" w:cs="Aptos Narrow"/>
                <w:b/>
                <w:bCs/>
                <w:color w:val="000000"/>
                <w:sz w:val="14"/>
                <w:szCs w:val="14"/>
              </w:rPr>
              <w:t>HH/ Livelihood Income</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6A01F5F0"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6844D5EC"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Expropriated Land Area (m²)</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33CFA17E"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3F7321AF"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on Multiple Land Parcels</w:t>
            </w:r>
          </w:p>
        </w:tc>
        <w:tc>
          <w:tcPr>
            <w:tcW w:w="583"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3EE01848"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605" w:type="dxa"/>
            <w:tcBorders>
              <w:top w:val="nil"/>
              <w:left w:val="single" w:sz="8" w:space="0" w:color="auto"/>
              <w:bottom w:val="single" w:sz="4" w:space="0" w:color="auto"/>
              <w:right w:val="single" w:sz="4" w:space="0" w:color="auto"/>
            </w:tcBorders>
            <w:tcMar>
              <w:top w:w="15" w:type="dxa"/>
              <w:left w:w="15" w:type="dxa"/>
              <w:right w:w="15" w:type="dxa"/>
            </w:tcMar>
            <w:vAlign w:val="center"/>
          </w:tcPr>
          <w:p w14:paraId="3610569A"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Remaining Land Condition</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2BD7209F"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770B42F5"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Actual Land Use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0614B0FC"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62D67050"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Type of Structure Affected</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579F92D0"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1FD02907"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on Main Livelihood Source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0FC2C7DD"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3E7A265A"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Other Vulnerabilities / Sensitivities</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6F1E25F5" w14:textId="77777777" w:rsidR="007E37DA" w:rsidRPr="00E62268" w:rsidRDefault="007E37DA">
            <w:pPr>
              <w:jc w:val="center"/>
              <w:rPr>
                <w:rFonts w:asciiTheme="minorHAnsi" w:eastAsia="Aptos Narrow" w:hAnsiTheme="minorHAnsi" w:cs="Aptos Narrow"/>
                <w:b/>
                <w:bCs/>
                <w:color w:val="000000"/>
                <w:sz w:val="14"/>
                <w:szCs w:val="14"/>
              </w:rPr>
            </w:pPr>
            <w:r w:rsidRPr="00E62268">
              <w:rPr>
                <w:rFonts w:asciiTheme="minorHAnsi" w:eastAsia="Aptos Narrow" w:hAnsiTheme="minorHAnsi" w:cs="Aptos Narrow"/>
                <w:b/>
                <w:bCs/>
                <w:color w:val="000000"/>
                <w:sz w:val="14"/>
                <w:szCs w:val="14"/>
              </w:rPr>
              <w:t>Impact Score</w:t>
            </w:r>
          </w:p>
        </w:tc>
      </w:tr>
      <w:tr w:rsidR="007E37DA" w:rsidRPr="00E62268" w14:paraId="059E9D65" w14:textId="77777777">
        <w:trPr>
          <w:trHeight w:val="145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3E93D6F"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20–30%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55E6CE13"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27C8765"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1–2,500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E62F50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5EBE0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1–2 Parcels</w:t>
            </w:r>
          </w:p>
        </w:tc>
        <w:tc>
          <w:tcPr>
            <w:tcW w:w="5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EACB3A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605" w:type="dxa"/>
            <w:tcBorders>
              <w:top w:val="single" w:sz="4" w:space="0" w:color="auto"/>
              <w:left w:val="single" w:sz="8" w:space="0" w:color="auto"/>
              <w:bottom w:val="nil"/>
              <w:right w:val="single" w:sz="4" w:space="0" w:color="auto"/>
            </w:tcBorders>
            <w:tcMar>
              <w:top w:w="15" w:type="dxa"/>
              <w:left w:w="15" w:type="dxa"/>
              <w:right w:w="15" w:type="dxa"/>
            </w:tcMar>
            <w:vAlign w:val="center"/>
          </w:tcPr>
          <w:p w14:paraId="22753F2D"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Irregular shape, small area, access issues</w:t>
            </w:r>
          </w:p>
        </w:tc>
        <w:tc>
          <w:tcPr>
            <w:tcW w:w="0" w:type="auto"/>
            <w:tcBorders>
              <w:top w:val="single" w:sz="4" w:space="0" w:color="auto"/>
              <w:left w:val="single" w:sz="4" w:space="0" w:color="auto"/>
              <w:bottom w:val="nil"/>
              <w:right w:val="nil"/>
            </w:tcBorders>
            <w:tcMar>
              <w:top w:w="15" w:type="dxa"/>
              <w:left w:w="15" w:type="dxa"/>
              <w:right w:w="15" w:type="dxa"/>
            </w:tcMar>
            <w:vAlign w:val="center"/>
          </w:tcPr>
          <w:p w14:paraId="07056097"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4574004"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Vacant</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23FDE6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742EBB4"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Residential</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D5948A2"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5444C9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Main livelihood source is the expropriated land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83AF93F"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3978CF2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Disadvantaged Group</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6AB0399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r>
      <w:tr w:rsidR="007E37DA" w:rsidRPr="00E62268" w14:paraId="0D8B9B09" w14:textId="77777777">
        <w:trPr>
          <w:trHeight w:val="8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08D401"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30–40%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3AB9F99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BA7E2EE"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2,500–5,000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2B9813A"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19F73D2"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2–3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3D2B32C1"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c>
          <w:tcPr>
            <w:tcW w:w="605" w:type="dxa"/>
            <w:tcBorders>
              <w:top w:val="single" w:sz="4" w:space="0" w:color="auto"/>
              <w:left w:val="single" w:sz="4" w:space="0" w:color="auto"/>
              <w:bottom w:val="nil"/>
              <w:right w:val="nil"/>
            </w:tcBorders>
            <w:tcMar>
              <w:top w:w="15" w:type="dxa"/>
              <w:left w:w="15" w:type="dxa"/>
              <w:right w:w="15" w:type="dxa"/>
            </w:tcMar>
            <w:vAlign w:val="center"/>
          </w:tcPr>
          <w:p w14:paraId="3D46EC6E"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single" w:sz="4" w:space="0" w:color="auto"/>
              <w:left w:val="nil"/>
              <w:bottom w:val="nil"/>
              <w:right w:val="single" w:sz="4" w:space="0" w:color="auto"/>
            </w:tcBorders>
            <w:tcMar>
              <w:top w:w="15" w:type="dxa"/>
              <w:left w:w="15" w:type="dxa"/>
              <w:right w:w="15" w:type="dxa"/>
            </w:tcMar>
            <w:vAlign w:val="center"/>
          </w:tcPr>
          <w:p w14:paraId="64E91B64"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CA697"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Rented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F1FD1D7"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52C1D68F"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Business</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7151014A"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4BAB6FD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Other than land-based livelihood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0AED693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0</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50E91C1F" w14:textId="77777777" w:rsidR="007E37DA" w:rsidRPr="00E62268" w:rsidRDefault="007E37DA">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19E8A842" w14:textId="77777777" w:rsidR="007E37DA" w:rsidRPr="00E62268" w:rsidRDefault="007E37DA">
            <w:pPr>
              <w:rPr>
                <w:rFonts w:asciiTheme="minorHAnsi" w:hAnsiTheme="minorHAnsi"/>
                <w:sz w:val="14"/>
                <w:szCs w:val="14"/>
              </w:rPr>
            </w:pPr>
          </w:p>
        </w:tc>
      </w:tr>
      <w:tr w:rsidR="007E37DA" w:rsidRPr="00E62268" w14:paraId="409D0775" w14:textId="7777777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FC75E71"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40–50%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5E7EFB67"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87F7CE7"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5,000–7,500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DE785A1"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5FE57EB"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3–4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597F917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15</w:t>
            </w:r>
          </w:p>
        </w:tc>
        <w:tc>
          <w:tcPr>
            <w:tcW w:w="605" w:type="dxa"/>
            <w:tcBorders>
              <w:top w:val="nil"/>
              <w:left w:val="single" w:sz="4" w:space="0" w:color="auto"/>
              <w:bottom w:val="nil"/>
              <w:right w:val="nil"/>
            </w:tcBorders>
            <w:tcMar>
              <w:top w:w="15" w:type="dxa"/>
              <w:left w:w="15" w:type="dxa"/>
              <w:right w:w="15" w:type="dxa"/>
            </w:tcMar>
            <w:vAlign w:val="center"/>
          </w:tcPr>
          <w:p w14:paraId="0DFC337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1F4EF64F"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4BF045"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Field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34D4A0E"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471EBD66" w14:textId="77777777" w:rsidR="007E37DA" w:rsidRPr="00E62268" w:rsidRDefault="007E37DA">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0154C262" w14:textId="77777777" w:rsidR="007E37DA" w:rsidRPr="00E62268" w:rsidRDefault="007E37DA">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2BB1E94B" w14:textId="77777777" w:rsidR="007E37DA" w:rsidRPr="00E62268" w:rsidRDefault="007E37DA">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634FA4DB"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01745D43"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82A7A27" w14:textId="77777777" w:rsidR="007E37DA" w:rsidRPr="00E62268" w:rsidRDefault="007E37DA">
            <w:pPr>
              <w:rPr>
                <w:rFonts w:asciiTheme="minorHAnsi" w:hAnsiTheme="minorHAnsi"/>
                <w:sz w:val="14"/>
                <w:szCs w:val="14"/>
              </w:rPr>
            </w:pPr>
          </w:p>
        </w:tc>
      </w:tr>
      <w:tr w:rsidR="007E37DA" w:rsidRPr="00E62268" w14:paraId="645FABC1" w14:textId="7777777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333D7E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50–60%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56EEFFA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9D1923D"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7,500–10,000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7E40453"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86E003"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4–5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1E4C903C"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20</w:t>
            </w:r>
          </w:p>
        </w:tc>
        <w:tc>
          <w:tcPr>
            <w:tcW w:w="605" w:type="dxa"/>
            <w:tcBorders>
              <w:top w:val="nil"/>
              <w:left w:val="single" w:sz="4" w:space="0" w:color="auto"/>
              <w:bottom w:val="nil"/>
              <w:right w:val="nil"/>
            </w:tcBorders>
            <w:tcMar>
              <w:top w:w="15" w:type="dxa"/>
              <w:left w:w="15" w:type="dxa"/>
              <w:right w:w="15" w:type="dxa"/>
            </w:tcMar>
            <w:vAlign w:val="center"/>
          </w:tcPr>
          <w:p w14:paraId="7A4609A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6BED9D9D"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C48EBE"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Garden</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0A4C87F"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w:t>
            </w:r>
          </w:p>
        </w:tc>
        <w:tc>
          <w:tcPr>
            <w:tcW w:w="0" w:type="auto"/>
            <w:tcBorders>
              <w:top w:val="nil"/>
              <w:left w:val="single" w:sz="8" w:space="0" w:color="auto"/>
              <w:bottom w:val="nil"/>
              <w:right w:val="nil"/>
            </w:tcBorders>
            <w:tcMar>
              <w:top w:w="15" w:type="dxa"/>
              <w:left w:w="15" w:type="dxa"/>
              <w:right w:w="15" w:type="dxa"/>
            </w:tcMar>
            <w:vAlign w:val="center"/>
          </w:tcPr>
          <w:p w14:paraId="3CAC6FD4"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E4ADAA1"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58B21852"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35BE6B8"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7AEEE05"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CEE131A" w14:textId="77777777" w:rsidR="007E37DA" w:rsidRPr="00E62268" w:rsidRDefault="007E37DA">
            <w:pPr>
              <w:rPr>
                <w:rFonts w:asciiTheme="minorHAnsi" w:hAnsiTheme="minorHAnsi"/>
                <w:sz w:val="14"/>
                <w:szCs w:val="14"/>
              </w:rPr>
            </w:pPr>
          </w:p>
        </w:tc>
      </w:tr>
      <w:tr w:rsidR="007E37DA" w:rsidRPr="00E62268" w14:paraId="1FA5EA22" w14:textId="77777777">
        <w:trPr>
          <w:trHeight w:val="885"/>
        </w:trPr>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454CE6C0"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70%+</w:t>
            </w:r>
          </w:p>
        </w:tc>
        <w:tc>
          <w:tcPr>
            <w:tcW w:w="0" w:type="auto"/>
            <w:tcBorders>
              <w:top w:val="single" w:sz="4" w:space="0" w:color="auto"/>
              <w:left w:val="single" w:sz="4" w:space="0" w:color="auto"/>
              <w:bottom w:val="single" w:sz="8" w:space="0" w:color="auto"/>
              <w:right w:val="nil"/>
            </w:tcBorders>
            <w:tcMar>
              <w:top w:w="15" w:type="dxa"/>
              <w:left w:w="15" w:type="dxa"/>
              <w:right w:w="15" w:type="dxa"/>
            </w:tcMar>
            <w:vAlign w:val="center"/>
          </w:tcPr>
          <w:p w14:paraId="323D333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30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0E261D3"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10,000+ m²</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37CFD93C"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3BCD96C2"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5+ Parcels</w:t>
            </w:r>
          </w:p>
        </w:tc>
        <w:tc>
          <w:tcPr>
            <w:tcW w:w="583" w:type="dxa"/>
            <w:tcBorders>
              <w:top w:val="single" w:sz="4" w:space="0" w:color="auto"/>
              <w:left w:val="single" w:sz="4" w:space="0" w:color="auto"/>
              <w:bottom w:val="single" w:sz="8" w:space="0" w:color="auto"/>
              <w:right w:val="nil"/>
            </w:tcBorders>
            <w:tcMar>
              <w:top w:w="15" w:type="dxa"/>
              <w:left w:w="15" w:type="dxa"/>
              <w:right w:w="15" w:type="dxa"/>
            </w:tcMar>
            <w:vAlign w:val="center"/>
          </w:tcPr>
          <w:p w14:paraId="591D60A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25</w:t>
            </w:r>
          </w:p>
        </w:tc>
        <w:tc>
          <w:tcPr>
            <w:tcW w:w="605" w:type="dxa"/>
            <w:tcBorders>
              <w:top w:val="nil"/>
              <w:left w:val="single" w:sz="4" w:space="0" w:color="auto"/>
              <w:bottom w:val="nil"/>
              <w:right w:val="nil"/>
            </w:tcBorders>
            <w:tcMar>
              <w:top w:w="15" w:type="dxa"/>
              <w:left w:w="15" w:type="dxa"/>
              <w:right w:w="15" w:type="dxa"/>
            </w:tcMar>
            <w:vAlign w:val="center"/>
          </w:tcPr>
          <w:p w14:paraId="5711A7C8"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5B5E7793"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8" w:space="0" w:color="auto"/>
              <w:right w:val="single" w:sz="4" w:space="0" w:color="auto"/>
            </w:tcBorders>
            <w:tcMar>
              <w:top w:w="15" w:type="dxa"/>
              <w:left w:w="15" w:type="dxa"/>
              <w:right w:w="15" w:type="dxa"/>
            </w:tcMar>
            <w:vAlign w:val="center"/>
          </w:tcPr>
          <w:p w14:paraId="521E2D06"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Plot (zoned land)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6AB22B39" w14:textId="77777777" w:rsidR="007E37DA" w:rsidRPr="00E62268" w:rsidRDefault="007E37DA">
            <w:pPr>
              <w:jc w:val="center"/>
              <w:rPr>
                <w:rFonts w:asciiTheme="minorHAnsi" w:eastAsia="Aptos Narrow" w:hAnsiTheme="minorHAnsi" w:cs="Aptos Narrow"/>
                <w:color w:val="000000"/>
                <w:sz w:val="14"/>
                <w:szCs w:val="14"/>
              </w:rPr>
            </w:pPr>
            <w:r w:rsidRPr="00E62268">
              <w:rPr>
                <w:rFonts w:asciiTheme="minorHAnsi" w:eastAsia="Aptos Narrow" w:hAnsiTheme="minorHAnsi" w:cs="Aptos Narrow"/>
                <w:color w:val="000000"/>
                <w:sz w:val="14"/>
                <w:szCs w:val="14"/>
              </w:rPr>
              <w:t>15</w:t>
            </w:r>
          </w:p>
        </w:tc>
        <w:tc>
          <w:tcPr>
            <w:tcW w:w="0" w:type="auto"/>
            <w:tcBorders>
              <w:top w:val="nil"/>
              <w:left w:val="single" w:sz="8" w:space="0" w:color="auto"/>
              <w:bottom w:val="nil"/>
              <w:right w:val="nil"/>
            </w:tcBorders>
            <w:tcMar>
              <w:top w:w="15" w:type="dxa"/>
              <w:left w:w="15" w:type="dxa"/>
              <w:right w:w="15" w:type="dxa"/>
            </w:tcMar>
            <w:vAlign w:val="center"/>
          </w:tcPr>
          <w:p w14:paraId="50312710"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08B4663C"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0BC2C1F9"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9982D72"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E144CE5" w14:textId="77777777" w:rsidR="007E37DA" w:rsidRPr="00E62268" w:rsidRDefault="007E37DA">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1BD6EF45" w14:textId="77777777" w:rsidR="007E37DA" w:rsidRPr="00E62268" w:rsidRDefault="007E37DA">
            <w:pPr>
              <w:rPr>
                <w:rFonts w:asciiTheme="minorHAnsi" w:hAnsiTheme="minorHAnsi"/>
                <w:sz w:val="14"/>
                <w:szCs w:val="14"/>
              </w:rPr>
            </w:pPr>
          </w:p>
        </w:tc>
      </w:tr>
    </w:tbl>
    <w:p w14:paraId="3B13D971" w14:textId="77777777" w:rsidR="007E37DA" w:rsidRDefault="007E37DA" w:rsidP="007E37DA">
      <w:pPr>
        <w:pStyle w:val="BodyText"/>
        <w:jc w:val="both"/>
        <w:rPr>
          <w:lang w:val="en-GB"/>
        </w:rPr>
      </w:pPr>
    </w:p>
    <w:tbl>
      <w:tblPr>
        <w:tblW w:w="0" w:type="auto"/>
        <w:tblLayout w:type="fixed"/>
        <w:tblLook w:val="06A0" w:firstRow="1" w:lastRow="0" w:firstColumn="1" w:lastColumn="0" w:noHBand="1" w:noVBand="1"/>
      </w:tblPr>
      <w:tblGrid>
        <w:gridCol w:w="1550"/>
        <w:gridCol w:w="1842"/>
      </w:tblGrid>
      <w:tr w:rsidR="007E37DA" w14:paraId="0B4E702C" w14:textId="77777777" w:rsidTr="00E62268">
        <w:trPr>
          <w:trHeight w:val="784"/>
        </w:trPr>
        <w:tc>
          <w:tcPr>
            <w:tcW w:w="1550" w:type="dxa"/>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03899BA5" w14:textId="77777777" w:rsidR="007E37DA" w:rsidRPr="00E62268" w:rsidRDefault="007E37DA">
            <w:pPr>
              <w:jc w:val="center"/>
              <w:rPr>
                <w:rFonts w:asciiTheme="minorHAnsi" w:eastAsia="Aptos Narrow" w:hAnsiTheme="minorHAnsi" w:cs="Aptos Narrow"/>
                <w:b/>
                <w:bCs/>
                <w:color w:val="000000"/>
                <w:sz w:val="18"/>
                <w:szCs w:val="18"/>
              </w:rPr>
            </w:pPr>
            <w:r w:rsidRPr="00E62268">
              <w:rPr>
                <w:rFonts w:asciiTheme="minorHAnsi" w:eastAsia="Aptos Narrow" w:hAnsiTheme="minorHAnsi" w:cs="Aptos Narrow"/>
                <w:b/>
                <w:bCs/>
                <w:color w:val="000000"/>
                <w:sz w:val="18"/>
                <w:szCs w:val="18"/>
              </w:rPr>
              <w:t>Score Range</w:t>
            </w:r>
          </w:p>
        </w:tc>
        <w:tc>
          <w:tcPr>
            <w:tcW w:w="1842" w:type="dxa"/>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5124C961" w14:textId="77777777" w:rsidR="007E37DA" w:rsidRPr="00E62268" w:rsidRDefault="007E37DA">
            <w:pPr>
              <w:jc w:val="center"/>
              <w:rPr>
                <w:rFonts w:asciiTheme="minorHAnsi" w:eastAsia="Aptos Narrow" w:hAnsiTheme="minorHAnsi" w:cs="Aptos Narrow"/>
                <w:b/>
                <w:bCs/>
                <w:color w:val="000000"/>
                <w:sz w:val="18"/>
                <w:szCs w:val="18"/>
              </w:rPr>
            </w:pPr>
            <w:r w:rsidRPr="00E62268">
              <w:rPr>
                <w:rFonts w:asciiTheme="minorHAnsi" w:eastAsia="Aptos Narrow" w:hAnsiTheme="minorHAnsi" w:cs="Aptos Narrow"/>
                <w:b/>
                <w:bCs/>
                <w:color w:val="000000"/>
                <w:sz w:val="18"/>
                <w:szCs w:val="18"/>
              </w:rPr>
              <w:t>Support Amount</w:t>
            </w:r>
          </w:p>
        </w:tc>
      </w:tr>
      <w:tr w:rsidR="007E37DA" w14:paraId="6CB2B9E3" w14:textId="77777777" w:rsidTr="00E62268">
        <w:trPr>
          <w:trHeight w:val="885"/>
        </w:trPr>
        <w:tc>
          <w:tcPr>
            <w:tcW w:w="155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B320AF8"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5–14 points</w:t>
            </w:r>
          </w:p>
        </w:tc>
        <w:tc>
          <w:tcPr>
            <w:tcW w:w="184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9DBB4C5"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1 Minimum Wage</w:t>
            </w:r>
          </w:p>
        </w:tc>
      </w:tr>
      <w:tr w:rsidR="007E37DA" w14:paraId="6A3362C0" w14:textId="77777777" w:rsidTr="00E62268">
        <w:trPr>
          <w:trHeight w:val="585"/>
        </w:trPr>
        <w:tc>
          <w:tcPr>
            <w:tcW w:w="155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F922EE1"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15–24 points</w:t>
            </w:r>
          </w:p>
        </w:tc>
        <w:tc>
          <w:tcPr>
            <w:tcW w:w="184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61D397E"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2 Minimum Wages</w:t>
            </w:r>
          </w:p>
        </w:tc>
      </w:tr>
      <w:tr w:rsidR="007E37DA" w14:paraId="646A2127" w14:textId="77777777" w:rsidTr="00E62268">
        <w:trPr>
          <w:trHeight w:val="585"/>
        </w:trPr>
        <w:tc>
          <w:tcPr>
            <w:tcW w:w="155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06040A2"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25–34 points</w:t>
            </w:r>
          </w:p>
        </w:tc>
        <w:tc>
          <w:tcPr>
            <w:tcW w:w="184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79C5B60"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3 Minimum Wages</w:t>
            </w:r>
          </w:p>
        </w:tc>
      </w:tr>
      <w:tr w:rsidR="007E37DA" w14:paraId="01EABB02" w14:textId="77777777" w:rsidTr="00E62268">
        <w:trPr>
          <w:trHeight w:val="885"/>
        </w:trPr>
        <w:tc>
          <w:tcPr>
            <w:tcW w:w="155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686C69C"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35–44 points</w:t>
            </w:r>
          </w:p>
        </w:tc>
        <w:tc>
          <w:tcPr>
            <w:tcW w:w="184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B7E28AA"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4 Minimum Wages</w:t>
            </w:r>
          </w:p>
        </w:tc>
      </w:tr>
      <w:tr w:rsidR="007E37DA" w14:paraId="6BC1DC63" w14:textId="77777777" w:rsidTr="00E62268">
        <w:trPr>
          <w:trHeight w:val="585"/>
        </w:trPr>
        <w:tc>
          <w:tcPr>
            <w:tcW w:w="1550"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514E683"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lastRenderedPageBreak/>
              <w:t>45–54 points</w:t>
            </w:r>
          </w:p>
        </w:tc>
        <w:tc>
          <w:tcPr>
            <w:tcW w:w="1842"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DDBFE91"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5 Minimum Wages</w:t>
            </w:r>
          </w:p>
        </w:tc>
      </w:tr>
      <w:tr w:rsidR="007E37DA" w14:paraId="00F0551F" w14:textId="77777777" w:rsidTr="00E62268">
        <w:trPr>
          <w:trHeight w:val="585"/>
        </w:trPr>
        <w:tc>
          <w:tcPr>
            <w:tcW w:w="1550" w:type="dxa"/>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0730A865"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55+ points</w:t>
            </w:r>
          </w:p>
        </w:tc>
        <w:tc>
          <w:tcPr>
            <w:tcW w:w="1842" w:type="dxa"/>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70B8E9DA" w14:textId="77777777" w:rsidR="007E37DA" w:rsidRPr="00E62268" w:rsidRDefault="007E37DA">
            <w:pPr>
              <w:rPr>
                <w:rFonts w:asciiTheme="minorHAnsi" w:eastAsia="Aptos Narrow" w:hAnsiTheme="minorHAnsi" w:cs="Aptos Narrow"/>
                <w:color w:val="000000"/>
                <w:sz w:val="18"/>
                <w:szCs w:val="18"/>
              </w:rPr>
            </w:pPr>
            <w:r w:rsidRPr="00E62268">
              <w:rPr>
                <w:rFonts w:asciiTheme="minorHAnsi" w:eastAsia="Aptos Narrow" w:hAnsiTheme="minorHAnsi" w:cs="Aptos Narrow"/>
                <w:color w:val="000000"/>
                <w:sz w:val="18"/>
                <w:szCs w:val="18"/>
              </w:rPr>
              <w:t>6 Minimum Wages</w:t>
            </w:r>
          </w:p>
        </w:tc>
      </w:tr>
    </w:tbl>
    <w:p w14:paraId="1EFE42BB" w14:textId="77777777" w:rsidR="007E37DA" w:rsidRDefault="007E37DA" w:rsidP="007E37DA">
      <w:pPr>
        <w:pStyle w:val="BodyText"/>
        <w:jc w:val="both"/>
        <w:rPr>
          <w:lang w:val="en-GB"/>
        </w:rPr>
      </w:pPr>
    </w:p>
    <w:p w14:paraId="0747C85B" w14:textId="3A073642" w:rsidR="007E37DA" w:rsidRPr="002F5DBF" w:rsidRDefault="007E37DA" w:rsidP="002F5DBF">
      <w:pPr>
        <w:pStyle w:val="BodyText"/>
        <w:jc w:val="both"/>
        <w:rPr>
          <w:lang w:val="en-GB"/>
        </w:rPr>
      </w:pPr>
      <w:r w:rsidRPr="00C9319C">
        <w:t xml:space="preserve">While affected structures and assets are reflected within the scoring system, it is important to note that the system is designed solely to determine transitional allowances related to livelihood activities. It does not replace or serve as a basis for compensation </w:t>
      </w:r>
      <w:r w:rsidR="00A17C91">
        <w:t>of</w:t>
      </w:r>
      <w:r w:rsidRPr="00C9319C">
        <w:t xml:space="preserve"> impacted assets and structures. Compensation for such losses will continue to be provided in accordance with government compensation rates, valuation processes, and any subsequent top-up payments that may be applied in addition to the transitional allowances.</w:t>
      </w:r>
    </w:p>
    <w:p w14:paraId="58CD8587" w14:textId="63AF39E6" w:rsidR="0018003B" w:rsidRPr="001B59F8" w:rsidRDefault="0018003B" w:rsidP="003D07C6">
      <w:pPr>
        <w:pStyle w:val="NormalWeb"/>
        <w:spacing w:before="120" w:beforeAutospacing="0" w:after="0" w:afterAutospacing="0" w:line="300" w:lineRule="auto"/>
        <w:jc w:val="both"/>
        <w:rPr>
          <w:szCs w:val="20"/>
          <w:lang w:val="en-US"/>
        </w:rPr>
      </w:pPr>
      <w:r w:rsidRPr="001B59F8">
        <w:rPr>
          <w:szCs w:val="20"/>
          <w:lang w:val="en-US"/>
        </w:rPr>
        <w:t xml:space="preserve">A final determination of TLS eligibility will be made once all </w:t>
      </w:r>
      <w:r w:rsidRPr="001B59F8">
        <w:rPr>
          <w:rStyle w:val="Strong"/>
          <w:b w:val="0"/>
          <w:bCs w:val="0"/>
          <w:szCs w:val="20"/>
          <w:lang w:val="en-US"/>
        </w:rPr>
        <w:t>land acquisition, easement agreements, and user verification</w:t>
      </w:r>
      <w:r w:rsidRPr="001B59F8">
        <w:rPr>
          <w:szCs w:val="20"/>
          <w:lang w:val="en-US"/>
        </w:rPr>
        <w:t xml:space="preserve"> are completed, including community validation for informal users.</w:t>
      </w:r>
    </w:p>
    <w:p w14:paraId="687E4FDA" w14:textId="77777777" w:rsidR="0018003B" w:rsidRPr="001B59F8" w:rsidRDefault="0018003B" w:rsidP="0008290C">
      <w:pPr>
        <w:pStyle w:val="NormalWeb"/>
        <w:spacing w:before="120" w:beforeAutospacing="0" w:after="0" w:afterAutospacing="0" w:line="300" w:lineRule="auto"/>
        <w:jc w:val="both"/>
        <w:rPr>
          <w:szCs w:val="20"/>
          <w:lang w:val="en-US"/>
        </w:rPr>
      </w:pPr>
      <w:r w:rsidRPr="001B59F8">
        <w:rPr>
          <w:szCs w:val="20"/>
          <w:lang w:val="en-US"/>
        </w:rPr>
        <w:t xml:space="preserve">Support duration will align with the </w:t>
      </w:r>
      <w:r w:rsidRPr="001B59F8">
        <w:rPr>
          <w:rStyle w:val="Strong"/>
          <w:b w:val="0"/>
          <w:bCs w:val="0"/>
          <w:szCs w:val="20"/>
          <w:lang w:val="en-US"/>
        </w:rPr>
        <w:t>seasonal calendar</w:t>
      </w:r>
      <w:r w:rsidRPr="001B59F8">
        <w:rPr>
          <w:szCs w:val="20"/>
          <w:lang w:val="en-US"/>
        </w:rPr>
        <w:t xml:space="preserve"> and be long enough to allow PAPs to recover—e.g. until the next olive harvest, grazing cycle, or honey season.</w:t>
      </w:r>
    </w:p>
    <w:p w14:paraId="7BCB60CC" w14:textId="1367174E" w:rsidR="0018003B" w:rsidRPr="001B59F8" w:rsidRDefault="0018003B" w:rsidP="0008290C">
      <w:pPr>
        <w:pStyle w:val="BodyText"/>
        <w:spacing w:before="120" w:after="0"/>
        <w:jc w:val="both"/>
        <w:rPr>
          <w:szCs w:val="20"/>
        </w:rPr>
      </w:pPr>
      <w:r w:rsidRPr="001B59F8">
        <w:rPr>
          <w:szCs w:val="20"/>
        </w:rPr>
        <w:t>At the time of this LRP, the exact number of TLS recipients is still being finalized. The Project commits to:</w:t>
      </w:r>
    </w:p>
    <w:p w14:paraId="444D6413" w14:textId="3B267212" w:rsidR="0018003B" w:rsidRPr="001B59F8" w:rsidRDefault="0018003B" w:rsidP="00F90743">
      <w:pPr>
        <w:pStyle w:val="ListBullet"/>
      </w:pPr>
      <w:r w:rsidRPr="001B59F8">
        <w:rPr>
          <w:rStyle w:val="Strong"/>
          <w:b w:val="0"/>
          <w:bCs w:val="0"/>
          <w:szCs w:val="20"/>
        </w:rPr>
        <w:t xml:space="preserve">Updating the final list of eligible </w:t>
      </w:r>
      <w:r w:rsidR="00244666">
        <w:rPr>
          <w:rStyle w:val="Strong"/>
          <w:b w:val="0"/>
          <w:bCs w:val="0"/>
          <w:szCs w:val="20"/>
        </w:rPr>
        <w:t>HHs</w:t>
      </w:r>
      <w:r w:rsidRPr="001B59F8">
        <w:t xml:space="preserve"> once land acquisition and user data is complete;</w:t>
      </w:r>
    </w:p>
    <w:p w14:paraId="68051161" w14:textId="0ADB63B4" w:rsidR="0018003B" w:rsidRPr="001B59F8" w:rsidRDefault="0018003B" w:rsidP="00F90743">
      <w:pPr>
        <w:pStyle w:val="ListBullet"/>
      </w:pPr>
      <w:r w:rsidRPr="001B59F8">
        <w:t xml:space="preserve">Ensuring </w:t>
      </w:r>
      <w:r w:rsidRPr="001B59F8">
        <w:rPr>
          <w:rStyle w:val="Strong"/>
          <w:b w:val="0"/>
          <w:bCs w:val="0"/>
          <w:szCs w:val="20"/>
        </w:rPr>
        <w:t>informal users</w:t>
      </w:r>
      <w:r w:rsidRPr="001B59F8">
        <w:t xml:space="preserve"> </w:t>
      </w:r>
      <w:r w:rsidR="00244666" w:rsidRPr="001B59F8">
        <w:t>is</w:t>
      </w:r>
      <w:r w:rsidRPr="001B59F8">
        <w:t xml:space="preserve"> not excluded based on lack of legal title, in accordance with </w:t>
      </w:r>
      <w:r w:rsidRPr="001B59F8">
        <w:rPr>
          <w:rStyle w:val="Strong"/>
          <w:b w:val="0"/>
          <w:bCs w:val="0"/>
          <w:szCs w:val="20"/>
        </w:rPr>
        <w:t xml:space="preserve">IFC </w:t>
      </w:r>
      <w:r w:rsidR="002F7B18">
        <w:rPr>
          <w:rStyle w:val="Strong"/>
          <w:b w:val="0"/>
          <w:bCs w:val="0"/>
          <w:szCs w:val="20"/>
        </w:rPr>
        <w:t>PS</w:t>
      </w:r>
      <w:r w:rsidRPr="001B59F8">
        <w:rPr>
          <w:rStyle w:val="Strong"/>
          <w:b w:val="0"/>
          <w:bCs w:val="0"/>
          <w:szCs w:val="20"/>
        </w:rPr>
        <w:t>5</w:t>
      </w:r>
      <w:r w:rsidRPr="001B59F8">
        <w:t xml:space="preserve"> and </w:t>
      </w:r>
      <w:r w:rsidRPr="001B59F8">
        <w:rPr>
          <w:rStyle w:val="Strong"/>
          <w:b w:val="0"/>
          <w:bCs w:val="0"/>
          <w:szCs w:val="20"/>
        </w:rPr>
        <w:t xml:space="preserve">EBRD </w:t>
      </w:r>
      <w:r w:rsidR="002F7B18">
        <w:rPr>
          <w:rStyle w:val="Strong"/>
          <w:b w:val="0"/>
          <w:bCs w:val="0"/>
          <w:szCs w:val="20"/>
        </w:rPr>
        <w:t>ESR</w:t>
      </w:r>
      <w:r w:rsidRPr="001B59F8">
        <w:rPr>
          <w:rStyle w:val="Strong"/>
          <w:b w:val="0"/>
          <w:bCs w:val="0"/>
          <w:szCs w:val="20"/>
        </w:rPr>
        <w:t>5</w:t>
      </w:r>
      <w:r w:rsidRPr="001B59F8">
        <w:t>;</w:t>
      </w:r>
    </w:p>
    <w:p w14:paraId="2578A655" w14:textId="77777777" w:rsidR="0018003B" w:rsidRPr="001B59F8" w:rsidRDefault="0018003B" w:rsidP="00F90743">
      <w:pPr>
        <w:pStyle w:val="ListBullet"/>
      </w:pPr>
      <w:r w:rsidRPr="001B59F8">
        <w:rPr>
          <w:rStyle w:val="Strong"/>
          <w:b w:val="0"/>
          <w:bCs w:val="0"/>
          <w:szCs w:val="20"/>
        </w:rPr>
        <w:t>Monitoring the adequacy of TLS support</w:t>
      </w:r>
      <w:r w:rsidRPr="001B59F8">
        <w:t xml:space="preserve"> and adjusting its form or duration based on community feedback or unexpected disruptions.</w:t>
      </w:r>
    </w:p>
    <w:p w14:paraId="3FF13974" w14:textId="7F7B12D9" w:rsidR="0036290B" w:rsidRPr="001B59F8" w:rsidRDefault="0018003B" w:rsidP="00244666">
      <w:pPr>
        <w:pStyle w:val="NormalWeb"/>
        <w:spacing w:before="120" w:beforeAutospacing="0" w:after="0" w:afterAutospacing="0" w:line="300" w:lineRule="auto"/>
        <w:jc w:val="both"/>
        <w:rPr>
          <w:szCs w:val="20"/>
          <w:lang w:val="en-US"/>
        </w:rPr>
      </w:pPr>
      <w:r w:rsidRPr="001B59F8">
        <w:rPr>
          <w:szCs w:val="20"/>
          <w:lang w:val="en-US"/>
        </w:rPr>
        <w:t>TLS program aims to prevent a decline in livelihood security and enable PAPs to resume productive activities without entering deeper economic vulnerability.</w:t>
      </w:r>
    </w:p>
    <w:p w14:paraId="13F8A64D" w14:textId="2DA3CECB" w:rsidR="00356E80" w:rsidRPr="001B59F8" w:rsidRDefault="00806B56" w:rsidP="00356E80">
      <w:pPr>
        <w:pStyle w:val="Heading4"/>
      </w:pPr>
      <w:r>
        <w:t xml:space="preserve">9.5.4.3 </w:t>
      </w:r>
      <w:r w:rsidR="00B85952" w:rsidRPr="001B59F8">
        <w:t>Vulnerability Support</w:t>
      </w:r>
    </w:p>
    <w:p w14:paraId="34D0CE2A" w14:textId="543919DE" w:rsidR="00B85952" w:rsidRPr="001B59F8" w:rsidRDefault="00B85952" w:rsidP="00356E80">
      <w:pPr>
        <w:pStyle w:val="BodyText"/>
        <w:jc w:val="both"/>
      </w:pPr>
      <w:r w:rsidRPr="001B59F8">
        <w:t xml:space="preserve">In line with IFC PS5/EBRD </w:t>
      </w:r>
      <w:r w:rsidR="00475A0B" w:rsidRPr="001B59F8">
        <w:t>ESR5</w:t>
      </w:r>
      <w:r w:rsidRPr="001B59F8">
        <w:t xml:space="preserve">, vulnerable PAPs will receive additional tailored support so that they are not left worse off by the </w:t>
      </w:r>
      <w:r w:rsidR="00A5485F">
        <w:t>P</w:t>
      </w:r>
      <w:r w:rsidR="00A5485F" w:rsidRPr="001B59F8">
        <w:t>roject</w:t>
      </w:r>
      <w:r w:rsidRPr="001B59F8">
        <w:t xml:space="preserve">. Vulnerable </w:t>
      </w:r>
      <w:r w:rsidR="0039711E">
        <w:t>HHs</w:t>
      </w:r>
      <w:r w:rsidRPr="001B59F8">
        <w:t xml:space="preserve"> identified during the baseline or through ongoing monitoring will be prioritized for the following measures:</w:t>
      </w:r>
    </w:p>
    <w:p w14:paraId="4981FE05" w14:textId="77777777" w:rsidR="00B85952" w:rsidRPr="001B59F8" w:rsidRDefault="00B85952" w:rsidP="0039711E">
      <w:pPr>
        <w:pStyle w:val="Bullet"/>
        <w:jc w:val="both"/>
      </w:pPr>
      <w:r w:rsidRPr="001B59F8">
        <w:rPr>
          <w:rStyle w:val="Strong"/>
          <w:szCs w:val="20"/>
        </w:rPr>
        <w:t>Faster processing of entitlements:</w:t>
      </w:r>
      <w:r w:rsidRPr="001B59F8">
        <w:t xml:space="preserve"> Their compensation payments and support measures will be processed as a priority to avoid delays for those who may be most in need.</w:t>
      </w:r>
    </w:p>
    <w:p w14:paraId="1AFADAB6" w14:textId="355786B7" w:rsidR="00B85952" w:rsidRPr="001B59F8" w:rsidRDefault="00B85952" w:rsidP="0039711E">
      <w:pPr>
        <w:pStyle w:val="Bullet"/>
        <w:jc w:val="both"/>
      </w:pPr>
      <w:r w:rsidRPr="001B59F8">
        <w:rPr>
          <w:rStyle w:val="Strong"/>
          <w:szCs w:val="20"/>
        </w:rPr>
        <w:t xml:space="preserve">Enhanced </w:t>
      </w:r>
      <w:r w:rsidR="00757D96" w:rsidRPr="00527D19">
        <w:rPr>
          <w:b/>
          <w:bCs/>
        </w:rPr>
        <w:t>TLS</w:t>
      </w:r>
      <w:r w:rsidRPr="001B59F8">
        <w:rPr>
          <w:rStyle w:val="Strong"/>
          <w:szCs w:val="20"/>
        </w:rPr>
        <w:t>:</w:t>
      </w:r>
      <w:r w:rsidRPr="001B59F8">
        <w:t xml:space="preserve"> They may receive a larger or longer duration of transitional support (or additional cash/in-kind assistance) recognizing that they have fewer buffers to cope with loss.</w:t>
      </w:r>
    </w:p>
    <w:p w14:paraId="24A54A3E" w14:textId="568C6C22" w:rsidR="00B85952" w:rsidRPr="001B59F8" w:rsidRDefault="00C92548" w:rsidP="0039711E">
      <w:pPr>
        <w:pStyle w:val="Bullet"/>
        <w:jc w:val="both"/>
      </w:pPr>
      <w:r>
        <w:rPr>
          <w:rStyle w:val="Strong"/>
          <w:szCs w:val="20"/>
        </w:rPr>
        <w:t>Tailored i</w:t>
      </w:r>
      <w:r w:rsidR="00B85952" w:rsidRPr="001B59F8">
        <w:rPr>
          <w:rStyle w:val="Strong"/>
          <w:szCs w:val="20"/>
        </w:rPr>
        <w:t>n-kind or home-based assistance:</w:t>
      </w:r>
      <w:r w:rsidR="00D40AED" w:rsidRPr="00D40AED">
        <w:t xml:space="preserve"> Support will primarily focus on ensuring that directly affected PAPs can access essential project-related services, such as </w:t>
      </w:r>
      <w:r w:rsidR="00281C14">
        <w:t>GMs</w:t>
      </w:r>
      <w:r w:rsidR="00D40AED" w:rsidRPr="00D40AED">
        <w:t xml:space="preserve">, information on expropriation, and other basic rights. Additional </w:t>
      </w:r>
      <w:r w:rsidR="0039711E">
        <w:t>HH</w:t>
      </w:r>
      <w:r w:rsidR="00D40AED" w:rsidRPr="00D40AED">
        <w:t xml:space="preserve">-level assistance (e.g., provision of firewood, fuel, or small livelihood inputs) will only be considered if the Project directly restricts access to these resources and creates a verified additional burden on affected households (for example, forest-dependent </w:t>
      </w:r>
      <w:r w:rsidR="0039711E">
        <w:t>HHs</w:t>
      </w:r>
      <w:r w:rsidR="00D40AED" w:rsidRPr="00D40AED">
        <w:t xml:space="preserve"> losing access to fuelwood). In such cases, support will be delivered based on documented evidence confirming the impact. </w:t>
      </w:r>
      <w:r w:rsidR="00D40AED" w:rsidRPr="00D40AED">
        <w:lastRenderedPageBreak/>
        <w:t>This approach ensures equity across the community while addressing specific needs that arise solely due to Project impacts</w:t>
      </w:r>
    </w:p>
    <w:p w14:paraId="741DE2FE" w14:textId="77777777" w:rsidR="00B85952" w:rsidRPr="001B59F8" w:rsidRDefault="00B85952" w:rsidP="0039711E">
      <w:pPr>
        <w:pStyle w:val="Bullet"/>
        <w:jc w:val="both"/>
      </w:pPr>
      <w:r w:rsidRPr="001B59F8">
        <w:rPr>
          <w:rStyle w:val="Strong"/>
          <w:szCs w:val="20"/>
        </w:rPr>
        <w:t>Inclusion in community development programs:</w:t>
      </w:r>
      <w:r w:rsidRPr="001B59F8">
        <w:t xml:space="preserve"> Where possible, vulnerable PAPs will be linked with any additional community development or income restoration programs (beyond the LRP) that the Project or government may offer, to supplement their livelihood.</w:t>
      </w:r>
    </w:p>
    <w:p w14:paraId="399A2C80" w14:textId="77777777" w:rsidR="00B85952" w:rsidRPr="001B59F8" w:rsidRDefault="00B85952" w:rsidP="00B90482">
      <w:pPr>
        <w:pStyle w:val="NormalWeb"/>
        <w:spacing w:before="0" w:beforeAutospacing="0" w:after="120" w:afterAutospacing="0" w:line="300" w:lineRule="auto"/>
        <w:jc w:val="both"/>
        <w:rPr>
          <w:rFonts w:eastAsiaTheme="minorHAnsi" w:cstheme="minorBidi"/>
          <w:kern w:val="2"/>
          <w:szCs w:val="20"/>
          <w:lang w:val="en-US" w:eastAsia="en-US"/>
          <w14:ligatures w14:val="standardContextual"/>
        </w:rPr>
      </w:pPr>
      <w:r w:rsidRPr="001B59F8">
        <w:rPr>
          <w:rFonts w:eastAsiaTheme="minorHAnsi" w:cstheme="minorBidi"/>
          <w:kern w:val="2"/>
          <w:szCs w:val="20"/>
          <w:lang w:val="en-US" w:eastAsia="en-US"/>
          <w14:ligatures w14:val="standardContextual"/>
        </w:rPr>
        <w:t>By giving special attention to vulnerable groups, the LRP ensures that those least able to adapt are equally able to restore their livelihoods and do not fall through the cracks.</w:t>
      </w:r>
    </w:p>
    <w:bookmarkStart w:id="2437" w:name="_Toc200731161"/>
    <w:bookmarkStart w:id="2438" w:name="_Toc200731162"/>
    <w:bookmarkStart w:id="2439" w:name="_Toc200731163"/>
    <w:bookmarkStart w:id="2440" w:name="_Toc200731164"/>
    <w:bookmarkStart w:id="2441" w:name="_Toc200731165"/>
    <w:bookmarkStart w:id="2442" w:name="_Toc200731166"/>
    <w:bookmarkStart w:id="2443" w:name="_Toc200731167"/>
    <w:bookmarkStart w:id="2444" w:name="_Toc200731168"/>
    <w:bookmarkStart w:id="2445" w:name="_Toc200731169"/>
    <w:bookmarkStart w:id="2446" w:name="_Toc200731170"/>
    <w:bookmarkStart w:id="2447" w:name="_Toc200731171"/>
    <w:bookmarkStart w:id="2448" w:name="_Toc200731172"/>
    <w:bookmarkEnd w:id="2437"/>
    <w:bookmarkEnd w:id="2438"/>
    <w:bookmarkEnd w:id="2439"/>
    <w:bookmarkEnd w:id="2440"/>
    <w:bookmarkEnd w:id="2441"/>
    <w:bookmarkEnd w:id="2442"/>
    <w:bookmarkEnd w:id="2443"/>
    <w:bookmarkEnd w:id="2444"/>
    <w:bookmarkEnd w:id="2445"/>
    <w:bookmarkEnd w:id="2446"/>
    <w:bookmarkEnd w:id="2447"/>
    <w:bookmarkEnd w:id="2448"/>
    <w:p w14:paraId="3F455392" w14:textId="48099469" w:rsidR="00A26E97" w:rsidRPr="001B59F8" w:rsidRDefault="00D40AED" w:rsidP="009C2B77">
      <w:pPr>
        <w:pStyle w:val="BodyText"/>
        <w:jc w:val="both"/>
      </w:pPr>
      <w:r>
        <w:fldChar w:fldCharType="begin"/>
      </w:r>
      <w:r>
        <w:instrText xml:space="preserve"> REF _Ref199629099 \h </w:instrText>
      </w:r>
      <w:r w:rsidR="009C2B77">
        <w:instrText xml:space="preserve"> \* MERGEFORMAT </w:instrText>
      </w:r>
      <w:r>
        <w:fldChar w:fldCharType="separate"/>
      </w:r>
      <w:r w:rsidR="0039711E" w:rsidRPr="001B59F8">
        <w:t xml:space="preserve">Table </w:t>
      </w:r>
      <w:r w:rsidR="0039711E">
        <w:rPr>
          <w:noProof/>
        </w:rPr>
        <w:t>9</w:t>
      </w:r>
      <w:r w:rsidR="0039711E">
        <w:noBreakHyphen/>
      </w:r>
      <w:r w:rsidR="0039711E">
        <w:rPr>
          <w:noProof/>
        </w:rPr>
        <w:t>6</w:t>
      </w:r>
      <w:r>
        <w:fldChar w:fldCharType="end"/>
      </w:r>
      <w:r w:rsidR="00F90743">
        <w:t xml:space="preserve"> </w:t>
      </w:r>
      <w:r w:rsidR="00B90482" w:rsidRPr="001B59F8">
        <w:t xml:space="preserve">below </w:t>
      </w:r>
      <w:r w:rsidRPr="001B59F8">
        <w:t>presents</w:t>
      </w:r>
      <w:r w:rsidR="00A26E97" w:rsidRPr="001B59F8">
        <w:t xml:space="preserve"> an overview of vulnerable group support measures.</w:t>
      </w:r>
    </w:p>
    <w:p w14:paraId="61A3EA7E" w14:textId="5467C2EF" w:rsidR="00A26E97" w:rsidRPr="001B59F8" w:rsidRDefault="00A26E97" w:rsidP="00A26E97">
      <w:pPr>
        <w:pStyle w:val="Caption"/>
      </w:pPr>
      <w:bookmarkStart w:id="2449" w:name="_Ref199629099"/>
      <w:bookmarkStart w:id="2450" w:name="_Ref204867528"/>
      <w:bookmarkStart w:id="2451" w:name="_Toc223092606"/>
      <w:r w:rsidRPr="001B59F8">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6</w:t>
      </w:r>
      <w:r w:rsidR="001C0030">
        <w:fldChar w:fldCharType="end"/>
      </w:r>
      <w:bookmarkEnd w:id="2449"/>
      <w:r w:rsidR="003E717D">
        <w:t xml:space="preserve"> </w:t>
      </w:r>
      <w:r w:rsidRPr="001B59F8">
        <w:t>VULNERABLE GROUP</w:t>
      </w:r>
      <w:r w:rsidR="0032037C">
        <w:t>s</w:t>
      </w:r>
      <w:r w:rsidRPr="001B59F8">
        <w:t xml:space="preserve"> Enga</w:t>
      </w:r>
      <w:r w:rsidR="0032037C">
        <w:t>ge</w:t>
      </w:r>
      <w:r w:rsidRPr="001B59F8">
        <w:t>ments for LRP SUPPORTS</w:t>
      </w:r>
      <w:bookmarkEnd w:id="2450"/>
      <w:bookmarkEnd w:id="2451"/>
    </w:p>
    <w:tbl>
      <w:tblPr>
        <w:tblStyle w:val="ERMTable11"/>
        <w:tblW w:w="0" w:type="auto"/>
        <w:tblLook w:val="04A0" w:firstRow="1" w:lastRow="0" w:firstColumn="1" w:lastColumn="0" w:noHBand="0" w:noVBand="1"/>
      </w:tblPr>
      <w:tblGrid>
        <w:gridCol w:w="2851"/>
        <w:gridCol w:w="6069"/>
      </w:tblGrid>
      <w:tr w:rsidR="00F16A0D" w:rsidRPr="001B59F8" w14:paraId="16320BB9" w14:textId="77777777" w:rsidTr="00F16A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3A780C" w14:textId="77777777" w:rsidR="00F16A0D" w:rsidRPr="001B59F8" w:rsidRDefault="00F16A0D">
            <w:pPr>
              <w:jc w:val="center"/>
              <w:rPr>
                <w:rFonts w:asciiTheme="minorHAnsi" w:hAnsiTheme="minorHAnsi"/>
                <w:b w:val="0"/>
                <w:sz w:val="18"/>
                <w:szCs w:val="28"/>
                <w:lang w:val="en-US"/>
              </w:rPr>
            </w:pPr>
            <w:r w:rsidRPr="001B59F8">
              <w:rPr>
                <w:rStyle w:val="Strong"/>
                <w:rFonts w:asciiTheme="minorHAnsi" w:hAnsiTheme="minorHAnsi"/>
                <w:b/>
                <w:bCs w:val="0"/>
                <w:sz w:val="18"/>
                <w:szCs w:val="28"/>
                <w:lang w:val="en-US"/>
              </w:rPr>
              <w:t>Vulnerable Group</w:t>
            </w:r>
          </w:p>
        </w:tc>
        <w:tc>
          <w:tcPr>
            <w:tcW w:w="0" w:type="auto"/>
            <w:hideMark/>
          </w:tcPr>
          <w:p w14:paraId="351C3535" w14:textId="77777777" w:rsidR="00F16A0D" w:rsidRPr="001B59F8" w:rsidRDefault="00F16A0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lang w:val="en-US"/>
              </w:rPr>
            </w:pPr>
            <w:r w:rsidRPr="001B59F8">
              <w:rPr>
                <w:rStyle w:val="Strong"/>
                <w:rFonts w:asciiTheme="minorHAnsi" w:hAnsiTheme="minorHAnsi"/>
                <w:b/>
                <w:bCs w:val="0"/>
                <w:sz w:val="18"/>
                <w:szCs w:val="28"/>
                <w:lang w:val="en-US"/>
              </w:rPr>
              <w:t>Engagement / Access Measures</w:t>
            </w:r>
          </w:p>
        </w:tc>
      </w:tr>
      <w:tr w:rsidR="00F16A0D" w:rsidRPr="001B59F8" w14:paraId="65E4A70E" w14:textId="77777777" w:rsidTr="00F1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F8670A" w14:textId="12669FF7" w:rsidR="00F16A0D" w:rsidRPr="001B59F8" w:rsidRDefault="00F16A0D">
            <w:pPr>
              <w:rPr>
                <w:rFonts w:asciiTheme="minorHAnsi" w:hAnsiTheme="minorHAnsi"/>
                <w:sz w:val="18"/>
                <w:szCs w:val="28"/>
                <w:lang w:val="en-US"/>
              </w:rPr>
            </w:pPr>
            <w:r w:rsidRPr="001B59F8">
              <w:rPr>
                <w:rFonts w:asciiTheme="minorHAnsi" w:hAnsiTheme="minorHAnsi"/>
                <w:sz w:val="18"/>
                <w:szCs w:val="28"/>
                <w:lang w:val="en-US"/>
              </w:rPr>
              <w:t xml:space="preserve">Female-headed </w:t>
            </w:r>
            <w:r w:rsidR="0039711E">
              <w:rPr>
                <w:rFonts w:asciiTheme="minorHAnsi" w:hAnsiTheme="minorHAnsi"/>
                <w:sz w:val="18"/>
                <w:szCs w:val="28"/>
                <w:lang w:val="en-US"/>
              </w:rPr>
              <w:t>HHs</w:t>
            </w:r>
          </w:p>
        </w:tc>
        <w:tc>
          <w:tcPr>
            <w:tcW w:w="0" w:type="auto"/>
            <w:hideMark/>
          </w:tcPr>
          <w:p w14:paraId="0C95B245" w14:textId="77777777" w:rsidR="00F16A0D" w:rsidRPr="001B59F8" w:rsidRDefault="00F16A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Gender-sensitive outreach; small-group meetings or home visits</w:t>
            </w:r>
          </w:p>
        </w:tc>
      </w:tr>
      <w:tr w:rsidR="00F16A0D" w:rsidRPr="001B59F8" w14:paraId="0199F5D2" w14:textId="77777777" w:rsidTr="00F16A0D">
        <w:tc>
          <w:tcPr>
            <w:cnfStyle w:val="001000000000" w:firstRow="0" w:lastRow="0" w:firstColumn="1" w:lastColumn="0" w:oddVBand="0" w:evenVBand="0" w:oddHBand="0" w:evenHBand="0" w:firstRowFirstColumn="0" w:firstRowLastColumn="0" w:lastRowFirstColumn="0" w:lastRowLastColumn="0"/>
            <w:tcW w:w="0" w:type="auto"/>
            <w:hideMark/>
          </w:tcPr>
          <w:p w14:paraId="0FE9A173" w14:textId="48712AC4" w:rsidR="00F16A0D" w:rsidRPr="001B59F8" w:rsidRDefault="00F16A0D">
            <w:pPr>
              <w:rPr>
                <w:rFonts w:asciiTheme="minorHAnsi" w:hAnsiTheme="minorHAnsi"/>
                <w:sz w:val="18"/>
                <w:szCs w:val="28"/>
                <w:lang w:val="en-US"/>
              </w:rPr>
            </w:pPr>
            <w:r w:rsidRPr="001B59F8">
              <w:rPr>
                <w:rFonts w:asciiTheme="minorHAnsi" w:hAnsiTheme="minorHAnsi"/>
                <w:sz w:val="18"/>
                <w:szCs w:val="28"/>
                <w:lang w:val="en-US"/>
              </w:rPr>
              <w:t xml:space="preserve">Elderly-headed </w:t>
            </w:r>
            <w:r w:rsidR="0039711E">
              <w:rPr>
                <w:rFonts w:asciiTheme="minorHAnsi" w:hAnsiTheme="minorHAnsi"/>
                <w:sz w:val="18"/>
                <w:szCs w:val="28"/>
                <w:lang w:val="en-US"/>
              </w:rPr>
              <w:t>HHs</w:t>
            </w:r>
            <w:r w:rsidR="0039711E" w:rsidRPr="001B59F8">
              <w:rPr>
                <w:rFonts w:asciiTheme="minorHAnsi" w:hAnsiTheme="minorHAnsi"/>
                <w:sz w:val="18"/>
                <w:szCs w:val="28"/>
                <w:lang w:val="en-US"/>
              </w:rPr>
              <w:t xml:space="preserve"> </w:t>
            </w:r>
            <w:r w:rsidRPr="001B59F8">
              <w:rPr>
                <w:rFonts w:asciiTheme="minorHAnsi" w:hAnsiTheme="minorHAnsi"/>
                <w:sz w:val="18"/>
                <w:szCs w:val="28"/>
                <w:lang w:val="en-US"/>
              </w:rPr>
              <w:t>(65+)</w:t>
            </w:r>
          </w:p>
        </w:tc>
        <w:tc>
          <w:tcPr>
            <w:tcW w:w="0" w:type="auto"/>
            <w:hideMark/>
          </w:tcPr>
          <w:p w14:paraId="10E378B2" w14:textId="77777777" w:rsidR="00F16A0D" w:rsidRPr="001B59F8" w:rsidRDefault="00F16A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Visual/verbal info; mobility-sensitive home consultations</w:t>
            </w:r>
          </w:p>
        </w:tc>
      </w:tr>
      <w:tr w:rsidR="00F16A0D" w:rsidRPr="001B59F8" w14:paraId="77798984" w14:textId="77777777" w:rsidTr="00F1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832C3" w14:textId="6E99C5DD" w:rsidR="00F16A0D" w:rsidRPr="001B59F8" w:rsidRDefault="0039711E">
            <w:pPr>
              <w:rPr>
                <w:rFonts w:asciiTheme="minorHAnsi" w:hAnsiTheme="minorHAnsi"/>
                <w:sz w:val="18"/>
                <w:szCs w:val="28"/>
                <w:lang w:val="en-US"/>
              </w:rPr>
            </w:pPr>
            <w:r w:rsidRPr="001B59F8">
              <w:rPr>
                <w:rFonts w:asciiTheme="minorHAnsi" w:hAnsiTheme="minorHAnsi"/>
                <w:sz w:val="18"/>
                <w:szCs w:val="28"/>
                <w:lang w:val="en-US"/>
              </w:rPr>
              <w:t>People</w:t>
            </w:r>
            <w:r w:rsidR="00F16A0D" w:rsidRPr="001B59F8">
              <w:rPr>
                <w:rFonts w:asciiTheme="minorHAnsi" w:hAnsiTheme="minorHAnsi"/>
                <w:sz w:val="18"/>
                <w:szCs w:val="28"/>
                <w:lang w:val="en-US"/>
              </w:rPr>
              <w:t xml:space="preserve"> with disabilities</w:t>
            </w:r>
          </w:p>
        </w:tc>
        <w:tc>
          <w:tcPr>
            <w:tcW w:w="0" w:type="auto"/>
            <w:hideMark/>
          </w:tcPr>
          <w:p w14:paraId="40402288" w14:textId="77777777" w:rsidR="00F16A0D" w:rsidRPr="001B59F8" w:rsidRDefault="00F16A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One-on-one support; referral to health or welfare services</w:t>
            </w:r>
          </w:p>
        </w:tc>
      </w:tr>
      <w:tr w:rsidR="00F16A0D" w:rsidRPr="001B59F8" w14:paraId="120F8B0C" w14:textId="77777777" w:rsidTr="00F16A0D">
        <w:tc>
          <w:tcPr>
            <w:cnfStyle w:val="001000000000" w:firstRow="0" w:lastRow="0" w:firstColumn="1" w:lastColumn="0" w:oddVBand="0" w:evenVBand="0" w:oddHBand="0" w:evenHBand="0" w:firstRowFirstColumn="0" w:firstRowLastColumn="0" w:lastRowFirstColumn="0" w:lastRowLastColumn="0"/>
            <w:tcW w:w="0" w:type="auto"/>
            <w:hideMark/>
          </w:tcPr>
          <w:p w14:paraId="0C9D87D7" w14:textId="77777777" w:rsidR="00F16A0D" w:rsidRPr="001B59F8" w:rsidRDefault="00F16A0D">
            <w:pPr>
              <w:rPr>
                <w:rFonts w:asciiTheme="minorHAnsi" w:hAnsiTheme="minorHAnsi"/>
                <w:sz w:val="18"/>
                <w:szCs w:val="28"/>
                <w:lang w:val="en-US"/>
              </w:rPr>
            </w:pPr>
            <w:r w:rsidRPr="001B59F8">
              <w:rPr>
                <w:rFonts w:asciiTheme="minorHAnsi" w:hAnsiTheme="minorHAnsi"/>
                <w:sz w:val="18"/>
                <w:szCs w:val="28"/>
                <w:lang w:val="en-US"/>
              </w:rPr>
              <w:t>Illiterate / low-literacy adults</w:t>
            </w:r>
          </w:p>
        </w:tc>
        <w:tc>
          <w:tcPr>
            <w:tcW w:w="0" w:type="auto"/>
            <w:hideMark/>
          </w:tcPr>
          <w:p w14:paraId="1270F263" w14:textId="61053399" w:rsidR="00F16A0D" w:rsidRPr="001B59F8" w:rsidRDefault="00F16A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lang w:val="en-US"/>
              </w:rPr>
            </w:pPr>
            <w:r w:rsidRPr="001B59F8">
              <w:rPr>
                <w:rFonts w:asciiTheme="minorHAnsi" w:hAnsiTheme="minorHAnsi"/>
                <w:sz w:val="18"/>
                <w:szCs w:val="28"/>
                <w:lang w:val="en-US"/>
              </w:rPr>
              <w:t>Use of symbols/pictures; briefings via muhtars/CLOs</w:t>
            </w:r>
          </w:p>
        </w:tc>
      </w:tr>
    </w:tbl>
    <w:p w14:paraId="2E9657D5" w14:textId="77777777" w:rsidR="00A26E97" w:rsidRPr="001B59F8" w:rsidRDefault="00A26E97" w:rsidP="00A26E97">
      <w:pPr>
        <w:rPr>
          <w:lang w:val="en-US"/>
        </w:rPr>
      </w:pPr>
    </w:p>
    <w:p w14:paraId="60E593B4" w14:textId="77777777" w:rsidR="00F16A0D" w:rsidRPr="001B59F8" w:rsidRDefault="00F16A0D" w:rsidP="00A26E97">
      <w:pPr>
        <w:rPr>
          <w:lang w:val="en-US"/>
        </w:rPr>
      </w:pPr>
    </w:p>
    <w:p w14:paraId="58B45E6B" w14:textId="3D561205" w:rsidR="00A26E97" w:rsidRPr="001B59F8" w:rsidRDefault="00A26E97" w:rsidP="00A26E97">
      <w:pPr>
        <w:pStyle w:val="Caption"/>
      </w:pPr>
      <w:bookmarkStart w:id="2452" w:name="_Toc223092607"/>
      <w:r w:rsidRPr="001B59F8">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7</w:t>
      </w:r>
      <w:r w:rsidR="001C0030">
        <w:fldChar w:fldCharType="end"/>
      </w:r>
      <w:r w:rsidR="003E717D">
        <w:t xml:space="preserve"> </w:t>
      </w:r>
      <w:r w:rsidRPr="001B59F8">
        <w:t>Vulnerable Groups – Entitlements under LRP (Livelihood Restoration Measures)</w:t>
      </w:r>
      <w:bookmarkEnd w:id="2452"/>
    </w:p>
    <w:tbl>
      <w:tblPr>
        <w:tblStyle w:val="ERMTable11"/>
        <w:tblW w:w="0" w:type="auto"/>
        <w:tblLook w:val="04A0" w:firstRow="1" w:lastRow="0" w:firstColumn="1" w:lastColumn="0" w:noHBand="0" w:noVBand="1"/>
      </w:tblPr>
      <w:tblGrid>
        <w:gridCol w:w="3555"/>
        <w:gridCol w:w="5943"/>
      </w:tblGrid>
      <w:tr w:rsidR="00F16A0D" w:rsidRPr="001B59F8" w14:paraId="456337FC" w14:textId="77777777" w:rsidTr="00F16A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D9FA29" w14:textId="77777777" w:rsidR="00F16A0D" w:rsidRPr="001B59F8" w:rsidRDefault="00F16A0D">
            <w:pPr>
              <w:jc w:val="center"/>
              <w:rPr>
                <w:rFonts w:asciiTheme="minorHAnsi" w:hAnsiTheme="minorHAnsi"/>
                <w:b w:val="0"/>
                <w:sz w:val="18"/>
                <w:szCs w:val="18"/>
                <w:lang w:val="en-US"/>
              </w:rPr>
            </w:pPr>
            <w:r w:rsidRPr="001B59F8">
              <w:rPr>
                <w:rStyle w:val="Strong"/>
                <w:rFonts w:asciiTheme="minorHAnsi" w:hAnsiTheme="minorHAnsi"/>
                <w:b/>
                <w:bCs w:val="0"/>
                <w:sz w:val="18"/>
                <w:szCs w:val="18"/>
                <w:lang w:val="en-US"/>
              </w:rPr>
              <w:t>Vulnerable Group</w:t>
            </w:r>
          </w:p>
        </w:tc>
        <w:tc>
          <w:tcPr>
            <w:tcW w:w="0" w:type="auto"/>
            <w:hideMark/>
          </w:tcPr>
          <w:p w14:paraId="0F5EDD7A" w14:textId="77777777" w:rsidR="00F16A0D" w:rsidRPr="001B59F8" w:rsidRDefault="00F16A0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LRP Entitlement Measures</w:t>
            </w:r>
          </w:p>
        </w:tc>
      </w:tr>
      <w:tr w:rsidR="00F16A0D" w:rsidRPr="001B59F8" w14:paraId="4F0760E9" w14:textId="77777777" w:rsidTr="00F1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678DE6" w14:textId="42860F78" w:rsidR="00F16A0D" w:rsidRPr="001B59F8" w:rsidRDefault="00F16A0D">
            <w:pPr>
              <w:rPr>
                <w:rFonts w:asciiTheme="minorHAnsi" w:hAnsiTheme="minorHAnsi"/>
                <w:sz w:val="18"/>
                <w:szCs w:val="18"/>
                <w:lang w:val="en-US"/>
              </w:rPr>
            </w:pPr>
            <w:r w:rsidRPr="001B59F8">
              <w:rPr>
                <w:rFonts w:asciiTheme="minorHAnsi" w:hAnsiTheme="minorHAnsi"/>
                <w:sz w:val="18"/>
                <w:szCs w:val="18"/>
                <w:lang w:val="en-US"/>
              </w:rPr>
              <w:t xml:space="preserve">Female-headed </w:t>
            </w:r>
            <w:r w:rsidR="00A431D7">
              <w:rPr>
                <w:rFonts w:asciiTheme="minorHAnsi" w:hAnsiTheme="minorHAnsi"/>
                <w:sz w:val="18"/>
                <w:szCs w:val="28"/>
                <w:lang w:val="en-US"/>
              </w:rPr>
              <w:t>HHs</w:t>
            </w:r>
          </w:p>
        </w:tc>
        <w:tc>
          <w:tcPr>
            <w:tcW w:w="0" w:type="auto"/>
            <w:hideMark/>
          </w:tcPr>
          <w:p w14:paraId="41BB71BE" w14:textId="77777777" w:rsidR="00F16A0D" w:rsidRPr="001B59F8" w:rsidRDefault="00F16A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Priority access to compensation; in-kind food or agri support</w:t>
            </w:r>
          </w:p>
        </w:tc>
      </w:tr>
      <w:tr w:rsidR="00F16A0D" w:rsidRPr="001B59F8" w14:paraId="318A25C2" w14:textId="77777777" w:rsidTr="00F16A0D">
        <w:tc>
          <w:tcPr>
            <w:cnfStyle w:val="001000000000" w:firstRow="0" w:lastRow="0" w:firstColumn="1" w:lastColumn="0" w:oddVBand="0" w:evenVBand="0" w:oddHBand="0" w:evenHBand="0" w:firstRowFirstColumn="0" w:firstRowLastColumn="0" w:lastRowFirstColumn="0" w:lastRowLastColumn="0"/>
            <w:tcW w:w="0" w:type="auto"/>
            <w:hideMark/>
          </w:tcPr>
          <w:p w14:paraId="691DB125" w14:textId="0EA73653" w:rsidR="00F16A0D" w:rsidRPr="001B59F8" w:rsidRDefault="00F16A0D">
            <w:pPr>
              <w:rPr>
                <w:rFonts w:asciiTheme="minorHAnsi" w:hAnsiTheme="minorHAnsi"/>
                <w:sz w:val="18"/>
                <w:szCs w:val="18"/>
                <w:lang w:val="en-US"/>
              </w:rPr>
            </w:pPr>
            <w:r w:rsidRPr="001B59F8">
              <w:rPr>
                <w:rFonts w:asciiTheme="minorHAnsi" w:hAnsiTheme="minorHAnsi"/>
                <w:sz w:val="18"/>
                <w:szCs w:val="18"/>
                <w:lang w:val="en-US"/>
              </w:rPr>
              <w:t xml:space="preserve">Elderly </w:t>
            </w:r>
            <w:r w:rsidR="00A431D7">
              <w:rPr>
                <w:rFonts w:asciiTheme="minorHAnsi" w:hAnsiTheme="minorHAnsi"/>
                <w:sz w:val="18"/>
                <w:szCs w:val="28"/>
                <w:lang w:val="en-US"/>
              </w:rPr>
              <w:t>HHs</w:t>
            </w:r>
          </w:p>
        </w:tc>
        <w:tc>
          <w:tcPr>
            <w:tcW w:w="0" w:type="auto"/>
            <w:hideMark/>
          </w:tcPr>
          <w:p w14:paraId="3321C4DD" w14:textId="77777777" w:rsidR="00F16A0D" w:rsidRPr="001B59F8" w:rsidRDefault="00F16A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Customized TLS based on livelihood season (e.g. olive cycle)</w:t>
            </w:r>
          </w:p>
        </w:tc>
      </w:tr>
      <w:tr w:rsidR="00F16A0D" w:rsidRPr="001B59F8" w14:paraId="066276FE" w14:textId="77777777" w:rsidTr="00F1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D7444B" w14:textId="7FAF9A92" w:rsidR="00F16A0D" w:rsidRPr="001B59F8" w:rsidRDefault="00A431D7">
            <w:pPr>
              <w:rPr>
                <w:rFonts w:asciiTheme="minorHAnsi" w:hAnsiTheme="minorHAnsi"/>
                <w:sz w:val="18"/>
                <w:szCs w:val="18"/>
                <w:lang w:val="en-US"/>
              </w:rPr>
            </w:pPr>
            <w:r>
              <w:rPr>
                <w:rFonts w:asciiTheme="minorHAnsi" w:hAnsiTheme="minorHAnsi"/>
                <w:sz w:val="18"/>
                <w:szCs w:val="28"/>
                <w:lang w:val="en-US"/>
              </w:rPr>
              <w:t>HHs</w:t>
            </w:r>
            <w:r w:rsidRPr="001B59F8">
              <w:rPr>
                <w:rFonts w:asciiTheme="minorHAnsi" w:hAnsiTheme="minorHAnsi"/>
                <w:sz w:val="18"/>
                <w:szCs w:val="18"/>
                <w:lang w:val="en-US"/>
              </w:rPr>
              <w:t xml:space="preserve"> </w:t>
            </w:r>
            <w:r w:rsidR="00F16A0D" w:rsidRPr="001B59F8">
              <w:rPr>
                <w:rFonts w:asciiTheme="minorHAnsi" w:hAnsiTheme="minorHAnsi"/>
                <w:sz w:val="18"/>
                <w:szCs w:val="18"/>
                <w:lang w:val="en-US"/>
              </w:rPr>
              <w:t>on social aid</w:t>
            </w:r>
          </w:p>
        </w:tc>
        <w:tc>
          <w:tcPr>
            <w:tcW w:w="0" w:type="auto"/>
            <w:hideMark/>
          </w:tcPr>
          <w:p w14:paraId="2C63A94B" w14:textId="77777777" w:rsidR="00F16A0D" w:rsidRPr="001B59F8" w:rsidRDefault="00F16A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Supplemental support package (poultry, firewood, inputs)</w:t>
            </w:r>
          </w:p>
        </w:tc>
      </w:tr>
      <w:tr w:rsidR="00F16A0D" w:rsidRPr="001B59F8" w14:paraId="54E78A3E" w14:textId="77777777" w:rsidTr="00F16A0D">
        <w:tc>
          <w:tcPr>
            <w:cnfStyle w:val="001000000000" w:firstRow="0" w:lastRow="0" w:firstColumn="1" w:lastColumn="0" w:oddVBand="0" w:evenVBand="0" w:oddHBand="0" w:evenHBand="0" w:firstRowFirstColumn="0" w:firstRowLastColumn="0" w:lastRowFirstColumn="0" w:lastRowLastColumn="0"/>
            <w:tcW w:w="0" w:type="auto"/>
            <w:hideMark/>
          </w:tcPr>
          <w:p w14:paraId="0A7BB276" w14:textId="3C916A20" w:rsidR="00F16A0D" w:rsidRPr="001B59F8" w:rsidRDefault="009C2B77">
            <w:pPr>
              <w:rPr>
                <w:rFonts w:asciiTheme="minorHAnsi" w:hAnsiTheme="minorHAnsi"/>
                <w:sz w:val="18"/>
                <w:szCs w:val="18"/>
                <w:lang w:val="en-US"/>
              </w:rPr>
            </w:pPr>
            <w:r w:rsidRPr="001B59F8">
              <w:rPr>
                <w:rFonts w:asciiTheme="minorHAnsi" w:hAnsiTheme="minorHAnsi"/>
                <w:sz w:val="18"/>
                <w:szCs w:val="18"/>
                <w:lang w:val="en-US"/>
              </w:rPr>
              <w:t>People</w:t>
            </w:r>
            <w:r w:rsidR="00F16A0D" w:rsidRPr="001B59F8">
              <w:rPr>
                <w:rFonts w:asciiTheme="minorHAnsi" w:hAnsiTheme="minorHAnsi"/>
                <w:sz w:val="18"/>
                <w:szCs w:val="18"/>
                <w:lang w:val="en-US"/>
              </w:rPr>
              <w:t xml:space="preserve"> with disabilities</w:t>
            </w:r>
          </w:p>
        </w:tc>
        <w:tc>
          <w:tcPr>
            <w:tcW w:w="0" w:type="auto"/>
            <w:hideMark/>
          </w:tcPr>
          <w:p w14:paraId="467A1795" w14:textId="77777777" w:rsidR="00F16A0D" w:rsidRPr="001B59F8" w:rsidRDefault="00F16A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Adjusted documentation support; assisted delivery mechanisms</w:t>
            </w:r>
          </w:p>
        </w:tc>
      </w:tr>
      <w:tr w:rsidR="00F16A0D" w:rsidRPr="001B59F8" w14:paraId="1E2DFBE5" w14:textId="77777777" w:rsidTr="00F1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AF4191" w14:textId="77777777" w:rsidR="00F16A0D" w:rsidRPr="001B59F8" w:rsidRDefault="00F16A0D">
            <w:pPr>
              <w:rPr>
                <w:rFonts w:asciiTheme="minorHAnsi" w:hAnsiTheme="minorHAnsi"/>
                <w:sz w:val="18"/>
                <w:szCs w:val="18"/>
                <w:lang w:val="en-US"/>
              </w:rPr>
            </w:pPr>
            <w:r w:rsidRPr="001B59F8">
              <w:rPr>
                <w:rFonts w:asciiTheme="minorHAnsi" w:hAnsiTheme="minorHAnsi"/>
                <w:sz w:val="18"/>
                <w:szCs w:val="18"/>
                <w:lang w:val="en-US"/>
              </w:rPr>
              <w:t>Informal users</w:t>
            </w:r>
          </w:p>
        </w:tc>
        <w:tc>
          <w:tcPr>
            <w:tcW w:w="0" w:type="auto"/>
            <w:hideMark/>
          </w:tcPr>
          <w:p w14:paraId="4B7337BC" w14:textId="77777777" w:rsidR="00F16A0D" w:rsidRPr="001B59F8" w:rsidRDefault="00F16A0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Verified inclusion in compensation and in-kind schemes</w:t>
            </w:r>
          </w:p>
        </w:tc>
      </w:tr>
      <w:tr w:rsidR="00F16A0D" w:rsidRPr="001B59F8" w14:paraId="0AF1AB18" w14:textId="77777777" w:rsidTr="00F16A0D">
        <w:tc>
          <w:tcPr>
            <w:cnfStyle w:val="001000000000" w:firstRow="0" w:lastRow="0" w:firstColumn="1" w:lastColumn="0" w:oddVBand="0" w:evenVBand="0" w:oddHBand="0" w:evenHBand="0" w:firstRowFirstColumn="0" w:firstRowLastColumn="0" w:lastRowFirstColumn="0" w:lastRowLastColumn="0"/>
            <w:tcW w:w="0" w:type="auto"/>
            <w:hideMark/>
          </w:tcPr>
          <w:p w14:paraId="65253670" w14:textId="77777777" w:rsidR="00F16A0D" w:rsidRPr="001B59F8" w:rsidRDefault="00F16A0D">
            <w:pPr>
              <w:rPr>
                <w:rFonts w:asciiTheme="minorHAnsi" w:hAnsiTheme="minorHAnsi"/>
                <w:sz w:val="18"/>
                <w:szCs w:val="18"/>
                <w:lang w:val="en-US"/>
              </w:rPr>
            </w:pPr>
            <w:r w:rsidRPr="001B59F8">
              <w:rPr>
                <w:rFonts w:asciiTheme="minorHAnsi" w:hAnsiTheme="minorHAnsi"/>
                <w:sz w:val="18"/>
                <w:szCs w:val="18"/>
                <w:lang w:val="en-US"/>
              </w:rPr>
              <w:t>Unemployed youth / low-income HHs</w:t>
            </w:r>
          </w:p>
        </w:tc>
        <w:tc>
          <w:tcPr>
            <w:tcW w:w="0" w:type="auto"/>
            <w:hideMark/>
          </w:tcPr>
          <w:p w14:paraId="5FA65402" w14:textId="77777777" w:rsidR="00F16A0D" w:rsidRPr="001B59F8" w:rsidRDefault="00F16A0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Early inclusion in skills training and contractor job referrals</w:t>
            </w:r>
          </w:p>
        </w:tc>
      </w:tr>
    </w:tbl>
    <w:p w14:paraId="72B66132" w14:textId="77777777" w:rsidR="00A26E97" w:rsidRPr="001B59F8" w:rsidRDefault="00A26E97" w:rsidP="00A26E97">
      <w:pPr>
        <w:rPr>
          <w:lang w:val="en-US"/>
        </w:rPr>
      </w:pPr>
    </w:p>
    <w:p w14:paraId="456A14A0" w14:textId="74ACDADF" w:rsidR="00A26E97" w:rsidRPr="001B59F8" w:rsidRDefault="00A26E97" w:rsidP="00356E80">
      <w:pPr>
        <w:pStyle w:val="BodyText"/>
        <w:jc w:val="both"/>
      </w:pPr>
      <w:r w:rsidRPr="001B59F8">
        <w:t xml:space="preserve">To ensure inclusive and equitable engagement throughout the </w:t>
      </w:r>
      <w:r w:rsidR="00A5485F">
        <w:t>P</w:t>
      </w:r>
      <w:r w:rsidR="00A5485F" w:rsidRPr="001B59F8">
        <w:t>roject</w:t>
      </w:r>
      <w:r w:rsidRPr="001B59F8">
        <w:t xml:space="preserve">, a </w:t>
      </w:r>
      <w:r w:rsidRPr="009C2B77">
        <w:rPr>
          <w:b/>
          <w:bCs/>
        </w:rPr>
        <w:t>Vulnerability Focal Point</w:t>
      </w:r>
      <w:r w:rsidRPr="001B59F8">
        <w:t xml:space="preserve"> will be designated within the Community Liaison Team. This individual will be responsible for coordinating targeted support to vulnerable groups and maintaining feedback loops that ensure their concerns and needs are properly addressed.</w:t>
      </w:r>
    </w:p>
    <w:p w14:paraId="11A62275" w14:textId="77777777" w:rsidR="00A26E97" w:rsidRPr="001B59F8" w:rsidRDefault="00A26E97" w:rsidP="00356E80">
      <w:pPr>
        <w:pStyle w:val="BodyText"/>
        <w:jc w:val="both"/>
      </w:pPr>
      <w:r w:rsidRPr="001B59F8">
        <w:t>Dedicated stakeholder engagement activities will be organized specifically for vulnerable groups, designed to foster trust and ensure accessibility, including measures that accommodate physical, social, and informational barriers.</w:t>
      </w:r>
    </w:p>
    <w:p w14:paraId="2507EEE7" w14:textId="20CF85D4" w:rsidR="00A26E97" w:rsidRPr="001B59F8" w:rsidRDefault="00A26E97" w:rsidP="00356E80">
      <w:pPr>
        <w:pStyle w:val="BodyText"/>
        <w:jc w:val="both"/>
      </w:pPr>
      <w:r w:rsidRPr="001B59F8">
        <w:t xml:space="preserve">The </w:t>
      </w:r>
      <w:r w:rsidRPr="008105C1">
        <w:t xml:space="preserve">Entitlement Matrix </w:t>
      </w:r>
      <w:r w:rsidR="00B33AD6">
        <w:t xml:space="preserve">(refer to Section </w:t>
      </w:r>
      <w:r w:rsidR="00FA1917">
        <w:fldChar w:fldCharType="begin"/>
      </w:r>
      <w:r w:rsidR="00FA1917">
        <w:instrText xml:space="preserve"> REF _Ref223016546 \r \h </w:instrText>
      </w:r>
      <w:r w:rsidR="00FA1917">
        <w:fldChar w:fldCharType="separate"/>
      </w:r>
      <w:r w:rsidR="00FA1917">
        <w:t>8.3</w:t>
      </w:r>
      <w:r w:rsidR="00FA1917">
        <w:fldChar w:fldCharType="end"/>
      </w:r>
      <w:r w:rsidR="00B33AD6">
        <w:t xml:space="preserve">.) </w:t>
      </w:r>
      <w:r w:rsidRPr="001B59F8">
        <w:t>clearly outline</w:t>
      </w:r>
      <w:r w:rsidR="00914B86">
        <w:t>s</w:t>
      </w:r>
      <w:r w:rsidRPr="001B59F8">
        <w:t xml:space="preserve"> which groups are eligible for specific components of the </w:t>
      </w:r>
      <w:r w:rsidR="00356E80" w:rsidRPr="001B59F8">
        <w:t>LRP</w:t>
      </w:r>
      <w:r w:rsidRPr="001B59F8">
        <w:t xml:space="preserve">, ensuring transparency and fairness in assistance provision. Within the scope of the </w:t>
      </w:r>
      <w:r w:rsidR="00356E80" w:rsidRPr="001B59F8">
        <w:t>P</w:t>
      </w:r>
      <w:r w:rsidRPr="001B59F8">
        <w:t xml:space="preserve">roject, the existing </w:t>
      </w:r>
      <w:r w:rsidR="00281C14">
        <w:t xml:space="preserve">GM </w:t>
      </w:r>
      <w:r w:rsidR="000E7F50" w:rsidRPr="000E7F50">
        <w:t xml:space="preserve">(Please refer to </w:t>
      </w:r>
      <w:r w:rsidR="00F06BD2">
        <w:t>SEP</w:t>
      </w:r>
      <w:r w:rsidR="000E7F50" w:rsidRPr="000E7F50">
        <w:t>)</w:t>
      </w:r>
      <w:r w:rsidR="00356E80" w:rsidRPr="001B59F8">
        <w:t xml:space="preserve"> </w:t>
      </w:r>
      <w:r w:rsidRPr="001B59F8">
        <w:t>will be adapted to incorporate confidential and simplified pathways tailored to the unique needs of vulnerable individuals—particularly those facing low literacy, limited mobility, or concerns related to social stigma.</w:t>
      </w:r>
    </w:p>
    <w:p w14:paraId="48EAA587" w14:textId="77777777" w:rsidR="00853894" w:rsidRPr="001B59F8" w:rsidRDefault="00A26E97" w:rsidP="00356E80">
      <w:pPr>
        <w:pStyle w:val="BodyText"/>
        <w:jc w:val="both"/>
        <w:rPr>
          <w:b/>
          <w:szCs w:val="20"/>
        </w:rPr>
        <w:sectPr w:rsidR="00853894" w:rsidRPr="001B59F8" w:rsidSect="00492EF0">
          <w:pgSz w:w="11906" w:h="16838" w:code="9"/>
          <w:pgMar w:top="1134" w:right="1274" w:bottom="1134" w:left="1134" w:header="567" w:footer="374" w:gutter="0"/>
          <w:cols w:sep="1" w:space="380"/>
          <w:titlePg/>
          <w:docGrid w:linePitch="360"/>
        </w:sectPr>
      </w:pPr>
      <w:r w:rsidRPr="001B59F8">
        <w:lastRenderedPageBreak/>
        <w:t>A vulnerability tracking system will be maintained throughout construction and the LRP implementation period, ensuring that new cases of vulnerability are identified and addressed.</w:t>
      </w:r>
      <w:r w:rsidRPr="001B59F8">
        <w:rPr>
          <w:rStyle w:val="Strong"/>
          <w:b w:val="0"/>
          <w:szCs w:val="20"/>
        </w:rPr>
        <w:t xml:space="preserve"> Monitoring data will be disaggregated by gender, age, and vulnerability category to assess effectiveness and identify unmet needs. Mid-term reviews will specifically evaluate whether vulnerable groups have received appropriate support and achieved restoration of livelihood standards</w:t>
      </w:r>
      <w:r w:rsidRPr="001B59F8">
        <w:rPr>
          <w:b/>
          <w:szCs w:val="20"/>
        </w:rPr>
        <w:t>.</w:t>
      </w:r>
    </w:p>
    <w:p w14:paraId="10C56303" w14:textId="13CBA033" w:rsidR="00A26E97" w:rsidRPr="001B59F8" w:rsidRDefault="00853894" w:rsidP="00853894">
      <w:pPr>
        <w:pStyle w:val="Caption"/>
      </w:pPr>
      <w:bookmarkStart w:id="2453" w:name="_Toc223092608"/>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8</w:t>
      </w:r>
      <w:r w:rsidR="001C0030">
        <w:fldChar w:fldCharType="end"/>
      </w:r>
      <w:r w:rsidR="003E717D">
        <w:t xml:space="preserve"> </w:t>
      </w:r>
      <w:r w:rsidRPr="001B59F8">
        <w:t>Other SUpport Measures</w:t>
      </w:r>
      <w:bookmarkEnd w:id="2453"/>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9B0A27" w:rsidRPr="001B59F8" w14:paraId="0E0C4812" w14:textId="77777777" w:rsidTr="00896B1E">
        <w:tc>
          <w:tcPr>
            <w:tcW w:w="3383" w:type="dxa"/>
            <w:shd w:val="clear" w:color="auto" w:fill="D2DED3"/>
            <w:vAlign w:val="center"/>
          </w:tcPr>
          <w:p w14:paraId="2AFF755D" w14:textId="7BFE1597" w:rsidR="009B0A27" w:rsidRPr="001B59F8" w:rsidRDefault="009B0A27" w:rsidP="00896B1E">
            <w:pPr>
              <w:pStyle w:val="BodyText"/>
              <w:rPr>
                <w:b/>
                <w:bCs/>
                <w:sz w:val="16"/>
                <w:szCs w:val="16"/>
              </w:rPr>
            </w:pPr>
            <w:r w:rsidRPr="001B59F8">
              <w:rPr>
                <w:b/>
                <w:bCs/>
                <w:sz w:val="16"/>
                <w:szCs w:val="16"/>
              </w:rPr>
              <w:t>LRP Measure</w:t>
            </w:r>
          </w:p>
        </w:tc>
        <w:tc>
          <w:tcPr>
            <w:tcW w:w="3519" w:type="dxa"/>
            <w:gridSpan w:val="12"/>
            <w:vAlign w:val="center"/>
          </w:tcPr>
          <w:p w14:paraId="254633A0" w14:textId="5FB66DE4" w:rsidR="009B0A27" w:rsidRPr="001B59F8" w:rsidRDefault="009B0A27" w:rsidP="00896B1E">
            <w:pPr>
              <w:pStyle w:val="BodyText"/>
              <w:rPr>
                <w:b/>
                <w:bCs/>
                <w:sz w:val="16"/>
                <w:szCs w:val="16"/>
              </w:rPr>
            </w:pPr>
            <w:r w:rsidRPr="001B59F8">
              <w:rPr>
                <w:b/>
                <w:bCs/>
                <w:sz w:val="16"/>
                <w:szCs w:val="16"/>
              </w:rPr>
              <w:t>Other Support Measures</w:t>
            </w:r>
          </w:p>
        </w:tc>
        <w:tc>
          <w:tcPr>
            <w:tcW w:w="7058" w:type="dxa"/>
            <w:gridSpan w:val="24"/>
            <w:shd w:val="clear" w:color="auto" w:fill="D2DED3"/>
            <w:vAlign w:val="center"/>
          </w:tcPr>
          <w:p w14:paraId="11373581" w14:textId="33CA0415" w:rsidR="009B0A27" w:rsidRPr="001B59F8" w:rsidRDefault="009B0A27" w:rsidP="00896B1E">
            <w:pPr>
              <w:pStyle w:val="BodyText"/>
              <w:rPr>
                <w:b/>
                <w:sz w:val="16"/>
                <w:szCs w:val="16"/>
              </w:rPr>
            </w:pPr>
            <w:r w:rsidRPr="001B59F8">
              <w:rPr>
                <w:b/>
                <w:bCs/>
                <w:sz w:val="16"/>
                <w:szCs w:val="16"/>
              </w:rPr>
              <w:t xml:space="preserve">Proposed outcomes: </w:t>
            </w:r>
            <w:r w:rsidR="009711A7" w:rsidRPr="001B59F8">
              <w:rPr>
                <w:sz w:val="16"/>
                <w:szCs w:val="16"/>
              </w:rPr>
              <w:t>To ensure that affected individuals—especially the most vulnerable, can maintain their livelihoods, adapt to temporary disruptions, and transition smoothly through project-related changes with targeted assistance and compensation.</w:t>
            </w:r>
          </w:p>
        </w:tc>
      </w:tr>
      <w:tr w:rsidR="009B0A27" w:rsidRPr="001B59F8" w14:paraId="178FE274" w14:textId="77777777" w:rsidTr="00896B1E">
        <w:tc>
          <w:tcPr>
            <w:tcW w:w="3383" w:type="dxa"/>
            <w:shd w:val="clear" w:color="auto" w:fill="D2DED3"/>
            <w:vAlign w:val="center"/>
          </w:tcPr>
          <w:p w14:paraId="0835827B" w14:textId="77777777" w:rsidR="009B0A27" w:rsidRPr="001B59F8" w:rsidRDefault="009B0A27"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07DB550B" w14:textId="77777777" w:rsidR="009B0A27" w:rsidRPr="001B59F8" w:rsidRDefault="009B0A27" w:rsidP="009B0A27">
            <w:pPr>
              <w:pStyle w:val="TableBullet1"/>
              <w:rPr>
                <w:sz w:val="16"/>
                <w:szCs w:val="16"/>
              </w:rPr>
            </w:pPr>
            <w:r w:rsidRPr="001B59F8">
              <w:rPr>
                <w:sz w:val="16"/>
                <w:szCs w:val="16"/>
              </w:rPr>
              <w:t>Generates income and jobs through value-added processing, small business opportunities, and agri-employment.</w:t>
            </w:r>
          </w:p>
          <w:p w14:paraId="045A4EDB" w14:textId="3721261E" w:rsidR="009B0A27" w:rsidRPr="001B59F8" w:rsidRDefault="009B0A27" w:rsidP="009B0A27">
            <w:pPr>
              <w:pStyle w:val="TableBullet1"/>
              <w:rPr>
                <w:sz w:val="16"/>
                <w:szCs w:val="16"/>
              </w:rPr>
            </w:pPr>
            <w:r w:rsidRPr="001B59F8">
              <w:rPr>
                <w:sz w:val="16"/>
                <w:szCs w:val="16"/>
              </w:rPr>
              <w:t xml:space="preserve">Strengthens food security and resilience, enabling </w:t>
            </w:r>
            <w:r w:rsidR="000C4C52" w:rsidRPr="000C4C52">
              <w:rPr>
                <w:sz w:val="16"/>
                <w:szCs w:val="16"/>
              </w:rPr>
              <w:t xml:space="preserve">PAPs </w:t>
            </w:r>
            <w:r w:rsidRPr="001B59F8">
              <w:rPr>
                <w:sz w:val="16"/>
                <w:szCs w:val="16"/>
              </w:rPr>
              <w:t>to continue preferred agricultural livelihoods despite land and output constraints.</w:t>
            </w:r>
          </w:p>
        </w:tc>
      </w:tr>
      <w:tr w:rsidR="009B0A27" w:rsidRPr="001B59F8" w14:paraId="6A098ED9" w14:textId="77777777" w:rsidTr="00896B1E">
        <w:tc>
          <w:tcPr>
            <w:tcW w:w="3383" w:type="dxa"/>
            <w:shd w:val="clear" w:color="auto" w:fill="D2DED3"/>
            <w:vAlign w:val="center"/>
          </w:tcPr>
          <w:p w14:paraId="05EF4D24" w14:textId="77777777" w:rsidR="009B0A27" w:rsidRPr="001B59F8" w:rsidRDefault="009B0A27" w:rsidP="00896B1E">
            <w:pPr>
              <w:pStyle w:val="BodyText"/>
              <w:rPr>
                <w:b/>
                <w:bCs/>
                <w:sz w:val="16"/>
                <w:szCs w:val="16"/>
              </w:rPr>
            </w:pPr>
            <w:r w:rsidRPr="001B59F8">
              <w:rPr>
                <w:b/>
                <w:bCs/>
                <w:sz w:val="16"/>
                <w:szCs w:val="16"/>
              </w:rPr>
              <w:t>Required Partnerships:</w:t>
            </w:r>
          </w:p>
        </w:tc>
        <w:tc>
          <w:tcPr>
            <w:tcW w:w="10577" w:type="dxa"/>
            <w:gridSpan w:val="36"/>
            <w:vAlign w:val="center"/>
          </w:tcPr>
          <w:p w14:paraId="486F1F1E" w14:textId="0685004A" w:rsidR="009B0A27" w:rsidRPr="001B59F8" w:rsidRDefault="00C97925" w:rsidP="009B0A27">
            <w:pPr>
              <w:pStyle w:val="TableBullet1"/>
              <w:rPr>
                <w:sz w:val="16"/>
                <w:szCs w:val="16"/>
              </w:rPr>
            </w:pPr>
            <w:r w:rsidRPr="001B59F8">
              <w:rPr>
                <w:sz w:val="16"/>
                <w:szCs w:val="16"/>
              </w:rPr>
              <w:t>CLO’s,</w:t>
            </w:r>
            <w:r w:rsidR="003E4F68" w:rsidRPr="001B59F8">
              <w:rPr>
                <w:sz w:val="16"/>
                <w:szCs w:val="16"/>
              </w:rPr>
              <w:t xml:space="preserve"> Mukhtars, Relevant local NGO’s working with vulnerable groups</w:t>
            </w:r>
          </w:p>
        </w:tc>
      </w:tr>
      <w:tr w:rsidR="009B0A27" w:rsidRPr="001B59F8" w14:paraId="4960FB25" w14:textId="77777777" w:rsidTr="00896B1E">
        <w:tc>
          <w:tcPr>
            <w:tcW w:w="3383" w:type="dxa"/>
            <w:vMerge w:val="restart"/>
            <w:shd w:val="clear" w:color="auto" w:fill="D2DED3"/>
            <w:vAlign w:val="center"/>
          </w:tcPr>
          <w:p w14:paraId="0BBA0994" w14:textId="77777777" w:rsidR="009B0A27" w:rsidRPr="001B59F8" w:rsidRDefault="009B0A27"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7B0E3812" w14:textId="77777777" w:rsidR="009B0A27" w:rsidRPr="001B59F8" w:rsidRDefault="009B0A27"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6B8A0B6A" w14:textId="77777777" w:rsidR="009B0A27" w:rsidRPr="001B59F8" w:rsidRDefault="009B0A27"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9E4CB88" w14:textId="77777777" w:rsidR="009B0A27" w:rsidRPr="001B59F8" w:rsidRDefault="009B0A27" w:rsidP="00896B1E">
            <w:pPr>
              <w:pStyle w:val="BodyText"/>
              <w:rPr>
                <w:b/>
                <w:bCs/>
                <w:sz w:val="16"/>
                <w:szCs w:val="16"/>
              </w:rPr>
            </w:pPr>
            <w:r w:rsidRPr="001B59F8">
              <w:rPr>
                <w:b/>
                <w:bCs/>
                <w:sz w:val="16"/>
                <w:szCs w:val="16"/>
              </w:rPr>
              <w:t>2027</w:t>
            </w:r>
          </w:p>
        </w:tc>
      </w:tr>
      <w:tr w:rsidR="009B0A27" w:rsidRPr="001B59F8" w14:paraId="5005D130" w14:textId="77777777" w:rsidTr="00896B1E">
        <w:tc>
          <w:tcPr>
            <w:tcW w:w="3383" w:type="dxa"/>
            <w:vMerge/>
            <w:vAlign w:val="center"/>
          </w:tcPr>
          <w:p w14:paraId="288F9302" w14:textId="77777777" w:rsidR="009B0A27" w:rsidRPr="001B59F8" w:rsidRDefault="009B0A27" w:rsidP="00896B1E">
            <w:pPr>
              <w:pStyle w:val="BodyText"/>
              <w:rPr>
                <w:b/>
                <w:bCs/>
                <w:sz w:val="16"/>
                <w:szCs w:val="16"/>
              </w:rPr>
            </w:pPr>
          </w:p>
        </w:tc>
        <w:tc>
          <w:tcPr>
            <w:tcW w:w="879" w:type="dxa"/>
            <w:gridSpan w:val="3"/>
            <w:shd w:val="clear" w:color="auto" w:fill="E2E0DC" w:themeFill="accent5" w:themeFillTint="66"/>
            <w:vAlign w:val="center"/>
          </w:tcPr>
          <w:p w14:paraId="27078207" w14:textId="77777777" w:rsidR="009B0A27" w:rsidRPr="001B59F8" w:rsidRDefault="009B0A27"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66141943" w14:textId="77777777" w:rsidR="009B0A27" w:rsidRPr="001B59F8" w:rsidRDefault="009B0A27"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2C1A0D90" w14:textId="77777777" w:rsidR="009B0A27" w:rsidRPr="001B59F8" w:rsidRDefault="009B0A27"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7E870834" w14:textId="77777777" w:rsidR="009B0A27" w:rsidRPr="001B59F8" w:rsidRDefault="009B0A27"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1D52AA41" w14:textId="77777777" w:rsidR="009B0A27" w:rsidRPr="001B59F8" w:rsidRDefault="009B0A27"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075A40BB" w14:textId="77777777" w:rsidR="009B0A27" w:rsidRPr="001B59F8" w:rsidRDefault="009B0A27"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2C71F37E" w14:textId="77777777" w:rsidR="009B0A27" w:rsidRPr="001B59F8" w:rsidRDefault="009B0A27"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2A96ED09" w14:textId="77777777" w:rsidR="009B0A27" w:rsidRPr="001B59F8" w:rsidRDefault="009B0A27"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B1037F3" w14:textId="77777777" w:rsidR="009B0A27" w:rsidRPr="001B59F8" w:rsidRDefault="009B0A27"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83F62A2" w14:textId="77777777" w:rsidR="009B0A27" w:rsidRPr="001B59F8" w:rsidRDefault="009B0A27"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72B7B658" w14:textId="77777777" w:rsidR="009B0A27" w:rsidRPr="001B59F8" w:rsidRDefault="009B0A27"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CDB317A" w14:textId="77777777" w:rsidR="009B0A27" w:rsidRPr="001B59F8" w:rsidRDefault="009B0A27" w:rsidP="00896B1E">
            <w:pPr>
              <w:pStyle w:val="BodyText"/>
              <w:rPr>
                <w:b/>
                <w:bCs/>
                <w:sz w:val="16"/>
                <w:szCs w:val="16"/>
              </w:rPr>
            </w:pPr>
            <w:r w:rsidRPr="001B59F8">
              <w:rPr>
                <w:b/>
                <w:bCs/>
                <w:sz w:val="16"/>
                <w:szCs w:val="16"/>
              </w:rPr>
              <w:t>Q4</w:t>
            </w:r>
          </w:p>
        </w:tc>
      </w:tr>
      <w:tr w:rsidR="0084755D" w:rsidRPr="001B59F8" w14:paraId="15EDE406" w14:textId="77777777" w:rsidTr="00CA1117">
        <w:tc>
          <w:tcPr>
            <w:tcW w:w="3383" w:type="dxa"/>
            <w:vAlign w:val="center"/>
          </w:tcPr>
          <w:p w14:paraId="0A36FD4D" w14:textId="46A8564E" w:rsidR="0084755D" w:rsidRPr="001B59F8" w:rsidRDefault="0084755D" w:rsidP="0084755D">
            <w:pPr>
              <w:pStyle w:val="Tabletextleft"/>
              <w:rPr>
                <w:sz w:val="16"/>
                <w:szCs w:val="16"/>
              </w:rPr>
            </w:pPr>
            <w:r w:rsidRPr="001B59F8">
              <w:rPr>
                <w:sz w:val="16"/>
                <w:szCs w:val="16"/>
              </w:rPr>
              <w:t>Identification of PAPs eligible for other support measures</w:t>
            </w:r>
          </w:p>
        </w:tc>
        <w:tc>
          <w:tcPr>
            <w:tcW w:w="293" w:type="dxa"/>
            <w:vAlign w:val="center"/>
          </w:tcPr>
          <w:p w14:paraId="7AA024CC" w14:textId="77777777" w:rsidR="0084755D" w:rsidRPr="001B59F8" w:rsidRDefault="0084755D" w:rsidP="0084755D">
            <w:pPr>
              <w:pStyle w:val="BodyText"/>
              <w:rPr>
                <w:sz w:val="16"/>
                <w:szCs w:val="16"/>
              </w:rPr>
            </w:pPr>
          </w:p>
        </w:tc>
        <w:tc>
          <w:tcPr>
            <w:tcW w:w="293" w:type="dxa"/>
            <w:vAlign w:val="center"/>
          </w:tcPr>
          <w:p w14:paraId="6CB09E4B" w14:textId="77777777" w:rsidR="0084755D" w:rsidRPr="001B59F8" w:rsidRDefault="0084755D" w:rsidP="0084755D">
            <w:pPr>
              <w:pStyle w:val="BodyText"/>
              <w:rPr>
                <w:sz w:val="16"/>
                <w:szCs w:val="16"/>
              </w:rPr>
            </w:pPr>
          </w:p>
        </w:tc>
        <w:tc>
          <w:tcPr>
            <w:tcW w:w="293" w:type="dxa"/>
            <w:vAlign w:val="center"/>
          </w:tcPr>
          <w:p w14:paraId="4EB58A92" w14:textId="77777777" w:rsidR="0084755D" w:rsidRPr="001B59F8" w:rsidRDefault="0084755D" w:rsidP="0084755D">
            <w:pPr>
              <w:pStyle w:val="BodyText"/>
              <w:rPr>
                <w:sz w:val="16"/>
                <w:szCs w:val="16"/>
              </w:rPr>
            </w:pPr>
          </w:p>
        </w:tc>
        <w:tc>
          <w:tcPr>
            <w:tcW w:w="293" w:type="dxa"/>
            <w:vAlign w:val="center"/>
          </w:tcPr>
          <w:p w14:paraId="2591EF76" w14:textId="77777777" w:rsidR="0084755D" w:rsidRPr="001B59F8" w:rsidRDefault="0084755D" w:rsidP="0084755D">
            <w:pPr>
              <w:pStyle w:val="BodyText"/>
              <w:rPr>
                <w:sz w:val="16"/>
                <w:szCs w:val="16"/>
              </w:rPr>
            </w:pPr>
          </w:p>
        </w:tc>
        <w:tc>
          <w:tcPr>
            <w:tcW w:w="293" w:type="dxa"/>
            <w:vAlign w:val="center"/>
          </w:tcPr>
          <w:p w14:paraId="6A9C5556" w14:textId="77777777" w:rsidR="0084755D" w:rsidRPr="001B59F8" w:rsidRDefault="0084755D" w:rsidP="0084755D">
            <w:pPr>
              <w:pStyle w:val="BodyText"/>
              <w:rPr>
                <w:sz w:val="16"/>
                <w:szCs w:val="16"/>
              </w:rPr>
            </w:pPr>
          </w:p>
        </w:tc>
        <w:tc>
          <w:tcPr>
            <w:tcW w:w="293" w:type="dxa"/>
            <w:vAlign w:val="center"/>
          </w:tcPr>
          <w:p w14:paraId="0A82AB6C" w14:textId="77777777" w:rsidR="0084755D" w:rsidRPr="001B59F8" w:rsidRDefault="0084755D" w:rsidP="0084755D">
            <w:pPr>
              <w:pStyle w:val="BodyText"/>
              <w:rPr>
                <w:sz w:val="16"/>
                <w:szCs w:val="16"/>
              </w:rPr>
            </w:pPr>
          </w:p>
        </w:tc>
        <w:tc>
          <w:tcPr>
            <w:tcW w:w="293" w:type="dxa"/>
            <w:vAlign w:val="center"/>
          </w:tcPr>
          <w:p w14:paraId="51F70648" w14:textId="77777777" w:rsidR="0084755D" w:rsidRPr="001B59F8" w:rsidRDefault="0084755D" w:rsidP="0084755D">
            <w:pPr>
              <w:pStyle w:val="BodyText"/>
              <w:rPr>
                <w:sz w:val="16"/>
                <w:szCs w:val="16"/>
              </w:rPr>
            </w:pPr>
          </w:p>
        </w:tc>
        <w:tc>
          <w:tcPr>
            <w:tcW w:w="293" w:type="dxa"/>
            <w:vAlign w:val="center"/>
          </w:tcPr>
          <w:p w14:paraId="0CB8CCE7" w14:textId="77777777" w:rsidR="0084755D" w:rsidRPr="001B59F8" w:rsidRDefault="0084755D" w:rsidP="0084755D">
            <w:pPr>
              <w:pStyle w:val="BodyText"/>
              <w:rPr>
                <w:sz w:val="16"/>
                <w:szCs w:val="16"/>
              </w:rPr>
            </w:pPr>
          </w:p>
        </w:tc>
        <w:tc>
          <w:tcPr>
            <w:tcW w:w="293" w:type="dxa"/>
            <w:vAlign w:val="center"/>
          </w:tcPr>
          <w:p w14:paraId="28997E1B" w14:textId="77777777" w:rsidR="0084755D" w:rsidRPr="001B59F8" w:rsidRDefault="0084755D" w:rsidP="0084755D">
            <w:pPr>
              <w:pStyle w:val="BodyText"/>
              <w:rPr>
                <w:sz w:val="16"/>
                <w:szCs w:val="16"/>
              </w:rPr>
            </w:pPr>
          </w:p>
        </w:tc>
        <w:tc>
          <w:tcPr>
            <w:tcW w:w="293" w:type="dxa"/>
            <w:vAlign w:val="center"/>
          </w:tcPr>
          <w:p w14:paraId="23879087" w14:textId="77777777" w:rsidR="0084755D" w:rsidRPr="001B59F8" w:rsidRDefault="0084755D" w:rsidP="0084755D">
            <w:pPr>
              <w:pStyle w:val="BodyText"/>
              <w:rPr>
                <w:sz w:val="16"/>
                <w:szCs w:val="16"/>
              </w:rPr>
            </w:pPr>
          </w:p>
        </w:tc>
        <w:tc>
          <w:tcPr>
            <w:tcW w:w="294" w:type="dxa"/>
            <w:vAlign w:val="center"/>
          </w:tcPr>
          <w:p w14:paraId="22C03FCB" w14:textId="77777777" w:rsidR="0084755D" w:rsidRPr="001B59F8" w:rsidRDefault="0084755D" w:rsidP="0084755D">
            <w:pPr>
              <w:pStyle w:val="BodyText"/>
              <w:rPr>
                <w:sz w:val="16"/>
                <w:szCs w:val="16"/>
              </w:rPr>
            </w:pPr>
          </w:p>
        </w:tc>
        <w:tc>
          <w:tcPr>
            <w:tcW w:w="295" w:type="dxa"/>
            <w:vAlign w:val="center"/>
          </w:tcPr>
          <w:p w14:paraId="445C23CA"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1DD5DC71"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076AFA5"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43D298D" w14:textId="77777777" w:rsidR="0084755D" w:rsidRPr="001B59F8" w:rsidRDefault="0084755D" w:rsidP="0084755D">
            <w:pPr>
              <w:pStyle w:val="BodyText"/>
              <w:rPr>
                <w:sz w:val="16"/>
                <w:szCs w:val="16"/>
              </w:rPr>
            </w:pPr>
          </w:p>
        </w:tc>
        <w:tc>
          <w:tcPr>
            <w:tcW w:w="294" w:type="dxa"/>
            <w:vAlign w:val="center"/>
          </w:tcPr>
          <w:p w14:paraId="496FF38B" w14:textId="77777777" w:rsidR="0084755D" w:rsidRPr="001B59F8" w:rsidRDefault="0084755D" w:rsidP="0084755D">
            <w:pPr>
              <w:pStyle w:val="BodyText"/>
              <w:rPr>
                <w:sz w:val="16"/>
                <w:szCs w:val="16"/>
              </w:rPr>
            </w:pPr>
          </w:p>
        </w:tc>
        <w:tc>
          <w:tcPr>
            <w:tcW w:w="294" w:type="dxa"/>
            <w:vAlign w:val="center"/>
          </w:tcPr>
          <w:p w14:paraId="66DEF5DC" w14:textId="77777777" w:rsidR="0084755D" w:rsidRPr="001B59F8" w:rsidRDefault="0084755D" w:rsidP="0084755D">
            <w:pPr>
              <w:pStyle w:val="BodyText"/>
              <w:rPr>
                <w:sz w:val="16"/>
                <w:szCs w:val="16"/>
              </w:rPr>
            </w:pPr>
          </w:p>
        </w:tc>
        <w:tc>
          <w:tcPr>
            <w:tcW w:w="294" w:type="dxa"/>
            <w:vAlign w:val="center"/>
          </w:tcPr>
          <w:p w14:paraId="128AD503" w14:textId="77777777" w:rsidR="0084755D" w:rsidRPr="001B59F8" w:rsidRDefault="0084755D" w:rsidP="0084755D">
            <w:pPr>
              <w:pStyle w:val="BodyText"/>
              <w:rPr>
                <w:sz w:val="16"/>
                <w:szCs w:val="16"/>
              </w:rPr>
            </w:pPr>
          </w:p>
        </w:tc>
        <w:tc>
          <w:tcPr>
            <w:tcW w:w="294" w:type="dxa"/>
            <w:vAlign w:val="center"/>
          </w:tcPr>
          <w:p w14:paraId="731A90A1" w14:textId="77777777" w:rsidR="0084755D" w:rsidRPr="001B59F8" w:rsidRDefault="0084755D" w:rsidP="0084755D">
            <w:pPr>
              <w:pStyle w:val="BodyText"/>
              <w:rPr>
                <w:sz w:val="16"/>
                <w:szCs w:val="16"/>
              </w:rPr>
            </w:pPr>
          </w:p>
        </w:tc>
        <w:tc>
          <w:tcPr>
            <w:tcW w:w="294" w:type="dxa"/>
            <w:vAlign w:val="center"/>
          </w:tcPr>
          <w:p w14:paraId="5D2B67B3" w14:textId="77777777" w:rsidR="0084755D" w:rsidRPr="001B59F8" w:rsidRDefault="0084755D" w:rsidP="0084755D">
            <w:pPr>
              <w:pStyle w:val="BodyText"/>
              <w:rPr>
                <w:sz w:val="16"/>
                <w:szCs w:val="16"/>
              </w:rPr>
            </w:pPr>
          </w:p>
        </w:tc>
        <w:tc>
          <w:tcPr>
            <w:tcW w:w="294" w:type="dxa"/>
            <w:vAlign w:val="center"/>
          </w:tcPr>
          <w:p w14:paraId="65361791" w14:textId="77777777" w:rsidR="0084755D" w:rsidRPr="001B59F8" w:rsidRDefault="0084755D" w:rsidP="0084755D">
            <w:pPr>
              <w:pStyle w:val="BodyText"/>
              <w:rPr>
                <w:sz w:val="16"/>
                <w:szCs w:val="16"/>
              </w:rPr>
            </w:pPr>
          </w:p>
        </w:tc>
        <w:tc>
          <w:tcPr>
            <w:tcW w:w="294" w:type="dxa"/>
            <w:vAlign w:val="center"/>
          </w:tcPr>
          <w:p w14:paraId="6732F1D6" w14:textId="77777777" w:rsidR="0084755D" w:rsidRPr="001B59F8" w:rsidRDefault="0084755D" w:rsidP="0084755D">
            <w:pPr>
              <w:pStyle w:val="BodyText"/>
              <w:rPr>
                <w:sz w:val="16"/>
                <w:szCs w:val="16"/>
              </w:rPr>
            </w:pPr>
          </w:p>
        </w:tc>
        <w:tc>
          <w:tcPr>
            <w:tcW w:w="294" w:type="dxa"/>
            <w:vAlign w:val="center"/>
          </w:tcPr>
          <w:p w14:paraId="2874889E" w14:textId="77777777" w:rsidR="0084755D" w:rsidRPr="001B59F8" w:rsidRDefault="0084755D" w:rsidP="0084755D">
            <w:pPr>
              <w:pStyle w:val="BodyText"/>
              <w:rPr>
                <w:sz w:val="16"/>
                <w:szCs w:val="16"/>
              </w:rPr>
            </w:pPr>
          </w:p>
        </w:tc>
        <w:tc>
          <w:tcPr>
            <w:tcW w:w="295" w:type="dxa"/>
            <w:vAlign w:val="center"/>
          </w:tcPr>
          <w:p w14:paraId="19A9E221" w14:textId="77777777" w:rsidR="0084755D" w:rsidRPr="001B59F8" w:rsidRDefault="0084755D" w:rsidP="0084755D">
            <w:pPr>
              <w:pStyle w:val="BodyText"/>
              <w:rPr>
                <w:sz w:val="16"/>
                <w:szCs w:val="16"/>
              </w:rPr>
            </w:pPr>
          </w:p>
        </w:tc>
        <w:tc>
          <w:tcPr>
            <w:tcW w:w="294" w:type="dxa"/>
            <w:vAlign w:val="center"/>
          </w:tcPr>
          <w:p w14:paraId="2554BF77" w14:textId="77777777" w:rsidR="0084755D" w:rsidRPr="001B59F8" w:rsidRDefault="0084755D" w:rsidP="0084755D">
            <w:pPr>
              <w:pStyle w:val="BodyText"/>
              <w:rPr>
                <w:sz w:val="16"/>
                <w:szCs w:val="16"/>
              </w:rPr>
            </w:pPr>
          </w:p>
        </w:tc>
        <w:tc>
          <w:tcPr>
            <w:tcW w:w="294" w:type="dxa"/>
            <w:vAlign w:val="center"/>
          </w:tcPr>
          <w:p w14:paraId="3F4209E7" w14:textId="77777777" w:rsidR="0084755D" w:rsidRPr="001B59F8" w:rsidRDefault="0084755D" w:rsidP="0084755D">
            <w:pPr>
              <w:pStyle w:val="BodyText"/>
              <w:rPr>
                <w:sz w:val="16"/>
                <w:szCs w:val="16"/>
              </w:rPr>
            </w:pPr>
          </w:p>
        </w:tc>
        <w:tc>
          <w:tcPr>
            <w:tcW w:w="294" w:type="dxa"/>
            <w:vAlign w:val="center"/>
          </w:tcPr>
          <w:p w14:paraId="6382BC4E" w14:textId="77777777" w:rsidR="0084755D" w:rsidRPr="001B59F8" w:rsidRDefault="0084755D" w:rsidP="0084755D">
            <w:pPr>
              <w:pStyle w:val="BodyText"/>
              <w:rPr>
                <w:sz w:val="16"/>
                <w:szCs w:val="16"/>
              </w:rPr>
            </w:pPr>
          </w:p>
        </w:tc>
        <w:tc>
          <w:tcPr>
            <w:tcW w:w="294" w:type="dxa"/>
            <w:vAlign w:val="center"/>
          </w:tcPr>
          <w:p w14:paraId="297EF0ED" w14:textId="77777777" w:rsidR="0084755D" w:rsidRPr="001B59F8" w:rsidRDefault="0084755D" w:rsidP="0084755D">
            <w:pPr>
              <w:pStyle w:val="BodyText"/>
              <w:rPr>
                <w:sz w:val="16"/>
                <w:szCs w:val="16"/>
              </w:rPr>
            </w:pPr>
          </w:p>
        </w:tc>
        <w:tc>
          <w:tcPr>
            <w:tcW w:w="294" w:type="dxa"/>
            <w:vAlign w:val="center"/>
          </w:tcPr>
          <w:p w14:paraId="05ED7FDB" w14:textId="77777777" w:rsidR="0084755D" w:rsidRPr="001B59F8" w:rsidRDefault="0084755D" w:rsidP="0084755D">
            <w:pPr>
              <w:pStyle w:val="BodyText"/>
              <w:rPr>
                <w:sz w:val="16"/>
                <w:szCs w:val="16"/>
              </w:rPr>
            </w:pPr>
          </w:p>
        </w:tc>
        <w:tc>
          <w:tcPr>
            <w:tcW w:w="294" w:type="dxa"/>
            <w:vAlign w:val="center"/>
          </w:tcPr>
          <w:p w14:paraId="034E9A2D" w14:textId="77777777" w:rsidR="0084755D" w:rsidRPr="001B59F8" w:rsidRDefault="0084755D" w:rsidP="0084755D">
            <w:pPr>
              <w:pStyle w:val="BodyText"/>
              <w:rPr>
                <w:sz w:val="16"/>
                <w:szCs w:val="16"/>
              </w:rPr>
            </w:pPr>
          </w:p>
        </w:tc>
        <w:tc>
          <w:tcPr>
            <w:tcW w:w="294" w:type="dxa"/>
            <w:vAlign w:val="center"/>
          </w:tcPr>
          <w:p w14:paraId="797D6ADD" w14:textId="77777777" w:rsidR="0084755D" w:rsidRPr="001B59F8" w:rsidRDefault="0084755D" w:rsidP="0084755D">
            <w:pPr>
              <w:pStyle w:val="BodyText"/>
              <w:rPr>
                <w:sz w:val="16"/>
                <w:szCs w:val="16"/>
              </w:rPr>
            </w:pPr>
          </w:p>
        </w:tc>
        <w:tc>
          <w:tcPr>
            <w:tcW w:w="294" w:type="dxa"/>
            <w:vAlign w:val="center"/>
          </w:tcPr>
          <w:p w14:paraId="5B799B2B" w14:textId="77777777" w:rsidR="0084755D" w:rsidRPr="001B59F8" w:rsidRDefault="0084755D" w:rsidP="0084755D">
            <w:pPr>
              <w:pStyle w:val="BodyText"/>
              <w:rPr>
                <w:sz w:val="16"/>
                <w:szCs w:val="16"/>
              </w:rPr>
            </w:pPr>
          </w:p>
        </w:tc>
        <w:tc>
          <w:tcPr>
            <w:tcW w:w="294" w:type="dxa"/>
            <w:vAlign w:val="center"/>
          </w:tcPr>
          <w:p w14:paraId="6342AD57" w14:textId="77777777" w:rsidR="0084755D" w:rsidRPr="001B59F8" w:rsidRDefault="0084755D" w:rsidP="0084755D">
            <w:pPr>
              <w:pStyle w:val="BodyText"/>
              <w:rPr>
                <w:sz w:val="16"/>
                <w:szCs w:val="16"/>
              </w:rPr>
            </w:pPr>
          </w:p>
        </w:tc>
        <w:tc>
          <w:tcPr>
            <w:tcW w:w="294" w:type="dxa"/>
            <w:vAlign w:val="center"/>
          </w:tcPr>
          <w:p w14:paraId="1000D1F4" w14:textId="77777777" w:rsidR="0084755D" w:rsidRPr="001B59F8" w:rsidRDefault="0084755D" w:rsidP="0084755D">
            <w:pPr>
              <w:pStyle w:val="BodyText"/>
              <w:rPr>
                <w:sz w:val="16"/>
                <w:szCs w:val="16"/>
              </w:rPr>
            </w:pPr>
          </w:p>
        </w:tc>
        <w:tc>
          <w:tcPr>
            <w:tcW w:w="294" w:type="dxa"/>
            <w:vAlign w:val="center"/>
          </w:tcPr>
          <w:p w14:paraId="0A832DF9" w14:textId="77777777" w:rsidR="0084755D" w:rsidRPr="001B59F8" w:rsidRDefault="0084755D" w:rsidP="0084755D">
            <w:pPr>
              <w:pStyle w:val="BodyText"/>
              <w:rPr>
                <w:sz w:val="16"/>
                <w:szCs w:val="16"/>
              </w:rPr>
            </w:pPr>
          </w:p>
        </w:tc>
        <w:tc>
          <w:tcPr>
            <w:tcW w:w="295" w:type="dxa"/>
            <w:vAlign w:val="center"/>
          </w:tcPr>
          <w:p w14:paraId="65876300" w14:textId="77777777" w:rsidR="0084755D" w:rsidRPr="001B59F8" w:rsidRDefault="0084755D" w:rsidP="0084755D">
            <w:pPr>
              <w:pStyle w:val="BodyText"/>
              <w:rPr>
                <w:sz w:val="16"/>
                <w:szCs w:val="16"/>
              </w:rPr>
            </w:pPr>
          </w:p>
        </w:tc>
      </w:tr>
      <w:tr w:rsidR="0084755D" w:rsidRPr="001B59F8" w14:paraId="0FBF1B47" w14:textId="77777777" w:rsidTr="00CA1117">
        <w:tc>
          <w:tcPr>
            <w:tcW w:w="3383" w:type="dxa"/>
            <w:vAlign w:val="center"/>
          </w:tcPr>
          <w:p w14:paraId="625178AB" w14:textId="7D4DA267" w:rsidR="0084755D" w:rsidRPr="001B59F8" w:rsidRDefault="0084755D" w:rsidP="0084755D">
            <w:pPr>
              <w:pStyle w:val="Tabletextleft"/>
              <w:rPr>
                <w:sz w:val="16"/>
                <w:szCs w:val="16"/>
              </w:rPr>
            </w:pPr>
            <w:r w:rsidRPr="001B59F8">
              <w:rPr>
                <w:sz w:val="16"/>
                <w:szCs w:val="16"/>
              </w:rPr>
              <w:t>Home Visits for engagement with identified PAPs and verification of eligibility</w:t>
            </w:r>
          </w:p>
        </w:tc>
        <w:tc>
          <w:tcPr>
            <w:tcW w:w="293" w:type="dxa"/>
            <w:vAlign w:val="center"/>
          </w:tcPr>
          <w:p w14:paraId="6A8F24B1" w14:textId="77777777" w:rsidR="0084755D" w:rsidRPr="001B59F8" w:rsidRDefault="0084755D" w:rsidP="0084755D">
            <w:pPr>
              <w:pStyle w:val="BodyText"/>
              <w:rPr>
                <w:sz w:val="16"/>
                <w:szCs w:val="16"/>
              </w:rPr>
            </w:pPr>
          </w:p>
        </w:tc>
        <w:tc>
          <w:tcPr>
            <w:tcW w:w="293" w:type="dxa"/>
            <w:vAlign w:val="center"/>
          </w:tcPr>
          <w:p w14:paraId="107F7BB6" w14:textId="77777777" w:rsidR="0084755D" w:rsidRPr="001B59F8" w:rsidRDefault="0084755D" w:rsidP="0084755D">
            <w:pPr>
              <w:pStyle w:val="BodyText"/>
              <w:rPr>
                <w:sz w:val="16"/>
                <w:szCs w:val="16"/>
              </w:rPr>
            </w:pPr>
          </w:p>
        </w:tc>
        <w:tc>
          <w:tcPr>
            <w:tcW w:w="293" w:type="dxa"/>
            <w:vAlign w:val="center"/>
          </w:tcPr>
          <w:p w14:paraId="05B9ADB1" w14:textId="77777777" w:rsidR="0084755D" w:rsidRPr="001B59F8" w:rsidRDefault="0084755D" w:rsidP="0084755D">
            <w:pPr>
              <w:pStyle w:val="BodyText"/>
              <w:rPr>
                <w:sz w:val="16"/>
                <w:szCs w:val="16"/>
              </w:rPr>
            </w:pPr>
          </w:p>
        </w:tc>
        <w:tc>
          <w:tcPr>
            <w:tcW w:w="293" w:type="dxa"/>
            <w:vAlign w:val="center"/>
          </w:tcPr>
          <w:p w14:paraId="3F491819" w14:textId="77777777" w:rsidR="0084755D" w:rsidRPr="001B59F8" w:rsidRDefault="0084755D" w:rsidP="0084755D">
            <w:pPr>
              <w:pStyle w:val="BodyText"/>
              <w:rPr>
                <w:sz w:val="16"/>
                <w:szCs w:val="16"/>
              </w:rPr>
            </w:pPr>
          </w:p>
        </w:tc>
        <w:tc>
          <w:tcPr>
            <w:tcW w:w="293" w:type="dxa"/>
            <w:vAlign w:val="center"/>
          </w:tcPr>
          <w:p w14:paraId="722E44C8" w14:textId="77777777" w:rsidR="0084755D" w:rsidRPr="001B59F8" w:rsidRDefault="0084755D" w:rsidP="0084755D">
            <w:pPr>
              <w:pStyle w:val="BodyText"/>
              <w:rPr>
                <w:sz w:val="16"/>
                <w:szCs w:val="16"/>
              </w:rPr>
            </w:pPr>
          </w:p>
        </w:tc>
        <w:tc>
          <w:tcPr>
            <w:tcW w:w="293" w:type="dxa"/>
            <w:vAlign w:val="center"/>
          </w:tcPr>
          <w:p w14:paraId="7411945B" w14:textId="77777777" w:rsidR="0084755D" w:rsidRPr="001B59F8" w:rsidRDefault="0084755D" w:rsidP="0084755D">
            <w:pPr>
              <w:pStyle w:val="BodyText"/>
              <w:rPr>
                <w:sz w:val="16"/>
                <w:szCs w:val="16"/>
              </w:rPr>
            </w:pPr>
          </w:p>
        </w:tc>
        <w:tc>
          <w:tcPr>
            <w:tcW w:w="293" w:type="dxa"/>
            <w:vAlign w:val="center"/>
          </w:tcPr>
          <w:p w14:paraId="61754FE2" w14:textId="77777777" w:rsidR="0084755D" w:rsidRPr="001B59F8" w:rsidRDefault="0084755D" w:rsidP="0084755D">
            <w:pPr>
              <w:pStyle w:val="BodyText"/>
              <w:rPr>
                <w:sz w:val="16"/>
                <w:szCs w:val="16"/>
              </w:rPr>
            </w:pPr>
          </w:p>
        </w:tc>
        <w:tc>
          <w:tcPr>
            <w:tcW w:w="293" w:type="dxa"/>
            <w:vAlign w:val="center"/>
          </w:tcPr>
          <w:p w14:paraId="6C866F6F" w14:textId="77777777" w:rsidR="0084755D" w:rsidRPr="001B59F8" w:rsidRDefault="0084755D" w:rsidP="0084755D">
            <w:pPr>
              <w:pStyle w:val="BodyText"/>
              <w:rPr>
                <w:sz w:val="16"/>
                <w:szCs w:val="16"/>
              </w:rPr>
            </w:pPr>
          </w:p>
        </w:tc>
        <w:tc>
          <w:tcPr>
            <w:tcW w:w="293" w:type="dxa"/>
            <w:vAlign w:val="center"/>
          </w:tcPr>
          <w:p w14:paraId="7C6DE976" w14:textId="77777777" w:rsidR="0084755D" w:rsidRPr="001B59F8" w:rsidRDefault="0084755D" w:rsidP="0084755D">
            <w:pPr>
              <w:pStyle w:val="BodyText"/>
              <w:rPr>
                <w:sz w:val="16"/>
                <w:szCs w:val="16"/>
              </w:rPr>
            </w:pPr>
          </w:p>
        </w:tc>
        <w:tc>
          <w:tcPr>
            <w:tcW w:w="293" w:type="dxa"/>
            <w:vAlign w:val="center"/>
          </w:tcPr>
          <w:p w14:paraId="1FA242B0" w14:textId="77777777" w:rsidR="0084755D" w:rsidRPr="001B59F8" w:rsidRDefault="0084755D" w:rsidP="0084755D">
            <w:pPr>
              <w:pStyle w:val="BodyText"/>
              <w:rPr>
                <w:sz w:val="16"/>
                <w:szCs w:val="16"/>
              </w:rPr>
            </w:pPr>
          </w:p>
        </w:tc>
        <w:tc>
          <w:tcPr>
            <w:tcW w:w="294" w:type="dxa"/>
            <w:vAlign w:val="center"/>
          </w:tcPr>
          <w:p w14:paraId="2EE5264A" w14:textId="77777777" w:rsidR="0084755D" w:rsidRPr="001B59F8" w:rsidRDefault="0084755D" w:rsidP="0084755D">
            <w:pPr>
              <w:pStyle w:val="BodyText"/>
              <w:rPr>
                <w:sz w:val="16"/>
                <w:szCs w:val="16"/>
              </w:rPr>
            </w:pPr>
          </w:p>
        </w:tc>
        <w:tc>
          <w:tcPr>
            <w:tcW w:w="295" w:type="dxa"/>
            <w:vAlign w:val="center"/>
          </w:tcPr>
          <w:p w14:paraId="27FAC23F"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9FAAACD"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007751FE"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C9136BD" w14:textId="77777777" w:rsidR="0084755D" w:rsidRPr="001B59F8" w:rsidRDefault="0084755D" w:rsidP="0084755D">
            <w:pPr>
              <w:pStyle w:val="BodyText"/>
              <w:rPr>
                <w:sz w:val="16"/>
                <w:szCs w:val="16"/>
              </w:rPr>
            </w:pPr>
          </w:p>
        </w:tc>
        <w:tc>
          <w:tcPr>
            <w:tcW w:w="294" w:type="dxa"/>
            <w:vAlign w:val="center"/>
          </w:tcPr>
          <w:p w14:paraId="69EDFD13" w14:textId="77777777" w:rsidR="0084755D" w:rsidRPr="001B59F8" w:rsidRDefault="0084755D" w:rsidP="0084755D">
            <w:pPr>
              <w:pStyle w:val="BodyText"/>
              <w:rPr>
                <w:sz w:val="16"/>
                <w:szCs w:val="16"/>
              </w:rPr>
            </w:pPr>
          </w:p>
        </w:tc>
        <w:tc>
          <w:tcPr>
            <w:tcW w:w="294" w:type="dxa"/>
            <w:vAlign w:val="center"/>
          </w:tcPr>
          <w:p w14:paraId="6A12B66A" w14:textId="77777777" w:rsidR="0084755D" w:rsidRPr="001B59F8" w:rsidRDefault="0084755D" w:rsidP="0084755D">
            <w:pPr>
              <w:pStyle w:val="BodyText"/>
              <w:rPr>
                <w:sz w:val="16"/>
                <w:szCs w:val="16"/>
              </w:rPr>
            </w:pPr>
          </w:p>
        </w:tc>
        <w:tc>
          <w:tcPr>
            <w:tcW w:w="294" w:type="dxa"/>
            <w:vAlign w:val="center"/>
          </w:tcPr>
          <w:p w14:paraId="6AECEBA7" w14:textId="77777777" w:rsidR="0084755D" w:rsidRPr="001B59F8" w:rsidRDefault="0084755D" w:rsidP="0084755D">
            <w:pPr>
              <w:pStyle w:val="BodyText"/>
              <w:rPr>
                <w:sz w:val="16"/>
                <w:szCs w:val="16"/>
              </w:rPr>
            </w:pPr>
          </w:p>
        </w:tc>
        <w:tc>
          <w:tcPr>
            <w:tcW w:w="294" w:type="dxa"/>
            <w:vAlign w:val="center"/>
          </w:tcPr>
          <w:p w14:paraId="1E195C22" w14:textId="77777777" w:rsidR="0084755D" w:rsidRPr="001B59F8" w:rsidRDefault="0084755D" w:rsidP="0084755D">
            <w:pPr>
              <w:pStyle w:val="BodyText"/>
              <w:rPr>
                <w:sz w:val="16"/>
                <w:szCs w:val="16"/>
              </w:rPr>
            </w:pPr>
          </w:p>
        </w:tc>
        <w:tc>
          <w:tcPr>
            <w:tcW w:w="294" w:type="dxa"/>
            <w:vAlign w:val="center"/>
          </w:tcPr>
          <w:p w14:paraId="4DF03E92" w14:textId="77777777" w:rsidR="0084755D" w:rsidRPr="001B59F8" w:rsidRDefault="0084755D" w:rsidP="0084755D">
            <w:pPr>
              <w:pStyle w:val="BodyText"/>
              <w:rPr>
                <w:sz w:val="16"/>
                <w:szCs w:val="16"/>
              </w:rPr>
            </w:pPr>
          </w:p>
        </w:tc>
        <w:tc>
          <w:tcPr>
            <w:tcW w:w="294" w:type="dxa"/>
            <w:vAlign w:val="center"/>
          </w:tcPr>
          <w:p w14:paraId="149D460D" w14:textId="77777777" w:rsidR="0084755D" w:rsidRPr="001B59F8" w:rsidRDefault="0084755D" w:rsidP="0084755D">
            <w:pPr>
              <w:pStyle w:val="BodyText"/>
              <w:rPr>
                <w:sz w:val="16"/>
                <w:szCs w:val="16"/>
              </w:rPr>
            </w:pPr>
          </w:p>
        </w:tc>
        <w:tc>
          <w:tcPr>
            <w:tcW w:w="294" w:type="dxa"/>
            <w:vAlign w:val="center"/>
          </w:tcPr>
          <w:p w14:paraId="7095207C" w14:textId="77777777" w:rsidR="0084755D" w:rsidRPr="001B59F8" w:rsidRDefault="0084755D" w:rsidP="0084755D">
            <w:pPr>
              <w:pStyle w:val="BodyText"/>
              <w:rPr>
                <w:sz w:val="16"/>
                <w:szCs w:val="16"/>
              </w:rPr>
            </w:pPr>
          </w:p>
        </w:tc>
        <w:tc>
          <w:tcPr>
            <w:tcW w:w="294" w:type="dxa"/>
            <w:vAlign w:val="center"/>
          </w:tcPr>
          <w:p w14:paraId="240C24FE" w14:textId="77777777" w:rsidR="0084755D" w:rsidRPr="001B59F8" w:rsidRDefault="0084755D" w:rsidP="0084755D">
            <w:pPr>
              <w:pStyle w:val="BodyText"/>
              <w:rPr>
                <w:sz w:val="16"/>
                <w:szCs w:val="16"/>
              </w:rPr>
            </w:pPr>
          </w:p>
        </w:tc>
        <w:tc>
          <w:tcPr>
            <w:tcW w:w="295" w:type="dxa"/>
            <w:vAlign w:val="center"/>
          </w:tcPr>
          <w:p w14:paraId="00F3E624" w14:textId="77777777" w:rsidR="0084755D" w:rsidRPr="001B59F8" w:rsidRDefault="0084755D" w:rsidP="0084755D">
            <w:pPr>
              <w:pStyle w:val="BodyText"/>
              <w:rPr>
                <w:sz w:val="16"/>
                <w:szCs w:val="16"/>
              </w:rPr>
            </w:pPr>
          </w:p>
        </w:tc>
        <w:tc>
          <w:tcPr>
            <w:tcW w:w="294" w:type="dxa"/>
            <w:vAlign w:val="center"/>
          </w:tcPr>
          <w:p w14:paraId="27D09998" w14:textId="77777777" w:rsidR="0084755D" w:rsidRPr="001B59F8" w:rsidRDefault="0084755D" w:rsidP="0084755D">
            <w:pPr>
              <w:pStyle w:val="BodyText"/>
              <w:rPr>
                <w:sz w:val="16"/>
                <w:szCs w:val="16"/>
              </w:rPr>
            </w:pPr>
          </w:p>
        </w:tc>
        <w:tc>
          <w:tcPr>
            <w:tcW w:w="294" w:type="dxa"/>
            <w:vAlign w:val="center"/>
          </w:tcPr>
          <w:p w14:paraId="08A11DA3" w14:textId="77777777" w:rsidR="0084755D" w:rsidRPr="001B59F8" w:rsidRDefault="0084755D" w:rsidP="0084755D">
            <w:pPr>
              <w:pStyle w:val="BodyText"/>
              <w:rPr>
                <w:sz w:val="16"/>
                <w:szCs w:val="16"/>
              </w:rPr>
            </w:pPr>
          </w:p>
        </w:tc>
        <w:tc>
          <w:tcPr>
            <w:tcW w:w="294" w:type="dxa"/>
            <w:vAlign w:val="center"/>
          </w:tcPr>
          <w:p w14:paraId="27FAA4C9" w14:textId="77777777" w:rsidR="0084755D" w:rsidRPr="001B59F8" w:rsidRDefault="0084755D" w:rsidP="0084755D">
            <w:pPr>
              <w:pStyle w:val="BodyText"/>
              <w:rPr>
                <w:sz w:val="16"/>
                <w:szCs w:val="16"/>
              </w:rPr>
            </w:pPr>
          </w:p>
        </w:tc>
        <w:tc>
          <w:tcPr>
            <w:tcW w:w="294" w:type="dxa"/>
            <w:vAlign w:val="center"/>
          </w:tcPr>
          <w:p w14:paraId="55907571" w14:textId="77777777" w:rsidR="0084755D" w:rsidRPr="001B59F8" w:rsidRDefault="0084755D" w:rsidP="0084755D">
            <w:pPr>
              <w:pStyle w:val="BodyText"/>
              <w:rPr>
                <w:sz w:val="16"/>
                <w:szCs w:val="16"/>
              </w:rPr>
            </w:pPr>
          </w:p>
        </w:tc>
        <w:tc>
          <w:tcPr>
            <w:tcW w:w="294" w:type="dxa"/>
            <w:vAlign w:val="center"/>
          </w:tcPr>
          <w:p w14:paraId="21F65E03" w14:textId="77777777" w:rsidR="0084755D" w:rsidRPr="001B59F8" w:rsidRDefault="0084755D" w:rsidP="0084755D">
            <w:pPr>
              <w:pStyle w:val="BodyText"/>
              <w:rPr>
                <w:sz w:val="16"/>
                <w:szCs w:val="16"/>
              </w:rPr>
            </w:pPr>
          </w:p>
        </w:tc>
        <w:tc>
          <w:tcPr>
            <w:tcW w:w="294" w:type="dxa"/>
            <w:vAlign w:val="center"/>
          </w:tcPr>
          <w:p w14:paraId="03814EBE" w14:textId="77777777" w:rsidR="0084755D" w:rsidRPr="001B59F8" w:rsidRDefault="0084755D" w:rsidP="0084755D">
            <w:pPr>
              <w:pStyle w:val="BodyText"/>
              <w:rPr>
                <w:sz w:val="16"/>
                <w:szCs w:val="16"/>
              </w:rPr>
            </w:pPr>
          </w:p>
        </w:tc>
        <w:tc>
          <w:tcPr>
            <w:tcW w:w="294" w:type="dxa"/>
            <w:vAlign w:val="center"/>
          </w:tcPr>
          <w:p w14:paraId="12B6849A" w14:textId="77777777" w:rsidR="0084755D" w:rsidRPr="001B59F8" w:rsidRDefault="0084755D" w:rsidP="0084755D">
            <w:pPr>
              <w:pStyle w:val="BodyText"/>
              <w:rPr>
                <w:sz w:val="16"/>
                <w:szCs w:val="16"/>
              </w:rPr>
            </w:pPr>
          </w:p>
        </w:tc>
        <w:tc>
          <w:tcPr>
            <w:tcW w:w="294" w:type="dxa"/>
            <w:vAlign w:val="center"/>
          </w:tcPr>
          <w:p w14:paraId="7F09B68C" w14:textId="77777777" w:rsidR="0084755D" w:rsidRPr="001B59F8" w:rsidRDefault="0084755D" w:rsidP="0084755D">
            <w:pPr>
              <w:pStyle w:val="BodyText"/>
              <w:rPr>
                <w:sz w:val="16"/>
                <w:szCs w:val="16"/>
              </w:rPr>
            </w:pPr>
          </w:p>
        </w:tc>
        <w:tc>
          <w:tcPr>
            <w:tcW w:w="294" w:type="dxa"/>
            <w:vAlign w:val="center"/>
          </w:tcPr>
          <w:p w14:paraId="32AD1850" w14:textId="77777777" w:rsidR="0084755D" w:rsidRPr="001B59F8" w:rsidRDefault="0084755D" w:rsidP="0084755D">
            <w:pPr>
              <w:pStyle w:val="BodyText"/>
              <w:rPr>
                <w:sz w:val="16"/>
                <w:szCs w:val="16"/>
              </w:rPr>
            </w:pPr>
          </w:p>
        </w:tc>
        <w:tc>
          <w:tcPr>
            <w:tcW w:w="294" w:type="dxa"/>
            <w:vAlign w:val="center"/>
          </w:tcPr>
          <w:p w14:paraId="358A8DDA" w14:textId="77777777" w:rsidR="0084755D" w:rsidRPr="001B59F8" w:rsidRDefault="0084755D" w:rsidP="0084755D">
            <w:pPr>
              <w:pStyle w:val="BodyText"/>
              <w:rPr>
                <w:sz w:val="16"/>
                <w:szCs w:val="16"/>
              </w:rPr>
            </w:pPr>
          </w:p>
        </w:tc>
        <w:tc>
          <w:tcPr>
            <w:tcW w:w="294" w:type="dxa"/>
            <w:vAlign w:val="center"/>
          </w:tcPr>
          <w:p w14:paraId="1F70C767" w14:textId="77777777" w:rsidR="0084755D" w:rsidRPr="001B59F8" w:rsidRDefault="0084755D" w:rsidP="0084755D">
            <w:pPr>
              <w:pStyle w:val="BodyText"/>
              <w:rPr>
                <w:sz w:val="16"/>
                <w:szCs w:val="16"/>
              </w:rPr>
            </w:pPr>
          </w:p>
        </w:tc>
        <w:tc>
          <w:tcPr>
            <w:tcW w:w="295" w:type="dxa"/>
            <w:vAlign w:val="center"/>
          </w:tcPr>
          <w:p w14:paraId="449E80C7" w14:textId="77777777" w:rsidR="0084755D" w:rsidRPr="001B59F8" w:rsidRDefault="0084755D" w:rsidP="0084755D">
            <w:pPr>
              <w:pStyle w:val="BodyText"/>
              <w:rPr>
                <w:sz w:val="16"/>
                <w:szCs w:val="16"/>
              </w:rPr>
            </w:pPr>
          </w:p>
        </w:tc>
      </w:tr>
      <w:tr w:rsidR="0084755D" w:rsidRPr="001B59F8" w14:paraId="2C49A6AF" w14:textId="77777777" w:rsidTr="00CA1117">
        <w:tc>
          <w:tcPr>
            <w:tcW w:w="3383" w:type="dxa"/>
            <w:vAlign w:val="center"/>
          </w:tcPr>
          <w:p w14:paraId="3186231F" w14:textId="5F1111F1" w:rsidR="0084755D" w:rsidRPr="001B59F8" w:rsidRDefault="0084755D" w:rsidP="0084755D">
            <w:pPr>
              <w:pStyle w:val="Tabletextleft"/>
              <w:rPr>
                <w:sz w:val="16"/>
                <w:szCs w:val="16"/>
              </w:rPr>
            </w:pPr>
            <w:r w:rsidRPr="001B59F8">
              <w:rPr>
                <w:sz w:val="16"/>
                <w:szCs w:val="16"/>
              </w:rPr>
              <w:t>Allocation of Funds for TLS and Vulnerability Support</w:t>
            </w:r>
          </w:p>
        </w:tc>
        <w:tc>
          <w:tcPr>
            <w:tcW w:w="293" w:type="dxa"/>
            <w:vAlign w:val="center"/>
          </w:tcPr>
          <w:p w14:paraId="01FE3C2D" w14:textId="77777777" w:rsidR="0084755D" w:rsidRPr="001B59F8" w:rsidRDefault="0084755D" w:rsidP="0084755D">
            <w:pPr>
              <w:pStyle w:val="BodyText"/>
              <w:rPr>
                <w:sz w:val="16"/>
                <w:szCs w:val="16"/>
              </w:rPr>
            </w:pPr>
          </w:p>
        </w:tc>
        <w:tc>
          <w:tcPr>
            <w:tcW w:w="293" w:type="dxa"/>
            <w:vAlign w:val="center"/>
          </w:tcPr>
          <w:p w14:paraId="11572AA5" w14:textId="77777777" w:rsidR="0084755D" w:rsidRPr="001B59F8" w:rsidRDefault="0084755D" w:rsidP="0084755D">
            <w:pPr>
              <w:pStyle w:val="BodyText"/>
              <w:rPr>
                <w:sz w:val="16"/>
                <w:szCs w:val="16"/>
              </w:rPr>
            </w:pPr>
          </w:p>
        </w:tc>
        <w:tc>
          <w:tcPr>
            <w:tcW w:w="293" w:type="dxa"/>
            <w:vAlign w:val="center"/>
          </w:tcPr>
          <w:p w14:paraId="580BBA6F" w14:textId="77777777" w:rsidR="0084755D" w:rsidRPr="001B59F8" w:rsidRDefault="0084755D" w:rsidP="0084755D">
            <w:pPr>
              <w:pStyle w:val="BodyText"/>
              <w:rPr>
                <w:sz w:val="16"/>
                <w:szCs w:val="16"/>
              </w:rPr>
            </w:pPr>
          </w:p>
        </w:tc>
        <w:tc>
          <w:tcPr>
            <w:tcW w:w="293" w:type="dxa"/>
            <w:vAlign w:val="center"/>
          </w:tcPr>
          <w:p w14:paraId="54FC1189" w14:textId="77777777" w:rsidR="0084755D" w:rsidRPr="001B59F8" w:rsidRDefault="0084755D" w:rsidP="0084755D">
            <w:pPr>
              <w:pStyle w:val="BodyText"/>
              <w:rPr>
                <w:sz w:val="16"/>
                <w:szCs w:val="16"/>
              </w:rPr>
            </w:pPr>
          </w:p>
        </w:tc>
        <w:tc>
          <w:tcPr>
            <w:tcW w:w="293" w:type="dxa"/>
            <w:vAlign w:val="center"/>
          </w:tcPr>
          <w:p w14:paraId="65398D1C" w14:textId="77777777" w:rsidR="0084755D" w:rsidRPr="001B59F8" w:rsidRDefault="0084755D" w:rsidP="0084755D">
            <w:pPr>
              <w:pStyle w:val="BodyText"/>
              <w:rPr>
                <w:sz w:val="16"/>
                <w:szCs w:val="16"/>
              </w:rPr>
            </w:pPr>
          </w:p>
        </w:tc>
        <w:tc>
          <w:tcPr>
            <w:tcW w:w="293" w:type="dxa"/>
            <w:vAlign w:val="center"/>
          </w:tcPr>
          <w:p w14:paraId="6BE74AEE" w14:textId="77777777" w:rsidR="0084755D" w:rsidRPr="001B59F8" w:rsidRDefault="0084755D" w:rsidP="0084755D">
            <w:pPr>
              <w:pStyle w:val="BodyText"/>
              <w:rPr>
                <w:sz w:val="16"/>
                <w:szCs w:val="16"/>
              </w:rPr>
            </w:pPr>
          </w:p>
        </w:tc>
        <w:tc>
          <w:tcPr>
            <w:tcW w:w="293" w:type="dxa"/>
            <w:vAlign w:val="center"/>
          </w:tcPr>
          <w:p w14:paraId="23326B8C" w14:textId="77777777" w:rsidR="0084755D" w:rsidRPr="001B59F8" w:rsidRDefault="0084755D" w:rsidP="0084755D">
            <w:pPr>
              <w:pStyle w:val="BodyText"/>
              <w:rPr>
                <w:sz w:val="16"/>
                <w:szCs w:val="16"/>
              </w:rPr>
            </w:pPr>
          </w:p>
        </w:tc>
        <w:tc>
          <w:tcPr>
            <w:tcW w:w="293" w:type="dxa"/>
            <w:vAlign w:val="center"/>
          </w:tcPr>
          <w:p w14:paraId="6054A0AA" w14:textId="77777777" w:rsidR="0084755D" w:rsidRPr="001B59F8" w:rsidRDefault="0084755D" w:rsidP="0084755D">
            <w:pPr>
              <w:pStyle w:val="BodyText"/>
              <w:rPr>
                <w:sz w:val="16"/>
                <w:szCs w:val="16"/>
              </w:rPr>
            </w:pPr>
          </w:p>
        </w:tc>
        <w:tc>
          <w:tcPr>
            <w:tcW w:w="293" w:type="dxa"/>
            <w:vAlign w:val="center"/>
          </w:tcPr>
          <w:p w14:paraId="29A48C8D" w14:textId="77777777" w:rsidR="0084755D" w:rsidRPr="001B59F8" w:rsidRDefault="0084755D" w:rsidP="0084755D">
            <w:pPr>
              <w:pStyle w:val="BodyText"/>
              <w:rPr>
                <w:sz w:val="16"/>
                <w:szCs w:val="16"/>
              </w:rPr>
            </w:pPr>
          </w:p>
        </w:tc>
        <w:tc>
          <w:tcPr>
            <w:tcW w:w="293" w:type="dxa"/>
            <w:vAlign w:val="center"/>
          </w:tcPr>
          <w:p w14:paraId="28B0BB31" w14:textId="77777777" w:rsidR="0084755D" w:rsidRPr="001B59F8" w:rsidRDefault="0084755D" w:rsidP="0084755D">
            <w:pPr>
              <w:pStyle w:val="BodyText"/>
              <w:rPr>
                <w:sz w:val="16"/>
                <w:szCs w:val="16"/>
              </w:rPr>
            </w:pPr>
          </w:p>
        </w:tc>
        <w:tc>
          <w:tcPr>
            <w:tcW w:w="294" w:type="dxa"/>
            <w:vAlign w:val="center"/>
          </w:tcPr>
          <w:p w14:paraId="1F0A0299" w14:textId="77777777" w:rsidR="0084755D" w:rsidRPr="001B59F8" w:rsidRDefault="0084755D" w:rsidP="0084755D">
            <w:pPr>
              <w:pStyle w:val="BodyText"/>
              <w:rPr>
                <w:sz w:val="16"/>
                <w:szCs w:val="16"/>
              </w:rPr>
            </w:pPr>
          </w:p>
        </w:tc>
        <w:tc>
          <w:tcPr>
            <w:tcW w:w="295" w:type="dxa"/>
            <w:vAlign w:val="center"/>
          </w:tcPr>
          <w:p w14:paraId="5E12591C" w14:textId="77777777" w:rsidR="0084755D" w:rsidRPr="001B59F8" w:rsidRDefault="0084755D" w:rsidP="0084755D">
            <w:pPr>
              <w:pStyle w:val="BodyText"/>
              <w:rPr>
                <w:sz w:val="16"/>
                <w:szCs w:val="16"/>
              </w:rPr>
            </w:pPr>
          </w:p>
        </w:tc>
        <w:tc>
          <w:tcPr>
            <w:tcW w:w="294" w:type="dxa"/>
            <w:vAlign w:val="center"/>
          </w:tcPr>
          <w:p w14:paraId="00F1637D"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47825D7E"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6F49959F"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4FDDAD0"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49C046B0"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064A1C8"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5F9F594F"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7F321C03"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4069AA02"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30ABDF93" w14:textId="77777777" w:rsidR="0084755D" w:rsidRPr="001B59F8" w:rsidRDefault="0084755D" w:rsidP="0084755D">
            <w:pPr>
              <w:pStyle w:val="BodyText"/>
              <w:rPr>
                <w:sz w:val="16"/>
                <w:szCs w:val="16"/>
              </w:rPr>
            </w:pPr>
          </w:p>
        </w:tc>
        <w:tc>
          <w:tcPr>
            <w:tcW w:w="294" w:type="dxa"/>
            <w:vAlign w:val="center"/>
          </w:tcPr>
          <w:p w14:paraId="4CACE3DE" w14:textId="77777777" w:rsidR="0084755D" w:rsidRPr="001B59F8" w:rsidRDefault="0084755D" w:rsidP="0084755D">
            <w:pPr>
              <w:pStyle w:val="BodyText"/>
              <w:rPr>
                <w:sz w:val="16"/>
                <w:szCs w:val="16"/>
              </w:rPr>
            </w:pPr>
          </w:p>
        </w:tc>
        <w:tc>
          <w:tcPr>
            <w:tcW w:w="295" w:type="dxa"/>
            <w:vAlign w:val="center"/>
          </w:tcPr>
          <w:p w14:paraId="1FAE90D8" w14:textId="77777777" w:rsidR="0084755D" w:rsidRPr="001B59F8" w:rsidRDefault="0084755D" w:rsidP="0084755D">
            <w:pPr>
              <w:pStyle w:val="BodyText"/>
              <w:rPr>
                <w:sz w:val="16"/>
                <w:szCs w:val="16"/>
              </w:rPr>
            </w:pPr>
          </w:p>
        </w:tc>
        <w:tc>
          <w:tcPr>
            <w:tcW w:w="294" w:type="dxa"/>
            <w:vAlign w:val="center"/>
          </w:tcPr>
          <w:p w14:paraId="06F7761B" w14:textId="77777777" w:rsidR="0084755D" w:rsidRPr="001B59F8" w:rsidRDefault="0084755D" w:rsidP="0084755D">
            <w:pPr>
              <w:pStyle w:val="BodyText"/>
              <w:rPr>
                <w:sz w:val="16"/>
                <w:szCs w:val="16"/>
              </w:rPr>
            </w:pPr>
          </w:p>
        </w:tc>
        <w:tc>
          <w:tcPr>
            <w:tcW w:w="294" w:type="dxa"/>
            <w:vAlign w:val="center"/>
          </w:tcPr>
          <w:p w14:paraId="5E7A8FCC" w14:textId="77777777" w:rsidR="0084755D" w:rsidRPr="001B59F8" w:rsidRDefault="0084755D" w:rsidP="0084755D">
            <w:pPr>
              <w:pStyle w:val="BodyText"/>
              <w:rPr>
                <w:sz w:val="16"/>
                <w:szCs w:val="16"/>
              </w:rPr>
            </w:pPr>
          </w:p>
        </w:tc>
        <w:tc>
          <w:tcPr>
            <w:tcW w:w="294" w:type="dxa"/>
            <w:vAlign w:val="center"/>
          </w:tcPr>
          <w:p w14:paraId="1EEB6279" w14:textId="77777777" w:rsidR="0084755D" w:rsidRPr="001B59F8" w:rsidRDefault="0084755D" w:rsidP="0084755D">
            <w:pPr>
              <w:pStyle w:val="BodyText"/>
              <w:rPr>
                <w:sz w:val="16"/>
                <w:szCs w:val="16"/>
              </w:rPr>
            </w:pPr>
          </w:p>
        </w:tc>
        <w:tc>
          <w:tcPr>
            <w:tcW w:w="294" w:type="dxa"/>
            <w:vAlign w:val="center"/>
          </w:tcPr>
          <w:p w14:paraId="472D7BDF" w14:textId="77777777" w:rsidR="0084755D" w:rsidRPr="001B59F8" w:rsidRDefault="0084755D" w:rsidP="0084755D">
            <w:pPr>
              <w:pStyle w:val="BodyText"/>
              <w:rPr>
                <w:sz w:val="16"/>
                <w:szCs w:val="16"/>
              </w:rPr>
            </w:pPr>
          </w:p>
        </w:tc>
        <w:tc>
          <w:tcPr>
            <w:tcW w:w="294" w:type="dxa"/>
            <w:vAlign w:val="center"/>
          </w:tcPr>
          <w:p w14:paraId="36F5F187" w14:textId="77777777" w:rsidR="0084755D" w:rsidRPr="001B59F8" w:rsidRDefault="0084755D" w:rsidP="0084755D">
            <w:pPr>
              <w:pStyle w:val="BodyText"/>
              <w:rPr>
                <w:sz w:val="16"/>
                <w:szCs w:val="16"/>
              </w:rPr>
            </w:pPr>
          </w:p>
        </w:tc>
        <w:tc>
          <w:tcPr>
            <w:tcW w:w="294" w:type="dxa"/>
            <w:vAlign w:val="center"/>
          </w:tcPr>
          <w:p w14:paraId="143FA7E1" w14:textId="77777777" w:rsidR="0084755D" w:rsidRPr="001B59F8" w:rsidRDefault="0084755D" w:rsidP="0084755D">
            <w:pPr>
              <w:pStyle w:val="BodyText"/>
              <w:rPr>
                <w:sz w:val="16"/>
                <w:szCs w:val="16"/>
              </w:rPr>
            </w:pPr>
          </w:p>
        </w:tc>
        <w:tc>
          <w:tcPr>
            <w:tcW w:w="294" w:type="dxa"/>
            <w:vAlign w:val="center"/>
          </w:tcPr>
          <w:p w14:paraId="6918226D" w14:textId="77777777" w:rsidR="0084755D" w:rsidRPr="001B59F8" w:rsidRDefault="0084755D" w:rsidP="0084755D">
            <w:pPr>
              <w:pStyle w:val="BodyText"/>
              <w:rPr>
                <w:sz w:val="16"/>
                <w:szCs w:val="16"/>
              </w:rPr>
            </w:pPr>
          </w:p>
        </w:tc>
        <w:tc>
          <w:tcPr>
            <w:tcW w:w="294" w:type="dxa"/>
            <w:vAlign w:val="center"/>
          </w:tcPr>
          <w:p w14:paraId="5DED9892" w14:textId="77777777" w:rsidR="0084755D" w:rsidRPr="001B59F8" w:rsidRDefault="0084755D" w:rsidP="0084755D">
            <w:pPr>
              <w:pStyle w:val="BodyText"/>
              <w:rPr>
                <w:sz w:val="16"/>
                <w:szCs w:val="16"/>
              </w:rPr>
            </w:pPr>
          </w:p>
        </w:tc>
        <w:tc>
          <w:tcPr>
            <w:tcW w:w="294" w:type="dxa"/>
            <w:vAlign w:val="center"/>
          </w:tcPr>
          <w:p w14:paraId="7F03053B" w14:textId="77777777" w:rsidR="0084755D" w:rsidRPr="001B59F8" w:rsidRDefault="0084755D" w:rsidP="0084755D">
            <w:pPr>
              <w:pStyle w:val="BodyText"/>
              <w:rPr>
                <w:sz w:val="16"/>
                <w:szCs w:val="16"/>
              </w:rPr>
            </w:pPr>
          </w:p>
        </w:tc>
        <w:tc>
          <w:tcPr>
            <w:tcW w:w="294" w:type="dxa"/>
            <w:vAlign w:val="center"/>
          </w:tcPr>
          <w:p w14:paraId="31ECB3BA" w14:textId="77777777" w:rsidR="0084755D" w:rsidRPr="001B59F8" w:rsidRDefault="0084755D" w:rsidP="0084755D">
            <w:pPr>
              <w:pStyle w:val="BodyText"/>
              <w:rPr>
                <w:sz w:val="16"/>
                <w:szCs w:val="16"/>
              </w:rPr>
            </w:pPr>
          </w:p>
        </w:tc>
        <w:tc>
          <w:tcPr>
            <w:tcW w:w="294" w:type="dxa"/>
            <w:vAlign w:val="center"/>
          </w:tcPr>
          <w:p w14:paraId="60B7B3D2" w14:textId="77777777" w:rsidR="0084755D" w:rsidRPr="001B59F8" w:rsidRDefault="0084755D" w:rsidP="0084755D">
            <w:pPr>
              <w:pStyle w:val="BodyText"/>
              <w:rPr>
                <w:sz w:val="16"/>
                <w:szCs w:val="16"/>
              </w:rPr>
            </w:pPr>
          </w:p>
        </w:tc>
        <w:tc>
          <w:tcPr>
            <w:tcW w:w="295" w:type="dxa"/>
            <w:vAlign w:val="center"/>
          </w:tcPr>
          <w:p w14:paraId="027A638C" w14:textId="77777777" w:rsidR="0084755D" w:rsidRPr="001B59F8" w:rsidRDefault="0084755D" w:rsidP="0084755D">
            <w:pPr>
              <w:pStyle w:val="BodyText"/>
              <w:rPr>
                <w:sz w:val="16"/>
                <w:szCs w:val="16"/>
              </w:rPr>
            </w:pPr>
          </w:p>
        </w:tc>
      </w:tr>
      <w:tr w:rsidR="0084755D" w:rsidRPr="001B59F8" w14:paraId="05F61F4E" w14:textId="77777777" w:rsidTr="00CA1117">
        <w:tc>
          <w:tcPr>
            <w:tcW w:w="3383" w:type="dxa"/>
            <w:vAlign w:val="center"/>
          </w:tcPr>
          <w:p w14:paraId="66BA9D0B" w14:textId="3C8CA56B" w:rsidR="0084755D" w:rsidRPr="001B59F8" w:rsidRDefault="0084755D" w:rsidP="0084755D">
            <w:pPr>
              <w:pStyle w:val="Tabletextleft"/>
              <w:rPr>
                <w:sz w:val="16"/>
                <w:szCs w:val="16"/>
              </w:rPr>
            </w:pPr>
            <w:r w:rsidRPr="001B59F8">
              <w:rPr>
                <w:sz w:val="16"/>
                <w:szCs w:val="16"/>
              </w:rPr>
              <w:t>Provision of Additional In-kind assistance</w:t>
            </w:r>
          </w:p>
        </w:tc>
        <w:tc>
          <w:tcPr>
            <w:tcW w:w="293" w:type="dxa"/>
            <w:vAlign w:val="center"/>
          </w:tcPr>
          <w:p w14:paraId="20278A1C" w14:textId="77777777" w:rsidR="0084755D" w:rsidRPr="001B59F8" w:rsidRDefault="0084755D" w:rsidP="0084755D">
            <w:pPr>
              <w:pStyle w:val="BodyText"/>
              <w:rPr>
                <w:sz w:val="16"/>
                <w:szCs w:val="16"/>
              </w:rPr>
            </w:pPr>
          </w:p>
        </w:tc>
        <w:tc>
          <w:tcPr>
            <w:tcW w:w="293" w:type="dxa"/>
            <w:vAlign w:val="center"/>
          </w:tcPr>
          <w:p w14:paraId="27EA2938" w14:textId="77777777" w:rsidR="0084755D" w:rsidRPr="001B59F8" w:rsidRDefault="0084755D" w:rsidP="0084755D">
            <w:pPr>
              <w:pStyle w:val="BodyText"/>
              <w:rPr>
                <w:sz w:val="16"/>
                <w:szCs w:val="16"/>
              </w:rPr>
            </w:pPr>
          </w:p>
        </w:tc>
        <w:tc>
          <w:tcPr>
            <w:tcW w:w="293" w:type="dxa"/>
            <w:vAlign w:val="center"/>
          </w:tcPr>
          <w:p w14:paraId="5D3C0309" w14:textId="77777777" w:rsidR="0084755D" w:rsidRPr="001B59F8" w:rsidRDefault="0084755D" w:rsidP="0084755D">
            <w:pPr>
              <w:pStyle w:val="BodyText"/>
              <w:rPr>
                <w:sz w:val="16"/>
                <w:szCs w:val="16"/>
              </w:rPr>
            </w:pPr>
          </w:p>
        </w:tc>
        <w:tc>
          <w:tcPr>
            <w:tcW w:w="293" w:type="dxa"/>
            <w:vAlign w:val="center"/>
          </w:tcPr>
          <w:p w14:paraId="624D6B3A" w14:textId="77777777" w:rsidR="0084755D" w:rsidRPr="001B59F8" w:rsidRDefault="0084755D" w:rsidP="0084755D">
            <w:pPr>
              <w:pStyle w:val="BodyText"/>
              <w:rPr>
                <w:sz w:val="16"/>
                <w:szCs w:val="16"/>
              </w:rPr>
            </w:pPr>
          </w:p>
        </w:tc>
        <w:tc>
          <w:tcPr>
            <w:tcW w:w="293" w:type="dxa"/>
            <w:vAlign w:val="center"/>
          </w:tcPr>
          <w:p w14:paraId="4F176CAE" w14:textId="77777777" w:rsidR="0084755D" w:rsidRPr="001B59F8" w:rsidRDefault="0084755D" w:rsidP="0084755D">
            <w:pPr>
              <w:pStyle w:val="BodyText"/>
              <w:rPr>
                <w:sz w:val="16"/>
                <w:szCs w:val="16"/>
              </w:rPr>
            </w:pPr>
          </w:p>
        </w:tc>
        <w:tc>
          <w:tcPr>
            <w:tcW w:w="293" w:type="dxa"/>
            <w:vAlign w:val="center"/>
          </w:tcPr>
          <w:p w14:paraId="50B13C88" w14:textId="77777777" w:rsidR="0084755D" w:rsidRPr="001B59F8" w:rsidRDefault="0084755D" w:rsidP="0084755D">
            <w:pPr>
              <w:pStyle w:val="BodyText"/>
              <w:rPr>
                <w:sz w:val="16"/>
                <w:szCs w:val="16"/>
              </w:rPr>
            </w:pPr>
          </w:p>
        </w:tc>
        <w:tc>
          <w:tcPr>
            <w:tcW w:w="293" w:type="dxa"/>
            <w:vAlign w:val="center"/>
          </w:tcPr>
          <w:p w14:paraId="3A6C07C5" w14:textId="77777777" w:rsidR="0084755D" w:rsidRPr="001B59F8" w:rsidRDefault="0084755D" w:rsidP="0084755D">
            <w:pPr>
              <w:pStyle w:val="BodyText"/>
              <w:rPr>
                <w:sz w:val="16"/>
                <w:szCs w:val="16"/>
              </w:rPr>
            </w:pPr>
          </w:p>
        </w:tc>
        <w:tc>
          <w:tcPr>
            <w:tcW w:w="293" w:type="dxa"/>
            <w:vAlign w:val="center"/>
          </w:tcPr>
          <w:p w14:paraId="5D72ECA7" w14:textId="77777777" w:rsidR="0084755D" w:rsidRPr="001B59F8" w:rsidRDefault="0084755D" w:rsidP="0084755D">
            <w:pPr>
              <w:pStyle w:val="BodyText"/>
              <w:rPr>
                <w:sz w:val="16"/>
                <w:szCs w:val="16"/>
              </w:rPr>
            </w:pPr>
          </w:p>
        </w:tc>
        <w:tc>
          <w:tcPr>
            <w:tcW w:w="293" w:type="dxa"/>
            <w:vAlign w:val="center"/>
          </w:tcPr>
          <w:p w14:paraId="1CEDA593" w14:textId="77777777" w:rsidR="0084755D" w:rsidRPr="001B59F8" w:rsidRDefault="0084755D" w:rsidP="0084755D">
            <w:pPr>
              <w:pStyle w:val="BodyText"/>
              <w:rPr>
                <w:sz w:val="16"/>
                <w:szCs w:val="16"/>
              </w:rPr>
            </w:pPr>
          </w:p>
        </w:tc>
        <w:tc>
          <w:tcPr>
            <w:tcW w:w="293" w:type="dxa"/>
            <w:vAlign w:val="center"/>
          </w:tcPr>
          <w:p w14:paraId="63F5C940" w14:textId="77777777" w:rsidR="0084755D" w:rsidRPr="001B59F8" w:rsidRDefault="0084755D" w:rsidP="0084755D">
            <w:pPr>
              <w:pStyle w:val="BodyText"/>
              <w:rPr>
                <w:sz w:val="16"/>
                <w:szCs w:val="16"/>
              </w:rPr>
            </w:pPr>
          </w:p>
        </w:tc>
        <w:tc>
          <w:tcPr>
            <w:tcW w:w="294" w:type="dxa"/>
            <w:vAlign w:val="center"/>
          </w:tcPr>
          <w:p w14:paraId="673675B6" w14:textId="77777777" w:rsidR="0084755D" w:rsidRPr="001B59F8" w:rsidRDefault="0084755D" w:rsidP="0084755D">
            <w:pPr>
              <w:pStyle w:val="BodyText"/>
              <w:rPr>
                <w:sz w:val="16"/>
                <w:szCs w:val="16"/>
              </w:rPr>
            </w:pPr>
          </w:p>
        </w:tc>
        <w:tc>
          <w:tcPr>
            <w:tcW w:w="295" w:type="dxa"/>
            <w:vAlign w:val="center"/>
          </w:tcPr>
          <w:p w14:paraId="2F4EC2AD" w14:textId="77777777" w:rsidR="0084755D" w:rsidRPr="001B59F8" w:rsidRDefault="0084755D" w:rsidP="0084755D">
            <w:pPr>
              <w:pStyle w:val="BodyText"/>
              <w:rPr>
                <w:sz w:val="16"/>
                <w:szCs w:val="16"/>
              </w:rPr>
            </w:pPr>
          </w:p>
        </w:tc>
        <w:tc>
          <w:tcPr>
            <w:tcW w:w="294" w:type="dxa"/>
            <w:vAlign w:val="center"/>
          </w:tcPr>
          <w:p w14:paraId="7B8F2E7A" w14:textId="77777777" w:rsidR="0084755D" w:rsidRPr="001B59F8" w:rsidRDefault="0084755D" w:rsidP="0084755D">
            <w:pPr>
              <w:pStyle w:val="BodyText"/>
              <w:rPr>
                <w:sz w:val="16"/>
                <w:szCs w:val="16"/>
              </w:rPr>
            </w:pPr>
          </w:p>
        </w:tc>
        <w:tc>
          <w:tcPr>
            <w:tcW w:w="294" w:type="dxa"/>
            <w:vAlign w:val="center"/>
          </w:tcPr>
          <w:p w14:paraId="3EF6F109" w14:textId="77777777" w:rsidR="0084755D" w:rsidRPr="001B59F8" w:rsidRDefault="0084755D" w:rsidP="0084755D">
            <w:pPr>
              <w:pStyle w:val="BodyText"/>
              <w:rPr>
                <w:sz w:val="16"/>
                <w:szCs w:val="16"/>
              </w:rPr>
            </w:pPr>
          </w:p>
        </w:tc>
        <w:tc>
          <w:tcPr>
            <w:tcW w:w="294" w:type="dxa"/>
            <w:vAlign w:val="center"/>
          </w:tcPr>
          <w:p w14:paraId="2289C3B5" w14:textId="77777777" w:rsidR="0084755D" w:rsidRPr="001B59F8" w:rsidRDefault="0084755D" w:rsidP="0084755D">
            <w:pPr>
              <w:pStyle w:val="BodyText"/>
              <w:rPr>
                <w:sz w:val="16"/>
                <w:szCs w:val="16"/>
              </w:rPr>
            </w:pPr>
          </w:p>
        </w:tc>
        <w:tc>
          <w:tcPr>
            <w:tcW w:w="294" w:type="dxa"/>
            <w:vAlign w:val="center"/>
          </w:tcPr>
          <w:p w14:paraId="1A25BDA4"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34E8E99C"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6656E5E1"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2EBDCB45"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422BEA70"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29CD9265"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4E760003" w14:textId="77777777" w:rsidR="0084755D" w:rsidRPr="001B59F8" w:rsidRDefault="0084755D" w:rsidP="0084755D">
            <w:pPr>
              <w:pStyle w:val="BodyText"/>
              <w:rPr>
                <w:sz w:val="16"/>
                <w:szCs w:val="16"/>
              </w:rPr>
            </w:pPr>
          </w:p>
        </w:tc>
        <w:tc>
          <w:tcPr>
            <w:tcW w:w="294" w:type="dxa"/>
            <w:vAlign w:val="center"/>
          </w:tcPr>
          <w:p w14:paraId="1FEB4C55" w14:textId="77777777" w:rsidR="0084755D" w:rsidRPr="001B59F8" w:rsidRDefault="0084755D" w:rsidP="0084755D">
            <w:pPr>
              <w:pStyle w:val="BodyText"/>
              <w:rPr>
                <w:sz w:val="16"/>
                <w:szCs w:val="16"/>
              </w:rPr>
            </w:pPr>
          </w:p>
        </w:tc>
        <w:tc>
          <w:tcPr>
            <w:tcW w:w="295" w:type="dxa"/>
            <w:vAlign w:val="center"/>
          </w:tcPr>
          <w:p w14:paraId="20DC192B" w14:textId="77777777" w:rsidR="0084755D" w:rsidRPr="001B59F8" w:rsidRDefault="0084755D" w:rsidP="0084755D">
            <w:pPr>
              <w:pStyle w:val="BodyText"/>
              <w:rPr>
                <w:sz w:val="16"/>
                <w:szCs w:val="16"/>
              </w:rPr>
            </w:pPr>
          </w:p>
        </w:tc>
        <w:tc>
          <w:tcPr>
            <w:tcW w:w="294" w:type="dxa"/>
            <w:vAlign w:val="center"/>
          </w:tcPr>
          <w:p w14:paraId="36BE5A9E" w14:textId="77777777" w:rsidR="0084755D" w:rsidRPr="001B59F8" w:rsidRDefault="0084755D" w:rsidP="0084755D">
            <w:pPr>
              <w:pStyle w:val="BodyText"/>
              <w:rPr>
                <w:sz w:val="16"/>
                <w:szCs w:val="16"/>
              </w:rPr>
            </w:pPr>
          </w:p>
        </w:tc>
        <w:tc>
          <w:tcPr>
            <w:tcW w:w="294" w:type="dxa"/>
            <w:vAlign w:val="center"/>
          </w:tcPr>
          <w:p w14:paraId="3FA72AA0" w14:textId="77777777" w:rsidR="0084755D" w:rsidRPr="001B59F8" w:rsidRDefault="0084755D" w:rsidP="0084755D">
            <w:pPr>
              <w:pStyle w:val="BodyText"/>
              <w:rPr>
                <w:sz w:val="16"/>
                <w:szCs w:val="16"/>
              </w:rPr>
            </w:pPr>
          </w:p>
        </w:tc>
        <w:tc>
          <w:tcPr>
            <w:tcW w:w="294" w:type="dxa"/>
            <w:vAlign w:val="center"/>
          </w:tcPr>
          <w:p w14:paraId="0B1B240E" w14:textId="77777777" w:rsidR="0084755D" w:rsidRPr="001B59F8" w:rsidRDefault="0084755D" w:rsidP="0084755D">
            <w:pPr>
              <w:pStyle w:val="BodyText"/>
              <w:rPr>
                <w:sz w:val="16"/>
                <w:szCs w:val="16"/>
              </w:rPr>
            </w:pPr>
          </w:p>
        </w:tc>
        <w:tc>
          <w:tcPr>
            <w:tcW w:w="294" w:type="dxa"/>
            <w:vAlign w:val="center"/>
          </w:tcPr>
          <w:p w14:paraId="2B42DE17" w14:textId="77777777" w:rsidR="0084755D" w:rsidRPr="001B59F8" w:rsidRDefault="0084755D" w:rsidP="0084755D">
            <w:pPr>
              <w:pStyle w:val="BodyText"/>
              <w:rPr>
                <w:sz w:val="16"/>
                <w:szCs w:val="16"/>
              </w:rPr>
            </w:pPr>
          </w:p>
        </w:tc>
        <w:tc>
          <w:tcPr>
            <w:tcW w:w="294" w:type="dxa"/>
            <w:vAlign w:val="center"/>
          </w:tcPr>
          <w:p w14:paraId="3F4EEA41" w14:textId="77777777" w:rsidR="0084755D" w:rsidRPr="001B59F8" w:rsidRDefault="0084755D" w:rsidP="0084755D">
            <w:pPr>
              <w:pStyle w:val="BodyText"/>
              <w:rPr>
                <w:sz w:val="16"/>
                <w:szCs w:val="16"/>
              </w:rPr>
            </w:pPr>
          </w:p>
        </w:tc>
        <w:tc>
          <w:tcPr>
            <w:tcW w:w="294" w:type="dxa"/>
            <w:vAlign w:val="center"/>
          </w:tcPr>
          <w:p w14:paraId="517D878B" w14:textId="77777777" w:rsidR="0084755D" w:rsidRPr="001B59F8" w:rsidRDefault="0084755D" w:rsidP="0084755D">
            <w:pPr>
              <w:pStyle w:val="BodyText"/>
              <w:rPr>
                <w:sz w:val="16"/>
                <w:szCs w:val="16"/>
              </w:rPr>
            </w:pPr>
          </w:p>
        </w:tc>
        <w:tc>
          <w:tcPr>
            <w:tcW w:w="294" w:type="dxa"/>
            <w:vAlign w:val="center"/>
          </w:tcPr>
          <w:p w14:paraId="57C5C7B8" w14:textId="77777777" w:rsidR="0084755D" w:rsidRPr="001B59F8" w:rsidRDefault="0084755D" w:rsidP="0084755D">
            <w:pPr>
              <w:pStyle w:val="BodyText"/>
              <w:rPr>
                <w:sz w:val="16"/>
                <w:szCs w:val="16"/>
              </w:rPr>
            </w:pPr>
          </w:p>
        </w:tc>
        <w:tc>
          <w:tcPr>
            <w:tcW w:w="294" w:type="dxa"/>
            <w:vAlign w:val="center"/>
          </w:tcPr>
          <w:p w14:paraId="598BD115" w14:textId="77777777" w:rsidR="0084755D" w:rsidRPr="001B59F8" w:rsidRDefault="0084755D" w:rsidP="0084755D">
            <w:pPr>
              <w:pStyle w:val="BodyText"/>
              <w:rPr>
                <w:sz w:val="16"/>
                <w:szCs w:val="16"/>
              </w:rPr>
            </w:pPr>
          </w:p>
        </w:tc>
        <w:tc>
          <w:tcPr>
            <w:tcW w:w="294" w:type="dxa"/>
            <w:vAlign w:val="center"/>
          </w:tcPr>
          <w:p w14:paraId="63E0FA67" w14:textId="77777777" w:rsidR="0084755D" w:rsidRPr="001B59F8" w:rsidRDefault="0084755D" w:rsidP="0084755D">
            <w:pPr>
              <w:pStyle w:val="BodyText"/>
              <w:rPr>
                <w:sz w:val="16"/>
                <w:szCs w:val="16"/>
              </w:rPr>
            </w:pPr>
          </w:p>
        </w:tc>
        <w:tc>
          <w:tcPr>
            <w:tcW w:w="294" w:type="dxa"/>
            <w:vAlign w:val="center"/>
          </w:tcPr>
          <w:p w14:paraId="48F33136" w14:textId="77777777" w:rsidR="0084755D" w:rsidRPr="001B59F8" w:rsidRDefault="0084755D" w:rsidP="0084755D">
            <w:pPr>
              <w:pStyle w:val="BodyText"/>
              <w:rPr>
                <w:sz w:val="16"/>
                <w:szCs w:val="16"/>
              </w:rPr>
            </w:pPr>
          </w:p>
        </w:tc>
        <w:tc>
          <w:tcPr>
            <w:tcW w:w="294" w:type="dxa"/>
            <w:vAlign w:val="center"/>
          </w:tcPr>
          <w:p w14:paraId="34B3BEC2" w14:textId="77777777" w:rsidR="0084755D" w:rsidRPr="001B59F8" w:rsidRDefault="0084755D" w:rsidP="0084755D">
            <w:pPr>
              <w:pStyle w:val="BodyText"/>
              <w:rPr>
                <w:sz w:val="16"/>
                <w:szCs w:val="16"/>
              </w:rPr>
            </w:pPr>
          </w:p>
        </w:tc>
        <w:tc>
          <w:tcPr>
            <w:tcW w:w="295" w:type="dxa"/>
            <w:vAlign w:val="center"/>
          </w:tcPr>
          <w:p w14:paraId="6EA9DFA8" w14:textId="77777777" w:rsidR="0084755D" w:rsidRPr="001B59F8" w:rsidRDefault="0084755D" w:rsidP="0084755D">
            <w:pPr>
              <w:pStyle w:val="BodyText"/>
              <w:rPr>
                <w:sz w:val="16"/>
                <w:szCs w:val="16"/>
              </w:rPr>
            </w:pPr>
          </w:p>
        </w:tc>
      </w:tr>
      <w:tr w:rsidR="0084755D" w:rsidRPr="001B59F8" w14:paraId="4828951A" w14:textId="77777777" w:rsidTr="00CA1117">
        <w:tc>
          <w:tcPr>
            <w:tcW w:w="3383" w:type="dxa"/>
            <w:vAlign w:val="center"/>
          </w:tcPr>
          <w:p w14:paraId="208C6397" w14:textId="3E8EB7FD" w:rsidR="0084755D" w:rsidRPr="001B59F8" w:rsidRDefault="0084755D" w:rsidP="0084755D">
            <w:pPr>
              <w:pStyle w:val="Tabletextleft"/>
              <w:rPr>
                <w:sz w:val="16"/>
                <w:szCs w:val="16"/>
              </w:rPr>
            </w:pPr>
            <w:r w:rsidRPr="001B59F8">
              <w:rPr>
                <w:sz w:val="16"/>
                <w:szCs w:val="16"/>
              </w:rPr>
              <w:t>Transfer of Funds</w:t>
            </w:r>
          </w:p>
        </w:tc>
        <w:tc>
          <w:tcPr>
            <w:tcW w:w="293" w:type="dxa"/>
            <w:vAlign w:val="center"/>
          </w:tcPr>
          <w:p w14:paraId="44D5646F" w14:textId="77777777" w:rsidR="0084755D" w:rsidRPr="001B59F8" w:rsidRDefault="0084755D" w:rsidP="0084755D">
            <w:pPr>
              <w:pStyle w:val="BodyText"/>
              <w:rPr>
                <w:sz w:val="16"/>
                <w:szCs w:val="16"/>
              </w:rPr>
            </w:pPr>
          </w:p>
        </w:tc>
        <w:tc>
          <w:tcPr>
            <w:tcW w:w="293" w:type="dxa"/>
            <w:vAlign w:val="center"/>
          </w:tcPr>
          <w:p w14:paraId="497AC23A" w14:textId="77777777" w:rsidR="0084755D" w:rsidRPr="001B59F8" w:rsidRDefault="0084755D" w:rsidP="0084755D">
            <w:pPr>
              <w:pStyle w:val="BodyText"/>
              <w:rPr>
                <w:sz w:val="16"/>
                <w:szCs w:val="16"/>
              </w:rPr>
            </w:pPr>
          </w:p>
        </w:tc>
        <w:tc>
          <w:tcPr>
            <w:tcW w:w="293" w:type="dxa"/>
            <w:vAlign w:val="center"/>
          </w:tcPr>
          <w:p w14:paraId="057A04FD" w14:textId="77777777" w:rsidR="0084755D" w:rsidRPr="001B59F8" w:rsidRDefault="0084755D" w:rsidP="0084755D">
            <w:pPr>
              <w:pStyle w:val="BodyText"/>
              <w:rPr>
                <w:sz w:val="16"/>
                <w:szCs w:val="16"/>
              </w:rPr>
            </w:pPr>
          </w:p>
        </w:tc>
        <w:tc>
          <w:tcPr>
            <w:tcW w:w="293" w:type="dxa"/>
            <w:vAlign w:val="center"/>
          </w:tcPr>
          <w:p w14:paraId="351E1030" w14:textId="77777777" w:rsidR="0084755D" w:rsidRPr="001B59F8" w:rsidRDefault="0084755D" w:rsidP="0084755D">
            <w:pPr>
              <w:pStyle w:val="BodyText"/>
              <w:rPr>
                <w:sz w:val="16"/>
                <w:szCs w:val="16"/>
              </w:rPr>
            </w:pPr>
          </w:p>
        </w:tc>
        <w:tc>
          <w:tcPr>
            <w:tcW w:w="293" w:type="dxa"/>
            <w:vAlign w:val="center"/>
          </w:tcPr>
          <w:p w14:paraId="5D5FD6B4" w14:textId="77777777" w:rsidR="0084755D" w:rsidRPr="001B59F8" w:rsidRDefault="0084755D" w:rsidP="0084755D">
            <w:pPr>
              <w:pStyle w:val="BodyText"/>
              <w:rPr>
                <w:sz w:val="16"/>
                <w:szCs w:val="16"/>
              </w:rPr>
            </w:pPr>
          </w:p>
        </w:tc>
        <w:tc>
          <w:tcPr>
            <w:tcW w:w="293" w:type="dxa"/>
            <w:vAlign w:val="center"/>
          </w:tcPr>
          <w:p w14:paraId="40BCAC5B" w14:textId="77777777" w:rsidR="0084755D" w:rsidRPr="001B59F8" w:rsidRDefault="0084755D" w:rsidP="0084755D">
            <w:pPr>
              <w:pStyle w:val="BodyText"/>
              <w:rPr>
                <w:sz w:val="16"/>
                <w:szCs w:val="16"/>
              </w:rPr>
            </w:pPr>
          </w:p>
        </w:tc>
        <w:tc>
          <w:tcPr>
            <w:tcW w:w="293" w:type="dxa"/>
            <w:vAlign w:val="center"/>
          </w:tcPr>
          <w:p w14:paraId="212CE74B" w14:textId="77777777" w:rsidR="0084755D" w:rsidRPr="001B59F8" w:rsidRDefault="0084755D" w:rsidP="0084755D">
            <w:pPr>
              <w:pStyle w:val="BodyText"/>
              <w:rPr>
                <w:sz w:val="16"/>
                <w:szCs w:val="16"/>
              </w:rPr>
            </w:pPr>
          </w:p>
        </w:tc>
        <w:tc>
          <w:tcPr>
            <w:tcW w:w="293" w:type="dxa"/>
            <w:vAlign w:val="center"/>
          </w:tcPr>
          <w:p w14:paraId="52B1DF9E" w14:textId="77777777" w:rsidR="0084755D" w:rsidRPr="001B59F8" w:rsidRDefault="0084755D" w:rsidP="0084755D">
            <w:pPr>
              <w:pStyle w:val="BodyText"/>
              <w:rPr>
                <w:sz w:val="16"/>
                <w:szCs w:val="16"/>
              </w:rPr>
            </w:pPr>
          </w:p>
        </w:tc>
        <w:tc>
          <w:tcPr>
            <w:tcW w:w="293" w:type="dxa"/>
            <w:vAlign w:val="center"/>
          </w:tcPr>
          <w:p w14:paraId="0CDC9328" w14:textId="77777777" w:rsidR="0084755D" w:rsidRPr="001B59F8" w:rsidRDefault="0084755D" w:rsidP="0084755D">
            <w:pPr>
              <w:pStyle w:val="BodyText"/>
              <w:rPr>
                <w:sz w:val="16"/>
                <w:szCs w:val="16"/>
              </w:rPr>
            </w:pPr>
          </w:p>
        </w:tc>
        <w:tc>
          <w:tcPr>
            <w:tcW w:w="293" w:type="dxa"/>
            <w:vAlign w:val="center"/>
          </w:tcPr>
          <w:p w14:paraId="05062872" w14:textId="77777777" w:rsidR="0084755D" w:rsidRPr="001B59F8" w:rsidRDefault="0084755D" w:rsidP="0084755D">
            <w:pPr>
              <w:pStyle w:val="BodyText"/>
              <w:rPr>
                <w:sz w:val="16"/>
                <w:szCs w:val="16"/>
              </w:rPr>
            </w:pPr>
          </w:p>
        </w:tc>
        <w:tc>
          <w:tcPr>
            <w:tcW w:w="294" w:type="dxa"/>
            <w:vAlign w:val="center"/>
          </w:tcPr>
          <w:p w14:paraId="584A58C2" w14:textId="77777777" w:rsidR="0084755D" w:rsidRPr="001B59F8" w:rsidRDefault="0084755D" w:rsidP="0084755D">
            <w:pPr>
              <w:pStyle w:val="BodyText"/>
              <w:rPr>
                <w:sz w:val="16"/>
                <w:szCs w:val="16"/>
              </w:rPr>
            </w:pPr>
          </w:p>
        </w:tc>
        <w:tc>
          <w:tcPr>
            <w:tcW w:w="295" w:type="dxa"/>
            <w:vAlign w:val="center"/>
          </w:tcPr>
          <w:p w14:paraId="373BDEEC" w14:textId="77777777" w:rsidR="0084755D" w:rsidRPr="001B59F8" w:rsidRDefault="0084755D" w:rsidP="0084755D">
            <w:pPr>
              <w:pStyle w:val="BodyText"/>
              <w:rPr>
                <w:sz w:val="16"/>
                <w:szCs w:val="16"/>
              </w:rPr>
            </w:pPr>
          </w:p>
        </w:tc>
        <w:tc>
          <w:tcPr>
            <w:tcW w:w="294" w:type="dxa"/>
            <w:vAlign w:val="center"/>
          </w:tcPr>
          <w:p w14:paraId="0EE3D26A" w14:textId="77777777" w:rsidR="0084755D" w:rsidRPr="001B59F8" w:rsidRDefault="0084755D" w:rsidP="0084755D">
            <w:pPr>
              <w:pStyle w:val="BodyText"/>
              <w:rPr>
                <w:sz w:val="16"/>
                <w:szCs w:val="16"/>
              </w:rPr>
            </w:pPr>
          </w:p>
        </w:tc>
        <w:tc>
          <w:tcPr>
            <w:tcW w:w="294" w:type="dxa"/>
            <w:vAlign w:val="center"/>
          </w:tcPr>
          <w:p w14:paraId="550BD558" w14:textId="77777777" w:rsidR="0084755D" w:rsidRPr="001B59F8" w:rsidRDefault="0084755D" w:rsidP="0084755D">
            <w:pPr>
              <w:pStyle w:val="BodyText"/>
              <w:rPr>
                <w:sz w:val="16"/>
                <w:szCs w:val="16"/>
              </w:rPr>
            </w:pPr>
          </w:p>
        </w:tc>
        <w:tc>
          <w:tcPr>
            <w:tcW w:w="294" w:type="dxa"/>
            <w:vAlign w:val="center"/>
          </w:tcPr>
          <w:p w14:paraId="42046A95" w14:textId="77777777" w:rsidR="0084755D" w:rsidRPr="001B59F8" w:rsidRDefault="0084755D" w:rsidP="0084755D">
            <w:pPr>
              <w:pStyle w:val="BodyText"/>
              <w:rPr>
                <w:sz w:val="16"/>
                <w:szCs w:val="16"/>
              </w:rPr>
            </w:pPr>
          </w:p>
        </w:tc>
        <w:tc>
          <w:tcPr>
            <w:tcW w:w="294" w:type="dxa"/>
            <w:vAlign w:val="center"/>
          </w:tcPr>
          <w:p w14:paraId="3E79B942"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5EC4FEBA"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466D1909"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2664496"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086211ED"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355665FF"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4E93CA9E" w14:textId="77777777" w:rsidR="0084755D" w:rsidRPr="001B59F8" w:rsidRDefault="0084755D" w:rsidP="0084755D">
            <w:pPr>
              <w:pStyle w:val="BodyText"/>
              <w:rPr>
                <w:sz w:val="16"/>
                <w:szCs w:val="16"/>
              </w:rPr>
            </w:pPr>
          </w:p>
        </w:tc>
        <w:tc>
          <w:tcPr>
            <w:tcW w:w="294" w:type="dxa"/>
            <w:vAlign w:val="center"/>
          </w:tcPr>
          <w:p w14:paraId="16D0E738" w14:textId="77777777" w:rsidR="0084755D" w:rsidRPr="001B59F8" w:rsidRDefault="0084755D" w:rsidP="0084755D">
            <w:pPr>
              <w:pStyle w:val="BodyText"/>
              <w:rPr>
                <w:sz w:val="16"/>
                <w:szCs w:val="16"/>
              </w:rPr>
            </w:pPr>
          </w:p>
        </w:tc>
        <w:tc>
          <w:tcPr>
            <w:tcW w:w="295" w:type="dxa"/>
            <w:vAlign w:val="center"/>
          </w:tcPr>
          <w:p w14:paraId="6742FE52" w14:textId="77777777" w:rsidR="0084755D" w:rsidRPr="001B59F8" w:rsidRDefault="0084755D" w:rsidP="0084755D">
            <w:pPr>
              <w:pStyle w:val="BodyText"/>
              <w:rPr>
                <w:sz w:val="16"/>
                <w:szCs w:val="16"/>
              </w:rPr>
            </w:pPr>
          </w:p>
        </w:tc>
        <w:tc>
          <w:tcPr>
            <w:tcW w:w="294" w:type="dxa"/>
            <w:vAlign w:val="center"/>
          </w:tcPr>
          <w:p w14:paraId="10238BB9" w14:textId="77777777" w:rsidR="0084755D" w:rsidRPr="001B59F8" w:rsidRDefault="0084755D" w:rsidP="0084755D">
            <w:pPr>
              <w:pStyle w:val="BodyText"/>
              <w:rPr>
                <w:sz w:val="16"/>
                <w:szCs w:val="16"/>
              </w:rPr>
            </w:pPr>
          </w:p>
        </w:tc>
        <w:tc>
          <w:tcPr>
            <w:tcW w:w="294" w:type="dxa"/>
            <w:vAlign w:val="center"/>
          </w:tcPr>
          <w:p w14:paraId="3EB3FC51" w14:textId="77777777" w:rsidR="0084755D" w:rsidRPr="001B59F8" w:rsidRDefault="0084755D" w:rsidP="0084755D">
            <w:pPr>
              <w:pStyle w:val="BodyText"/>
              <w:rPr>
                <w:sz w:val="16"/>
                <w:szCs w:val="16"/>
              </w:rPr>
            </w:pPr>
          </w:p>
        </w:tc>
        <w:tc>
          <w:tcPr>
            <w:tcW w:w="294" w:type="dxa"/>
            <w:vAlign w:val="center"/>
          </w:tcPr>
          <w:p w14:paraId="19E38D8A" w14:textId="77777777" w:rsidR="0084755D" w:rsidRPr="001B59F8" w:rsidRDefault="0084755D" w:rsidP="0084755D">
            <w:pPr>
              <w:pStyle w:val="BodyText"/>
              <w:rPr>
                <w:sz w:val="16"/>
                <w:szCs w:val="16"/>
              </w:rPr>
            </w:pPr>
          </w:p>
        </w:tc>
        <w:tc>
          <w:tcPr>
            <w:tcW w:w="294" w:type="dxa"/>
            <w:vAlign w:val="center"/>
          </w:tcPr>
          <w:p w14:paraId="49B9A001" w14:textId="77777777" w:rsidR="0084755D" w:rsidRPr="001B59F8" w:rsidRDefault="0084755D" w:rsidP="0084755D">
            <w:pPr>
              <w:pStyle w:val="BodyText"/>
              <w:rPr>
                <w:sz w:val="16"/>
                <w:szCs w:val="16"/>
              </w:rPr>
            </w:pPr>
          </w:p>
        </w:tc>
        <w:tc>
          <w:tcPr>
            <w:tcW w:w="294" w:type="dxa"/>
            <w:vAlign w:val="center"/>
          </w:tcPr>
          <w:p w14:paraId="713C1B08" w14:textId="77777777" w:rsidR="0084755D" w:rsidRPr="001B59F8" w:rsidRDefault="0084755D" w:rsidP="0084755D">
            <w:pPr>
              <w:pStyle w:val="BodyText"/>
              <w:rPr>
                <w:sz w:val="16"/>
                <w:szCs w:val="16"/>
              </w:rPr>
            </w:pPr>
          </w:p>
        </w:tc>
        <w:tc>
          <w:tcPr>
            <w:tcW w:w="294" w:type="dxa"/>
            <w:vAlign w:val="center"/>
          </w:tcPr>
          <w:p w14:paraId="29E5E57D" w14:textId="77777777" w:rsidR="0084755D" w:rsidRPr="001B59F8" w:rsidRDefault="0084755D" w:rsidP="0084755D">
            <w:pPr>
              <w:pStyle w:val="BodyText"/>
              <w:rPr>
                <w:sz w:val="16"/>
                <w:szCs w:val="16"/>
              </w:rPr>
            </w:pPr>
          </w:p>
        </w:tc>
        <w:tc>
          <w:tcPr>
            <w:tcW w:w="294" w:type="dxa"/>
            <w:vAlign w:val="center"/>
          </w:tcPr>
          <w:p w14:paraId="73A1AF51" w14:textId="77777777" w:rsidR="0084755D" w:rsidRPr="001B59F8" w:rsidRDefault="0084755D" w:rsidP="0084755D">
            <w:pPr>
              <w:pStyle w:val="BodyText"/>
              <w:rPr>
                <w:sz w:val="16"/>
                <w:szCs w:val="16"/>
              </w:rPr>
            </w:pPr>
          </w:p>
        </w:tc>
        <w:tc>
          <w:tcPr>
            <w:tcW w:w="294" w:type="dxa"/>
            <w:vAlign w:val="center"/>
          </w:tcPr>
          <w:p w14:paraId="1CCFBE7F" w14:textId="77777777" w:rsidR="0084755D" w:rsidRPr="001B59F8" w:rsidRDefault="0084755D" w:rsidP="0084755D">
            <w:pPr>
              <w:pStyle w:val="BodyText"/>
              <w:rPr>
                <w:sz w:val="16"/>
                <w:szCs w:val="16"/>
              </w:rPr>
            </w:pPr>
          </w:p>
        </w:tc>
        <w:tc>
          <w:tcPr>
            <w:tcW w:w="294" w:type="dxa"/>
            <w:vAlign w:val="center"/>
          </w:tcPr>
          <w:p w14:paraId="68CBE294" w14:textId="77777777" w:rsidR="0084755D" w:rsidRPr="001B59F8" w:rsidRDefault="0084755D" w:rsidP="0084755D">
            <w:pPr>
              <w:pStyle w:val="BodyText"/>
              <w:rPr>
                <w:sz w:val="16"/>
                <w:szCs w:val="16"/>
              </w:rPr>
            </w:pPr>
          </w:p>
        </w:tc>
        <w:tc>
          <w:tcPr>
            <w:tcW w:w="294" w:type="dxa"/>
            <w:vAlign w:val="center"/>
          </w:tcPr>
          <w:p w14:paraId="70C03CCD" w14:textId="77777777" w:rsidR="0084755D" w:rsidRPr="001B59F8" w:rsidRDefault="0084755D" w:rsidP="0084755D">
            <w:pPr>
              <w:pStyle w:val="BodyText"/>
              <w:rPr>
                <w:sz w:val="16"/>
                <w:szCs w:val="16"/>
              </w:rPr>
            </w:pPr>
          </w:p>
        </w:tc>
        <w:tc>
          <w:tcPr>
            <w:tcW w:w="294" w:type="dxa"/>
            <w:vAlign w:val="center"/>
          </w:tcPr>
          <w:p w14:paraId="19E97A0A" w14:textId="77777777" w:rsidR="0084755D" w:rsidRPr="001B59F8" w:rsidRDefault="0084755D" w:rsidP="0084755D">
            <w:pPr>
              <w:pStyle w:val="BodyText"/>
              <w:rPr>
                <w:sz w:val="16"/>
                <w:szCs w:val="16"/>
              </w:rPr>
            </w:pPr>
          </w:p>
        </w:tc>
        <w:tc>
          <w:tcPr>
            <w:tcW w:w="295" w:type="dxa"/>
            <w:vAlign w:val="center"/>
          </w:tcPr>
          <w:p w14:paraId="2CFB84F6" w14:textId="77777777" w:rsidR="0084755D" w:rsidRPr="001B59F8" w:rsidRDefault="0084755D" w:rsidP="0084755D">
            <w:pPr>
              <w:pStyle w:val="BodyText"/>
              <w:rPr>
                <w:sz w:val="16"/>
                <w:szCs w:val="16"/>
              </w:rPr>
            </w:pPr>
          </w:p>
        </w:tc>
      </w:tr>
      <w:tr w:rsidR="0084755D" w:rsidRPr="001B59F8" w14:paraId="5E5D0D47" w14:textId="77777777" w:rsidTr="00CA1117">
        <w:tc>
          <w:tcPr>
            <w:tcW w:w="3383" w:type="dxa"/>
            <w:vAlign w:val="center"/>
          </w:tcPr>
          <w:p w14:paraId="57ECE813" w14:textId="3C75C6E6" w:rsidR="0084755D" w:rsidRPr="001B59F8" w:rsidRDefault="0084755D" w:rsidP="0084755D">
            <w:pPr>
              <w:pStyle w:val="Tabletextleft"/>
              <w:rPr>
                <w:sz w:val="16"/>
                <w:szCs w:val="16"/>
              </w:rPr>
            </w:pPr>
            <w:r w:rsidRPr="001B59F8">
              <w:rPr>
                <w:sz w:val="16"/>
                <w:szCs w:val="16"/>
              </w:rPr>
              <w:t>Priority for Trainings and Employment-based LRP measures</w:t>
            </w:r>
          </w:p>
        </w:tc>
        <w:tc>
          <w:tcPr>
            <w:tcW w:w="293" w:type="dxa"/>
            <w:vAlign w:val="center"/>
          </w:tcPr>
          <w:p w14:paraId="369014BE" w14:textId="77777777" w:rsidR="0084755D" w:rsidRPr="001B59F8" w:rsidRDefault="0084755D" w:rsidP="0084755D">
            <w:pPr>
              <w:pStyle w:val="BodyText"/>
              <w:rPr>
                <w:sz w:val="16"/>
                <w:szCs w:val="16"/>
              </w:rPr>
            </w:pPr>
          </w:p>
        </w:tc>
        <w:tc>
          <w:tcPr>
            <w:tcW w:w="293" w:type="dxa"/>
            <w:vAlign w:val="center"/>
          </w:tcPr>
          <w:p w14:paraId="50788FD2" w14:textId="77777777" w:rsidR="0084755D" w:rsidRPr="001B59F8" w:rsidRDefault="0084755D" w:rsidP="0084755D">
            <w:pPr>
              <w:pStyle w:val="BodyText"/>
              <w:rPr>
                <w:sz w:val="16"/>
                <w:szCs w:val="16"/>
              </w:rPr>
            </w:pPr>
          </w:p>
        </w:tc>
        <w:tc>
          <w:tcPr>
            <w:tcW w:w="293" w:type="dxa"/>
            <w:vAlign w:val="center"/>
          </w:tcPr>
          <w:p w14:paraId="3C323A1D" w14:textId="77777777" w:rsidR="0084755D" w:rsidRPr="001B59F8" w:rsidRDefault="0084755D" w:rsidP="0084755D">
            <w:pPr>
              <w:pStyle w:val="BodyText"/>
              <w:rPr>
                <w:sz w:val="16"/>
                <w:szCs w:val="16"/>
              </w:rPr>
            </w:pPr>
          </w:p>
        </w:tc>
        <w:tc>
          <w:tcPr>
            <w:tcW w:w="293" w:type="dxa"/>
            <w:vAlign w:val="center"/>
          </w:tcPr>
          <w:p w14:paraId="6DEC47AB" w14:textId="77777777" w:rsidR="0084755D" w:rsidRPr="001B59F8" w:rsidRDefault="0084755D" w:rsidP="0084755D">
            <w:pPr>
              <w:pStyle w:val="BodyText"/>
              <w:rPr>
                <w:sz w:val="16"/>
                <w:szCs w:val="16"/>
              </w:rPr>
            </w:pPr>
          </w:p>
        </w:tc>
        <w:tc>
          <w:tcPr>
            <w:tcW w:w="293" w:type="dxa"/>
            <w:vAlign w:val="center"/>
          </w:tcPr>
          <w:p w14:paraId="1C8662DC" w14:textId="77777777" w:rsidR="0084755D" w:rsidRPr="001B59F8" w:rsidRDefault="0084755D" w:rsidP="0084755D">
            <w:pPr>
              <w:pStyle w:val="BodyText"/>
              <w:rPr>
                <w:sz w:val="16"/>
                <w:szCs w:val="16"/>
              </w:rPr>
            </w:pPr>
          </w:p>
        </w:tc>
        <w:tc>
          <w:tcPr>
            <w:tcW w:w="293" w:type="dxa"/>
            <w:vAlign w:val="center"/>
          </w:tcPr>
          <w:p w14:paraId="6A8B4F96" w14:textId="77777777" w:rsidR="0084755D" w:rsidRPr="001B59F8" w:rsidRDefault="0084755D" w:rsidP="0084755D">
            <w:pPr>
              <w:pStyle w:val="BodyText"/>
              <w:rPr>
                <w:sz w:val="16"/>
                <w:szCs w:val="16"/>
              </w:rPr>
            </w:pPr>
          </w:p>
        </w:tc>
        <w:tc>
          <w:tcPr>
            <w:tcW w:w="293" w:type="dxa"/>
            <w:vAlign w:val="center"/>
          </w:tcPr>
          <w:p w14:paraId="7D791A23" w14:textId="77777777" w:rsidR="0084755D" w:rsidRPr="001B59F8" w:rsidRDefault="0084755D" w:rsidP="0084755D">
            <w:pPr>
              <w:pStyle w:val="BodyText"/>
              <w:rPr>
                <w:sz w:val="16"/>
                <w:szCs w:val="16"/>
              </w:rPr>
            </w:pPr>
          </w:p>
        </w:tc>
        <w:tc>
          <w:tcPr>
            <w:tcW w:w="293" w:type="dxa"/>
            <w:vAlign w:val="center"/>
          </w:tcPr>
          <w:p w14:paraId="29EC9917" w14:textId="77777777" w:rsidR="0084755D" w:rsidRPr="001B59F8" w:rsidRDefault="0084755D" w:rsidP="0084755D">
            <w:pPr>
              <w:pStyle w:val="BodyText"/>
              <w:rPr>
                <w:sz w:val="16"/>
                <w:szCs w:val="16"/>
              </w:rPr>
            </w:pPr>
          </w:p>
        </w:tc>
        <w:tc>
          <w:tcPr>
            <w:tcW w:w="293" w:type="dxa"/>
            <w:vAlign w:val="center"/>
          </w:tcPr>
          <w:p w14:paraId="74B9E23E" w14:textId="77777777" w:rsidR="0084755D" w:rsidRPr="001B59F8" w:rsidRDefault="0084755D" w:rsidP="0084755D">
            <w:pPr>
              <w:pStyle w:val="BodyText"/>
              <w:rPr>
                <w:sz w:val="16"/>
                <w:szCs w:val="16"/>
              </w:rPr>
            </w:pPr>
          </w:p>
        </w:tc>
        <w:tc>
          <w:tcPr>
            <w:tcW w:w="293" w:type="dxa"/>
            <w:vAlign w:val="center"/>
          </w:tcPr>
          <w:p w14:paraId="1A294B07" w14:textId="77777777" w:rsidR="0084755D" w:rsidRPr="001B59F8" w:rsidRDefault="0084755D" w:rsidP="0084755D">
            <w:pPr>
              <w:pStyle w:val="BodyText"/>
              <w:rPr>
                <w:sz w:val="16"/>
                <w:szCs w:val="16"/>
              </w:rPr>
            </w:pPr>
          </w:p>
        </w:tc>
        <w:tc>
          <w:tcPr>
            <w:tcW w:w="294" w:type="dxa"/>
            <w:vAlign w:val="center"/>
          </w:tcPr>
          <w:p w14:paraId="3D30119A" w14:textId="77777777" w:rsidR="0084755D" w:rsidRPr="001B59F8" w:rsidRDefault="0084755D" w:rsidP="0084755D">
            <w:pPr>
              <w:pStyle w:val="BodyText"/>
              <w:rPr>
                <w:sz w:val="16"/>
                <w:szCs w:val="16"/>
              </w:rPr>
            </w:pPr>
          </w:p>
        </w:tc>
        <w:tc>
          <w:tcPr>
            <w:tcW w:w="295" w:type="dxa"/>
            <w:vAlign w:val="center"/>
          </w:tcPr>
          <w:p w14:paraId="7820146A" w14:textId="77777777" w:rsidR="0084755D" w:rsidRPr="001B59F8" w:rsidRDefault="0084755D" w:rsidP="0084755D">
            <w:pPr>
              <w:pStyle w:val="BodyText"/>
              <w:rPr>
                <w:sz w:val="16"/>
                <w:szCs w:val="16"/>
              </w:rPr>
            </w:pPr>
          </w:p>
        </w:tc>
        <w:tc>
          <w:tcPr>
            <w:tcW w:w="294" w:type="dxa"/>
            <w:vAlign w:val="center"/>
          </w:tcPr>
          <w:p w14:paraId="01BC0DB0"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2665D110" w14:textId="77777777" w:rsidR="0084755D" w:rsidRPr="001B59F8" w:rsidRDefault="0084755D" w:rsidP="0084755D">
            <w:pPr>
              <w:pStyle w:val="BodyText"/>
              <w:rPr>
                <w:sz w:val="16"/>
                <w:szCs w:val="16"/>
              </w:rPr>
            </w:pPr>
          </w:p>
        </w:tc>
        <w:tc>
          <w:tcPr>
            <w:tcW w:w="294" w:type="dxa"/>
            <w:shd w:val="clear" w:color="auto" w:fill="FFFFFF" w:themeFill="background1"/>
            <w:vAlign w:val="center"/>
          </w:tcPr>
          <w:p w14:paraId="2B12082A" w14:textId="77777777" w:rsidR="0084755D" w:rsidRPr="001B59F8" w:rsidRDefault="0084755D" w:rsidP="0084755D">
            <w:pPr>
              <w:pStyle w:val="BodyText"/>
              <w:rPr>
                <w:sz w:val="16"/>
                <w:szCs w:val="16"/>
              </w:rPr>
            </w:pPr>
          </w:p>
        </w:tc>
        <w:tc>
          <w:tcPr>
            <w:tcW w:w="294" w:type="dxa"/>
            <w:vAlign w:val="center"/>
          </w:tcPr>
          <w:p w14:paraId="6DD00A52" w14:textId="77777777" w:rsidR="0084755D" w:rsidRPr="001B59F8" w:rsidRDefault="0084755D" w:rsidP="0084755D">
            <w:pPr>
              <w:pStyle w:val="BodyText"/>
              <w:rPr>
                <w:sz w:val="16"/>
                <w:szCs w:val="16"/>
              </w:rPr>
            </w:pPr>
          </w:p>
        </w:tc>
        <w:tc>
          <w:tcPr>
            <w:tcW w:w="294" w:type="dxa"/>
            <w:vAlign w:val="center"/>
          </w:tcPr>
          <w:p w14:paraId="6128EE8A" w14:textId="77777777" w:rsidR="0084755D" w:rsidRPr="001B59F8" w:rsidRDefault="0084755D" w:rsidP="0084755D">
            <w:pPr>
              <w:pStyle w:val="BodyText"/>
              <w:rPr>
                <w:sz w:val="16"/>
                <w:szCs w:val="16"/>
              </w:rPr>
            </w:pPr>
          </w:p>
        </w:tc>
        <w:tc>
          <w:tcPr>
            <w:tcW w:w="294" w:type="dxa"/>
            <w:vAlign w:val="center"/>
          </w:tcPr>
          <w:p w14:paraId="7A53FC9F" w14:textId="77777777" w:rsidR="0084755D" w:rsidRPr="001B59F8" w:rsidRDefault="0084755D" w:rsidP="0084755D">
            <w:pPr>
              <w:pStyle w:val="BodyText"/>
              <w:rPr>
                <w:sz w:val="16"/>
                <w:szCs w:val="16"/>
              </w:rPr>
            </w:pPr>
          </w:p>
        </w:tc>
        <w:tc>
          <w:tcPr>
            <w:tcW w:w="294" w:type="dxa"/>
            <w:vAlign w:val="center"/>
          </w:tcPr>
          <w:p w14:paraId="030F4D76" w14:textId="77777777" w:rsidR="0084755D" w:rsidRPr="001B59F8" w:rsidRDefault="0084755D" w:rsidP="0084755D">
            <w:pPr>
              <w:pStyle w:val="BodyText"/>
              <w:rPr>
                <w:sz w:val="16"/>
                <w:szCs w:val="16"/>
              </w:rPr>
            </w:pPr>
          </w:p>
        </w:tc>
        <w:tc>
          <w:tcPr>
            <w:tcW w:w="294" w:type="dxa"/>
            <w:vAlign w:val="center"/>
          </w:tcPr>
          <w:p w14:paraId="7D1B5858" w14:textId="77777777" w:rsidR="0084755D" w:rsidRPr="001B59F8" w:rsidRDefault="0084755D" w:rsidP="0084755D">
            <w:pPr>
              <w:pStyle w:val="BodyText"/>
              <w:rPr>
                <w:sz w:val="16"/>
                <w:szCs w:val="16"/>
              </w:rPr>
            </w:pPr>
          </w:p>
        </w:tc>
        <w:tc>
          <w:tcPr>
            <w:tcW w:w="294" w:type="dxa"/>
            <w:vAlign w:val="center"/>
          </w:tcPr>
          <w:p w14:paraId="1D1915D2"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666C86B"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10239461" w14:textId="77777777" w:rsidR="0084755D" w:rsidRPr="001B59F8" w:rsidRDefault="0084755D" w:rsidP="0084755D">
            <w:pPr>
              <w:pStyle w:val="BodyText"/>
              <w:rPr>
                <w:sz w:val="16"/>
                <w:szCs w:val="16"/>
              </w:rPr>
            </w:pPr>
          </w:p>
        </w:tc>
        <w:tc>
          <w:tcPr>
            <w:tcW w:w="295" w:type="dxa"/>
            <w:shd w:val="clear" w:color="auto" w:fill="446D5D" w:themeFill="accent3"/>
            <w:vAlign w:val="center"/>
          </w:tcPr>
          <w:p w14:paraId="4000091B"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C6A2FAB"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0B38B4F"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2F44DE3" w14:textId="77777777" w:rsidR="0084755D" w:rsidRPr="001B59F8" w:rsidRDefault="0084755D" w:rsidP="0084755D">
            <w:pPr>
              <w:pStyle w:val="BodyText"/>
              <w:rPr>
                <w:sz w:val="16"/>
                <w:szCs w:val="16"/>
              </w:rPr>
            </w:pPr>
          </w:p>
        </w:tc>
        <w:tc>
          <w:tcPr>
            <w:tcW w:w="294" w:type="dxa"/>
            <w:vAlign w:val="center"/>
          </w:tcPr>
          <w:p w14:paraId="615CBE6D" w14:textId="77777777" w:rsidR="0084755D" w:rsidRPr="001B59F8" w:rsidRDefault="0084755D" w:rsidP="0084755D">
            <w:pPr>
              <w:pStyle w:val="BodyText"/>
              <w:rPr>
                <w:sz w:val="16"/>
                <w:szCs w:val="16"/>
              </w:rPr>
            </w:pPr>
          </w:p>
        </w:tc>
        <w:tc>
          <w:tcPr>
            <w:tcW w:w="294" w:type="dxa"/>
            <w:vAlign w:val="center"/>
          </w:tcPr>
          <w:p w14:paraId="3E0247F2" w14:textId="77777777" w:rsidR="0084755D" w:rsidRPr="001B59F8" w:rsidRDefault="0084755D" w:rsidP="0084755D">
            <w:pPr>
              <w:pStyle w:val="BodyText"/>
              <w:rPr>
                <w:sz w:val="16"/>
                <w:szCs w:val="16"/>
              </w:rPr>
            </w:pPr>
          </w:p>
        </w:tc>
        <w:tc>
          <w:tcPr>
            <w:tcW w:w="294" w:type="dxa"/>
            <w:vAlign w:val="center"/>
          </w:tcPr>
          <w:p w14:paraId="788EDB6A" w14:textId="77777777" w:rsidR="0084755D" w:rsidRPr="001B59F8" w:rsidRDefault="0084755D" w:rsidP="0084755D">
            <w:pPr>
              <w:pStyle w:val="BodyText"/>
              <w:rPr>
                <w:sz w:val="16"/>
                <w:szCs w:val="16"/>
              </w:rPr>
            </w:pPr>
          </w:p>
        </w:tc>
        <w:tc>
          <w:tcPr>
            <w:tcW w:w="294" w:type="dxa"/>
            <w:vAlign w:val="center"/>
          </w:tcPr>
          <w:p w14:paraId="1B845CCF" w14:textId="77777777" w:rsidR="0084755D" w:rsidRPr="001B59F8" w:rsidRDefault="0084755D" w:rsidP="0084755D">
            <w:pPr>
              <w:pStyle w:val="BodyText"/>
              <w:rPr>
                <w:sz w:val="16"/>
                <w:szCs w:val="16"/>
              </w:rPr>
            </w:pPr>
          </w:p>
        </w:tc>
        <w:tc>
          <w:tcPr>
            <w:tcW w:w="294" w:type="dxa"/>
            <w:vAlign w:val="center"/>
          </w:tcPr>
          <w:p w14:paraId="3FE928DF" w14:textId="77777777" w:rsidR="0084755D" w:rsidRPr="001B59F8" w:rsidRDefault="0084755D" w:rsidP="0084755D">
            <w:pPr>
              <w:pStyle w:val="BodyText"/>
              <w:rPr>
                <w:sz w:val="16"/>
                <w:szCs w:val="16"/>
              </w:rPr>
            </w:pPr>
          </w:p>
        </w:tc>
        <w:tc>
          <w:tcPr>
            <w:tcW w:w="294" w:type="dxa"/>
            <w:vAlign w:val="center"/>
          </w:tcPr>
          <w:p w14:paraId="6ED1CB46" w14:textId="77777777" w:rsidR="0084755D" w:rsidRPr="001B59F8" w:rsidRDefault="0084755D" w:rsidP="0084755D">
            <w:pPr>
              <w:pStyle w:val="BodyText"/>
              <w:rPr>
                <w:sz w:val="16"/>
                <w:szCs w:val="16"/>
              </w:rPr>
            </w:pPr>
          </w:p>
        </w:tc>
        <w:tc>
          <w:tcPr>
            <w:tcW w:w="294" w:type="dxa"/>
            <w:vAlign w:val="center"/>
          </w:tcPr>
          <w:p w14:paraId="01703B96" w14:textId="77777777" w:rsidR="0084755D" w:rsidRPr="001B59F8" w:rsidRDefault="0084755D" w:rsidP="0084755D">
            <w:pPr>
              <w:pStyle w:val="BodyText"/>
              <w:rPr>
                <w:sz w:val="16"/>
                <w:szCs w:val="16"/>
              </w:rPr>
            </w:pPr>
          </w:p>
        </w:tc>
        <w:tc>
          <w:tcPr>
            <w:tcW w:w="294" w:type="dxa"/>
            <w:vAlign w:val="center"/>
          </w:tcPr>
          <w:p w14:paraId="49AAA669" w14:textId="77777777" w:rsidR="0084755D" w:rsidRPr="001B59F8" w:rsidRDefault="0084755D" w:rsidP="0084755D">
            <w:pPr>
              <w:pStyle w:val="BodyText"/>
              <w:rPr>
                <w:sz w:val="16"/>
                <w:szCs w:val="16"/>
              </w:rPr>
            </w:pPr>
          </w:p>
        </w:tc>
        <w:tc>
          <w:tcPr>
            <w:tcW w:w="295" w:type="dxa"/>
            <w:vAlign w:val="center"/>
          </w:tcPr>
          <w:p w14:paraId="32BED779" w14:textId="77777777" w:rsidR="0084755D" w:rsidRPr="001B59F8" w:rsidRDefault="0084755D" w:rsidP="0084755D">
            <w:pPr>
              <w:pStyle w:val="BodyText"/>
              <w:rPr>
                <w:sz w:val="16"/>
                <w:szCs w:val="16"/>
              </w:rPr>
            </w:pPr>
          </w:p>
        </w:tc>
      </w:tr>
      <w:tr w:rsidR="0084755D" w:rsidRPr="001B59F8" w14:paraId="393DA5D2" w14:textId="77777777" w:rsidTr="00CA1117">
        <w:tc>
          <w:tcPr>
            <w:tcW w:w="3383" w:type="dxa"/>
            <w:vAlign w:val="center"/>
          </w:tcPr>
          <w:p w14:paraId="32D35235" w14:textId="741B7A49" w:rsidR="0084755D" w:rsidRPr="001B59F8" w:rsidRDefault="0084755D" w:rsidP="0084755D">
            <w:pPr>
              <w:pStyle w:val="Tabletextleft"/>
              <w:rPr>
                <w:sz w:val="16"/>
                <w:szCs w:val="16"/>
              </w:rPr>
            </w:pPr>
            <w:r w:rsidRPr="001B59F8">
              <w:rPr>
                <w:sz w:val="16"/>
                <w:szCs w:val="16"/>
              </w:rPr>
              <w:t>Monitoring and Evaluation</w:t>
            </w:r>
          </w:p>
        </w:tc>
        <w:tc>
          <w:tcPr>
            <w:tcW w:w="293" w:type="dxa"/>
            <w:vAlign w:val="center"/>
          </w:tcPr>
          <w:p w14:paraId="700586EE" w14:textId="77777777" w:rsidR="0084755D" w:rsidRPr="001B59F8" w:rsidRDefault="0084755D" w:rsidP="0084755D">
            <w:pPr>
              <w:pStyle w:val="BodyText"/>
              <w:rPr>
                <w:sz w:val="16"/>
                <w:szCs w:val="16"/>
              </w:rPr>
            </w:pPr>
          </w:p>
        </w:tc>
        <w:tc>
          <w:tcPr>
            <w:tcW w:w="293" w:type="dxa"/>
            <w:vAlign w:val="center"/>
          </w:tcPr>
          <w:p w14:paraId="1F1643D6" w14:textId="77777777" w:rsidR="0084755D" w:rsidRPr="001B59F8" w:rsidRDefault="0084755D" w:rsidP="0084755D">
            <w:pPr>
              <w:pStyle w:val="BodyText"/>
              <w:rPr>
                <w:sz w:val="16"/>
                <w:szCs w:val="16"/>
              </w:rPr>
            </w:pPr>
          </w:p>
        </w:tc>
        <w:tc>
          <w:tcPr>
            <w:tcW w:w="293" w:type="dxa"/>
            <w:vAlign w:val="center"/>
          </w:tcPr>
          <w:p w14:paraId="34352775" w14:textId="77777777" w:rsidR="0084755D" w:rsidRPr="001B59F8" w:rsidRDefault="0084755D" w:rsidP="0084755D">
            <w:pPr>
              <w:pStyle w:val="BodyText"/>
              <w:rPr>
                <w:sz w:val="16"/>
                <w:szCs w:val="16"/>
              </w:rPr>
            </w:pPr>
          </w:p>
        </w:tc>
        <w:tc>
          <w:tcPr>
            <w:tcW w:w="293" w:type="dxa"/>
            <w:vAlign w:val="center"/>
          </w:tcPr>
          <w:p w14:paraId="76378E9D" w14:textId="77777777" w:rsidR="0084755D" w:rsidRPr="001B59F8" w:rsidRDefault="0084755D" w:rsidP="0084755D">
            <w:pPr>
              <w:pStyle w:val="BodyText"/>
              <w:rPr>
                <w:sz w:val="16"/>
                <w:szCs w:val="16"/>
              </w:rPr>
            </w:pPr>
          </w:p>
        </w:tc>
        <w:tc>
          <w:tcPr>
            <w:tcW w:w="293" w:type="dxa"/>
            <w:vAlign w:val="center"/>
          </w:tcPr>
          <w:p w14:paraId="4C671871" w14:textId="77777777" w:rsidR="0084755D" w:rsidRPr="001B59F8" w:rsidRDefault="0084755D" w:rsidP="0084755D">
            <w:pPr>
              <w:pStyle w:val="BodyText"/>
              <w:rPr>
                <w:sz w:val="16"/>
                <w:szCs w:val="16"/>
              </w:rPr>
            </w:pPr>
          </w:p>
        </w:tc>
        <w:tc>
          <w:tcPr>
            <w:tcW w:w="293" w:type="dxa"/>
            <w:vAlign w:val="center"/>
          </w:tcPr>
          <w:p w14:paraId="2A21872F" w14:textId="77777777" w:rsidR="0084755D" w:rsidRPr="001B59F8" w:rsidRDefault="0084755D" w:rsidP="0084755D">
            <w:pPr>
              <w:pStyle w:val="BodyText"/>
              <w:rPr>
                <w:sz w:val="16"/>
                <w:szCs w:val="16"/>
              </w:rPr>
            </w:pPr>
          </w:p>
        </w:tc>
        <w:tc>
          <w:tcPr>
            <w:tcW w:w="293" w:type="dxa"/>
            <w:vAlign w:val="center"/>
          </w:tcPr>
          <w:p w14:paraId="634BF1A2" w14:textId="77777777" w:rsidR="0084755D" w:rsidRPr="001B59F8" w:rsidRDefault="0084755D" w:rsidP="0084755D">
            <w:pPr>
              <w:pStyle w:val="BodyText"/>
              <w:rPr>
                <w:sz w:val="16"/>
                <w:szCs w:val="16"/>
              </w:rPr>
            </w:pPr>
          </w:p>
        </w:tc>
        <w:tc>
          <w:tcPr>
            <w:tcW w:w="293" w:type="dxa"/>
            <w:vAlign w:val="center"/>
          </w:tcPr>
          <w:p w14:paraId="7381D2B4" w14:textId="77777777" w:rsidR="0084755D" w:rsidRPr="001B59F8" w:rsidRDefault="0084755D" w:rsidP="0084755D">
            <w:pPr>
              <w:pStyle w:val="BodyText"/>
              <w:rPr>
                <w:sz w:val="16"/>
                <w:szCs w:val="16"/>
              </w:rPr>
            </w:pPr>
          </w:p>
        </w:tc>
        <w:tc>
          <w:tcPr>
            <w:tcW w:w="293" w:type="dxa"/>
            <w:vAlign w:val="center"/>
          </w:tcPr>
          <w:p w14:paraId="567D3116" w14:textId="77777777" w:rsidR="0084755D" w:rsidRPr="001B59F8" w:rsidRDefault="0084755D" w:rsidP="0084755D">
            <w:pPr>
              <w:pStyle w:val="BodyText"/>
              <w:rPr>
                <w:sz w:val="16"/>
                <w:szCs w:val="16"/>
              </w:rPr>
            </w:pPr>
          </w:p>
        </w:tc>
        <w:tc>
          <w:tcPr>
            <w:tcW w:w="293" w:type="dxa"/>
            <w:vAlign w:val="center"/>
          </w:tcPr>
          <w:p w14:paraId="1BD0EFD6" w14:textId="77777777" w:rsidR="0084755D" w:rsidRPr="001B59F8" w:rsidRDefault="0084755D" w:rsidP="0084755D">
            <w:pPr>
              <w:pStyle w:val="BodyText"/>
              <w:rPr>
                <w:sz w:val="16"/>
                <w:szCs w:val="16"/>
              </w:rPr>
            </w:pPr>
          </w:p>
        </w:tc>
        <w:tc>
          <w:tcPr>
            <w:tcW w:w="294" w:type="dxa"/>
            <w:vAlign w:val="center"/>
          </w:tcPr>
          <w:p w14:paraId="398DAC39" w14:textId="77777777" w:rsidR="0084755D" w:rsidRPr="001B59F8" w:rsidRDefault="0084755D" w:rsidP="0084755D">
            <w:pPr>
              <w:pStyle w:val="BodyText"/>
              <w:rPr>
                <w:sz w:val="16"/>
                <w:szCs w:val="16"/>
              </w:rPr>
            </w:pPr>
          </w:p>
        </w:tc>
        <w:tc>
          <w:tcPr>
            <w:tcW w:w="295" w:type="dxa"/>
            <w:vAlign w:val="center"/>
          </w:tcPr>
          <w:p w14:paraId="0B14EB7D"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C9AD9A6"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1B9C9AD6"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1ECBBF0"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1F2C8DE"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A10CEF4"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21E04C78"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4E26BAA"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D492AF4"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2B01B672"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BC10B27"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7D5CBE8" w14:textId="77777777" w:rsidR="0084755D" w:rsidRPr="001B59F8" w:rsidRDefault="0084755D" w:rsidP="0084755D">
            <w:pPr>
              <w:pStyle w:val="BodyText"/>
              <w:rPr>
                <w:sz w:val="16"/>
                <w:szCs w:val="16"/>
              </w:rPr>
            </w:pPr>
          </w:p>
        </w:tc>
        <w:tc>
          <w:tcPr>
            <w:tcW w:w="295" w:type="dxa"/>
            <w:shd w:val="clear" w:color="auto" w:fill="446D5D" w:themeFill="accent3"/>
            <w:vAlign w:val="center"/>
          </w:tcPr>
          <w:p w14:paraId="1FFC5D1F"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2F8D3FEF"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8DA8D36"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3684534"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233CE01"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7872EEB3"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C3C5045"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0E06206"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1B1D5CDE"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50807E93"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6C84A3A4" w14:textId="77777777" w:rsidR="0084755D" w:rsidRPr="001B59F8" w:rsidRDefault="0084755D" w:rsidP="0084755D">
            <w:pPr>
              <w:pStyle w:val="BodyText"/>
              <w:rPr>
                <w:sz w:val="16"/>
                <w:szCs w:val="16"/>
              </w:rPr>
            </w:pPr>
          </w:p>
        </w:tc>
        <w:tc>
          <w:tcPr>
            <w:tcW w:w="294" w:type="dxa"/>
            <w:shd w:val="clear" w:color="auto" w:fill="446D5D" w:themeFill="accent3"/>
            <w:vAlign w:val="center"/>
          </w:tcPr>
          <w:p w14:paraId="3786CD67" w14:textId="77777777" w:rsidR="0084755D" w:rsidRPr="001B59F8" w:rsidRDefault="0084755D" w:rsidP="0084755D">
            <w:pPr>
              <w:pStyle w:val="BodyText"/>
              <w:rPr>
                <w:sz w:val="16"/>
                <w:szCs w:val="16"/>
              </w:rPr>
            </w:pPr>
          </w:p>
        </w:tc>
        <w:tc>
          <w:tcPr>
            <w:tcW w:w="295" w:type="dxa"/>
            <w:shd w:val="clear" w:color="auto" w:fill="446D5D" w:themeFill="accent3"/>
            <w:vAlign w:val="center"/>
          </w:tcPr>
          <w:p w14:paraId="4982C7F4" w14:textId="77777777" w:rsidR="0084755D" w:rsidRPr="001B59F8" w:rsidRDefault="0084755D" w:rsidP="0084755D">
            <w:pPr>
              <w:pStyle w:val="BodyText"/>
              <w:rPr>
                <w:sz w:val="16"/>
                <w:szCs w:val="16"/>
              </w:rPr>
            </w:pPr>
          </w:p>
        </w:tc>
      </w:tr>
      <w:tr w:rsidR="009B0A27" w:rsidRPr="001B59F8" w14:paraId="177C571D" w14:textId="77777777" w:rsidTr="003E4F68">
        <w:trPr>
          <w:trHeight w:val="64"/>
        </w:trPr>
        <w:tc>
          <w:tcPr>
            <w:tcW w:w="3383" w:type="dxa"/>
            <w:shd w:val="clear" w:color="auto" w:fill="D2DED3"/>
            <w:vAlign w:val="center"/>
          </w:tcPr>
          <w:p w14:paraId="48635C98" w14:textId="77777777" w:rsidR="009B0A27" w:rsidRPr="001B59F8" w:rsidRDefault="009B0A27"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26E41813" w14:textId="57AD560D" w:rsidR="009B0A27" w:rsidRPr="001B59F8" w:rsidRDefault="003E4F68" w:rsidP="009B0A27">
            <w:pPr>
              <w:pStyle w:val="TableBullet1"/>
              <w:rPr>
                <w:sz w:val="16"/>
                <w:szCs w:val="16"/>
              </w:rPr>
            </w:pPr>
            <w:r w:rsidRPr="001B59F8">
              <w:rPr>
                <w:sz w:val="16"/>
                <w:szCs w:val="16"/>
              </w:rPr>
              <w:t>Enerjisa</w:t>
            </w:r>
            <w:r w:rsidR="009B0A27" w:rsidRPr="001B59F8">
              <w:rPr>
                <w:sz w:val="16"/>
                <w:szCs w:val="16"/>
              </w:rPr>
              <w:t xml:space="preserve"> </w:t>
            </w:r>
            <w:r w:rsidR="008A0E7E">
              <w:rPr>
                <w:sz w:val="16"/>
                <w:szCs w:val="16"/>
              </w:rPr>
              <w:t xml:space="preserve">Üretim </w:t>
            </w:r>
            <w:r w:rsidR="009B0A27" w:rsidRPr="001B59F8">
              <w:rPr>
                <w:sz w:val="16"/>
                <w:szCs w:val="16"/>
              </w:rPr>
              <w:t xml:space="preserve">will be required to engage with </w:t>
            </w:r>
            <w:r w:rsidRPr="001B59F8">
              <w:rPr>
                <w:sz w:val="16"/>
                <w:szCs w:val="16"/>
              </w:rPr>
              <w:t>relevant local actors</w:t>
            </w:r>
            <w:r w:rsidR="009B0A27" w:rsidRPr="001B59F8">
              <w:rPr>
                <w:sz w:val="16"/>
                <w:szCs w:val="16"/>
              </w:rPr>
              <w:t xml:space="preserve"> </w:t>
            </w:r>
            <w:r w:rsidRPr="001B59F8">
              <w:rPr>
                <w:sz w:val="16"/>
                <w:szCs w:val="16"/>
              </w:rPr>
              <w:t xml:space="preserve">to identify all impacted PAPs eligible for other support measures and allocate respective services to them </w:t>
            </w:r>
            <w:r w:rsidR="009B0A27" w:rsidRPr="001B59F8">
              <w:rPr>
                <w:sz w:val="16"/>
                <w:szCs w:val="16"/>
              </w:rPr>
              <w:t>and M understand the input costs and professional fees associated with th</w:t>
            </w:r>
            <w:r w:rsidRPr="001B59F8">
              <w:rPr>
                <w:sz w:val="16"/>
                <w:szCs w:val="16"/>
              </w:rPr>
              <w:t>ose measures.</w:t>
            </w:r>
          </w:p>
        </w:tc>
      </w:tr>
    </w:tbl>
    <w:p w14:paraId="1452E48E" w14:textId="77777777" w:rsidR="00853894" w:rsidRPr="001B59F8" w:rsidRDefault="00853894" w:rsidP="00853894">
      <w:pPr>
        <w:rPr>
          <w:lang w:val="en-US" w:eastAsia="en-US"/>
        </w:rPr>
      </w:pPr>
    </w:p>
    <w:p w14:paraId="39A0D17A" w14:textId="77777777" w:rsidR="00853894" w:rsidRPr="001B59F8" w:rsidRDefault="00853894" w:rsidP="00853894">
      <w:pPr>
        <w:rPr>
          <w:lang w:val="en-US" w:eastAsia="en-US"/>
        </w:rPr>
      </w:pPr>
    </w:p>
    <w:p w14:paraId="0DBA96A6" w14:textId="77777777" w:rsidR="00853894" w:rsidRPr="001B59F8" w:rsidRDefault="00853894" w:rsidP="00853894">
      <w:pPr>
        <w:rPr>
          <w:lang w:val="en-US" w:eastAsia="en-US"/>
        </w:rPr>
      </w:pPr>
    </w:p>
    <w:p w14:paraId="164F62E6" w14:textId="77777777" w:rsidR="00853894" w:rsidRPr="001B59F8" w:rsidRDefault="00853894" w:rsidP="00853894">
      <w:pPr>
        <w:rPr>
          <w:lang w:val="en-US" w:eastAsia="en-US"/>
        </w:rPr>
        <w:sectPr w:rsidR="00853894" w:rsidRPr="001B59F8" w:rsidSect="00492EF0">
          <w:pgSz w:w="16838" w:h="11906" w:orient="landscape" w:code="9"/>
          <w:pgMar w:top="1134" w:right="1134" w:bottom="1274" w:left="1134" w:header="567" w:footer="374" w:gutter="0"/>
          <w:cols w:sep="1" w:space="380"/>
          <w:titlePg/>
          <w:docGrid w:linePitch="360"/>
        </w:sectPr>
      </w:pPr>
    </w:p>
    <w:p w14:paraId="73D32C36" w14:textId="2CDFFD62" w:rsidR="00EC7A7C" w:rsidRPr="000069D6" w:rsidRDefault="00F16A0D" w:rsidP="00DF2E4E">
      <w:pPr>
        <w:pStyle w:val="Heading2"/>
        <w:numPr>
          <w:ilvl w:val="1"/>
          <w:numId w:val="76"/>
        </w:numPr>
      </w:pPr>
      <w:r w:rsidRPr="00F339F5">
        <w:lastRenderedPageBreak/>
        <w:t xml:space="preserve"> </w:t>
      </w:r>
      <w:bookmarkStart w:id="2454" w:name="_Toc223097425"/>
      <w:r w:rsidR="00EC7A7C" w:rsidRPr="00F339F5">
        <w:t>LRP Implementation Schedule</w:t>
      </w:r>
      <w:bookmarkEnd w:id="2454"/>
    </w:p>
    <w:p w14:paraId="0754170C" w14:textId="77777777" w:rsidR="00EC7A7C" w:rsidRPr="001B59F8" w:rsidRDefault="00EC7A7C" w:rsidP="00EC7A7C">
      <w:pPr>
        <w:pStyle w:val="NormalWeb"/>
        <w:spacing w:line="276" w:lineRule="auto"/>
        <w:rPr>
          <w:szCs w:val="20"/>
          <w:lang w:val="en-US"/>
        </w:rPr>
      </w:pPr>
      <w:r w:rsidRPr="001B59F8">
        <w:rPr>
          <w:szCs w:val="20"/>
          <w:lang w:val="en-US"/>
        </w:rPr>
        <w:t>The LRP will be implemented in the following phases:</w:t>
      </w:r>
    </w:p>
    <w:p w14:paraId="4004CB8D" w14:textId="77777777" w:rsidR="00EC7A7C" w:rsidRPr="001B59F8" w:rsidRDefault="00EC7A7C" w:rsidP="00EC7A7C">
      <w:pPr>
        <w:pStyle w:val="NormalWeb"/>
        <w:rPr>
          <w:szCs w:val="20"/>
          <w:lang w:val="en-US"/>
        </w:rPr>
      </w:pPr>
      <w:r w:rsidRPr="001B59F8">
        <w:rPr>
          <w:rStyle w:val="Strong"/>
          <w:szCs w:val="20"/>
          <w:lang w:val="en-US"/>
        </w:rPr>
        <w:t>Pre-Construction Phase</w:t>
      </w:r>
    </w:p>
    <w:p w14:paraId="1301AFCD" w14:textId="77777777" w:rsidR="00EC7A7C" w:rsidRPr="001B59F8" w:rsidRDefault="00EC7A7C" w:rsidP="00F45CF8">
      <w:pPr>
        <w:pStyle w:val="Bullet"/>
      </w:pPr>
      <w:r w:rsidRPr="001B59F8">
        <w:t>Final PAP verification and updating of the eligibility database</w:t>
      </w:r>
    </w:p>
    <w:p w14:paraId="42C1FB34" w14:textId="77777777" w:rsidR="00EC7A7C" w:rsidRPr="001B59F8" w:rsidRDefault="00EC7A7C" w:rsidP="00F45CF8">
      <w:pPr>
        <w:pStyle w:val="Bullet"/>
      </w:pPr>
      <w:r w:rsidRPr="001B59F8">
        <w:t>Disclosure of entitlements and LRP brochure to all PAPs</w:t>
      </w:r>
    </w:p>
    <w:p w14:paraId="26CEC86B" w14:textId="77777777" w:rsidR="00EC7A7C" w:rsidRPr="001B59F8" w:rsidRDefault="00EC7A7C" w:rsidP="00F45CF8">
      <w:pPr>
        <w:pStyle w:val="Bullet"/>
      </w:pPr>
      <w:r w:rsidRPr="001B59F8">
        <w:t>Disbursement of cash compensation and initiation of TLS</w:t>
      </w:r>
    </w:p>
    <w:p w14:paraId="65EB7222" w14:textId="77777777" w:rsidR="00EC7A7C" w:rsidRPr="001B59F8" w:rsidRDefault="00EC7A7C" w:rsidP="00F45CF8">
      <w:pPr>
        <w:pStyle w:val="Bullet"/>
      </w:pPr>
      <w:r w:rsidRPr="001B59F8">
        <w:t>Coordination meetings with third-party stakeholders (e.g., İŞKUR, Directorate of Agriculture)</w:t>
      </w:r>
    </w:p>
    <w:p w14:paraId="14866436" w14:textId="77777777" w:rsidR="00EC7A7C" w:rsidRPr="001B59F8" w:rsidRDefault="00EC7A7C" w:rsidP="00EC7A7C">
      <w:pPr>
        <w:pStyle w:val="NormalWeb"/>
        <w:rPr>
          <w:szCs w:val="20"/>
          <w:lang w:val="en-US"/>
        </w:rPr>
      </w:pPr>
      <w:r w:rsidRPr="001B59F8">
        <w:rPr>
          <w:rStyle w:val="Strong"/>
          <w:szCs w:val="20"/>
          <w:lang w:val="en-US"/>
        </w:rPr>
        <w:t>Construction Phase</w:t>
      </w:r>
    </w:p>
    <w:p w14:paraId="02BF27A4" w14:textId="77777777" w:rsidR="00EC7A7C" w:rsidRPr="001B59F8" w:rsidRDefault="00EC7A7C" w:rsidP="00F45CF8">
      <w:pPr>
        <w:pStyle w:val="Bullet"/>
      </w:pPr>
      <w:r w:rsidRPr="001B59F8">
        <w:t>Weekly monitoring of access and damage to crops, fences, and infrastructure</w:t>
      </w:r>
    </w:p>
    <w:p w14:paraId="7A605EA5" w14:textId="77777777" w:rsidR="00EC7A7C" w:rsidRPr="001B59F8" w:rsidRDefault="00EC7A7C" w:rsidP="00F45CF8">
      <w:pPr>
        <w:pStyle w:val="Bullet"/>
      </w:pPr>
      <w:r w:rsidRPr="001B59F8">
        <w:t>Implementation of in-kind support for livestock and beekeeping PAPs</w:t>
      </w:r>
    </w:p>
    <w:p w14:paraId="5E1BD641" w14:textId="77777777" w:rsidR="00EC7A7C" w:rsidRPr="001B59F8" w:rsidRDefault="00EC7A7C" w:rsidP="00F45CF8">
      <w:pPr>
        <w:pStyle w:val="Bullet"/>
      </w:pPr>
      <w:r w:rsidRPr="001B59F8">
        <w:t>Onboarding of local workers through employment facilitation partnerships</w:t>
      </w:r>
    </w:p>
    <w:p w14:paraId="6CF7652F" w14:textId="77777777" w:rsidR="00EC7A7C" w:rsidRPr="001B59F8" w:rsidRDefault="00EC7A7C" w:rsidP="00F45CF8">
      <w:pPr>
        <w:pStyle w:val="Bullet"/>
      </w:pPr>
      <w:r w:rsidRPr="001B59F8">
        <w:t>Launch of initial training sessions and registration drives</w:t>
      </w:r>
    </w:p>
    <w:p w14:paraId="69F1B9A7" w14:textId="77777777" w:rsidR="00EC7A7C" w:rsidRPr="001B59F8" w:rsidRDefault="00EC7A7C" w:rsidP="00EC7A7C">
      <w:pPr>
        <w:pStyle w:val="NormalWeb"/>
        <w:rPr>
          <w:szCs w:val="20"/>
          <w:lang w:val="en-US"/>
        </w:rPr>
      </w:pPr>
      <w:r w:rsidRPr="001B59F8">
        <w:rPr>
          <w:rStyle w:val="Strong"/>
          <w:szCs w:val="20"/>
          <w:lang w:val="en-US"/>
        </w:rPr>
        <w:t>Post-Construction Phase</w:t>
      </w:r>
    </w:p>
    <w:p w14:paraId="796C25FD" w14:textId="77777777" w:rsidR="00EC7A7C" w:rsidRPr="001B59F8" w:rsidRDefault="00EC7A7C" w:rsidP="00F45CF8">
      <w:pPr>
        <w:pStyle w:val="Bullet"/>
      </w:pPr>
      <w:r w:rsidRPr="001B59F8">
        <w:t>Finalize any pending compensation or damage claims</w:t>
      </w:r>
    </w:p>
    <w:p w14:paraId="62A503ED" w14:textId="71DCF4E7" w:rsidR="00D14D72" w:rsidRPr="001B59F8" w:rsidRDefault="00D14D72" w:rsidP="00F45CF8">
      <w:pPr>
        <w:pStyle w:val="Bullet"/>
      </w:pPr>
      <w:r w:rsidRPr="001B59F8">
        <w:t>Continued Grievance Redress</w:t>
      </w:r>
    </w:p>
    <w:p w14:paraId="52136A0A" w14:textId="77777777" w:rsidR="00EC7A7C" w:rsidRPr="001B59F8" w:rsidRDefault="00EC7A7C" w:rsidP="00F45CF8">
      <w:pPr>
        <w:pStyle w:val="Bullet"/>
      </w:pPr>
      <w:r w:rsidRPr="001B59F8">
        <w:t>Continued support and monitoring for vulnerable groups through targeted visits</w:t>
      </w:r>
    </w:p>
    <w:p w14:paraId="4DD7E37D" w14:textId="77777777" w:rsidR="00EC7A7C" w:rsidRPr="001B59F8" w:rsidRDefault="00EC7A7C" w:rsidP="00F45CF8">
      <w:pPr>
        <w:pStyle w:val="Bullet"/>
      </w:pPr>
      <w:r w:rsidRPr="001B59F8">
        <w:t>Completion audit and satisfaction survey to measure LRP effectiveness</w:t>
      </w:r>
    </w:p>
    <w:p w14:paraId="3C1AB591" w14:textId="77777777" w:rsidR="00581FA6" w:rsidRPr="001B59F8" w:rsidRDefault="00581FA6" w:rsidP="00F45CF8">
      <w:pPr>
        <w:pStyle w:val="Bullet"/>
        <w:numPr>
          <w:ilvl w:val="0"/>
          <w:numId w:val="0"/>
        </w:numPr>
        <w:ind w:left="397" w:hanging="397"/>
        <w:sectPr w:rsidR="00581FA6" w:rsidRPr="001B59F8" w:rsidSect="00492EF0">
          <w:pgSz w:w="11906" w:h="16838" w:code="9"/>
          <w:pgMar w:top="1134" w:right="1274" w:bottom="1134" w:left="1134" w:header="567" w:footer="374" w:gutter="0"/>
          <w:cols w:sep="1" w:space="380"/>
          <w:titlePg/>
          <w:docGrid w:linePitch="360"/>
        </w:sectPr>
      </w:pPr>
    </w:p>
    <w:p w14:paraId="200A5194" w14:textId="77777777" w:rsidR="00F45CF8" w:rsidRPr="001B59F8" w:rsidRDefault="00F45CF8" w:rsidP="00F45CF8">
      <w:pPr>
        <w:pStyle w:val="Bullet"/>
        <w:numPr>
          <w:ilvl w:val="0"/>
          <w:numId w:val="0"/>
        </w:numPr>
        <w:ind w:left="397" w:hanging="397"/>
      </w:pPr>
    </w:p>
    <w:p w14:paraId="6E3F14CA" w14:textId="22F4C6C5" w:rsidR="00EC7A7C" w:rsidRPr="001B59F8" w:rsidRDefault="00EC7A7C" w:rsidP="00EC7A7C">
      <w:pPr>
        <w:pStyle w:val="Caption"/>
      </w:pPr>
      <w:bookmarkStart w:id="2455" w:name="_Toc223092609"/>
      <w:r w:rsidRPr="001B59F8">
        <w:t xml:space="preserve">Table </w:t>
      </w:r>
      <w:r w:rsidR="001C0030">
        <w:fldChar w:fldCharType="begin"/>
      </w:r>
      <w:r w:rsidR="001C0030">
        <w:instrText xml:space="preserve"> STYLEREF 1 \s </w:instrText>
      </w:r>
      <w:r w:rsidR="001C0030">
        <w:fldChar w:fldCharType="separate"/>
      </w:r>
      <w:r w:rsidR="005435DB">
        <w:rPr>
          <w:noProof/>
        </w:rPr>
        <w:t>9</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9</w:t>
      </w:r>
      <w:r w:rsidR="001C0030">
        <w:fldChar w:fldCharType="end"/>
      </w:r>
      <w:r w:rsidR="003E717D">
        <w:t xml:space="preserve"> </w:t>
      </w:r>
      <w:r w:rsidRPr="001B59F8">
        <w:t>LRP Implementation</w:t>
      </w:r>
      <w:r w:rsidR="006D5BB8" w:rsidRPr="001B59F8">
        <w:t xml:space="preserve"> Timeline</w:t>
      </w:r>
      <w:bookmarkEnd w:id="2455"/>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581FA6" w:rsidRPr="001B59F8" w14:paraId="3E7B09B8" w14:textId="77777777" w:rsidTr="00896B1E">
        <w:tc>
          <w:tcPr>
            <w:tcW w:w="3383" w:type="dxa"/>
            <w:vMerge w:val="restart"/>
            <w:shd w:val="clear" w:color="auto" w:fill="D2DED3"/>
            <w:vAlign w:val="center"/>
          </w:tcPr>
          <w:p w14:paraId="598A0764" w14:textId="77777777" w:rsidR="00581FA6" w:rsidRPr="001B59F8" w:rsidRDefault="00581FA6"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1F4A78EC" w14:textId="77777777" w:rsidR="00581FA6" w:rsidRPr="001B59F8" w:rsidRDefault="00581FA6"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070DB74D" w14:textId="77777777" w:rsidR="00581FA6" w:rsidRPr="001B59F8" w:rsidRDefault="00581FA6"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343DB5FA" w14:textId="77777777" w:rsidR="00581FA6" w:rsidRPr="001B59F8" w:rsidRDefault="00581FA6" w:rsidP="00896B1E">
            <w:pPr>
              <w:pStyle w:val="BodyText"/>
              <w:rPr>
                <w:b/>
                <w:bCs/>
                <w:sz w:val="16"/>
                <w:szCs w:val="16"/>
              </w:rPr>
            </w:pPr>
            <w:r w:rsidRPr="001B59F8">
              <w:rPr>
                <w:b/>
                <w:bCs/>
                <w:sz w:val="16"/>
                <w:szCs w:val="16"/>
              </w:rPr>
              <w:t>2027</w:t>
            </w:r>
          </w:p>
        </w:tc>
      </w:tr>
      <w:tr w:rsidR="00581FA6" w:rsidRPr="001B59F8" w14:paraId="3ED26932" w14:textId="77777777" w:rsidTr="00896B1E">
        <w:tc>
          <w:tcPr>
            <w:tcW w:w="3383" w:type="dxa"/>
            <w:vMerge/>
            <w:vAlign w:val="center"/>
          </w:tcPr>
          <w:p w14:paraId="11309FC7" w14:textId="77777777" w:rsidR="00581FA6" w:rsidRPr="001B59F8" w:rsidRDefault="00581FA6" w:rsidP="00896B1E">
            <w:pPr>
              <w:pStyle w:val="BodyText"/>
              <w:rPr>
                <w:b/>
                <w:bCs/>
                <w:sz w:val="16"/>
                <w:szCs w:val="16"/>
              </w:rPr>
            </w:pPr>
          </w:p>
        </w:tc>
        <w:tc>
          <w:tcPr>
            <w:tcW w:w="879" w:type="dxa"/>
            <w:gridSpan w:val="3"/>
            <w:shd w:val="clear" w:color="auto" w:fill="E2E0DC" w:themeFill="accent5" w:themeFillTint="66"/>
            <w:vAlign w:val="center"/>
          </w:tcPr>
          <w:p w14:paraId="116E5728" w14:textId="77777777" w:rsidR="00581FA6" w:rsidRPr="001B59F8" w:rsidRDefault="00581FA6"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51126668" w14:textId="77777777" w:rsidR="00581FA6" w:rsidRPr="001B59F8" w:rsidRDefault="00581FA6"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49EF8B8F" w14:textId="77777777" w:rsidR="00581FA6" w:rsidRPr="001B59F8" w:rsidRDefault="00581FA6"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05C9B662" w14:textId="77777777" w:rsidR="00581FA6" w:rsidRPr="001B59F8" w:rsidRDefault="00581FA6"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26668161" w14:textId="77777777" w:rsidR="00581FA6" w:rsidRPr="001B59F8" w:rsidRDefault="00581FA6"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457E2D6C" w14:textId="77777777" w:rsidR="00581FA6" w:rsidRPr="001B59F8" w:rsidRDefault="00581FA6"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14A15124" w14:textId="77777777" w:rsidR="00581FA6" w:rsidRPr="001B59F8" w:rsidRDefault="00581FA6"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BB2A1CE" w14:textId="77777777" w:rsidR="00581FA6" w:rsidRPr="001B59F8" w:rsidRDefault="00581FA6"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5EF61980" w14:textId="77777777" w:rsidR="00581FA6" w:rsidRPr="001B59F8" w:rsidRDefault="00581FA6"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223D3026" w14:textId="77777777" w:rsidR="00581FA6" w:rsidRPr="001B59F8" w:rsidRDefault="00581FA6"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206CE3D2" w14:textId="77777777" w:rsidR="00581FA6" w:rsidRPr="001B59F8" w:rsidRDefault="00581FA6"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C6CA3BE" w14:textId="77777777" w:rsidR="00581FA6" w:rsidRPr="001B59F8" w:rsidRDefault="00581FA6" w:rsidP="00896B1E">
            <w:pPr>
              <w:pStyle w:val="BodyText"/>
              <w:rPr>
                <w:b/>
                <w:bCs/>
                <w:sz w:val="16"/>
                <w:szCs w:val="16"/>
              </w:rPr>
            </w:pPr>
            <w:r w:rsidRPr="001B59F8">
              <w:rPr>
                <w:b/>
                <w:bCs/>
                <w:sz w:val="16"/>
                <w:szCs w:val="16"/>
              </w:rPr>
              <w:t>Q4</w:t>
            </w:r>
          </w:p>
        </w:tc>
      </w:tr>
      <w:tr w:rsidR="001B59F8" w:rsidRPr="001B59F8" w14:paraId="708BB95F" w14:textId="77777777" w:rsidTr="00CA1117">
        <w:tc>
          <w:tcPr>
            <w:tcW w:w="3383" w:type="dxa"/>
            <w:vAlign w:val="center"/>
          </w:tcPr>
          <w:p w14:paraId="291A6D58" w14:textId="5AA3AADD" w:rsidR="00581FA6" w:rsidRPr="001B59F8" w:rsidRDefault="00154E7B" w:rsidP="00896B1E">
            <w:pPr>
              <w:pStyle w:val="Tabletextleft"/>
              <w:rPr>
                <w:sz w:val="16"/>
                <w:szCs w:val="16"/>
              </w:rPr>
            </w:pPr>
            <w:r w:rsidRPr="001B59F8">
              <w:rPr>
                <w:sz w:val="16"/>
                <w:szCs w:val="16"/>
              </w:rPr>
              <w:t>Mobilization</w:t>
            </w:r>
          </w:p>
        </w:tc>
        <w:tc>
          <w:tcPr>
            <w:tcW w:w="293" w:type="dxa"/>
            <w:shd w:val="clear" w:color="auto" w:fill="446D5D" w:themeFill="accent3"/>
            <w:vAlign w:val="center"/>
          </w:tcPr>
          <w:p w14:paraId="75E19C10"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6B2CFC82"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37DFFA3E"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268FEF79"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7AE2AB5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64D496F3"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AAFE0D6"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851558C"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34BB39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A35E952"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144C87B"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16CBDA6C"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5871C8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B5D4E5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593326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B01683F"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008EFA9"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1DEF7C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1D3FE1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CC74A5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47BCCD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6F0B4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10B09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A522AE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D44A84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DF9574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1963FA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156D2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D08FF1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D2F806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25DE83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7A1E53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8E4208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2C11DA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59A9F0D"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37D48F56" w14:textId="77777777" w:rsidR="00581FA6" w:rsidRPr="001B59F8" w:rsidRDefault="00581FA6" w:rsidP="00896B1E">
            <w:pPr>
              <w:pStyle w:val="BodyText"/>
              <w:rPr>
                <w:sz w:val="16"/>
                <w:szCs w:val="16"/>
              </w:rPr>
            </w:pPr>
          </w:p>
        </w:tc>
      </w:tr>
      <w:tr w:rsidR="001B59F8" w:rsidRPr="001B59F8" w14:paraId="236D288E" w14:textId="77777777" w:rsidTr="00514253">
        <w:tc>
          <w:tcPr>
            <w:tcW w:w="3383" w:type="dxa"/>
            <w:vAlign w:val="center"/>
          </w:tcPr>
          <w:p w14:paraId="7FCA4F45" w14:textId="27544E6B" w:rsidR="00514253" w:rsidRPr="001B59F8" w:rsidRDefault="00514253" w:rsidP="00896B1E">
            <w:pPr>
              <w:pStyle w:val="Tabletextleft"/>
              <w:rPr>
                <w:sz w:val="16"/>
                <w:szCs w:val="16"/>
              </w:rPr>
            </w:pPr>
            <w:r w:rsidRPr="001B59F8">
              <w:rPr>
                <w:sz w:val="16"/>
                <w:szCs w:val="16"/>
              </w:rPr>
              <w:t>Final PAP Verification (incl. Vulnerable Groups)</w:t>
            </w:r>
          </w:p>
        </w:tc>
        <w:tc>
          <w:tcPr>
            <w:tcW w:w="293" w:type="dxa"/>
            <w:shd w:val="clear" w:color="auto" w:fill="FFFFFF" w:themeFill="background1"/>
            <w:vAlign w:val="center"/>
          </w:tcPr>
          <w:p w14:paraId="0F500D1F"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0D1405E7"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543325C4"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493CA88B"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371ABC41"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17B4E8B3"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24FE1C3"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D94BB4D"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6DE23B0F"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B00903C" w14:textId="77777777" w:rsidR="00514253" w:rsidRPr="001B59F8" w:rsidRDefault="00514253" w:rsidP="00896B1E">
            <w:pPr>
              <w:pStyle w:val="BodyText"/>
              <w:rPr>
                <w:sz w:val="16"/>
                <w:szCs w:val="16"/>
              </w:rPr>
            </w:pPr>
          </w:p>
        </w:tc>
        <w:tc>
          <w:tcPr>
            <w:tcW w:w="294" w:type="dxa"/>
            <w:shd w:val="clear" w:color="auto" w:fill="446D5D" w:themeFill="accent3"/>
            <w:vAlign w:val="center"/>
          </w:tcPr>
          <w:p w14:paraId="7FAA02EB" w14:textId="77777777" w:rsidR="00514253" w:rsidRPr="001B59F8" w:rsidRDefault="00514253" w:rsidP="00896B1E">
            <w:pPr>
              <w:pStyle w:val="BodyText"/>
              <w:rPr>
                <w:sz w:val="16"/>
                <w:szCs w:val="16"/>
              </w:rPr>
            </w:pPr>
          </w:p>
        </w:tc>
        <w:tc>
          <w:tcPr>
            <w:tcW w:w="295" w:type="dxa"/>
            <w:shd w:val="clear" w:color="auto" w:fill="446D5D" w:themeFill="accent3"/>
            <w:vAlign w:val="center"/>
          </w:tcPr>
          <w:p w14:paraId="383EE942"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6087546D"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2BED66E"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E3504F7"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30C4AC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99C8B7B"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159FBE76"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C5A610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2481651"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28CE8AF"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2C75173"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38C7462" w14:textId="77777777" w:rsidR="00514253" w:rsidRPr="001B59F8" w:rsidRDefault="00514253" w:rsidP="00896B1E">
            <w:pPr>
              <w:pStyle w:val="BodyText"/>
              <w:rPr>
                <w:sz w:val="16"/>
                <w:szCs w:val="16"/>
              </w:rPr>
            </w:pPr>
          </w:p>
        </w:tc>
        <w:tc>
          <w:tcPr>
            <w:tcW w:w="295" w:type="dxa"/>
            <w:shd w:val="clear" w:color="auto" w:fill="FFFFFF" w:themeFill="background1"/>
            <w:vAlign w:val="center"/>
          </w:tcPr>
          <w:p w14:paraId="5E5991A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D3529B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6B8DB228"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5F8AB95"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1FDB4122"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95E6C33"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7669B8DD"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50E5FC68"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211010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0160CB2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795D47D7"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0A99EC4F" w14:textId="77777777" w:rsidR="00514253" w:rsidRPr="001B59F8" w:rsidRDefault="00514253" w:rsidP="00896B1E">
            <w:pPr>
              <w:pStyle w:val="BodyText"/>
              <w:rPr>
                <w:sz w:val="16"/>
                <w:szCs w:val="16"/>
              </w:rPr>
            </w:pPr>
          </w:p>
        </w:tc>
        <w:tc>
          <w:tcPr>
            <w:tcW w:w="295" w:type="dxa"/>
            <w:shd w:val="clear" w:color="auto" w:fill="FFFFFF" w:themeFill="background1"/>
            <w:vAlign w:val="center"/>
          </w:tcPr>
          <w:p w14:paraId="4E0B529D" w14:textId="77777777" w:rsidR="00514253" w:rsidRPr="001B59F8" w:rsidRDefault="00514253" w:rsidP="00896B1E">
            <w:pPr>
              <w:pStyle w:val="BodyText"/>
              <w:rPr>
                <w:sz w:val="16"/>
                <w:szCs w:val="16"/>
              </w:rPr>
            </w:pPr>
          </w:p>
        </w:tc>
      </w:tr>
      <w:tr w:rsidR="001B59F8" w:rsidRPr="001B59F8" w14:paraId="7F5C4C05" w14:textId="77777777" w:rsidTr="00CC774C">
        <w:tc>
          <w:tcPr>
            <w:tcW w:w="3383" w:type="dxa"/>
            <w:vAlign w:val="center"/>
          </w:tcPr>
          <w:p w14:paraId="44462CDF" w14:textId="3772144B" w:rsidR="00CC774C" w:rsidRPr="001B59F8" w:rsidRDefault="00CC774C" w:rsidP="00896B1E">
            <w:pPr>
              <w:pStyle w:val="Tabletextleft"/>
              <w:rPr>
                <w:sz w:val="16"/>
                <w:szCs w:val="16"/>
              </w:rPr>
            </w:pPr>
            <w:r w:rsidRPr="001B59F8">
              <w:rPr>
                <w:sz w:val="16"/>
                <w:szCs w:val="16"/>
              </w:rPr>
              <w:t>LRP Disclosure</w:t>
            </w:r>
          </w:p>
        </w:tc>
        <w:tc>
          <w:tcPr>
            <w:tcW w:w="293" w:type="dxa"/>
            <w:shd w:val="clear" w:color="auto" w:fill="FFFFFF" w:themeFill="background1"/>
            <w:vAlign w:val="center"/>
          </w:tcPr>
          <w:p w14:paraId="53343576"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4F3D087"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68938AA8"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7F3B3109"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CD51697"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35D05D1F"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59145EE"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013482DF"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568D5C75"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0820DE3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FFA47AF" w14:textId="77777777" w:rsidR="00CC774C" w:rsidRPr="001B59F8" w:rsidRDefault="00CC774C" w:rsidP="00896B1E">
            <w:pPr>
              <w:pStyle w:val="BodyText"/>
              <w:rPr>
                <w:sz w:val="16"/>
                <w:szCs w:val="16"/>
              </w:rPr>
            </w:pPr>
          </w:p>
        </w:tc>
        <w:tc>
          <w:tcPr>
            <w:tcW w:w="295" w:type="dxa"/>
            <w:shd w:val="clear" w:color="auto" w:fill="446D5D" w:themeFill="accent3"/>
            <w:vAlign w:val="center"/>
          </w:tcPr>
          <w:p w14:paraId="6F9D050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75D5B7B9"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22F6359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A736FD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995B67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F84B6CA"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41651D87"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F2A9C15"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00B2BBE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3DE6FF1"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7795C26"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5D0FCD1" w14:textId="77777777" w:rsidR="00CC774C" w:rsidRPr="001B59F8" w:rsidRDefault="00CC774C" w:rsidP="00896B1E">
            <w:pPr>
              <w:pStyle w:val="BodyText"/>
              <w:rPr>
                <w:sz w:val="16"/>
                <w:szCs w:val="16"/>
              </w:rPr>
            </w:pPr>
          </w:p>
        </w:tc>
        <w:tc>
          <w:tcPr>
            <w:tcW w:w="295" w:type="dxa"/>
            <w:shd w:val="clear" w:color="auto" w:fill="FFFFFF" w:themeFill="background1"/>
            <w:vAlign w:val="center"/>
          </w:tcPr>
          <w:p w14:paraId="2D7F9DB1"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3D158E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14B97D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2C0BEBDE"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0646D4D"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07C21205"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B3A04A3"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BD0AB3F"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4F46550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83979EF"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007B817"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32E2445" w14:textId="77777777" w:rsidR="00CC774C" w:rsidRPr="001B59F8" w:rsidRDefault="00CC774C" w:rsidP="00896B1E">
            <w:pPr>
              <w:pStyle w:val="BodyText"/>
              <w:rPr>
                <w:sz w:val="16"/>
                <w:szCs w:val="16"/>
              </w:rPr>
            </w:pPr>
          </w:p>
        </w:tc>
        <w:tc>
          <w:tcPr>
            <w:tcW w:w="295" w:type="dxa"/>
            <w:shd w:val="clear" w:color="auto" w:fill="FFFFFF" w:themeFill="background1"/>
            <w:vAlign w:val="center"/>
          </w:tcPr>
          <w:p w14:paraId="0C3243B6" w14:textId="77777777" w:rsidR="00CC774C" w:rsidRPr="001B59F8" w:rsidRDefault="00CC774C" w:rsidP="00896B1E">
            <w:pPr>
              <w:pStyle w:val="BodyText"/>
              <w:rPr>
                <w:sz w:val="16"/>
                <w:szCs w:val="16"/>
              </w:rPr>
            </w:pPr>
          </w:p>
        </w:tc>
      </w:tr>
      <w:tr w:rsidR="00AF5527" w:rsidRPr="001B59F8" w14:paraId="16CAC9FA" w14:textId="77777777" w:rsidTr="00024EB8">
        <w:tc>
          <w:tcPr>
            <w:tcW w:w="3383" w:type="dxa"/>
            <w:vAlign w:val="center"/>
          </w:tcPr>
          <w:p w14:paraId="1A5F8469" w14:textId="66642CEA" w:rsidR="00AF5527" w:rsidRPr="001B59F8" w:rsidRDefault="00AF5527" w:rsidP="00896B1E">
            <w:pPr>
              <w:pStyle w:val="Tabletextleft"/>
              <w:rPr>
                <w:sz w:val="16"/>
                <w:szCs w:val="16"/>
              </w:rPr>
            </w:pPr>
            <w:r w:rsidRPr="001B59F8">
              <w:rPr>
                <w:sz w:val="16"/>
                <w:szCs w:val="16"/>
              </w:rPr>
              <w:t>Relocation of Assets</w:t>
            </w:r>
          </w:p>
        </w:tc>
        <w:tc>
          <w:tcPr>
            <w:tcW w:w="293" w:type="dxa"/>
            <w:vAlign w:val="center"/>
          </w:tcPr>
          <w:p w14:paraId="5D6781AA" w14:textId="77777777" w:rsidR="00AF5527" w:rsidRPr="001B59F8" w:rsidRDefault="00AF5527" w:rsidP="00896B1E">
            <w:pPr>
              <w:pStyle w:val="BodyText"/>
              <w:rPr>
                <w:sz w:val="16"/>
                <w:szCs w:val="16"/>
              </w:rPr>
            </w:pPr>
          </w:p>
        </w:tc>
        <w:tc>
          <w:tcPr>
            <w:tcW w:w="293" w:type="dxa"/>
            <w:vAlign w:val="center"/>
          </w:tcPr>
          <w:p w14:paraId="66E64892" w14:textId="77777777" w:rsidR="00AF5527" w:rsidRPr="001B59F8" w:rsidRDefault="00AF5527" w:rsidP="00896B1E">
            <w:pPr>
              <w:pStyle w:val="BodyText"/>
              <w:rPr>
                <w:sz w:val="16"/>
                <w:szCs w:val="16"/>
              </w:rPr>
            </w:pPr>
          </w:p>
        </w:tc>
        <w:tc>
          <w:tcPr>
            <w:tcW w:w="293" w:type="dxa"/>
            <w:vAlign w:val="center"/>
          </w:tcPr>
          <w:p w14:paraId="2B7B05DF" w14:textId="77777777" w:rsidR="00AF5527" w:rsidRPr="001B59F8" w:rsidRDefault="00AF5527" w:rsidP="00896B1E">
            <w:pPr>
              <w:pStyle w:val="BodyText"/>
              <w:rPr>
                <w:sz w:val="16"/>
                <w:szCs w:val="16"/>
              </w:rPr>
            </w:pPr>
          </w:p>
        </w:tc>
        <w:tc>
          <w:tcPr>
            <w:tcW w:w="293" w:type="dxa"/>
            <w:vAlign w:val="center"/>
          </w:tcPr>
          <w:p w14:paraId="299D0704" w14:textId="77777777" w:rsidR="00AF5527" w:rsidRPr="001B59F8" w:rsidRDefault="00AF5527" w:rsidP="00896B1E">
            <w:pPr>
              <w:pStyle w:val="BodyText"/>
              <w:rPr>
                <w:sz w:val="16"/>
                <w:szCs w:val="16"/>
              </w:rPr>
            </w:pPr>
          </w:p>
        </w:tc>
        <w:tc>
          <w:tcPr>
            <w:tcW w:w="293" w:type="dxa"/>
            <w:vAlign w:val="center"/>
          </w:tcPr>
          <w:p w14:paraId="0822F77A"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407CC0B0"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0CF8F0B7"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4537489D"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74E98859"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3E20ABF4"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6717F98"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4B38966D" w14:textId="77777777" w:rsidR="00AF5527" w:rsidRPr="001B59F8" w:rsidRDefault="00AF5527" w:rsidP="00896B1E">
            <w:pPr>
              <w:pStyle w:val="BodyText"/>
              <w:rPr>
                <w:sz w:val="16"/>
                <w:szCs w:val="16"/>
              </w:rPr>
            </w:pPr>
          </w:p>
        </w:tc>
        <w:tc>
          <w:tcPr>
            <w:tcW w:w="294" w:type="dxa"/>
            <w:shd w:val="clear" w:color="auto" w:fill="446D5D" w:themeFill="accent3"/>
            <w:vAlign w:val="center"/>
          </w:tcPr>
          <w:p w14:paraId="54EFB3E1"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AD4A83E"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1B46FC69"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D4E103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6D150DF"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7183FA6"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84E8577"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7630EF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1E428A7A"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9C7353F"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A52A44D"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7F7605E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DCD1FE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14E72C7"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9963899"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43062C9C"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EEA2D2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8D2C16D"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8535C66"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10C7AD1"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6D05B8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3253F4FA"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9E9F7CE"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7FD483A2" w14:textId="77777777" w:rsidR="00AF5527" w:rsidRPr="001B59F8" w:rsidRDefault="00AF5527" w:rsidP="00896B1E">
            <w:pPr>
              <w:pStyle w:val="BodyText"/>
              <w:rPr>
                <w:sz w:val="16"/>
                <w:szCs w:val="16"/>
              </w:rPr>
            </w:pPr>
          </w:p>
        </w:tc>
      </w:tr>
      <w:tr w:rsidR="009260C0" w:rsidRPr="001B59F8" w14:paraId="47BCD7B4" w14:textId="77777777" w:rsidTr="002108F7">
        <w:tc>
          <w:tcPr>
            <w:tcW w:w="3383" w:type="dxa"/>
            <w:vAlign w:val="center"/>
          </w:tcPr>
          <w:p w14:paraId="3B535744" w14:textId="75E5A0F2" w:rsidR="00581FA6" w:rsidRPr="001B59F8" w:rsidRDefault="00154E7B" w:rsidP="00896B1E">
            <w:pPr>
              <w:pStyle w:val="Tabletextleft"/>
              <w:rPr>
                <w:sz w:val="16"/>
                <w:szCs w:val="16"/>
              </w:rPr>
            </w:pPr>
            <w:r w:rsidRPr="001B59F8">
              <w:rPr>
                <w:sz w:val="16"/>
                <w:szCs w:val="16"/>
              </w:rPr>
              <w:t>Construction</w:t>
            </w:r>
          </w:p>
        </w:tc>
        <w:tc>
          <w:tcPr>
            <w:tcW w:w="293" w:type="dxa"/>
            <w:vAlign w:val="center"/>
          </w:tcPr>
          <w:p w14:paraId="074798F5" w14:textId="77777777" w:rsidR="00581FA6" w:rsidRPr="001B59F8" w:rsidRDefault="00581FA6" w:rsidP="00896B1E">
            <w:pPr>
              <w:pStyle w:val="BodyText"/>
              <w:rPr>
                <w:sz w:val="16"/>
                <w:szCs w:val="16"/>
              </w:rPr>
            </w:pPr>
          </w:p>
        </w:tc>
        <w:tc>
          <w:tcPr>
            <w:tcW w:w="293" w:type="dxa"/>
            <w:vAlign w:val="center"/>
          </w:tcPr>
          <w:p w14:paraId="60C3ACE5" w14:textId="77777777" w:rsidR="00581FA6" w:rsidRPr="001B59F8" w:rsidRDefault="00581FA6" w:rsidP="00896B1E">
            <w:pPr>
              <w:pStyle w:val="BodyText"/>
              <w:rPr>
                <w:sz w:val="16"/>
                <w:szCs w:val="16"/>
              </w:rPr>
            </w:pPr>
          </w:p>
        </w:tc>
        <w:tc>
          <w:tcPr>
            <w:tcW w:w="293" w:type="dxa"/>
            <w:vAlign w:val="center"/>
          </w:tcPr>
          <w:p w14:paraId="4DCCA861" w14:textId="77777777" w:rsidR="00581FA6" w:rsidRPr="001B59F8" w:rsidRDefault="00581FA6" w:rsidP="00896B1E">
            <w:pPr>
              <w:pStyle w:val="BodyText"/>
              <w:rPr>
                <w:sz w:val="16"/>
                <w:szCs w:val="16"/>
              </w:rPr>
            </w:pPr>
          </w:p>
        </w:tc>
        <w:tc>
          <w:tcPr>
            <w:tcW w:w="293" w:type="dxa"/>
            <w:vAlign w:val="center"/>
          </w:tcPr>
          <w:p w14:paraId="3F646D40" w14:textId="77777777" w:rsidR="00581FA6" w:rsidRPr="001B59F8" w:rsidRDefault="00581FA6" w:rsidP="00896B1E">
            <w:pPr>
              <w:pStyle w:val="BodyText"/>
              <w:rPr>
                <w:sz w:val="16"/>
                <w:szCs w:val="16"/>
              </w:rPr>
            </w:pPr>
          </w:p>
        </w:tc>
        <w:tc>
          <w:tcPr>
            <w:tcW w:w="293" w:type="dxa"/>
            <w:vAlign w:val="center"/>
          </w:tcPr>
          <w:p w14:paraId="0AC00C3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4A0626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7EC08E0"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51D2BB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B235ACE"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765F81A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8FEB8D1"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6F05043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E7F871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6EB11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A8D4FA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A354A1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967B2A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A3CFB1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79A66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5F2943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62CDC0B" w14:textId="77777777" w:rsidR="00581FA6" w:rsidRPr="001B59F8" w:rsidRDefault="00581FA6" w:rsidP="00896B1E">
            <w:pPr>
              <w:pStyle w:val="BodyText"/>
              <w:rPr>
                <w:sz w:val="16"/>
                <w:szCs w:val="16"/>
              </w:rPr>
            </w:pPr>
          </w:p>
        </w:tc>
        <w:tc>
          <w:tcPr>
            <w:tcW w:w="294" w:type="dxa"/>
            <w:vAlign w:val="center"/>
          </w:tcPr>
          <w:p w14:paraId="62027892" w14:textId="77777777" w:rsidR="00581FA6" w:rsidRPr="001B59F8" w:rsidRDefault="00581FA6" w:rsidP="00896B1E">
            <w:pPr>
              <w:pStyle w:val="BodyText"/>
              <w:rPr>
                <w:sz w:val="16"/>
                <w:szCs w:val="16"/>
              </w:rPr>
            </w:pPr>
          </w:p>
        </w:tc>
        <w:tc>
          <w:tcPr>
            <w:tcW w:w="294" w:type="dxa"/>
            <w:vAlign w:val="center"/>
          </w:tcPr>
          <w:p w14:paraId="13D86C6F" w14:textId="77777777" w:rsidR="00581FA6" w:rsidRPr="001B59F8" w:rsidRDefault="00581FA6" w:rsidP="00896B1E">
            <w:pPr>
              <w:pStyle w:val="BodyText"/>
              <w:rPr>
                <w:sz w:val="16"/>
                <w:szCs w:val="16"/>
              </w:rPr>
            </w:pPr>
          </w:p>
        </w:tc>
        <w:tc>
          <w:tcPr>
            <w:tcW w:w="295" w:type="dxa"/>
            <w:vAlign w:val="center"/>
          </w:tcPr>
          <w:p w14:paraId="70C4874F" w14:textId="77777777" w:rsidR="00581FA6" w:rsidRPr="001B59F8" w:rsidRDefault="00581FA6" w:rsidP="00896B1E">
            <w:pPr>
              <w:pStyle w:val="BodyText"/>
              <w:rPr>
                <w:sz w:val="16"/>
                <w:szCs w:val="16"/>
              </w:rPr>
            </w:pPr>
          </w:p>
        </w:tc>
        <w:tc>
          <w:tcPr>
            <w:tcW w:w="294" w:type="dxa"/>
            <w:vAlign w:val="center"/>
          </w:tcPr>
          <w:p w14:paraId="3E87C940" w14:textId="77777777" w:rsidR="00581FA6" w:rsidRPr="001B59F8" w:rsidRDefault="00581FA6" w:rsidP="00896B1E">
            <w:pPr>
              <w:pStyle w:val="BodyText"/>
              <w:rPr>
                <w:sz w:val="16"/>
                <w:szCs w:val="16"/>
              </w:rPr>
            </w:pPr>
          </w:p>
        </w:tc>
        <w:tc>
          <w:tcPr>
            <w:tcW w:w="294" w:type="dxa"/>
            <w:vAlign w:val="center"/>
          </w:tcPr>
          <w:p w14:paraId="7A407749" w14:textId="77777777" w:rsidR="00581FA6" w:rsidRPr="001B59F8" w:rsidRDefault="00581FA6" w:rsidP="00896B1E">
            <w:pPr>
              <w:pStyle w:val="BodyText"/>
              <w:rPr>
                <w:sz w:val="16"/>
                <w:szCs w:val="16"/>
              </w:rPr>
            </w:pPr>
          </w:p>
        </w:tc>
        <w:tc>
          <w:tcPr>
            <w:tcW w:w="294" w:type="dxa"/>
            <w:vAlign w:val="center"/>
          </w:tcPr>
          <w:p w14:paraId="162D1FF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C2FDE55"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71450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72422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60FB3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891F1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1F24AE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72F4DF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CEC75C"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63C2EAF6" w14:textId="77777777" w:rsidR="00581FA6" w:rsidRPr="001B59F8" w:rsidRDefault="00581FA6" w:rsidP="00896B1E">
            <w:pPr>
              <w:pStyle w:val="BodyText"/>
              <w:rPr>
                <w:sz w:val="16"/>
                <w:szCs w:val="16"/>
              </w:rPr>
            </w:pPr>
          </w:p>
        </w:tc>
      </w:tr>
      <w:tr w:rsidR="00F33293" w:rsidRPr="001B59F8" w14:paraId="042820CF" w14:textId="77777777" w:rsidTr="002108F7">
        <w:tc>
          <w:tcPr>
            <w:tcW w:w="3383" w:type="dxa"/>
            <w:vAlign w:val="center"/>
          </w:tcPr>
          <w:p w14:paraId="7388EF1E" w14:textId="081CE98D" w:rsidR="00E0402D" w:rsidRPr="001B59F8" w:rsidRDefault="00E0402D" w:rsidP="00896B1E">
            <w:pPr>
              <w:pStyle w:val="Tabletextleft"/>
              <w:rPr>
                <w:sz w:val="16"/>
                <w:szCs w:val="16"/>
              </w:rPr>
            </w:pPr>
            <w:r w:rsidRPr="001B59F8">
              <w:rPr>
                <w:sz w:val="16"/>
                <w:szCs w:val="16"/>
              </w:rPr>
              <w:t>Operation</w:t>
            </w:r>
          </w:p>
        </w:tc>
        <w:tc>
          <w:tcPr>
            <w:tcW w:w="293" w:type="dxa"/>
            <w:vAlign w:val="center"/>
          </w:tcPr>
          <w:p w14:paraId="674A4CC7" w14:textId="77777777" w:rsidR="00E0402D" w:rsidRPr="001B59F8" w:rsidRDefault="00E0402D" w:rsidP="00896B1E">
            <w:pPr>
              <w:pStyle w:val="BodyText"/>
              <w:rPr>
                <w:sz w:val="16"/>
                <w:szCs w:val="16"/>
              </w:rPr>
            </w:pPr>
          </w:p>
        </w:tc>
        <w:tc>
          <w:tcPr>
            <w:tcW w:w="293" w:type="dxa"/>
            <w:vAlign w:val="center"/>
          </w:tcPr>
          <w:p w14:paraId="28706A4D" w14:textId="77777777" w:rsidR="00E0402D" w:rsidRPr="001B59F8" w:rsidRDefault="00E0402D" w:rsidP="00896B1E">
            <w:pPr>
              <w:pStyle w:val="BodyText"/>
              <w:rPr>
                <w:sz w:val="16"/>
                <w:szCs w:val="16"/>
              </w:rPr>
            </w:pPr>
          </w:p>
        </w:tc>
        <w:tc>
          <w:tcPr>
            <w:tcW w:w="293" w:type="dxa"/>
            <w:vAlign w:val="center"/>
          </w:tcPr>
          <w:p w14:paraId="7BAAD70C" w14:textId="77777777" w:rsidR="00E0402D" w:rsidRPr="001B59F8" w:rsidRDefault="00E0402D" w:rsidP="00896B1E">
            <w:pPr>
              <w:pStyle w:val="BodyText"/>
              <w:rPr>
                <w:sz w:val="16"/>
                <w:szCs w:val="16"/>
              </w:rPr>
            </w:pPr>
          </w:p>
        </w:tc>
        <w:tc>
          <w:tcPr>
            <w:tcW w:w="293" w:type="dxa"/>
            <w:vAlign w:val="center"/>
          </w:tcPr>
          <w:p w14:paraId="6408E7B6" w14:textId="77777777" w:rsidR="00E0402D" w:rsidRPr="001B59F8" w:rsidRDefault="00E0402D" w:rsidP="00896B1E">
            <w:pPr>
              <w:pStyle w:val="BodyText"/>
              <w:rPr>
                <w:sz w:val="16"/>
                <w:szCs w:val="16"/>
              </w:rPr>
            </w:pPr>
          </w:p>
        </w:tc>
        <w:tc>
          <w:tcPr>
            <w:tcW w:w="293" w:type="dxa"/>
            <w:vAlign w:val="center"/>
          </w:tcPr>
          <w:p w14:paraId="44AE10CD"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64C76096"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4FD14BB5"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2B524A34"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0EF57281"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79366885"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3754B638" w14:textId="77777777" w:rsidR="00E0402D" w:rsidRPr="001B59F8" w:rsidRDefault="00E0402D" w:rsidP="00896B1E">
            <w:pPr>
              <w:pStyle w:val="BodyText"/>
              <w:rPr>
                <w:sz w:val="16"/>
                <w:szCs w:val="16"/>
              </w:rPr>
            </w:pPr>
          </w:p>
        </w:tc>
        <w:tc>
          <w:tcPr>
            <w:tcW w:w="295" w:type="dxa"/>
            <w:shd w:val="clear" w:color="auto" w:fill="FFFFFF" w:themeFill="background1"/>
            <w:vAlign w:val="center"/>
          </w:tcPr>
          <w:p w14:paraId="47DF5E95"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5F3C449B"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2620DD47" w14:textId="77777777" w:rsidR="00E0402D" w:rsidRPr="001B59F8" w:rsidRDefault="00E0402D" w:rsidP="00896B1E">
            <w:pPr>
              <w:pStyle w:val="BodyText"/>
              <w:rPr>
                <w:sz w:val="16"/>
                <w:szCs w:val="16"/>
              </w:rPr>
            </w:pPr>
          </w:p>
        </w:tc>
        <w:tc>
          <w:tcPr>
            <w:tcW w:w="294" w:type="dxa"/>
            <w:vAlign w:val="center"/>
          </w:tcPr>
          <w:p w14:paraId="55D5C701" w14:textId="77777777" w:rsidR="00E0402D" w:rsidRPr="001B59F8" w:rsidRDefault="00E0402D" w:rsidP="00896B1E">
            <w:pPr>
              <w:pStyle w:val="BodyText"/>
              <w:rPr>
                <w:sz w:val="16"/>
                <w:szCs w:val="16"/>
              </w:rPr>
            </w:pPr>
          </w:p>
        </w:tc>
        <w:tc>
          <w:tcPr>
            <w:tcW w:w="294" w:type="dxa"/>
            <w:vAlign w:val="center"/>
          </w:tcPr>
          <w:p w14:paraId="054065E1" w14:textId="77777777" w:rsidR="00E0402D" w:rsidRPr="001B59F8" w:rsidRDefault="00E0402D" w:rsidP="00896B1E">
            <w:pPr>
              <w:pStyle w:val="BodyText"/>
              <w:rPr>
                <w:sz w:val="16"/>
                <w:szCs w:val="16"/>
              </w:rPr>
            </w:pPr>
          </w:p>
        </w:tc>
        <w:tc>
          <w:tcPr>
            <w:tcW w:w="294" w:type="dxa"/>
            <w:vAlign w:val="center"/>
          </w:tcPr>
          <w:p w14:paraId="12912D87" w14:textId="77777777" w:rsidR="00E0402D" w:rsidRPr="001B59F8" w:rsidRDefault="00E0402D" w:rsidP="00896B1E">
            <w:pPr>
              <w:pStyle w:val="BodyText"/>
              <w:rPr>
                <w:sz w:val="16"/>
                <w:szCs w:val="16"/>
              </w:rPr>
            </w:pPr>
          </w:p>
        </w:tc>
        <w:tc>
          <w:tcPr>
            <w:tcW w:w="294" w:type="dxa"/>
            <w:vAlign w:val="center"/>
          </w:tcPr>
          <w:p w14:paraId="668C3DC7" w14:textId="77777777" w:rsidR="00E0402D" w:rsidRPr="001B59F8" w:rsidRDefault="00E0402D" w:rsidP="00896B1E">
            <w:pPr>
              <w:pStyle w:val="BodyText"/>
              <w:rPr>
                <w:sz w:val="16"/>
                <w:szCs w:val="16"/>
              </w:rPr>
            </w:pPr>
          </w:p>
        </w:tc>
        <w:tc>
          <w:tcPr>
            <w:tcW w:w="294" w:type="dxa"/>
            <w:vAlign w:val="center"/>
          </w:tcPr>
          <w:p w14:paraId="2D2ADBCD" w14:textId="77777777" w:rsidR="00E0402D" w:rsidRPr="001B59F8" w:rsidRDefault="00E0402D" w:rsidP="00896B1E">
            <w:pPr>
              <w:pStyle w:val="BodyText"/>
              <w:rPr>
                <w:sz w:val="16"/>
                <w:szCs w:val="16"/>
              </w:rPr>
            </w:pPr>
          </w:p>
        </w:tc>
        <w:tc>
          <w:tcPr>
            <w:tcW w:w="294" w:type="dxa"/>
            <w:vAlign w:val="center"/>
          </w:tcPr>
          <w:p w14:paraId="603F1F83" w14:textId="77777777" w:rsidR="00E0402D" w:rsidRPr="001B59F8" w:rsidRDefault="00E0402D" w:rsidP="00896B1E">
            <w:pPr>
              <w:pStyle w:val="BodyText"/>
              <w:rPr>
                <w:sz w:val="16"/>
                <w:szCs w:val="16"/>
              </w:rPr>
            </w:pPr>
          </w:p>
        </w:tc>
        <w:tc>
          <w:tcPr>
            <w:tcW w:w="294" w:type="dxa"/>
            <w:vAlign w:val="center"/>
          </w:tcPr>
          <w:p w14:paraId="70A8CED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1713D750"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F37DD5E" w14:textId="77777777" w:rsidR="00E0402D" w:rsidRPr="001B59F8" w:rsidRDefault="00E0402D" w:rsidP="00896B1E">
            <w:pPr>
              <w:pStyle w:val="BodyText"/>
              <w:rPr>
                <w:sz w:val="16"/>
                <w:szCs w:val="16"/>
              </w:rPr>
            </w:pPr>
          </w:p>
        </w:tc>
        <w:tc>
          <w:tcPr>
            <w:tcW w:w="295" w:type="dxa"/>
            <w:shd w:val="clear" w:color="auto" w:fill="446D5D" w:themeFill="accent3"/>
            <w:vAlign w:val="center"/>
          </w:tcPr>
          <w:p w14:paraId="4D34600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D54B033"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4F8958D"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F8E3A5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7E60AF3C"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E2F8143"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F7ED9E7"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07A68B5"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130FAFEA"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BDC5469"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E9F270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AA8D3B8" w14:textId="77777777" w:rsidR="00E0402D" w:rsidRPr="001B59F8" w:rsidRDefault="00E0402D" w:rsidP="00896B1E">
            <w:pPr>
              <w:pStyle w:val="BodyText"/>
              <w:rPr>
                <w:sz w:val="16"/>
                <w:szCs w:val="16"/>
              </w:rPr>
            </w:pPr>
          </w:p>
        </w:tc>
        <w:tc>
          <w:tcPr>
            <w:tcW w:w="295" w:type="dxa"/>
            <w:shd w:val="clear" w:color="auto" w:fill="446D5D" w:themeFill="accent3"/>
            <w:vAlign w:val="center"/>
          </w:tcPr>
          <w:p w14:paraId="29CEF8B6" w14:textId="77777777" w:rsidR="00E0402D" w:rsidRPr="001B59F8" w:rsidRDefault="00E0402D" w:rsidP="00896B1E">
            <w:pPr>
              <w:pStyle w:val="BodyText"/>
              <w:rPr>
                <w:sz w:val="16"/>
                <w:szCs w:val="16"/>
              </w:rPr>
            </w:pPr>
          </w:p>
        </w:tc>
      </w:tr>
      <w:tr w:rsidR="006D5BB8" w:rsidRPr="001B59F8" w14:paraId="31EAF260" w14:textId="77777777" w:rsidTr="00CC774C">
        <w:tc>
          <w:tcPr>
            <w:tcW w:w="3383" w:type="dxa"/>
            <w:vAlign w:val="center"/>
          </w:tcPr>
          <w:p w14:paraId="32ABE34B" w14:textId="0F03C903" w:rsidR="00581FA6" w:rsidRPr="001B59F8" w:rsidRDefault="00CC774C" w:rsidP="00896B1E">
            <w:pPr>
              <w:pStyle w:val="Tabletextleft"/>
              <w:rPr>
                <w:sz w:val="16"/>
                <w:szCs w:val="16"/>
              </w:rPr>
            </w:pPr>
            <w:r w:rsidRPr="001B59F8">
              <w:rPr>
                <w:sz w:val="16"/>
                <w:szCs w:val="16"/>
              </w:rPr>
              <w:t xml:space="preserve">Disbursement of </w:t>
            </w:r>
            <w:r w:rsidR="00AF5527" w:rsidRPr="001B59F8">
              <w:rPr>
                <w:sz w:val="16"/>
                <w:szCs w:val="16"/>
              </w:rPr>
              <w:t>Compensation Payments</w:t>
            </w:r>
          </w:p>
        </w:tc>
        <w:tc>
          <w:tcPr>
            <w:tcW w:w="293" w:type="dxa"/>
            <w:vAlign w:val="center"/>
          </w:tcPr>
          <w:p w14:paraId="073B71FE" w14:textId="77777777" w:rsidR="00581FA6" w:rsidRPr="001B59F8" w:rsidRDefault="00581FA6" w:rsidP="00896B1E">
            <w:pPr>
              <w:pStyle w:val="BodyText"/>
              <w:rPr>
                <w:sz w:val="16"/>
                <w:szCs w:val="16"/>
              </w:rPr>
            </w:pPr>
          </w:p>
        </w:tc>
        <w:tc>
          <w:tcPr>
            <w:tcW w:w="293" w:type="dxa"/>
            <w:vAlign w:val="center"/>
          </w:tcPr>
          <w:p w14:paraId="0E90C42A" w14:textId="77777777" w:rsidR="00581FA6" w:rsidRPr="001B59F8" w:rsidRDefault="00581FA6" w:rsidP="00896B1E">
            <w:pPr>
              <w:pStyle w:val="BodyText"/>
              <w:rPr>
                <w:sz w:val="16"/>
                <w:szCs w:val="16"/>
              </w:rPr>
            </w:pPr>
          </w:p>
        </w:tc>
        <w:tc>
          <w:tcPr>
            <w:tcW w:w="293" w:type="dxa"/>
            <w:vAlign w:val="center"/>
          </w:tcPr>
          <w:p w14:paraId="62C23D26" w14:textId="77777777" w:rsidR="00581FA6" w:rsidRPr="001B59F8" w:rsidRDefault="00581FA6" w:rsidP="00896B1E">
            <w:pPr>
              <w:pStyle w:val="BodyText"/>
              <w:rPr>
                <w:sz w:val="16"/>
                <w:szCs w:val="16"/>
              </w:rPr>
            </w:pPr>
          </w:p>
        </w:tc>
        <w:tc>
          <w:tcPr>
            <w:tcW w:w="293" w:type="dxa"/>
            <w:vAlign w:val="center"/>
          </w:tcPr>
          <w:p w14:paraId="50B0B5FE" w14:textId="77777777" w:rsidR="00581FA6" w:rsidRPr="001B59F8" w:rsidRDefault="00581FA6" w:rsidP="00896B1E">
            <w:pPr>
              <w:pStyle w:val="BodyText"/>
              <w:rPr>
                <w:sz w:val="16"/>
                <w:szCs w:val="16"/>
              </w:rPr>
            </w:pPr>
          </w:p>
        </w:tc>
        <w:tc>
          <w:tcPr>
            <w:tcW w:w="293" w:type="dxa"/>
            <w:vAlign w:val="center"/>
          </w:tcPr>
          <w:p w14:paraId="2642AD4A"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6FEA57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521E4E7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FB5510B"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9F3121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D093F2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C8129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447CC08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0F3E1C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72A43A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7115E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C62673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1FA4A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FD7FA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1603D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59E9D2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0FFF50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666E94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51102D1"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58A5FB3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2A27CE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E9DF47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CB9727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16A3B1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36AC4BF"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20A748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6245DA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C29422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5DCC43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16136B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97D138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E62DDFB" w14:textId="77777777" w:rsidR="00581FA6" w:rsidRPr="001B59F8" w:rsidRDefault="00581FA6" w:rsidP="00896B1E">
            <w:pPr>
              <w:pStyle w:val="BodyText"/>
              <w:rPr>
                <w:sz w:val="16"/>
                <w:szCs w:val="16"/>
              </w:rPr>
            </w:pPr>
          </w:p>
        </w:tc>
      </w:tr>
      <w:tr w:rsidR="006D5BB8" w:rsidRPr="001B59F8" w14:paraId="0140E7CA" w14:textId="77777777" w:rsidTr="00024EB8">
        <w:tc>
          <w:tcPr>
            <w:tcW w:w="3383" w:type="dxa"/>
            <w:vAlign w:val="center"/>
          </w:tcPr>
          <w:p w14:paraId="1D612106" w14:textId="222E439F" w:rsidR="00581FA6" w:rsidRPr="001B59F8" w:rsidRDefault="00AF5527" w:rsidP="00896B1E">
            <w:pPr>
              <w:pStyle w:val="Tabletextleft"/>
              <w:rPr>
                <w:sz w:val="16"/>
                <w:szCs w:val="16"/>
              </w:rPr>
            </w:pPr>
            <w:r w:rsidRPr="001B59F8">
              <w:rPr>
                <w:sz w:val="16"/>
                <w:szCs w:val="16"/>
              </w:rPr>
              <w:t>Local Employment</w:t>
            </w:r>
          </w:p>
        </w:tc>
        <w:tc>
          <w:tcPr>
            <w:tcW w:w="293" w:type="dxa"/>
            <w:vAlign w:val="center"/>
          </w:tcPr>
          <w:p w14:paraId="323C95FB" w14:textId="77777777" w:rsidR="00581FA6" w:rsidRPr="001B59F8" w:rsidRDefault="00581FA6" w:rsidP="00896B1E">
            <w:pPr>
              <w:pStyle w:val="BodyText"/>
              <w:rPr>
                <w:sz w:val="16"/>
                <w:szCs w:val="16"/>
              </w:rPr>
            </w:pPr>
          </w:p>
        </w:tc>
        <w:tc>
          <w:tcPr>
            <w:tcW w:w="293" w:type="dxa"/>
            <w:vAlign w:val="center"/>
          </w:tcPr>
          <w:p w14:paraId="59529DDE" w14:textId="77777777" w:rsidR="00581FA6" w:rsidRPr="001B59F8" w:rsidRDefault="00581FA6" w:rsidP="00896B1E">
            <w:pPr>
              <w:pStyle w:val="BodyText"/>
              <w:rPr>
                <w:sz w:val="16"/>
                <w:szCs w:val="16"/>
              </w:rPr>
            </w:pPr>
          </w:p>
        </w:tc>
        <w:tc>
          <w:tcPr>
            <w:tcW w:w="293" w:type="dxa"/>
            <w:vAlign w:val="center"/>
          </w:tcPr>
          <w:p w14:paraId="517F25C3" w14:textId="77777777" w:rsidR="00581FA6" w:rsidRPr="001B59F8" w:rsidRDefault="00581FA6" w:rsidP="00896B1E">
            <w:pPr>
              <w:pStyle w:val="BodyText"/>
              <w:rPr>
                <w:sz w:val="16"/>
                <w:szCs w:val="16"/>
              </w:rPr>
            </w:pPr>
          </w:p>
        </w:tc>
        <w:tc>
          <w:tcPr>
            <w:tcW w:w="293" w:type="dxa"/>
            <w:vAlign w:val="center"/>
          </w:tcPr>
          <w:p w14:paraId="15D89B0F" w14:textId="77777777" w:rsidR="00581FA6" w:rsidRPr="001B59F8" w:rsidRDefault="00581FA6" w:rsidP="00896B1E">
            <w:pPr>
              <w:pStyle w:val="BodyText"/>
              <w:rPr>
                <w:sz w:val="16"/>
                <w:szCs w:val="16"/>
              </w:rPr>
            </w:pPr>
          </w:p>
        </w:tc>
        <w:tc>
          <w:tcPr>
            <w:tcW w:w="293" w:type="dxa"/>
            <w:vAlign w:val="center"/>
          </w:tcPr>
          <w:p w14:paraId="31C1538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0AE7460"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FB37D4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3D94CE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2672FE7"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BA5746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5706CB1"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65068CC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7539D4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C4ED8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6DA2EB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3FCD8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9BC3E6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5B2122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6EAF1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3EFDA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B96182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82A8A1C"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3010F25"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5AAEB00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AA4794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2CD7D2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045F07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27F0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5474F3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B5EA9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CF44F0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88D30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31392D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0F46AB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BAFB67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EF6E877" w14:textId="77777777" w:rsidR="00581FA6" w:rsidRPr="001B59F8" w:rsidRDefault="00581FA6" w:rsidP="00896B1E">
            <w:pPr>
              <w:pStyle w:val="BodyText"/>
              <w:rPr>
                <w:sz w:val="16"/>
                <w:szCs w:val="16"/>
              </w:rPr>
            </w:pPr>
          </w:p>
        </w:tc>
      </w:tr>
      <w:tr w:rsidR="006D5BB8" w:rsidRPr="001B59F8" w14:paraId="5CBD48A8" w14:textId="77777777" w:rsidTr="00024EB8">
        <w:tc>
          <w:tcPr>
            <w:tcW w:w="3383" w:type="dxa"/>
            <w:vAlign w:val="center"/>
          </w:tcPr>
          <w:p w14:paraId="3208D998" w14:textId="2A143352" w:rsidR="00581FA6" w:rsidRPr="001B59F8" w:rsidRDefault="00AF5527" w:rsidP="00896B1E">
            <w:pPr>
              <w:pStyle w:val="Tabletextleft"/>
              <w:rPr>
                <w:sz w:val="16"/>
                <w:szCs w:val="16"/>
              </w:rPr>
            </w:pPr>
            <w:r w:rsidRPr="001B59F8">
              <w:rPr>
                <w:sz w:val="16"/>
                <w:szCs w:val="16"/>
              </w:rPr>
              <w:t>In-kind Support Disbursements</w:t>
            </w:r>
          </w:p>
        </w:tc>
        <w:tc>
          <w:tcPr>
            <w:tcW w:w="293" w:type="dxa"/>
            <w:vAlign w:val="center"/>
          </w:tcPr>
          <w:p w14:paraId="18907251" w14:textId="77777777" w:rsidR="00581FA6" w:rsidRPr="001B59F8" w:rsidRDefault="00581FA6" w:rsidP="00896B1E">
            <w:pPr>
              <w:pStyle w:val="BodyText"/>
              <w:rPr>
                <w:sz w:val="16"/>
                <w:szCs w:val="16"/>
              </w:rPr>
            </w:pPr>
          </w:p>
        </w:tc>
        <w:tc>
          <w:tcPr>
            <w:tcW w:w="293" w:type="dxa"/>
            <w:vAlign w:val="center"/>
          </w:tcPr>
          <w:p w14:paraId="787E4116" w14:textId="77777777" w:rsidR="00581FA6" w:rsidRPr="001B59F8" w:rsidRDefault="00581FA6" w:rsidP="00896B1E">
            <w:pPr>
              <w:pStyle w:val="BodyText"/>
              <w:rPr>
                <w:sz w:val="16"/>
                <w:szCs w:val="16"/>
              </w:rPr>
            </w:pPr>
          </w:p>
        </w:tc>
        <w:tc>
          <w:tcPr>
            <w:tcW w:w="293" w:type="dxa"/>
            <w:vAlign w:val="center"/>
          </w:tcPr>
          <w:p w14:paraId="1E93DF45" w14:textId="77777777" w:rsidR="00581FA6" w:rsidRPr="001B59F8" w:rsidRDefault="00581FA6" w:rsidP="00896B1E">
            <w:pPr>
              <w:pStyle w:val="BodyText"/>
              <w:rPr>
                <w:sz w:val="16"/>
                <w:szCs w:val="16"/>
              </w:rPr>
            </w:pPr>
          </w:p>
        </w:tc>
        <w:tc>
          <w:tcPr>
            <w:tcW w:w="293" w:type="dxa"/>
            <w:vAlign w:val="center"/>
          </w:tcPr>
          <w:p w14:paraId="29E91616" w14:textId="77777777" w:rsidR="00581FA6" w:rsidRPr="001B59F8" w:rsidRDefault="00581FA6" w:rsidP="00896B1E">
            <w:pPr>
              <w:pStyle w:val="BodyText"/>
              <w:rPr>
                <w:sz w:val="16"/>
                <w:szCs w:val="16"/>
              </w:rPr>
            </w:pPr>
          </w:p>
        </w:tc>
        <w:tc>
          <w:tcPr>
            <w:tcW w:w="293" w:type="dxa"/>
            <w:vAlign w:val="center"/>
          </w:tcPr>
          <w:p w14:paraId="6E01106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9DFF58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5FDBCE8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E8E121E"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7B59C7E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E572C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158076A"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92128B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82347E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C8A197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00056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0DC478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DB0598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167BAA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70897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F554F65"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D3E15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79501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E01D7F3"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7C6401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95C91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5122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FACD33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430BD6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CDFD88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281F23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E3696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F4045F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FC9E98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00FD79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ACEEB57"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3F272B84" w14:textId="77777777" w:rsidR="00581FA6" w:rsidRPr="001B59F8" w:rsidRDefault="00581FA6" w:rsidP="00896B1E">
            <w:pPr>
              <w:pStyle w:val="BodyText"/>
              <w:rPr>
                <w:sz w:val="16"/>
                <w:szCs w:val="16"/>
              </w:rPr>
            </w:pPr>
          </w:p>
        </w:tc>
      </w:tr>
      <w:tr w:rsidR="006D5BB8" w:rsidRPr="001B59F8" w14:paraId="3EE8B0A8" w14:textId="77777777" w:rsidTr="00024EB8">
        <w:tc>
          <w:tcPr>
            <w:tcW w:w="3383" w:type="dxa"/>
            <w:vAlign w:val="center"/>
          </w:tcPr>
          <w:p w14:paraId="64994FD6" w14:textId="0A1E6556" w:rsidR="00581FA6" w:rsidRPr="001B59F8" w:rsidRDefault="00AF5527" w:rsidP="00896B1E">
            <w:pPr>
              <w:pStyle w:val="Tabletextleft"/>
              <w:rPr>
                <w:sz w:val="16"/>
                <w:szCs w:val="16"/>
              </w:rPr>
            </w:pPr>
            <w:r w:rsidRPr="001B59F8">
              <w:rPr>
                <w:sz w:val="16"/>
                <w:szCs w:val="16"/>
              </w:rPr>
              <w:t>Training Roll-Out and Implementation</w:t>
            </w:r>
          </w:p>
        </w:tc>
        <w:tc>
          <w:tcPr>
            <w:tcW w:w="293" w:type="dxa"/>
            <w:vAlign w:val="center"/>
          </w:tcPr>
          <w:p w14:paraId="6898B9C7" w14:textId="77777777" w:rsidR="00581FA6" w:rsidRPr="001B59F8" w:rsidRDefault="00581FA6" w:rsidP="00896B1E">
            <w:pPr>
              <w:pStyle w:val="BodyText"/>
              <w:rPr>
                <w:sz w:val="16"/>
                <w:szCs w:val="16"/>
              </w:rPr>
            </w:pPr>
          </w:p>
        </w:tc>
        <w:tc>
          <w:tcPr>
            <w:tcW w:w="293" w:type="dxa"/>
            <w:vAlign w:val="center"/>
          </w:tcPr>
          <w:p w14:paraId="461BFCDB" w14:textId="77777777" w:rsidR="00581FA6" w:rsidRPr="001B59F8" w:rsidRDefault="00581FA6" w:rsidP="00896B1E">
            <w:pPr>
              <w:pStyle w:val="BodyText"/>
              <w:rPr>
                <w:sz w:val="16"/>
                <w:szCs w:val="16"/>
              </w:rPr>
            </w:pPr>
          </w:p>
        </w:tc>
        <w:tc>
          <w:tcPr>
            <w:tcW w:w="293" w:type="dxa"/>
            <w:vAlign w:val="center"/>
          </w:tcPr>
          <w:p w14:paraId="3AC0372C" w14:textId="77777777" w:rsidR="00581FA6" w:rsidRPr="001B59F8" w:rsidRDefault="00581FA6" w:rsidP="00896B1E">
            <w:pPr>
              <w:pStyle w:val="BodyText"/>
              <w:rPr>
                <w:sz w:val="16"/>
                <w:szCs w:val="16"/>
              </w:rPr>
            </w:pPr>
          </w:p>
        </w:tc>
        <w:tc>
          <w:tcPr>
            <w:tcW w:w="293" w:type="dxa"/>
            <w:vAlign w:val="center"/>
          </w:tcPr>
          <w:p w14:paraId="7B11761C" w14:textId="77777777" w:rsidR="00581FA6" w:rsidRPr="001B59F8" w:rsidRDefault="00581FA6" w:rsidP="00896B1E">
            <w:pPr>
              <w:pStyle w:val="BodyText"/>
              <w:rPr>
                <w:sz w:val="16"/>
                <w:szCs w:val="16"/>
              </w:rPr>
            </w:pPr>
          </w:p>
        </w:tc>
        <w:tc>
          <w:tcPr>
            <w:tcW w:w="293" w:type="dxa"/>
            <w:vAlign w:val="center"/>
          </w:tcPr>
          <w:p w14:paraId="67ED1C4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E631023"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96ECC9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7AAC317E"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AF3B126"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1DFDAB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3D77FFD"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2D560C5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925249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0F8FE9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B4C6D0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FF94E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0FFAAB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444D99"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661C5B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FEBE34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77A67F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DF44F4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91D55F"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45B3660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E5E873F"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B7727C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53E818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9FB9EF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50D2BF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55B6C5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F58B48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91368C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8A869A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FEAC63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C3514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2C11B8BB" w14:textId="77777777" w:rsidR="00581FA6" w:rsidRPr="001B59F8" w:rsidRDefault="00581FA6" w:rsidP="00896B1E">
            <w:pPr>
              <w:pStyle w:val="BodyText"/>
              <w:rPr>
                <w:sz w:val="16"/>
                <w:szCs w:val="16"/>
              </w:rPr>
            </w:pPr>
          </w:p>
        </w:tc>
      </w:tr>
      <w:tr w:rsidR="001B59F8" w:rsidRPr="001B59F8" w14:paraId="0E2D8E7D" w14:textId="77777777" w:rsidTr="00514253">
        <w:tc>
          <w:tcPr>
            <w:tcW w:w="3383" w:type="dxa"/>
            <w:vAlign w:val="center"/>
          </w:tcPr>
          <w:p w14:paraId="7FCDE4E2" w14:textId="77777777" w:rsidR="00581FA6" w:rsidRPr="001B59F8" w:rsidRDefault="00581FA6" w:rsidP="00896B1E">
            <w:pPr>
              <w:pStyle w:val="Tabletextleft"/>
              <w:rPr>
                <w:sz w:val="16"/>
                <w:szCs w:val="16"/>
              </w:rPr>
            </w:pPr>
            <w:r w:rsidRPr="001B59F8">
              <w:rPr>
                <w:sz w:val="16"/>
                <w:szCs w:val="16"/>
              </w:rPr>
              <w:t>Monitoring and Evaluation</w:t>
            </w:r>
          </w:p>
        </w:tc>
        <w:tc>
          <w:tcPr>
            <w:tcW w:w="293" w:type="dxa"/>
            <w:shd w:val="clear" w:color="auto" w:fill="446D5D" w:themeFill="accent3"/>
            <w:vAlign w:val="center"/>
          </w:tcPr>
          <w:p w14:paraId="18D2B9B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72BBF5A"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458D509"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2EF17EFB"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1A12C5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F2DDDB2"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3D9EA6F8"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A784B0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3E22B7F"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6AB819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96C77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0F6EB24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4BA921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483EBC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3F80BB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DE5C1E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24C4F60"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48DDFE8"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1D38C70"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BBF97A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028C76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776213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9E6202B"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5C6CC09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325A98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6E4F11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800D0E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25BCCF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6D31AD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B96E4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3C8F1F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EF7457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F3154B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28C43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A0B4C15"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E729E3D" w14:textId="77777777" w:rsidR="00581FA6" w:rsidRPr="001B59F8" w:rsidRDefault="00581FA6" w:rsidP="00896B1E">
            <w:pPr>
              <w:pStyle w:val="BodyText"/>
              <w:rPr>
                <w:sz w:val="16"/>
                <w:szCs w:val="16"/>
              </w:rPr>
            </w:pPr>
          </w:p>
        </w:tc>
      </w:tr>
      <w:tr w:rsidR="001B59F8" w:rsidRPr="001B59F8" w14:paraId="2BB398C1" w14:textId="77777777" w:rsidTr="006D5BB8">
        <w:tc>
          <w:tcPr>
            <w:tcW w:w="3383" w:type="dxa"/>
            <w:vAlign w:val="center"/>
          </w:tcPr>
          <w:p w14:paraId="00B06862" w14:textId="38293733" w:rsidR="006D5BB8" w:rsidRPr="001B59F8" w:rsidRDefault="006D5BB8" w:rsidP="00896B1E">
            <w:pPr>
              <w:pStyle w:val="Tabletextleft"/>
              <w:rPr>
                <w:sz w:val="16"/>
                <w:szCs w:val="16"/>
              </w:rPr>
            </w:pPr>
            <w:r w:rsidRPr="001B59F8">
              <w:rPr>
                <w:sz w:val="16"/>
                <w:szCs w:val="16"/>
              </w:rPr>
              <w:t>Grievance Redress</w:t>
            </w:r>
          </w:p>
        </w:tc>
        <w:tc>
          <w:tcPr>
            <w:tcW w:w="293" w:type="dxa"/>
            <w:shd w:val="clear" w:color="auto" w:fill="446D5D" w:themeFill="accent3"/>
            <w:vAlign w:val="center"/>
          </w:tcPr>
          <w:p w14:paraId="0AA12310"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62CADDC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1BAAECC8"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074A6969"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4CBA8FD3"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2C2C71B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401327B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39E74DBB"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799DC5E3"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34BD9631"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837B209"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3BB5F41D"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4E62C52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3E31D04B"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8109B66"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50265CD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AC4743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DAACF6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CE3541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81E06F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2FE2172"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4A560BF3"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2153494"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628F00A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231926A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6EC33DA"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E8DF69A"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273A6BEE"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74B583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083E5C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F13258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C92F62B"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5CFAB8D2"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9912B0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12C841B"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53D4F479" w14:textId="77777777" w:rsidR="006D5BB8" w:rsidRPr="001B59F8" w:rsidRDefault="006D5BB8" w:rsidP="00896B1E">
            <w:pPr>
              <w:pStyle w:val="BodyText"/>
              <w:rPr>
                <w:sz w:val="16"/>
                <w:szCs w:val="16"/>
              </w:rPr>
            </w:pPr>
          </w:p>
        </w:tc>
      </w:tr>
      <w:tr w:rsidR="006D5BB8" w:rsidRPr="001B59F8" w14:paraId="7B2649A8" w14:textId="77777777" w:rsidTr="006D5BB8">
        <w:tc>
          <w:tcPr>
            <w:tcW w:w="3383" w:type="dxa"/>
            <w:vAlign w:val="center"/>
          </w:tcPr>
          <w:p w14:paraId="2A2947A6" w14:textId="7F88BF96" w:rsidR="006D5BB8" w:rsidRPr="001B59F8" w:rsidRDefault="006D5BB8" w:rsidP="00896B1E">
            <w:pPr>
              <w:pStyle w:val="Tabletextleft"/>
              <w:rPr>
                <w:sz w:val="16"/>
                <w:szCs w:val="16"/>
              </w:rPr>
            </w:pPr>
            <w:r w:rsidRPr="001B59F8">
              <w:rPr>
                <w:sz w:val="16"/>
                <w:szCs w:val="16"/>
              </w:rPr>
              <w:t>LRP Completion Audit</w:t>
            </w:r>
          </w:p>
        </w:tc>
        <w:tc>
          <w:tcPr>
            <w:tcW w:w="293" w:type="dxa"/>
            <w:vAlign w:val="center"/>
          </w:tcPr>
          <w:p w14:paraId="0CAE7BDB" w14:textId="77777777" w:rsidR="006D5BB8" w:rsidRPr="001B59F8" w:rsidRDefault="006D5BB8" w:rsidP="00896B1E">
            <w:pPr>
              <w:pStyle w:val="BodyText"/>
              <w:rPr>
                <w:sz w:val="16"/>
                <w:szCs w:val="16"/>
              </w:rPr>
            </w:pPr>
          </w:p>
        </w:tc>
        <w:tc>
          <w:tcPr>
            <w:tcW w:w="293" w:type="dxa"/>
            <w:vAlign w:val="center"/>
          </w:tcPr>
          <w:p w14:paraId="1CD23E27" w14:textId="77777777" w:rsidR="006D5BB8" w:rsidRPr="001B59F8" w:rsidRDefault="006D5BB8" w:rsidP="00896B1E">
            <w:pPr>
              <w:pStyle w:val="BodyText"/>
              <w:rPr>
                <w:sz w:val="16"/>
                <w:szCs w:val="16"/>
              </w:rPr>
            </w:pPr>
          </w:p>
        </w:tc>
        <w:tc>
          <w:tcPr>
            <w:tcW w:w="293" w:type="dxa"/>
            <w:vAlign w:val="center"/>
          </w:tcPr>
          <w:p w14:paraId="48A71D7B" w14:textId="77777777" w:rsidR="006D5BB8" w:rsidRPr="001B59F8" w:rsidRDefault="006D5BB8" w:rsidP="00896B1E">
            <w:pPr>
              <w:pStyle w:val="BodyText"/>
              <w:rPr>
                <w:sz w:val="16"/>
                <w:szCs w:val="16"/>
              </w:rPr>
            </w:pPr>
          </w:p>
        </w:tc>
        <w:tc>
          <w:tcPr>
            <w:tcW w:w="293" w:type="dxa"/>
            <w:vAlign w:val="center"/>
          </w:tcPr>
          <w:p w14:paraId="4E22E42E" w14:textId="77777777" w:rsidR="006D5BB8" w:rsidRPr="001B59F8" w:rsidRDefault="006D5BB8" w:rsidP="00896B1E">
            <w:pPr>
              <w:pStyle w:val="BodyText"/>
              <w:rPr>
                <w:sz w:val="16"/>
                <w:szCs w:val="16"/>
              </w:rPr>
            </w:pPr>
          </w:p>
        </w:tc>
        <w:tc>
          <w:tcPr>
            <w:tcW w:w="293" w:type="dxa"/>
            <w:vAlign w:val="center"/>
          </w:tcPr>
          <w:p w14:paraId="2B989327"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1751FBDD"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3F3805B5"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633FC1F9"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200169C4"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714344CA"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3CB2E940" w14:textId="77777777" w:rsidR="006D5BB8" w:rsidRPr="001B59F8" w:rsidRDefault="006D5BB8" w:rsidP="00896B1E">
            <w:pPr>
              <w:pStyle w:val="BodyText"/>
              <w:rPr>
                <w:sz w:val="16"/>
                <w:szCs w:val="16"/>
              </w:rPr>
            </w:pPr>
          </w:p>
        </w:tc>
        <w:tc>
          <w:tcPr>
            <w:tcW w:w="295" w:type="dxa"/>
            <w:shd w:val="clear" w:color="auto" w:fill="FFFFFF" w:themeFill="background1"/>
            <w:vAlign w:val="center"/>
          </w:tcPr>
          <w:p w14:paraId="36AB1D6F"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D94F55A"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36956938"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CF255EC"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7D70AA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2FBFE92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05F6FA0"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84A48C2"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4D60939"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22CCC3D"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BA415CE"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00E54AEB" w14:textId="77777777" w:rsidR="006D5BB8" w:rsidRPr="001B59F8" w:rsidRDefault="006D5BB8" w:rsidP="00896B1E">
            <w:pPr>
              <w:pStyle w:val="BodyText"/>
              <w:rPr>
                <w:sz w:val="16"/>
                <w:szCs w:val="16"/>
              </w:rPr>
            </w:pPr>
          </w:p>
        </w:tc>
        <w:tc>
          <w:tcPr>
            <w:tcW w:w="295" w:type="dxa"/>
            <w:shd w:val="clear" w:color="auto" w:fill="FFFFFF" w:themeFill="background1"/>
            <w:vAlign w:val="center"/>
          </w:tcPr>
          <w:p w14:paraId="7777CCFE"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00323F"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0494779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EBC105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FCB3CC3"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2E6BAF0"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89E689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01E8BA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EE01447"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576D1D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5C1997"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4E8774"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41AF3F90" w14:textId="77777777" w:rsidR="006D5BB8" w:rsidRPr="001B59F8" w:rsidRDefault="006D5BB8" w:rsidP="00896B1E">
            <w:pPr>
              <w:pStyle w:val="BodyText"/>
              <w:rPr>
                <w:sz w:val="16"/>
                <w:szCs w:val="16"/>
              </w:rPr>
            </w:pPr>
          </w:p>
        </w:tc>
      </w:tr>
    </w:tbl>
    <w:p w14:paraId="2924A35C" w14:textId="77777777" w:rsidR="00581FA6" w:rsidRPr="001B59F8" w:rsidRDefault="00581FA6" w:rsidP="00581FA6">
      <w:pPr>
        <w:rPr>
          <w:lang w:val="en-US" w:eastAsia="en-US"/>
        </w:rPr>
      </w:pPr>
    </w:p>
    <w:p w14:paraId="30E7EAA2" w14:textId="77777777" w:rsidR="00581FA6" w:rsidRPr="001B59F8" w:rsidRDefault="00581FA6" w:rsidP="00581FA6">
      <w:pPr>
        <w:rPr>
          <w:lang w:val="en-US" w:eastAsia="en-US"/>
        </w:rPr>
        <w:sectPr w:rsidR="00581FA6" w:rsidRPr="001B59F8" w:rsidSect="00492EF0">
          <w:pgSz w:w="16838" w:h="11906" w:orient="landscape" w:code="9"/>
          <w:pgMar w:top="1134" w:right="1134" w:bottom="1274" w:left="1134" w:header="567" w:footer="374" w:gutter="0"/>
          <w:cols w:sep="1" w:space="380"/>
          <w:titlePg/>
          <w:docGrid w:linePitch="360"/>
        </w:sectPr>
      </w:pPr>
    </w:p>
    <w:p w14:paraId="7C1E52D3" w14:textId="03DEB8A9" w:rsidR="00CE6D88" w:rsidRPr="00D020D6" w:rsidRDefault="007F785E" w:rsidP="00C60488">
      <w:pPr>
        <w:pStyle w:val="Heading1"/>
        <w:numPr>
          <w:ilvl w:val="0"/>
          <w:numId w:val="76"/>
        </w:numPr>
        <w:ind w:left="397" w:hanging="397"/>
      </w:pPr>
      <w:bookmarkStart w:id="2456" w:name="_Toc223097426"/>
      <w:r w:rsidRPr="00D020D6">
        <w:rPr>
          <w:rFonts w:asciiTheme="minorHAnsi" w:hAnsiTheme="minorHAnsi"/>
        </w:rPr>
        <w:lastRenderedPageBreak/>
        <w:t>Roles and Responsibilities</w:t>
      </w:r>
      <w:bookmarkEnd w:id="2456"/>
    </w:p>
    <w:p w14:paraId="6152498C" w14:textId="0E84C4CB" w:rsidR="007F785E" w:rsidRPr="001B59F8" w:rsidRDefault="007F785E" w:rsidP="00356E80">
      <w:pPr>
        <w:pStyle w:val="BodyText"/>
        <w:jc w:val="both"/>
      </w:pPr>
      <w:r w:rsidRPr="001B59F8">
        <w:t>This section outlines the roles and responsibilities of key project personnel and teams in relation to the effective and timely implementation of th</w:t>
      </w:r>
      <w:r w:rsidR="004342A4" w:rsidRPr="001B59F8">
        <w:t>is LRP</w:t>
      </w:r>
      <w:r w:rsidR="006E1C30" w:rsidRPr="001B59F8">
        <w:t>.</w:t>
      </w:r>
    </w:p>
    <w:p w14:paraId="1E7DDA2D" w14:textId="6280A099" w:rsidR="00FA1639" w:rsidRPr="000069D6" w:rsidRDefault="00B90482" w:rsidP="00DF2E4E">
      <w:pPr>
        <w:pStyle w:val="Heading2"/>
        <w:numPr>
          <w:ilvl w:val="1"/>
          <w:numId w:val="76"/>
        </w:numPr>
      </w:pPr>
      <w:r w:rsidRPr="000D6408">
        <w:t xml:space="preserve"> </w:t>
      </w:r>
      <w:bookmarkStart w:id="2457" w:name="_Toc223097427"/>
      <w:r w:rsidR="00FA1639" w:rsidRPr="000D6408">
        <w:t xml:space="preserve">Key Project </w:t>
      </w:r>
      <w:r w:rsidR="0018374A" w:rsidRPr="000D6408">
        <w:t>Staff</w:t>
      </w:r>
      <w:bookmarkEnd w:id="2457"/>
    </w:p>
    <w:p w14:paraId="425EA135" w14:textId="26F385B5" w:rsidR="0018374A" w:rsidRPr="001B59F8" w:rsidRDefault="0018374A" w:rsidP="0018374A">
      <w:pPr>
        <w:pStyle w:val="BodyText"/>
      </w:pPr>
      <w:r w:rsidRPr="001B59F8">
        <w:fldChar w:fldCharType="begin"/>
      </w:r>
      <w:r w:rsidRPr="001B59F8">
        <w:instrText xml:space="preserve"> REF _Ref201322101 \h </w:instrText>
      </w:r>
      <w:r w:rsidRPr="001B59F8">
        <w:fldChar w:fldCharType="separate"/>
      </w:r>
      <w:r w:rsidR="00D74E01" w:rsidRPr="001B59F8">
        <w:t xml:space="preserve">Table </w:t>
      </w:r>
      <w:r w:rsidR="00D74E01">
        <w:rPr>
          <w:noProof/>
        </w:rPr>
        <w:t>10</w:t>
      </w:r>
      <w:r w:rsidR="00D74E01">
        <w:noBreakHyphen/>
      </w:r>
      <w:r w:rsidR="00D74E01">
        <w:rPr>
          <w:noProof/>
        </w:rPr>
        <w:t>1</w:t>
      </w:r>
      <w:r w:rsidRPr="001B59F8">
        <w:fldChar w:fldCharType="end"/>
      </w:r>
      <w:r w:rsidRPr="001B59F8">
        <w:t xml:space="preserve"> below presents </w:t>
      </w:r>
      <w:r w:rsidR="00866596" w:rsidRPr="001B59F8">
        <w:t xml:space="preserve">the key Project staff and their roles </w:t>
      </w:r>
      <w:r w:rsidR="00EB6EEF" w:rsidRPr="001B59F8">
        <w:t>and</w:t>
      </w:r>
      <w:r w:rsidR="00866596" w:rsidRPr="001B59F8">
        <w:t xml:space="preserve"> responsibilities in the LRP development and implementation.</w:t>
      </w:r>
    </w:p>
    <w:p w14:paraId="552F6FC0" w14:textId="35174255" w:rsidR="007F785E" w:rsidRPr="001B59F8" w:rsidRDefault="007F785E" w:rsidP="007F785E">
      <w:pPr>
        <w:pStyle w:val="Caption"/>
      </w:pPr>
      <w:bookmarkStart w:id="2458" w:name="_Ref201322101"/>
      <w:bookmarkStart w:id="2459" w:name="_Toc223092610"/>
      <w:r w:rsidRPr="001B59F8">
        <w:t xml:space="preserve">Table </w:t>
      </w:r>
      <w:r w:rsidR="001C0030">
        <w:fldChar w:fldCharType="begin"/>
      </w:r>
      <w:r w:rsidR="001C0030">
        <w:instrText xml:space="preserve"> STYLEREF 1 \s </w:instrText>
      </w:r>
      <w:r w:rsidR="001C0030">
        <w:fldChar w:fldCharType="separate"/>
      </w:r>
      <w:r w:rsidR="005435DB">
        <w:rPr>
          <w:noProof/>
        </w:rPr>
        <w:t>10</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2458"/>
      <w:r w:rsidR="003E717D">
        <w:t xml:space="preserve"> </w:t>
      </w:r>
      <w:r w:rsidRPr="001B59F8">
        <w:t>Roles and Responsibilities</w:t>
      </w:r>
      <w:bookmarkEnd w:id="2459"/>
    </w:p>
    <w:tbl>
      <w:tblPr>
        <w:tblStyle w:val="ERMTable11"/>
        <w:tblW w:w="0" w:type="auto"/>
        <w:jc w:val="center"/>
        <w:tblLook w:val="04A0" w:firstRow="1" w:lastRow="0" w:firstColumn="1" w:lastColumn="0" w:noHBand="0" w:noVBand="1"/>
      </w:tblPr>
      <w:tblGrid>
        <w:gridCol w:w="3307"/>
        <w:gridCol w:w="6191"/>
      </w:tblGrid>
      <w:tr w:rsidR="007F785E" w:rsidRPr="001B59F8" w14:paraId="5BBDECE1" w14:textId="77777777" w:rsidTr="008A71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07" w:type="dxa"/>
            <w:vAlign w:val="center"/>
            <w:hideMark/>
          </w:tcPr>
          <w:p w14:paraId="0FF744BC" w14:textId="76401D7A" w:rsidR="007F785E" w:rsidRPr="001B59F8" w:rsidRDefault="007F785E">
            <w:pPr>
              <w:jc w:val="center"/>
              <w:rPr>
                <w:rFonts w:asciiTheme="minorHAnsi" w:hAnsiTheme="minorHAnsi"/>
                <w:b w:val="0"/>
                <w:bCs/>
                <w:sz w:val="18"/>
                <w:szCs w:val="18"/>
                <w:lang w:val="en-US"/>
              </w:rPr>
            </w:pPr>
            <w:r w:rsidRPr="001B59F8">
              <w:rPr>
                <w:rStyle w:val="Strong"/>
                <w:rFonts w:asciiTheme="minorHAnsi" w:hAnsiTheme="minorHAnsi"/>
                <w:b/>
                <w:sz w:val="18"/>
                <w:szCs w:val="18"/>
                <w:lang w:val="en-US"/>
              </w:rPr>
              <w:t>ESMS Team Member</w:t>
            </w:r>
            <w:r w:rsidR="00B22F4D">
              <w:rPr>
                <w:rStyle w:val="Strong"/>
                <w:rFonts w:asciiTheme="minorHAnsi" w:hAnsiTheme="minorHAnsi"/>
                <w:b/>
                <w:sz w:val="18"/>
                <w:szCs w:val="18"/>
                <w:lang w:val="en-US"/>
              </w:rPr>
              <w:t xml:space="preserve"> / Task Force</w:t>
            </w:r>
          </w:p>
        </w:tc>
        <w:tc>
          <w:tcPr>
            <w:tcW w:w="6191" w:type="dxa"/>
            <w:vAlign w:val="center"/>
            <w:hideMark/>
          </w:tcPr>
          <w:p w14:paraId="1C148EFB" w14:textId="77777777" w:rsidR="007F785E" w:rsidRPr="001B59F8"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lang w:val="en-US"/>
              </w:rPr>
            </w:pPr>
            <w:r w:rsidRPr="001B59F8">
              <w:rPr>
                <w:rStyle w:val="Strong"/>
                <w:rFonts w:asciiTheme="minorHAnsi" w:hAnsiTheme="minorHAnsi"/>
                <w:b/>
                <w:sz w:val="18"/>
                <w:szCs w:val="18"/>
                <w:lang w:val="en-US"/>
              </w:rPr>
              <w:t>E&amp;S Related Roles and Responsibilities</w:t>
            </w:r>
          </w:p>
        </w:tc>
      </w:tr>
      <w:tr w:rsidR="007F785E" w:rsidRPr="001B59F8" w14:paraId="181FC5BC" w14:textId="77777777" w:rsidTr="008A7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07" w:type="dxa"/>
            <w:vAlign w:val="center"/>
            <w:hideMark/>
          </w:tcPr>
          <w:p w14:paraId="20354856" w14:textId="061C1A19" w:rsidR="007F785E" w:rsidRPr="001B59F8" w:rsidRDefault="0072066F">
            <w:pPr>
              <w:rPr>
                <w:rFonts w:asciiTheme="minorHAnsi" w:hAnsiTheme="minorHAnsi"/>
                <w:b/>
                <w:bCs/>
                <w:sz w:val="18"/>
                <w:szCs w:val="18"/>
                <w:lang w:val="en-US"/>
              </w:rPr>
            </w:pPr>
            <w:r w:rsidRPr="001B59F8">
              <w:rPr>
                <w:rStyle w:val="Strong"/>
                <w:rFonts w:asciiTheme="minorHAnsi" w:hAnsiTheme="minorHAnsi"/>
                <w:sz w:val="18"/>
                <w:szCs w:val="18"/>
                <w:lang w:val="en-US"/>
              </w:rPr>
              <w:t>FALP</w:t>
            </w:r>
            <w:r w:rsidR="00F928E9" w:rsidRPr="001B59F8">
              <w:rPr>
                <w:rStyle w:val="Strong"/>
                <w:rFonts w:asciiTheme="minorHAnsi" w:hAnsiTheme="minorHAnsi"/>
                <w:sz w:val="18"/>
                <w:szCs w:val="18"/>
                <w:lang w:val="en-US"/>
              </w:rPr>
              <w:t xml:space="preserve"> WPP </w:t>
            </w:r>
            <w:r w:rsidR="00E045ED" w:rsidRPr="001B59F8">
              <w:rPr>
                <w:rStyle w:val="Strong"/>
                <w:rFonts w:asciiTheme="minorHAnsi" w:hAnsiTheme="minorHAnsi"/>
                <w:sz w:val="18"/>
                <w:szCs w:val="18"/>
                <w:lang w:val="en-US"/>
              </w:rPr>
              <w:t>Project Manager</w:t>
            </w:r>
            <w:r w:rsidR="000A4135">
              <w:rPr>
                <w:rStyle w:val="Strong"/>
                <w:rFonts w:asciiTheme="minorHAnsi" w:hAnsiTheme="minorHAnsi"/>
                <w:sz w:val="18"/>
                <w:szCs w:val="18"/>
                <w:lang w:val="en-US"/>
              </w:rPr>
              <w:t xml:space="preserve"> / </w:t>
            </w:r>
            <w:r w:rsidR="000A4135" w:rsidRPr="00CE5C67">
              <w:rPr>
                <w:rStyle w:val="Strong"/>
                <w:rFonts w:asciiTheme="minorHAnsi" w:hAnsiTheme="minorHAnsi"/>
                <w:sz w:val="18"/>
                <w:szCs w:val="18"/>
              </w:rPr>
              <w:t>Construction Manage</w:t>
            </w:r>
            <w:r w:rsidR="000A4135">
              <w:rPr>
                <w:rStyle w:val="Strong"/>
                <w:rFonts w:asciiTheme="minorHAnsi" w:hAnsiTheme="minorHAnsi"/>
                <w:sz w:val="18"/>
                <w:szCs w:val="18"/>
              </w:rPr>
              <w:t>r</w:t>
            </w:r>
          </w:p>
        </w:tc>
        <w:tc>
          <w:tcPr>
            <w:tcW w:w="6191" w:type="dxa"/>
            <w:vAlign w:val="center"/>
            <w:hideMark/>
          </w:tcPr>
          <w:p w14:paraId="5DFCEE3A" w14:textId="1D2FD463" w:rsidR="00412273" w:rsidRPr="001B59F8" w:rsidRDefault="007F785E" w:rsidP="00997988">
            <w:pPr>
              <w:pStyle w:val="ListParagraph"/>
              <w:numPr>
                <w:ilvl w:val="0"/>
                <w:numId w:val="6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Provide strategic oversight and general project management for LRP implementation.</w:t>
            </w:r>
          </w:p>
          <w:p w14:paraId="0AB7C2E0" w14:textId="77777777" w:rsidR="00412273" w:rsidRPr="001B59F8" w:rsidRDefault="007F785E" w:rsidP="00997988">
            <w:pPr>
              <w:pStyle w:val="ListParagraph"/>
              <w:numPr>
                <w:ilvl w:val="0"/>
                <w:numId w:val="6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Review and approve the LRP and any necessary updates.- Approve entitlement measures proposed under the LRP.</w:t>
            </w:r>
          </w:p>
          <w:p w14:paraId="5FABEDAD" w14:textId="77777777" w:rsidR="00412273" w:rsidRPr="001B59F8" w:rsidRDefault="007F785E" w:rsidP="00997988">
            <w:pPr>
              <w:pStyle w:val="ListParagraph"/>
              <w:numPr>
                <w:ilvl w:val="0"/>
                <w:numId w:val="6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Ensure that sufficient resources are allocated for LRP delivery.</w:t>
            </w:r>
          </w:p>
          <w:p w14:paraId="3724C17E" w14:textId="6BA979A0" w:rsidR="007F785E" w:rsidRPr="001B59F8" w:rsidRDefault="007F785E" w:rsidP="00997988">
            <w:pPr>
              <w:pStyle w:val="ListParagraph"/>
              <w:numPr>
                <w:ilvl w:val="0"/>
                <w:numId w:val="6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Periodically review LRP implementation progress reports.</w:t>
            </w:r>
          </w:p>
        </w:tc>
      </w:tr>
      <w:tr w:rsidR="009C389B" w:rsidRPr="001B59F8" w14:paraId="576D6B30" w14:textId="77777777" w:rsidTr="008A71E2">
        <w:trPr>
          <w:jc w:val="center"/>
        </w:trPr>
        <w:tc>
          <w:tcPr>
            <w:cnfStyle w:val="001000000000" w:firstRow="0" w:lastRow="0" w:firstColumn="1" w:lastColumn="0" w:oddVBand="0" w:evenVBand="0" w:oddHBand="0" w:evenHBand="0" w:firstRowFirstColumn="0" w:firstRowLastColumn="0" w:lastRowFirstColumn="0" w:lastRowLastColumn="0"/>
            <w:tcW w:w="3307" w:type="dxa"/>
            <w:vAlign w:val="center"/>
            <w:hideMark/>
          </w:tcPr>
          <w:p w14:paraId="3DFC8CAF" w14:textId="6CC964E2" w:rsidR="009C389B" w:rsidRPr="001B59F8" w:rsidRDefault="002319E4" w:rsidP="009C389B">
            <w:pPr>
              <w:rPr>
                <w:rFonts w:asciiTheme="minorHAnsi" w:hAnsiTheme="minorHAnsi"/>
                <w:sz w:val="18"/>
                <w:szCs w:val="18"/>
                <w:lang w:val="en-US"/>
              </w:rPr>
            </w:pPr>
            <w:r w:rsidRPr="001B59F8">
              <w:rPr>
                <w:rStyle w:val="Strong"/>
                <w:rFonts w:asciiTheme="minorHAnsi" w:hAnsiTheme="minorHAnsi"/>
                <w:sz w:val="18"/>
                <w:szCs w:val="18"/>
                <w:lang w:val="en-US"/>
              </w:rPr>
              <w:t xml:space="preserve">Project Deputy Manager / </w:t>
            </w:r>
            <w:r w:rsidR="009C389B" w:rsidRPr="001B59F8">
              <w:rPr>
                <w:rStyle w:val="Strong"/>
                <w:rFonts w:asciiTheme="minorHAnsi" w:hAnsiTheme="minorHAnsi"/>
                <w:sz w:val="18"/>
                <w:szCs w:val="18"/>
                <w:lang w:val="en-US"/>
              </w:rPr>
              <w:t xml:space="preserve">Community </w:t>
            </w:r>
            <w:r w:rsidR="008A71E2" w:rsidRPr="001B59F8">
              <w:rPr>
                <w:rStyle w:val="Strong"/>
                <w:rFonts w:asciiTheme="minorHAnsi" w:hAnsiTheme="minorHAnsi"/>
                <w:sz w:val="18"/>
                <w:szCs w:val="18"/>
                <w:lang w:val="en-US"/>
              </w:rPr>
              <w:t>Lia</w:t>
            </w:r>
            <w:r w:rsidR="008A71E2">
              <w:rPr>
                <w:rStyle w:val="Strong"/>
                <w:rFonts w:asciiTheme="minorHAnsi" w:hAnsiTheme="minorHAnsi"/>
                <w:sz w:val="18"/>
                <w:szCs w:val="18"/>
                <w:lang w:val="en-US"/>
              </w:rPr>
              <w:t>ison</w:t>
            </w:r>
            <w:r w:rsidR="006F763F" w:rsidRPr="001B59F8">
              <w:rPr>
                <w:rStyle w:val="Strong"/>
                <w:rFonts w:asciiTheme="minorHAnsi" w:hAnsiTheme="minorHAnsi"/>
                <w:sz w:val="18"/>
                <w:szCs w:val="18"/>
                <w:lang w:val="en-US"/>
              </w:rPr>
              <w:t xml:space="preserve"> </w:t>
            </w:r>
            <w:r w:rsidR="009C389B" w:rsidRPr="001B59F8">
              <w:rPr>
                <w:rStyle w:val="Strong"/>
                <w:rFonts w:asciiTheme="minorHAnsi" w:hAnsiTheme="minorHAnsi"/>
                <w:sz w:val="18"/>
                <w:szCs w:val="18"/>
                <w:lang w:val="en-US"/>
              </w:rPr>
              <w:t xml:space="preserve">Officer (CLO) also acting as the GBVH </w:t>
            </w:r>
            <w:r w:rsidR="006F763F" w:rsidRPr="006F763F">
              <w:rPr>
                <w:rStyle w:val="Strong"/>
                <w:rFonts w:asciiTheme="minorHAnsi" w:hAnsiTheme="minorHAnsi"/>
                <w:sz w:val="18"/>
                <w:szCs w:val="18"/>
                <w:lang w:val="en-US"/>
              </w:rPr>
              <w:t>Focal Point</w:t>
            </w:r>
          </w:p>
        </w:tc>
        <w:tc>
          <w:tcPr>
            <w:tcW w:w="6191" w:type="dxa"/>
            <w:vAlign w:val="center"/>
            <w:hideMark/>
          </w:tcPr>
          <w:p w14:paraId="331F8019" w14:textId="77777777" w:rsidR="00C37E6A" w:rsidRDefault="009C389B"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Maintain grievance database for land-related complaints.-</w:t>
            </w:r>
          </w:p>
          <w:p w14:paraId="2F97DB2C" w14:textId="63AB839B" w:rsidR="00C37E6A" w:rsidRDefault="009C389B"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Collect and process field complaints.</w:t>
            </w:r>
          </w:p>
          <w:p w14:paraId="3E39B335" w14:textId="45E4AD52" w:rsidR="00C37E6A" w:rsidRDefault="009C389B"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timely resolution in collaboration with technical managers.</w:t>
            </w:r>
          </w:p>
          <w:p w14:paraId="5DE9FAEA" w14:textId="70D9FEB9" w:rsidR="008A3C10" w:rsidRPr="001B59F8" w:rsidRDefault="009C389B"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Report unresolved issues related to Employer to supervisors.</w:t>
            </w:r>
          </w:p>
          <w:p w14:paraId="3A1D7248" w14:textId="1C28A260" w:rsidR="009C389B" w:rsidRPr="001B59F8" w:rsidRDefault="009C389B"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Prepare monthly LRP-related grievance reports.</w:t>
            </w:r>
          </w:p>
          <w:p w14:paraId="45B968ED" w14:textId="77777777"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Monitor expropriation, legal processes, and access status.</w:t>
            </w:r>
          </w:p>
          <w:p w14:paraId="04741F7B" w14:textId="77777777"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and acquisition complaints are resolved per SEP.</w:t>
            </w:r>
          </w:p>
          <w:p w14:paraId="70070716" w14:textId="77777777"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Provide technical input for LRP cost adjustments.</w:t>
            </w:r>
          </w:p>
          <w:p w14:paraId="53EB2AD6" w14:textId="77777777"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Support local stakeholder engagement and LRP communication.</w:t>
            </w:r>
          </w:p>
          <w:p w14:paraId="7FD73C7D" w14:textId="77777777"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Coordinate grievance resolution at site level.</w:t>
            </w:r>
          </w:p>
          <w:p w14:paraId="1CADED18" w14:textId="7F388510" w:rsidR="008A3C10" w:rsidRPr="001B59F8" w:rsidRDefault="008A3C10" w:rsidP="00997988">
            <w:pPr>
              <w:pStyle w:val="ListParagraph"/>
              <w:numPr>
                <w:ilvl w:val="0"/>
                <w:numId w:val="7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timely escalation of unresolved issues.</w:t>
            </w:r>
          </w:p>
        </w:tc>
      </w:tr>
      <w:tr w:rsidR="00C37E6A" w:rsidRPr="001B59F8" w14:paraId="38C39C4D" w14:textId="77777777" w:rsidTr="008A7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07" w:type="dxa"/>
            <w:vAlign w:val="center"/>
          </w:tcPr>
          <w:p w14:paraId="522C9192" w14:textId="7D554D06" w:rsidR="00C37E6A" w:rsidRPr="001B59F8" w:rsidRDefault="00C37E6A" w:rsidP="00C37E6A">
            <w:pPr>
              <w:rPr>
                <w:rStyle w:val="Strong"/>
                <w:rFonts w:asciiTheme="minorHAnsi" w:hAnsiTheme="minorHAnsi"/>
                <w:sz w:val="18"/>
                <w:szCs w:val="18"/>
                <w:lang w:val="en-US"/>
              </w:rPr>
            </w:pPr>
            <w:r>
              <w:rPr>
                <w:rStyle w:val="Strong"/>
                <w:rFonts w:asciiTheme="minorHAnsi" w:hAnsiTheme="minorHAnsi"/>
                <w:sz w:val="18"/>
                <w:szCs w:val="18"/>
              </w:rPr>
              <w:t>P</w:t>
            </w:r>
            <w:r w:rsidRPr="008611E8">
              <w:rPr>
                <w:rStyle w:val="Strong"/>
                <w:rFonts w:asciiTheme="minorHAnsi" w:hAnsiTheme="minorHAnsi"/>
                <w:sz w:val="18"/>
                <w:szCs w:val="18"/>
              </w:rPr>
              <w:t>roject Land Acquisition Team</w:t>
            </w:r>
          </w:p>
        </w:tc>
        <w:tc>
          <w:tcPr>
            <w:tcW w:w="6191" w:type="dxa"/>
            <w:vAlign w:val="center"/>
          </w:tcPr>
          <w:p w14:paraId="4C78DF10" w14:textId="77777777" w:rsidR="00C37E6A" w:rsidRPr="008611E8" w:rsidRDefault="00C37E6A" w:rsidP="00C37E6A">
            <w:pPr>
              <w:pStyle w:val="ListParagraph"/>
              <w:numPr>
                <w:ilvl w:val="0"/>
                <w:numId w:val="7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Team is comprised of: Corporate-level Land Acquisition and Expropriation Mentor; </w:t>
            </w:r>
            <w:r w:rsidRPr="008611E8">
              <w:rPr>
                <w:sz w:val="18"/>
                <w:szCs w:val="18"/>
              </w:rPr>
              <w:t>Urban &amp; Regional Planning Solution Partner</w:t>
            </w:r>
            <w:r>
              <w:rPr>
                <w:sz w:val="18"/>
                <w:szCs w:val="18"/>
              </w:rPr>
              <w:t xml:space="preserve">; and </w:t>
            </w:r>
            <w:r w:rsidRPr="008611E8">
              <w:rPr>
                <w:sz w:val="18"/>
                <w:szCs w:val="18"/>
              </w:rPr>
              <w:t xml:space="preserve">Land </w:t>
            </w:r>
            <w:r w:rsidRPr="0016095A">
              <w:rPr>
                <w:sz w:val="18"/>
                <w:szCs w:val="18"/>
              </w:rPr>
              <w:t>Acquisition</w:t>
            </w:r>
            <w:r w:rsidRPr="008611E8">
              <w:rPr>
                <w:sz w:val="18"/>
                <w:szCs w:val="18"/>
              </w:rPr>
              <w:t xml:space="preserve"> Expert</w:t>
            </w:r>
          </w:p>
          <w:p w14:paraId="54124CD7" w14:textId="77777777" w:rsidR="00C37E6A" w:rsidRDefault="00C37E6A" w:rsidP="00C37E6A">
            <w:pPr>
              <w:pStyle w:val="ListParagraph"/>
              <w:numPr>
                <w:ilvl w:val="0"/>
                <w:numId w:val="7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Public information meeting with regards to land acquisition process for the Project</w:t>
            </w:r>
          </w:p>
          <w:p w14:paraId="5D1AC0C0" w14:textId="77777777" w:rsidR="00C37E6A" w:rsidRDefault="00C37E6A" w:rsidP="00C37E6A">
            <w:pPr>
              <w:pStyle w:val="ListParagraph"/>
              <w:numPr>
                <w:ilvl w:val="0"/>
                <w:numId w:val="7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Compensation payments for land</w:t>
            </w:r>
          </w:p>
          <w:p w14:paraId="12D9634F" w14:textId="66616E20" w:rsidR="00C37E6A" w:rsidRPr="001B59F8" w:rsidRDefault="00C37E6A" w:rsidP="00C37E6A">
            <w:pPr>
              <w:pStyle w:val="ListParagraph"/>
              <w:numPr>
                <w:ilvl w:val="0"/>
                <w:numId w:val="7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Close collaboration with Project CLO’s</w:t>
            </w:r>
          </w:p>
        </w:tc>
      </w:tr>
      <w:tr w:rsidR="009C389B" w:rsidRPr="001B59F8" w14:paraId="67F4541F" w14:textId="77777777" w:rsidTr="008A71E2">
        <w:trPr>
          <w:jc w:val="center"/>
        </w:trPr>
        <w:tc>
          <w:tcPr>
            <w:cnfStyle w:val="001000000000" w:firstRow="0" w:lastRow="0" w:firstColumn="1" w:lastColumn="0" w:oddVBand="0" w:evenVBand="0" w:oddHBand="0" w:evenHBand="0" w:firstRowFirstColumn="0" w:firstRowLastColumn="0" w:lastRowFirstColumn="0" w:lastRowLastColumn="0"/>
            <w:tcW w:w="3307" w:type="dxa"/>
            <w:vAlign w:val="center"/>
            <w:hideMark/>
          </w:tcPr>
          <w:p w14:paraId="5809F25B" w14:textId="201B4E56" w:rsidR="009C389B" w:rsidRPr="001B59F8" w:rsidRDefault="004B1582" w:rsidP="009C389B">
            <w:pPr>
              <w:rPr>
                <w:rFonts w:asciiTheme="minorHAnsi" w:hAnsiTheme="minorHAnsi"/>
                <w:sz w:val="18"/>
                <w:szCs w:val="18"/>
                <w:lang w:val="en-US"/>
              </w:rPr>
            </w:pPr>
            <w:r w:rsidRPr="004B1582">
              <w:rPr>
                <w:rStyle w:val="Strong"/>
                <w:rFonts w:asciiTheme="minorHAnsi" w:hAnsiTheme="minorHAnsi"/>
                <w:sz w:val="18"/>
                <w:szCs w:val="18"/>
                <w:lang w:val="en-US"/>
              </w:rPr>
              <w:t>RAP/LRP Implementation Task Force</w:t>
            </w:r>
          </w:p>
        </w:tc>
        <w:tc>
          <w:tcPr>
            <w:tcW w:w="6191" w:type="dxa"/>
            <w:vAlign w:val="center"/>
            <w:hideMark/>
          </w:tcPr>
          <w:p w14:paraId="58136B6F" w14:textId="77777777" w:rsidR="00C37E6A" w:rsidRDefault="00C37E6A" w:rsidP="00C37E6A">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Led by RAP specialist </w:t>
            </w:r>
          </w:p>
          <w:p w14:paraId="4CA96D5A" w14:textId="72D78507" w:rsidR="00C37E6A" w:rsidRPr="003D07C6" w:rsidRDefault="00C37E6A" w:rsidP="00C37E6A">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Ultimately responsible for LRP implementation</w:t>
            </w:r>
          </w:p>
          <w:p w14:paraId="0DE52CE2" w14:textId="08C36FEC" w:rsidR="009C389B" w:rsidRPr="001B59F8" w:rsidRDefault="009C389B" w:rsidP="00997988">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Ensure funding for Contractor-led LRP activities. </w:t>
            </w:r>
          </w:p>
          <w:p w14:paraId="10A368B3" w14:textId="6D87CD8B" w:rsidR="009C389B" w:rsidRPr="001B59F8" w:rsidRDefault="009C389B" w:rsidP="00997988">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Align financial flows with LRP timeline and delivery mechanisms.</w:t>
            </w:r>
          </w:p>
        </w:tc>
      </w:tr>
      <w:tr w:rsidR="007B3834" w:rsidRPr="001B59F8" w14:paraId="761BB754" w14:textId="77777777" w:rsidTr="008A71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07" w:type="dxa"/>
            <w:vAlign w:val="center"/>
          </w:tcPr>
          <w:p w14:paraId="3861B029" w14:textId="30603A68" w:rsidR="007B3834" w:rsidRDefault="007B3834" w:rsidP="009C389B">
            <w:r w:rsidRPr="003D07C6">
              <w:rPr>
                <w:rStyle w:val="Strong"/>
                <w:rFonts w:asciiTheme="minorHAnsi" w:hAnsiTheme="minorHAnsi"/>
                <w:sz w:val="18"/>
                <w:szCs w:val="18"/>
                <w:lang w:val="en-US"/>
              </w:rPr>
              <w:lastRenderedPageBreak/>
              <w:t>TEİAŞ</w:t>
            </w:r>
          </w:p>
        </w:tc>
        <w:tc>
          <w:tcPr>
            <w:tcW w:w="6191" w:type="dxa"/>
            <w:vAlign w:val="center"/>
          </w:tcPr>
          <w:p w14:paraId="548BA9C0" w14:textId="77777777" w:rsidR="00185D3C" w:rsidRDefault="00185D3C" w:rsidP="00185D3C">
            <w:pPr>
              <w:pStyle w:val="ListParagraph"/>
              <w:numPr>
                <w:ilvl w:val="0"/>
                <w:numId w:val="7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Carry out land acquisition and expropriation procedures in accordance with national legislation.</w:t>
            </w:r>
          </w:p>
          <w:p w14:paraId="0CFC0CFC" w14:textId="77777777" w:rsidR="00185D3C" w:rsidRDefault="00185D3C" w:rsidP="00185D3C">
            <w:pPr>
              <w:pStyle w:val="ListParagraph"/>
              <w:numPr>
                <w:ilvl w:val="0"/>
                <w:numId w:val="7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Coordinate with relevant public institutions (cadastre, municipality, forest authority, etc.) for land access.</w:t>
            </w:r>
          </w:p>
          <w:p w14:paraId="3C8AD80B" w14:textId="77777777" w:rsidR="00185D3C" w:rsidRDefault="00185D3C" w:rsidP="00185D3C">
            <w:pPr>
              <w:pStyle w:val="ListParagraph"/>
              <w:numPr>
                <w:ilvl w:val="0"/>
                <w:numId w:val="7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Notify and communicate with legally registered landowners and rights holders.</w:t>
            </w:r>
          </w:p>
          <w:p w14:paraId="16AFECCA" w14:textId="358EF630" w:rsidR="007B3834" w:rsidRDefault="00185D3C" w:rsidP="00185D3C">
            <w:pPr>
              <w:pStyle w:val="ListParagraph"/>
              <w:numPr>
                <w:ilvl w:val="0"/>
                <w:numId w:val="7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Manage compensation payments for expropriated land and registered assets.</w:t>
            </w:r>
          </w:p>
        </w:tc>
      </w:tr>
      <w:tr w:rsidR="009C389B" w:rsidRPr="001B59F8" w14:paraId="35F97FFA" w14:textId="77777777" w:rsidTr="008A71E2">
        <w:trPr>
          <w:jc w:val="center"/>
        </w:trPr>
        <w:tc>
          <w:tcPr>
            <w:cnfStyle w:val="001000000000" w:firstRow="0" w:lastRow="0" w:firstColumn="1" w:lastColumn="0" w:oddVBand="0" w:evenVBand="0" w:oddHBand="0" w:evenHBand="0" w:firstRowFirstColumn="0" w:firstRowLastColumn="0" w:lastRowFirstColumn="0" w:lastRowLastColumn="0"/>
            <w:tcW w:w="3307" w:type="dxa"/>
            <w:vAlign w:val="center"/>
            <w:hideMark/>
          </w:tcPr>
          <w:p w14:paraId="24456E1A" w14:textId="57D08312" w:rsidR="009C389B" w:rsidRPr="001B59F8" w:rsidRDefault="009C389B" w:rsidP="009C389B">
            <w:pPr>
              <w:rPr>
                <w:rFonts w:asciiTheme="minorHAnsi" w:hAnsiTheme="minorHAnsi"/>
                <w:sz w:val="18"/>
                <w:szCs w:val="18"/>
                <w:lang w:val="en-US"/>
              </w:rPr>
            </w:pPr>
            <w:r w:rsidRPr="001B59F8">
              <w:rPr>
                <w:rStyle w:val="Strong"/>
                <w:rFonts w:asciiTheme="minorHAnsi" w:hAnsiTheme="minorHAnsi"/>
                <w:sz w:val="18"/>
                <w:szCs w:val="18"/>
                <w:lang w:val="en-US"/>
              </w:rPr>
              <w:t>Contractors and Subcontractors</w:t>
            </w:r>
          </w:p>
        </w:tc>
        <w:tc>
          <w:tcPr>
            <w:tcW w:w="6191" w:type="dxa"/>
            <w:vAlign w:val="center"/>
            <w:hideMark/>
          </w:tcPr>
          <w:p w14:paraId="717738FC" w14:textId="77777777" w:rsidR="009C389B" w:rsidRPr="001B59F8" w:rsidRDefault="009C389B" w:rsidP="00997988">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Record and forward all grievances received, including verbal complaints. </w:t>
            </w:r>
          </w:p>
          <w:p w14:paraId="169D9212" w14:textId="75FFCD63" w:rsidR="009C389B" w:rsidRPr="001B59F8" w:rsidRDefault="009C389B" w:rsidP="00997988">
            <w:pPr>
              <w:pStyle w:val="ListParagraph"/>
              <w:numPr>
                <w:ilvl w:val="0"/>
                <w:numId w:val="7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Respond to issues in alignment with Contractor procedures and SEP requirements.</w:t>
            </w:r>
          </w:p>
        </w:tc>
      </w:tr>
    </w:tbl>
    <w:p w14:paraId="396652EF" w14:textId="77777777" w:rsidR="00356E80" w:rsidRPr="001B59F8" w:rsidRDefault="00356E80" w:rsidP="007F785E">
      <w:pPr>
        <w:pStyle w:val="BodyText"/>
      </w:pPr>
    </w:p>
    <w:p w14:paraId="0BF46611" w14:textId="5F89CD36" w:rsidR="00012CD3" w:rsidRPr="001B59F8" w:rsidRDefault="007F785E" w:rsidP="00356E80">
      <w:pPr>
        <w:pStyle w:val="BodyText"/>
        <w:jc w:val="both"/>
      </w:pPr>
      <w:r w:rsidRPr="001B59F8">
        <w:t xml:space="preserve">All personnel and units involved in LRP delivery are required to operate under the principles of transparency, accountability, and stakeholder responsiveness, and to ensure full alignment with the Project’s </w:t>
      </w:r>
      <w:r w:rsidR="00281C14">
        <w:t xml:space="preserve">GM </w:t>
      </w:r>
      <w:r w:rsidRPr="001B59F8">
        <w:t>and stakeholder engagement strategy.</w:t>
      </w:r>
    </w:p>
    <w:p w14:paraId="1EB4AE51" w14:textId="053BFCFB" w:rsidR="00FA1639" w:rsidRPr="000069D6" w:rsidRDefault="00FA1639" w:rsidP="00DF2E4E">
      <w:pPr>
        <w:pStyle w:val="Heading2"/>
        <w:numPr>
          <w:ilvl w:val="1"/>
          <w:numId w:val="76"/>
        </w:numPr>
      </w:pPr>
      <w:bookmarkStart w:id="2460" w:name="_Toc223097428"/>
      <w:r w:rsidRPr="000D6408">
        <w:t>Other Actors</w:t>
      </w:r>
      <w:bookmarkEnd w:id="2460"/>
    </w:p>
    <w:p w14:paraId="5D08C111" w14:textId="77777777" w:rsidR="00B87613" w:rsidRPr="001B59F8" w:rsidRDefault="00B87613" w:rsidP="003D07C6">
      <w:pPr>
        <w:pStyle w:val="NormalWeb"/>
        <w:spacing w:before="0" w:beforeAutospacing="0" w:line="276" w:lineRule="auto"/>
        <w:rPr>
          <w:szCs w:val="20"/>
          <w:lang w:val="en-US"/>
        </w:rPr>
      </w:pPr>
      <w:r w:rsidRPr="001B59F8">
        <w:rPr>
          <w:szCs w:val="20"/>
          <w:lang w:val="en-US"/>
        </w:rPr>
        <w:t>Effective LRP implementation requires collaboration with multiple stakeholders, including:</w:t>
      </w:r>
    </w:p>
    <w:p w14:paraId="33E3A40F" w14:textId="059C56C3" w:rsidR="00B87613" w:rsidRPr="001B59F8" w:rsidRDefault="00B87613" w:rsidP="00F45CF8">
      <w:pPr>
        <w:pStyle w:val="Bullet"/>
      </w:pPr>
      <w:r w:rsidRPr="001B59F8">
        <w:rPr>
          <w:rStyle w:val="Strong"/>
          <w:szCs w:val="20"/>
        </w:rPr>
        <w:t>Public institutions:</w:t>
      </w:r>
      <w:r w:rsidRPr="001B59F8">
        <w:t xml:space="preserve"> </w:t>
      </w:r>
      <w:r w:rsidR="001150EC" w:rsidRPr="001B59F8">
        <w:t>State Hydraulic Works (DSİ), Land Registry Office, Provincial Directorate of Agriculture and Forestry, Social Services</w:t>
      </w:r>
    </w:p>
    <w:p w14:paraId="3F19A918" w14:textId="285763C1" w:rsidR="00B87613" w:rsidRPr="001B59F8" w:rsidRDefault="00B87613" w:rsidP="00F45CF8">
      <w:pPr>
        <w:pStyle w:val="Bullet"/>
      </w:pPr>
      <w:r w:rsidRPr="001B59F8">
        <w:rPr>
          <w:rStyle w:val="Strong"/>
          <w:szCs w:val="20"/>
        </w:rPr>
        <w:t>Local actors:</w:t>
      </w:r>
      <w:r w:rsidRPr="001B59F8">
        <w:t xml:space="preserve"> </w:t>
      </w:r>
      <w:r w:rsidR="008245CA" w:rsidRPr="001B59F8">
        <w:t xml:space="preserve">Mukhtars, Chamber of Agriculture, </w:t>
      </w:r>
      <w:r w:rsidR="008F3893">
        <w:t>Settlement</w:t>
      </w:r>
      <w:r w:rsidR="008F3893" w:rsidRPr="001B59F8">
        <w:t xml:space="preserve"> </w:t>
      </w:r>
      <w:r w:rsidR="008245CA" w:rsidRPr="001B59F8">
        <w:t>Cooperatives</w:t>
      </w:r>
    </w:p>
    <w:p w14:paraId="5678C8CC" w14:textId="36F71B1A" w:rsidR="00866596" w:rsidRPr="001B59F8" w:rsidRDefault="00B87613" w:rsidP="005C5752">
      <w:pPr>
        <w:pStyle w:val="NormalWeb"/>
        <w:spacing w:line="276" w:lineRule="auto"/>
        <w:rPr>
          <w:szCs w:val="20"/>
          <w:lang w:val="en-US"/>
        </w:rPr>
      </w:pPr>
      <w:r w:rsidRPr="001B59F8">
        <w:rPr>
          <w:szCs w:val="20"/>
          <w:lang w:val="en-US"/>
        </w:rPr>
        <w:t>These actors will assist in verification, training, asset valuation, and grievance handling.</w:t>
      </w:r>
    </w:p>
    <w:p w14:paraId="40D7866B" w14:textId="77777777" w:rsidR="00866596" w:rsidRPr="001B59F8" w:rsidRDefault="00866596">
      <w:pPr>
        <w:rPr>
          <w:rFonts w:asciiTheme="minorHAnsi" w:hAnsiTheme="minorHAnsi"/>
          <w:sz w:val="20"/>
          <w:szCs w:val="20"/>
          <w:lang w:val="en-US" w:eastAsia="en-GB"/>
        </w:rPr>
      </w:pPr>
      <w:r w:rsidRPr="001B59F8">
        <w:rPr>
          <w:rFonts w:asciiTheme="minorHAnsi" w:hAnsiTheme="minorHAnsi"/>
          <w:sz w:val="20"/>
          <w:szCs w:val="20"/>
          <w:lang w:val="en-US"/>
        </w:rPr>
        <w:br w:type="page"/>
      </w:r>
    </w:p>
    <w:p w14:paraId="7EA9F264" w14:textId="62289531" w:rsidR="007F785E" w:rsidRPr="00D020D6" w:rsidRDefault="00C907BD" w:rsidP="00C60488">
      <w:pPr>
        <w:pStyle w:val="Heading1"/>
        <w:numPr>
          <w:ilvl w:val="0"/>
          <w:numId w:val="76"/>
        </w:numPr>
        <w:ind w:left="397" w:hanging="397"/>
      </w:pPr>
      <w:bookmarkStart w:id="2461" w:name="_Toc223097429"/>
      <w:r w:rsidRPr="00D020D6">
        <w:rPr>
          <w:rFonts w:asciiTheme="minorHAnsi" w:hAnsiTheme="minorHAnsi"/>
        </w:rPr>
        <w:lastRenderedPageBreak/>
        <w:t xml:space="preserve">LRP </w:t>
      </w:r>
      <w:r w:rsidR="007F785E" w:rsidRPr="00D020D6">
        <w:rPr>
          <w:rFonts w:asciiTheme="minorHAnsi" w:hAnsiTheme="minorHAnsi"/>
        </w:rPr>
        <w:t>Stakeholder Engagement</w:t>
      </w:r>
      <w:bookmarkEnd w:id="2461"/>
    </w:p>
    <w:p w14:paraId="46974BC5" w14:textId="1F98E95F" w:rsidR="007F785E" w:rsidRPr="001B59F8" w:rsidRDefault="007F785E" w:rsidP="00356E80">
      <w:pPr>
        <w:pStyle w:val="BodyText"/>
        <w:jc w:val="both"/>
      </w:pPr>
      <w:r w:rsidRPr="001B59F8">
        <w:t>Effective stakeholder engagement is essential to the success of th</w:t>
      </w:r>
      <w:r w:rsidR="008F14E3" w:rsidRPr="001B59F8">
        <w:t>e LRP</w:t>
      </w:r>
      <w:r w:rsidRPr="001B59F8">
        <w:t xml:space="preserve">. The Project is committed to transparent, inclusive, and continuous engagement with all </w:t>
      </w:r>
      <w:r w:rsidR="00481101">
        <w:t>PAPs</w:t>
      </w:r>
      <w:r w:rsidRPr="001B59F8">
        <w:t>, particularly those whose livelihoods may be impacted by land acquisition or restricted access to land and resources.</w:t>
      </w:r>
    </w:p>
    <w:p w14:paraId="148D8400" w14:textId="35428F32" w:rsidR="007F785E" w:rsidRPr="001B59F8" w:rsidRDefault="007F785E" w:rsidP="00356E80">
      <w:pPr>
        <w:pStyle w:val="BodyText"/>
        <w:jc w:val="both"/>
      </w:pPr>
      <w:r w:rsidRPr="001B59F8">
        <w:t>This engagement framework ensures that all PAPs are informed of their rights, entitlements, responsibilities, and available support mechanisms, including the grievance process for raising concerns related to LRP implementation.</w:t>
      </w:r>
    </w:p>
    <w:p w14:paraId="140DBBEF" w14:textId="54093022" w:rsidR="007F785E" w:rsidRPr="000069D6" w:rsidRDefault="007F785E" w:rsidP="00DF2E4E">
      <w:pPr>
        <w:pStyle w:val="Heading2"/>
        <w:numPr>
          <w:ilvl w:val="1"/>
          <w:numId w:val="76"/>
        </w:numPr>
      </w:pPr>
      <w:bookmarkStart w:id="2462" w:name="_Toc223097430"/>
      <w:r w:rsidRPr="000D6408">
        <w:t>LRP</w:t>
      </w:r>
      <w:r w:rsidR="00C907BD" w:rsidRPr="000D6408">
        <w:t xml:space="preserve"> Disclosure</w:t>
      </w:r>
      <w:bookmarkEnd w:id="2462"/>
    </w:p>
    <w:p w14:paraId="6DEF81AF" w14:textId="240FB7BA" w:rsidR="007F785E" w:rsidRPr="001B59F8" w:rsidRDefault="007F785E" w:rsidP="00356E80">
      <w:pPr>
        <w:pStyle w:val="BodyText"/>
        <w:jc w:val="both"/>
      </w:pPr>
      <w:r w:rsidRPr="001B59F8">
        <w:t>Upon finalization and approval of the LRP, a non-technical summary of the document will be prepared and shared with affected communities in Turkish, using appropriate, locally accessible formats. The disclosure methods will include:</w:t>
      </w:r>
    </w:p>
    <w:p w14:paraId="184F09D1" w14:textId="77777777" w:rsidR="007F785E" w:rsidRPr="001B59F8" w:rsidRDefault="007F785E" w:rsidP="00F45CF8">
      <w:pPr>
        <w:pStyle w:val="Bullet"/>
      </w:pPr>
      <w:r w:rsidRPr="001B59F8">
        <w:t>Distribution of printed brochures and posters in affected settlements</w:t>
      </w:r>
    </w:p>
    <w:p w14:paraId="2B385857" w14:textId="2686B039" w:rsidR="007F785E" w:rsidRPr="001B59F8" w:rsidRDefault="007F785E" w:rsidP="00F45CF8">
      <w:pPr>
        <w:pStyle w:val="Bullet"/>
        <w:rPr>
          <w:rStyle w:val="Strong"/>
          <w:b w:val="0"/>
          <w:bCs w:val="0"/>
          <w:szCs w:val="20"/>
        </w:rPr>
      </w:pPr>
      <w:r w:rsidRPr="001B59F8">
        <w:t xml:space="preserve">Verbal presentations during </w:t>
      </w:r>
      <w:r w:rsidRPr="001B59F8">
        <w:rPr>
          <w:rStyle w:val="Strong"/>
          <w:b w:val="0"/>
          <w:bCs w:val="0"/>
          <w:szCs w:val="20"/>
        </w:rPr>
        <w:t>community information meetings</w:t>
      </w:r>
      <w:r w:rsidR="00153118" w:rsidRPr="001B59F8">
        <w:rPr>
          <w:rStyle w:val="Strong"/>
          <w:b w:val="0"/>
          <w:bCs w:val="0"/>
          <w:szCs w:val="20"/>
        </w:rPr>
        <w:t xml:space="preserve"> by the Project CLO</w:t>
      </w:r>
    </w:p>
    <w:p w14:paraId="0AE77CD7" w14:textId="52B7D3D3" w:rsidR="00726E11" w:rsidRPr="001B59F8" w:rsidRDefault="00726E11" w:rsidP="00F45CF8">
      <w:pPr>
        <w:pStyle w:val="Bullet"/>
      </w:pPr>
      <w:r w:rsidRPr="001B59F8">
        <w:rPr>
          <w:rStyle w:val="Strong"/>
          <w:b w:val="0"/>
          <w:bCs w:val="0"/>
          <w:szCs w:val="20"/>
        </w:rPr>
        <w:t>Special disclosure meetings for vulnerable groups</w:t>
      </w:r>
    </w:p>
    <w:p w14:paraId="2BA1CB09" w14:textId="35B0400C" w:rsidR="007F785E" w:rsidRPr="001B59F8" w:rsidRDefault="007F785E" w:rsidP="00F45CF8">
      <w:pPr>
        <w:pStyle w:val="Bullet"/>
        <w:rPr>
          <w:b/>
          <w:bCs/>
        </w:rPr>
      </w:pPr>
      <w:r w:rsidRPr="001B59F8">
        <w:rPr>
          <w:rStyle w:val="Strong"/>
          <w:b w:val="0"/>
          <w:bCs w:val="0"/>
          <w:szCs w:val="20"/>
        </w:rPr>
        <w:t>Uploading the LRP</w:t>
      </w:r>
      <w:r w:rsidR="0091660D" w:rsidRPr="001B59F8">
        <w:rPr>
          <w:rStyle w:val="Strong"/>
          <w:b w:val="0"/>
          <w:bCs w:val="0"/>
          <w:szCs w:val="20"/>
        </w:rPr>
        <w:t xml:space="preserve"> </w:t>
      </w:r>
      <w:r w:rsidRPr="001B59F8">
        <w:rPr>
          <w:rStyle w:val="Strong"/>
          <w:b w:val="0"/>
          <w:bCs w:val="0"/>
          <w:szCs w:val="20"/>
        </w:rPr>
        <w:t>to the Project website</w:t>
      </w:r>
    </w:p>
    <w:p w14:paraId="34BE6D54" w14:textId="77777777" w:rsidR="007F785E" w:rsidRPr="001B59F8" w:rsidRDefault="007F785E" w:rsidP="007F785E">
      <w:pPr>
        <w:pStyle w:val="NormalWeb"/>
        <w:spacing w:line="276" w:lineRule="auto"/>
        <w:rPr>
          <w:szCs w:val="20"/>
          <w:lang w:val="en-US"/>
        </w:rPr>
      </w:pPr>
      <w:r w:rsidRPr="001B59F8">
        <w:rPr>
          <w:szCs w:val="20"/>
          <w:lang w:val="en-US"/>
        </w:rPr>
        <w:t>These materials will explain:</w:t>
      </w:r>
    </w:p>
    <w:p w14:paraId="0874F86D" w14:textId="77777777" w:rsidR="007F785E" w:rsidRPr="001B59F8" w:rsidRDefault="007F785E" w:rsidP="00F45CF8">
      <w:pPr>
        <w:pStyle w:val="Bullet"/>
      </w:pPr>
      <w:r w:rsidRPr="001B59F8">
        <w:t>The types of impacts covered under the LRP</w:t>
      </w:r>
    </w:p>
    <w:p w14:paraId="422AC691" w14:textId="2377445A" w:rsidR="00726E11" w:rsidRPr="001B59F8" w:rsidRDefault="00726E11" w:rsidP="00F45CF8">
      <w:pPr>
        <w:pStyle w:val="Bullet"/>
      </w:pPr>
      <w:r w:rsidRPr="001B59F8">
        <w:t>LRP Process and Programs</w:t>
      </w:r>
    </w:p>
    <w:p w14:paraId="0A6B16F6" w14:textId="77777777" w:rsidR="007F785E" w:rsidRPr="001B59F8" w:rsidRDefault="007F785E" w:rsidP="00F45CF8">
      <w:pPr>
        <w:pStyle w:val="Bullet"/>
      </w:pPr>
      <w:r w:rsidRPr="001B59F8">
        <w:t>Eligibility criteria and entitlements</w:t>
      </w:r>
    </w:p>
    <w:p w14:paraId="4DF2109D" w14:textId="541A7F8F" w:rsidR="00726E11" w:rsidRPr="001B59F8" w:rsidRDefault="00726E11" w:rsidP="00F45CF8">
      <w:pPr>
        <w:pStyle w:val="Bullet"/>
      </w:pPr>
      <w:r w:rsidRPr="001B59F8">
        <w:t>Cut-off date for eligibility</w:t>
      </w:r>
    </w:p>
    <w:p w14:paraId="33BD868D" w14:textId="77777777" w:rsidR="00601F27" w:rsidRPr="001B59F8" w:rsidRDefault="0091660D" w:rsidP="00F45CF8">
      <w:pPr>
        <w:pStyle w:val="Bullet"/>
      </w:pPr>
      <w:r w:rsidRPr="001B59F8">
        <w:t>All eligible PAPs will be proactively identified and registered for relevant support measures based on the entitlement matrix. No formal application will be required; support will be delivered directly according to verified eligibility records.</w:t>
      </w:r>
    </w:p>
    <w:p w14:paraId="0067B48E" w14:textId="19D0CBEE" w:rsidR="007F785E" w:rsidRPr="001B59F8" w:rsidRDefault="00281C14" w:rsidP="00F45CF8">
      <w:pPr>
        <w:pStyle w:val="Bullet"/>
      </w:pPr>
      <w:r>
        <w:t xml:space="preserve">GM </w:t>
      </w:r>
      <w:r w:rsidR="007F785E" w:rsidRPr="001B59F8">
        <w:t>and contact points</w:t>
      </w:r>
    </w:p>
    <w:p w14:paraId="1ED3465D" w14:textId="588DF057" w:rsidR="00726E11" w:rsidRPr="001B59F8" w:rsidRDefault="00726E11" w:rsidP="00F45CF8">
      <w:pPr>
        <w:pStyle w:val="Bullet"/>
      </w:pPr>
      <w:r w:rsidRPr="001B59F8">
        <w:t>Project timelines</w:t>
      </w:r>
    </w:p>
    <w:p w14:paraId="31276166" w14:textId="77777777" w:rsidR="007F785E" w:rsidRPr="000069D6" w:rsidRDefault="007F785E" w:rsidP="00DF2E4E">
      <w:pPr>
        <w:pStyle w:val="Heading2"/>
        <w:numPr>
          <w:ilvl w:val="1"/>
          <w:numId w:val="76"/>
        </w:numPr>
      </w:pPr>
      <w:bookmarkStart w:id="2463" w:name="_Ref212129110"/>
      <w:bookmarkStart w:id="2464" w:name="_Toc223097431"/>
      <w:r w:rsidRPr="000D6408">
        <w:t>Stakeholder Consultation Activities</w:t>
      </w:r>
      <w:bookmarkEnd w:id="2463"/>
      <w:bookmarkEnd w:id="2464"/>
    </w:p>
    <w:p w14:paraId="4ED04D9C" w14:textId="77777777" w:rsidR="007F785E" w:rsidRPr="001B59F8" w:rsidRDefault="007F785E" w:rsidP="007F785E">
      <w:pPr>
        <w:pStyle w:val="BodyText"/>
      </w:pPr>
      <w:r w:rsidRPr="001B59F8">
        <w:t>Following approval of the LRP:</w:t>
      </w:r>
    </w:p>
    <w:p w14:paraId="62D7A97D" w14:textId="1FD16D3B" w:rsidR="007F785E" w:rsidRPr="001B59F8" w:rsidRDefault="007F785E" w:rsidP="00356E80">
      <w:pPr>
        <w:pStyle w:val="Bullet"/>
        <w:jc w:val="both"/>
      </w:pPr>
      <w:r w:rsidRPr="001B59F8">
        <w:t>Community meetings will be held in each affected neighborhood to disclose the LRP in an accessible format.</w:t>
      </w:r>
    </w:p>
    <w:p w14:paraId="068E1C92" w14:textId="4636F66B" w:rsidR="007F785E" w:rsidRPr="001B59F8" w:rsidRDefault="007F785E" w:rsidP="00356E80">
      <w:pPr>
        <w:pStyle w:val="Bullet"/>
        <w:jc w:val="both"/>
      </w:pPr>
      <w:r w:rsidRPr="001B59F8">
        <w:t>The Project's CLOs will lead these consultations and remain available throughout the LRP implementation period.</w:t>
      </w:r>
    </w:p>
    <w:p w14:paraId="14EABFB2" w14:textId="0B230725" w:rsidR="007F785E" w:rsidRPr="001B59F8" w:rsidRDefault="007F785E" w:rsidP="00356E80">
      <w:pPr>
        <w:pStyle w:val="Bullet"/>
        <w:jc w:val="both"/>
      </w:pPr>
      <w:r w:rsidRPr="001B59F8">
        <w:t>CLOs will ensure that vulnerable groups (e.g., elderly, women-headed households, informal users) are specifically reached through direct visits or separate small-group sessions.</w:t>
      </w:r>
    </w:p>
    <w:p w14:paraId="2BDF22D7" w14:textId="616B2A7C" w:rsidR="007F785E" w:rsidRDefault="007F785E" w:rsidP="00356E80">
      <w:pPr>
        <w:pStyle w:val="Bullet"/>
        <w:jc w:val="both"/>
      </w:pPr>
      <w:r w:rsidRPr="001B59F8">
        <w:t>Additional LRP consultations will be triggered in case of significant changes to the entitlement framework or newly affected areas due to future expropriations or construction realignments.</w:t>
      </w:r>
    </w:p>
    <w:p w14:paraId="1B04AA4B" w14:textId="41A872CC" w:rsidR="001F22AC" w:rsidRPr="003D07C6" w:rsidRDefault="00464C67" w:rsidP="003D07C6">
      <w:pPr>
        <w:pStyle w:val="Bullet"/>
        <w:numPr>
          <w:ilvl w:val="0"/>
          <w:numId w:val="0"/>
        </w:numPr>
        <w:jc w:val="both"/>
        <w:rPr>
          <w:b/>
          <w:bCs/>
          <w:u w:val="single"/>
          <w:lang w:val="en-GB"/>
        </w:rPr>
      </w:pPr>
      <w:r>
        <w:rPr>
          <w:b/>
          <w:bCs/>
          <w:u w:val="single"/>
          <w:lang w:val="en-GB"/>
        </w:rPr>
        <w:t xml:space="preserve">Engagement with Regards to </w:t>
      </w:r>
      <w:r w:rsidR="001F22AC" w:rsidRPr="003D07C6">
        <w:rPr>
          <w:b/>
          <w:bCs/>
          <w:u w:val="single"/>
          <w:lang w:val="en-GB"/>
        </w:rPr>
        <w:t>Inheritance-Related Compensation Delays</w:t>
      </w:r>
    </w:p>
    <w:p w14:paraId="4FC5C706" w14:textId="66FACEA1" w:rsidR="00C91360" w:rsidRPr="009B5A0B" w:rsidRDefault="00C91360" w:rsidP="00C91360">
      <w:pPr>
        <w:pStyle w:val="Bullet"/>
        <w:numPr>
          <w:ilvl w:val="0"/>
          <w:numId w:val="0"/>
        </w:numPr>
        <w:jc w:val="both"/>
        <w:rPr>
          <w:lang w:val="en-GB"/>
        </w:rPr>
      </w:pPr>
      <w:r w:rsidRPr="009B5A0B">
        <w:rPr>
          <w:lang w:val="en-GB"/>
        </w:rPr>
        <w:lastRenderedPageBreak/>
        <w:t xml:space="preserve">During the compensation process </w:t>
      </w:r>
      <w:r>
        <w:rPr>
          <w:lang w:val="en-GB"/>
        </w:rPr>
        <w:t>when inheritance certificate is not issued,</w:t>
      </w:r>
      <w:r w:rsidRPr="009B5A0B">
        <w:rPr>
          <w:lang w:val="en-GB"/>
        </w:rPr>
        <w:t xml:space="preserve"> heirs experience delays in receiving their compensation </w:t>
      </w:r>
      <w:r>
        <w:rPr>
          <w:lang w:val="en-GB"/>
        </w:rPr>
        <w:t xml:space="preserve">amounts </w:t>
      </w:r>
      <w:r w:rsidRPr="009B5A0B">
        <w:rPr>
          <w:lang w:val="en-GB"/>
        </w:rPr>
        <w:t xml:space="preserve">due to the legal procedures required </w:t>
      </w:r>
      <w:r>
        <w:rPr>
          <w:lang w:val="en-GB"/>
        </w:rPr>
        <w:t>to issue</w:t>
      </w:r>
      <w:r w:rsidRPr="009B5A0B">
        <w:rPr>
          <w:lang w:val="en-GB"/>
        </w:rPr>
        <w:t xml:space="preserve"> </w:t>
      </w:r>
      <w:r>
        <w:rPr>
          <w:lang w:val="en-GB"/>
        </w:rPr>
        <w:t>the certificate</w:t>
      </w:r>
      <w:r w:rsidRPr="009B5A0B">
        <w:rPr>
          <w:lang w:val="en-GB"/>
        </w:rPr>
        <w:t xml:space="preserve">. These delays </w:t>
      </w:r>
      <w:r>
        <w:rPr>
          <w:lang w:val="en-GB"/>
        </w:rPr>
        <w:t>generally occur</w:t>
      </w:r>
      <w:r w:rsidRPr="009B5A0B">
        <w:rPr>
          <w:lang w:val="en-GB"/>
        </w:rPr>
        <w:t xml:space="preserve"> </w:t>
      </w:r>
      <w:r>
        <w:rPr>
          <w:lang w:val="en-GB"/>
        </w:rPr>
        <w:t>due to</w:t>
      </w:r>
      <w:r w:rsidRPr="009B5A0B">
        <w:rPr>
          <w:lang w:val="en-GB"/>
        </w:rPr>
        <w:t xml:space="preserve"> the time needed to obtain formal documentation confirming legal entitlement to the assets and compensation payments.</w:t>
      </w:r>
    </w:p>
    <w:p w14:paraId="7171143B" w14:textId="77777777" w:rsidR="00C91360" w:rsidRDefault="00C91360" w:rsidP="00C91360">
      <w:pPr>
        <w:pStyle w:val="Bullet"/>
        <w:numPr>
          <w:ilvl w:val="0"/>
          <w:numId w:val="0"/>
        </w:numPr>
        <w:jc w:val="both"/>
        <w:rPr>
          <w:lang w:val="en-GB"/>
        </w:rPr>
      </w:pPr>
      <w:r w:rsidRPr="001F22AC">
        <w:rPr>
          <w:lang w:val="en-GB"/>
        </w:rPr>
        <w:t xml:space="preserve">To resolve this issue, the Project’s legal team supported affected </w:t>
      </w:r>
      <w:r>
        <w:rPr>
          <w:lang w:val="en-GB"/>
        </w:rPr>
        <w:t>HHs</w:t>
      </w:r>
      <w:r w:rsidRPr="001F22AC">
        <w:rPr>
          <w:lang w:val="en-GB"/>
        </w:rPr>
        <w:t xml:space="preserve"> by facilitating the preparation and submission of inheritance declarations. These were subsequently delivered to the rightful heirs through the CLOs. In addition, clear instructions</w:t>
      </w:r>
      <w:r>
        <w:rPr>
          <w:lang w:val="en-GB"/>
        </w:rPr>
        <w:t xml:space="preserve">, </w:t>
      </w:r>
      <w:r w:rsidRPr="001F22AC">
        <w:rPr>
          <w:lang w:val="en-GB"/>
        </w:rPr>
        <w:t>accompanied by photographs illustrating the steps to obtain payments from the court</w:t>
      </w:r>
      <w:r>
        <w:rPr>
          <w:lang w:val="en-GB"/>
        </w:rPr>
        <w:t xml:space="preserve">, </w:t>
      </w:r>
      <w:r w:rsidRPr="001F22AC">
        <w:rPr>
          <w:lang w:val="en-GB"/>
        </w:rPr>
        <w:t xml:space="preserve">were posted at the </w:t>
      </w:r>
      <w:r>
        <w:rPr>
          <w:lang w:val="en-GB"/>
        </w:rPr>
        <w:t xml:space="preserve">settlement </w:t>
      </w:r>
      <w:r w:rsidRPr="001F22AC">
        <w:rPr>
          <w:lang w:val="en-GB"/>
        </w:rPr>
        <w:t xml:space="preserve">coffeehouse to ensure transparency and broad access to information. </w:t>
      </w:r>
      <w:r>
        <w:rPr>
          <w:lang w:val="en-GB"/>
        </w:rPr>
        <w:t xml:space="preserve">Also </w:t>
      </w:r>
      <w:r w:rsidRPr="00963162">
        <w:rPr>
          <w:lang w:val="en-GB"/>
        </w:rPr>
        <w:t>support</w:t>
      </w:r>
      <w:r>
        <w:rPr>
          <w:lang w:val="en-GB"/>
        </w:rPr>
        <w:t>ed</w:t>
      </w:r>
      <w:r w:rsidRPr="00963162">
        <w:rPr>
          <w:lang w:val="en-GB"/>
        </w:rPr>
        <w:t xml:space="preserve"> PAPs </w:t>
      </w:r>
      <w:r>
        <w:rPr>
          <w:lang w:val="en-GB"/>
        </w:rPr>
        <w:t>in</w:t>
      </w:r>
      <w:r w:rsidRPr="00963162">
        <w:rPr>
          <w:lang w:val="en-GB"/>
        </w:rPr>
        <w:t xml:space="preserve"> covering the notary and title deed costs to expediate the process.</w:t>
      </w:r>
      <w:r>
        <w:rPr>
          <w:lang w:val="en-GB"/>
        </w:rPr>
        <w:t xml:space="preserve"> </w:t>
      </w:r>
      <w:r w:rsidRPr="001F22AC">
        <w:rPr>
          <w:lang w:val="en-GB"/>
        </w:rPr>
        <w:t>As a result of these measures, the heirs were able to complete their applications and receive their compensation payments.</w:t>
      </w:r>
      <w:r>
        <w:rPr>
          <w:lang w:val="en-GB"/>
        </w:rPr>
        <w:t xml:space="preserve"> </w:t>
      </w:r>
    </w:p>
    <w:p w14:paraId="68F63D7F" w14:textId="1A222095" w:rsidR="00464C67" w:rsidRPr="003D07C6" w:rsidRDefault="00C91360" w:rsidP="00C91360">
      <w:pPr>
        <w:pStyle w:val="Bullet"/>
        <w:numPr>
          <w:ilvl w:val="0"/>
          <w:numId w:val="0"/>
        </w:numPr>
        <w:jc w:val="both"/>
        <w:rPr>
          <w:lang w:val="en-GB"/>
        </w:rPr>
      </w:pPr>
      <w:r>
        <w:rPr>
          <w:lang w:val="en-GB"/>
        </w:rPr>
        <w:t>The Project commits to take the same approach as described above, if similar inheritance related delays are encountered for the FALP WPP. Measures will be sufficiently documented and monitored</w:t>
      </w:r>
      <w:r w:rsidR="00C37E6A">
        <w:rPr>
          <w:lang w:val="en-GB"/>
        </w:rPr>
        <w:t xml:space="preserve">. </w:t>
      </w:r>
    </w:p>
    <w:p w14:paraId="2A484FEC" w14:textId="19D01976" w:rsidR="007F785E" w:rsidRPr="000069D6" w:rsidRDefault="007F785E" w:rsidP="00DF2E4E">
      <w:pPr>
        <w:pStyle w:val="Heading2"/>
        <w:numPr>
          <w:ilvl w:val="1"/>
          <w:numId w:val="76"/>
        </w:numPr>
      </w:pPr>
      <w:bookmarkStart w:id="2465" w:name="_Toc223097432"/>
      <w:r w:rsidRPr="00C130E9">
        <w:t>Grievance Mechanism</w:t>
      </w:r>
      <w:bookmarkEnd w:id="2465"/>
      <w:r w:rsidRPr="00C130E9">
        <w:t xml:space="preserve"> </w:t>
      </w:r>
    </w:p>
    <w:p w14:paraId="332EE4F4" w14:textId="79FF8D83" w:rsidR="007F785E" w:rsidRPr="001B59F8" w:rsidRDefault="007F785E" w:rsidP="00356E80">
      <w:pPr>
        <w:pStyle w:val="BodyText"/>
        <w:jc w:val="both"/>
        <w:rPr>
          <w:b/>
          <w:bCs/>
        </w:rPr>
      </w:pPr>
      <w:r w:rsidRPr="001B59F8">
        <w:rPr>
          <w:rStyle w:val="Strong"/>
          <w:b w:val="0"/>
          <w:bCs w:val="0"/>
        </w:rPr>
        <w:t xml:space="preserve">The Project </w:t>
      </w:r>
      <w:r w:rsidR="005B44F8">
        <w:rPr>
          <w:rStyle w:val="Strong"/>
          <w:b w:val="0"/>
          <w:bCs w:val="0"/>
        </w:rPr>
        <w:t>GM</w:t>
      </w:r>
      <w:r w:rsidR="006F7472">
        <w:rPr>
          <w:rStyle w:val="Strong"/>
          <w:b w:val="0"/>
          <w:bCs w:val="0"/>
        </w:rPr>
        <w:t xml:space="preserve"> (Please refer to SEP)</w:t>
      </w:r>
      <w:r w:rsidR="004804D8" w:rsidRPr="001B59F8">
        <w:rPr>
          <w:rStyle w:val="Strong"/>
          <w:b w:val="0"/>
          <w:bCs w:val="0"/>
        </w:rPr>
        <w:t xml:space="preserve">, </w:t>
      </w:r>
      <w:r w:rsidRPr="001B59F8">
        <w:rPr>
          <w:rStyle w:val="Strong"/>
          <w:b w:val="0"/>
          <w:bCs w:val="0"/>
        </w:rPr>
        <w:t xml:space="preserve">originally established under the </w:t>
      </w:r>
      <w:r w:rsidR="005B44F8">
        <w:rPr>
          <w:rStyle w:val="Strong"/>
          <w:b w:val="0"/>
          <w:bCs w:val="0"/>
        </w:rPr>
        <w:t>SEP</w:t>
      </w:r>
      <w:r w:rsidR="004804D8" w:rsidRPr="001B59F8">
        <w:rPr>
          <w:rStyle w:val="Strong"/>
          <w:b w:val="0"/>
          <w:bCs w:val="0"/>
        </w:rPr>
        <w:t xml:space="preserve">, </w:t>
      </w:r>
      <w:r w:rsidRPr="001B59F8">
        <w:rPr>
          <w:rStyle w:val="Strong"/>
          <w:b w:val="0"/>
          <w:bCs w:val="0"/>
        </w:rPr>
        <w:t xml:space="preserve">will also serve as </w:t>
      </w:r>
      <w:r w:rsidR="00E7229A" w:rsidRPr="001B59F8">
        <w:rPr>
          <w:rStyle w:val="Strong"/>
          <w:b w:val="0"/>
          <w:bCs w:val="0"/>
        </w:rPr>
        <w:t>a</w:t>
      </w:r>
      <w:r w:rsidRPr="001B59F8">
        <w:rPr>
          <w:rStyle w:val="Strong"/>
          <w:b w:val="0"/>
          <w:bCs w:val="0"/>
        </w:rPr>
        <w:t xml:space="preserve"> tool for receiving, registering, and resolving requests and complaints related to livelihood restoration.</w:t>
      </w:r>
    </w:p>
    <w:p w14:paraId="471F73FF" w14:textId="5F358F87" w:rsidR="00B36E15" w:rsidRPr="001B59F8" w:rsidRDefault="005E2A0D" w:rsidP="0039514E">
      <w:pPr>
        <w:pStyle w:val="Heading3"/>
      </w:pPr>
      <w:bookmarkStart w:id="2466" w:name="_Toc204030462"/>
      <w:bookmarkStart w:id="2467" w:name="_Toc223097433"/>
      <w:r>
        <w:t>1</w:t>
      </w:r>
      <w:r w:rsidR="006D1F28">
        <w:t>1</w:t>
      </w:r>
      <w:r>
        <w:t xml:space="preserve">.3.1 </w:t>
      </w:r>
      <w:r w:rsidR="007F785E" w:rsidRPr="001B59F8">
        <w:t>Key Features of the Grievance Mechanism in LRP Context</w:t>
      </w:r>
      <w:bookmarkEnd w:id="2466"/>
      <w:bookmarkEnd w:id="2467"/>
    </w:p>
    <w:p w14:paraId="1CAE9EFA" w14:textId="752B91B8" w:rsidR="00317345" w:rsidRPr="001B59F8" w:rsidRDefault="00736BA7" w:rsidP="00356E80">
      <w:pPr>
        <w:pStyle w:val="BodyText"/>
        <w:jc w:val="both"/>
      </w:pPr>
      <w:r w:rsidRPr="00736BA7">
        <w:t xml:space="preserve">The Project’s </w:t>
      </w:r>
      <w:r w:rsidR="005B44F8">
        <w:t>GM</w:t>
      </w:r>
      <w:r w:rsidRPr="00736BA7">
        <w:t xml:space="preserve"> </w:t>
      </w:r>
      <w:r w:rsidR="00C91360">
        <w:t>is</w:t>
      </w:r>
      <w:r w:rsidRPr="00736BA7">
        <w:t xml:space="preserve"> an accessible and confidential tool for receiving and resolving complaints specifically related to the Livelihood Restoration Program. Importantly, GM is not intended to be a channel for initiating or requesting livelihood support measures or for validating standard LRP processes. All eligible PAPs are automatically identified and registered based on the entitlement matrix, and the implementation of support measures does not require individual requests or applications via the GM.</w:t>
      </w:r>
      <w:r w:rsidR="00115B8C">
        <w:t xml:space="preserve"> </w:t>
      </w:r>
      <w:r w:rsidR="00317345" w:rsidRPr="001B59F8">
        <w:t xml:space="preserve">Likewise, the GM will </w:t>
      </w:r>
      <w:r w:rsidR="00317345" w:rsidRPr="001B59F8">
        <w:rPr>
          <w:rStyle w:val="Strong"/>
          <w:b w:val="0"/>
          <w:szCs w:val="20"/>
        </w:rPr>
        <w:t>not</w:t>
      </w:r>
      <w:r w:rsidR="00317345" w:rsidRPr="001B59F8">
        <w:t xml:space="preserve"> be used as a standard tool to confirm acceptance of compensation packages, asset valuations, or other entitlements. Instead, all asset valuation reports and livelihood-related verification forms will be </w:t>
      </w:r>
      <w:r w:rsidR="00317345" w:rsidRPr="001B59F8">
        <w:rPr>
          <w:rStyle w:val="Strong"/>
          <w:b w:val="0"/>
          <w:szCs w:val="20"/>
        </w:rPr>
        <w:t>jointly reviewed and signed off by the respective PAPs, community representatives (e.g. Mukhtars), and, where appropriate, an independent third party</w:t>
      </w:r>
      <w:r w:rsidR="00317345" w:rsidRPr="001B59F8">
        <w:t xml:space="preserve"> such as a qualified NGO or monitoring body. The Project team will proactively engage with PAPs during site visits and consultation activities to obtain formal consent and feedback. Feedback loops for such core LRP processes will be built into field implementation and documentation procedures, ensuring that PAPs do not need to rely on the GM to raise questions or express approval.</w:t>
      </w:r>
    </w:p>
    <w:p w14:paraId="721599F6" w14:textId="59F912B7" w:rsidR="00317345" w:rsidRPr="00B037F4" w:rsidRDefault="00317345" w:rsidP="00B037F4">
      <w:pPr>
        <w:pStyle w:val="BodyText"/>
        <w:jc w:val="both"/>
      </w:pPr>
      <w:r w:rsidRPr="00B037F4">
        <w:t xml:space="preserve">The GM’s role in the context of the LRP </w:t>
      </w:r>
      <w:r w:rsidR="0092737A" w:rsidRPr="00B037F4">
        <w:t xml:space="preserve">should </w:t>
      </w:r>
      <w:r w:rsidRPr="00B037F4">
        <w:t>be clearly limited to addressing disputes or complaints, including the following:</w:t>
      </w:r>
    </w:p>
    <w:p w14:paraId="41C05499" w14:textId="77777777" w:rsidR="00317345" w:rsidRPr="001B59F8" w:rsidRDefault="00317345" w:rsidP="00F45CF8">
      <w:pPr>
        <w:pStyle w:val="Bullet"/>
      </w:pPr>
      <w:r w:rsidRPr="001B59F8">
        <w:t>Acceptance and confidential processing of grievances—whether named or anonymous—submitted through established GM channels (verbal, written, or digital).</w:t>
      </w:r>
    </w:p>
    <w:p w14:paraId="0A7A5085" w14:textId="70471EF7" w:rsidR="00317345" w:rsidRPr="001B59F8" w:rsidRDefault="00317345" w:rsidP="00F45CF8">
      <w:pPr>
        <w:pStyle w:val="Bullet"/>
      </w:pPr>
      <w:r w:rsidRPr="001B59F8">
        <w:t>Registration and resolution of complaints related to compensation disagreements, asset valuation disputes, transitional or in-kind support concerns, or exclusion from training and employment programs.</w:t>
      </w:r>
    </w:p>
    <w:p w14:paraId="116FB71D" w14:textId="29906BE9" w:rsidR="00317345" w:rsidRPr="001B59F8" w:rsidRDefault="00317345" w:rsidP="00F45CF8">
      <w:pPr>
        <w:pStyle w:val="Bullet"/>
      </w:pPr>
      <w:r w:rsidRPr="001B59F8">
        <w:t xml:space="preserve">Commitment to resolve grievances within the agreed timeframes (e.g. within </w:t>
      </w:r>
      <w:r w:rsidR="00D41572">
        <w:t>30</w:t>
      </w:r>
      <w:r w:rsidR="00D41572" w:rsidRPr="001B59F8">
        <w:t xml:space="preserve"> </w:t>
      </w:r>
      <w:r w:rsidRPr="001B59F8">
        <w:t>working days), in accordance with the Project’s grievance procedure.</w:t>
      </w:r>
    </w:p>
    <w:p w14:paraId="0E828945" w14:textId="6B41A1AF" w:rsidR="00B36E15" w:rsidRPr="001B59F8" w:rsidRDefault="00317345" w:rsidP="00F45CF8">
      <w:pPr>
        <w:pStyle w:val="Bullet"/>
      </w:pPr>
      <w:r w:rsidRPr="001B59F8">
        <w:lastRenderedPageBreak/>
        <w:t>Written notification of grievance outcomes to complainants, with escalation procedures in place for unresolved cases, including review by a grievance committee or referral to an external mediator, if necessary.</w:t>
      </w:r>
    </w:p>
    <w:p w14:paraId="43C7F6BE" w14:textId="62933ABB" w:rsidR="007F785E" w:rsidRPr="001B59F8" w:rsidRDefault="005E2A0D" w:rsidP="0039514E">
      <w:pPr>
        <w:pStyle w:val="Heading3"/>
      </w:pPr>
      <w:bookmarkStart w:id="2468" w:name="_Toc204030463"/>
      <w:bookmarkStart w:id="2469" w:name="_Toc223097434"/>
      <w:r>
        <w:rPr>
          <w:rStyle w:val="Strong"/>
          <w:b w:val="0"/>
          <w:bCs w:val="0"/>
        </w:rPr>
        <w:t>1</w:t>
      </w:r>
      <w:r w:rsidR="006D1F28">
        <w:rPr>
          <w:rStyle w:val="Strong"/>
          <w:b w:val="0"/>
          <w:bCs w:val="0"/>
        </w:rPr>
        <w:t>1</w:t>
      </w:r>
      <w:r>
        <w:rPr>
          <w:rStyle w:val="Strong"/>
          <w:b w:val="0"/>
          <w:bCs w:val="0"/>
        </w:rPr>
        <w:t xml:space="preserve">.3.2 </w:t>
      </w:r>
      <w:r w:rsidR="007F785E" w:rsidRPr="001B59F8">
        <w:rPr>
          <w:rStyle w:val="Strong"/>
          <w:b w:val="0"/>
          <w:bCs w:val="0"/>
        </w:rPr>
        <w:t>Coordination with Relevant Authorities</w:t>
      </w:r>
      <w:bookmarkEnd w:id="2468"/>
      <w:bookmarkEnd w:id="2469"/>
    </w:p>
    <w:p w14:paraId="0077DA54" w14:textId="1AF2DB9B" w:rsidR="007F785E" w:rsidRPr="001B59F8" w:rsidRDefault="007F785E" w:rsidP="00356E80">
      <w:pPr>
        <w:pStyle w:val="BodyText"/>
        <w:jc w:val="both"/>
      </w:pPr>
      <w:r w:rsidRPr="001B59F8">
        <w:t>The CLO team will liaise with Provincial and District Governorates, Forestry Directorates, and Land Registry Offices to ensure alignment in addressing land-related grievances.</w:t>
      </w:r>
      <w:r w:rsidR="00F45CF8" w:rsidRPr="001B59F8">
        <w:t xml:space="preserve"> </w:t>
      </w:r>
      <w:r w:rsidRPr="001B59F8">
        <w:t>In the case of future expropriation, the Project will disclose the updated cut-off date and entitlements clearly, and any new grievances will be managed through the same GM system.</w:t>
      </w:r>
    </w:p>
    <w:p w14:paraId="10FF72B4" w14:textId="6112A579" w:rsidR="007F785E" w:rsidRPr="001B59F8" w:rsidRDefault="005E2A0D" w:rsidP="0039514E">
      <w:pPr>
        <w:pStyle w:val="Heading3"/>
      </w:pPr>
      <w:bookmarkStart w:id="2470" w:name="_Toc204030464"/>
      <w:bookmarkStart w:id="2471" w:name="_Toc223097435"/>
      <w:r>
        <w:t>1</w:t>
      </w:r>
      <w:r w:rsidR="006D1F28">
        <w:t>1</w:t>
      </w:r>
      <w:r>
        <w:t xml:space="preserve">.3.3 </w:t>
      </w:r>
      <w:r w:rsidR="007F785E" w:rsidRPr="001B59F8">
        <w:t xml:space="preserve">Ongoing </w:t>
      </w:r>
      <w:r w:rsidR="00B87613" w:rsidRPr="001B59F8">
        <w:t>S</w:t>
      </w:r>
      <w:r w:rsidR="007F785E" w:rsidRPr="001B59F8">
        <w:t>takeholder</w:t>
      </w:r>
      <w:r w:rsidR="00D9213C" w:rsidRPr="001B59F8">
        <w:t xml:space="preserve"> Engagement</w:t>
      </w:r>
      <w:bookmarkEnd w:id="2470"/>
      <w:bookmarkEnd w:id="2471"/>
    </w:p>
    <w:p w14:paraId="32E02F5B" w14:textId="77777777" w:rsidR="007F785E" w:rsidRPr="001B59F8" w:rsidRDefault="007F785E" w:rsidP="007F785E">
      <w:pPr>
        <w:pStyle w:val="BodyText"/>
      </w:pPr>
      <w:r w:rsidRPr="001B59F8">
        <w:t xml:space="preserve">The Project commits to </w:t>
      </w:r>
      <w:r w:rsidRPr="001B59F8">
        <w:rPr>
          <w:rStyle w:val="Strong"/>
          <w:b w:val="0"/>
          <w:bCs w:val="0"/>
        </w:rPr>
        <w:t>continuous engagement with affected households throughout the LRP implementation</w:t>
      </w:r>
      <w:r w:rsidRPr="001B59F8">
        <w:t>, including:</w:t>
      </w:r>
    </w:p>
    <w:p w14:paraId="5D85914D" w14:textId="77777777" w:rsidR="007F785E" w:rsidRPr="001B59F8" w:rsidRDefault="007F785E" w:rsidP="00F45CF8">
      <w:pPr>
        <w:pStyle w:val="Bullet"/>
      </w:pPr>
      <w:r w:rsidRPr="001B59F8">
        <w:t>Follow-up visits for monitoring support delivery</w:t>
      </w:r>
    </w:p>
    <w:p w14:paraId="682421D1" w14:textId="77777777" w:rsidR="007F785E" w:rsidRPr="001B59F8" w:rsidRDefault="007F785E" w:rsidP="00F45CF8">
      <w:pPr>
        <w:pStyle w:val="Bullet"/>
      </w:pPr>
      <w:r w:rsidRPr="001B59F8">
        <w:t>Adjustments to LRP measures based on community feedback</w:t>
      </w:r>
    </w:p>
    <w:p w14:paraId="4D324FE0" w14:textId="1AB80DF2" w:rsidR="007F785E" w:rsidRPr="001B59F8" w:rsidRDefault="007F785E" w:rsidP="00F45CF8">
      <w:pPr>
        <w:pStyle w:val="Bullet"/>
      </w:pPr>
      <w:r w:rsidRPr="001B59F8">
        <w:t xml:space="preserve">Transparent reporting on LRP progress at </w:t>
      </w:r>
      <w:r w:rsidR="00BA76A7">
        <w:t>community</w:t>
      </w:r>
      <w:r w:rsidR="00BA76A7" w:rsidRPr="001B59F8">
        <w:t xml:space="preserve"> </w:t>
      </w:r>
      <w:r w:rsidRPr="001B59F8">
        <w:t>level</w:t>
      </w:r>
    </w:p>
    <w:p w14:paraId="1E2F355F" w14:textId="77777777" w:rsidR="007F785E" w:rsidRPr="001B59F8" w:rsidRDefault="007F785E" w:rsidP="00356E80">
      <w:pPr>
        <w:pStyle w:val="BodyText"/>
        <w:jc w:val="both"/>
        <w:rPr>
          <w:rStyle w:val="Strong"/>
          <w:b w:val="0"/>
          <w:szCs w:val="20"/>
        </w:rPr>
      </w:pPr>
      <w:r w:rsidRPr="001B59F8">
        <w:t>All community engagement activities, questions raised, and corrective actions taken will be documented and included in quarterly LRP implementation reports submitted to IFC and other stakeholders.</w:t>
      </w:r>
    </w:p>
    <w:p w14:paraId="3D490E20" w14:textId="6F5B0329" w:rsidR="00B7663D" w:rsidRPr="001B59F8" w:rsidRDefault="00B7663D" w:rsidP="00DF2E4E">
      <w:pPr>
        <w:pStyle w:val="Heading2"/>
        <w:numPr>
          <w:ilvl w:val="1"/>
          <w:numId w:val="76"/>
        </w:numPr>
      </w:pPr>
      <w:bookmarkStart w:id="2472" w:name="_Toc204030465"/>
      <w:bookmarkStart w:id="2473" w:name="_Toc223097436"/>
      <w:r w:rsidRPr="001B59F8">
        <w:t>Stakeholder Engagement in LRP Implementation</w:t>
      </w:r>
      <w:bookmarkEnd w:id="2472"/>
      <w:bookmarkEnd w:id="2473"/>
    </w:p>
    <w:p w14:paraId="36AFC7E7" w14:textId="77777777" w:rsidR="00B7663D" w:rsidRPr="001B59F8" w:rsidRDefault="00B7663D" w:rsidP="00356E80">
      <w:pPr>
        <w:pStyle w:val="BodyText"/>
        <w:jc w:val="both"/>
      </w:pPr>
      <w:r w:rsidRPr="001B59F8">
        <w:t xml:space="preserve">Effective stakeholder engagement is </w:t>
      </w:r>
      <w:r w:rsidRPr="001B59F8">
        <w:rPr>
          <w:rStyle w:val="Strong"/>
          <w:b w:val="0"/>
          <w:szCs w:val="20"/>
        </w:rPr>
        <w:t>essential to the success of the LRP</w:t>
      </w:r>
      <w:r w:rsidRPr="001B59F8">
        <w:t xml:space="preserve">. Throughout implementation, the Project is committed to transparent, inclusive, and continuous engagement with all PAPs – particularly those whose livelihoods are impacted by land acquisition or restricted access to resources. The engagement strategy for the LRP ensures that PAPs are well informed of their </w:t>
      </w:r>
      <w:r w:rsidRPr="001B59F8">
        <w:rPr>
          <w:rStyle w:val="Strong"/>
          <w:b w:val="0"/>
          <w:szCs w:val="20"/>
        </w:rPr>
        <w:t>rights, entitlements, responsibilities</w:t>
      </w:r>
      <w:r w:rsidRPr="001B59F8">
        <w:rPr>
          <w:b/>
          <w:szCs w:val="20"/>
        </w:rPr>
        <w:t>,</w:t>
      </w:r>
      <w:r w:rsidRPr="001B59F8">
        <w:t xml:space="preserve"> and the available support mechanisms. It also ensures they know how to voice concerns or complaints via the grievance process.</w:t>
      </w:r>
    </w:p>
    <w:p w14:paraId="69CDA3C7" w14:textId="1216D7BF" w:rsidR="00080AEB" w:rsidRPr="00DF2E4E" w:rsidRDefault="00DF2E4E" w:rsidP="0039514E">
      <w:pPr>
        <w:pStyle w:val="Heading3"/>
      </w:pPr>
      <w:bookmarkStart w:id="2474" w:name="_Toc223097437"/>
      <w:r>
        <w:t>1</w:t>
      </w:r>
      <w:r w:rsidR="006D1F28">
        <w:t>1</w:t>
      </w:r>
      <w:r>
        <w:t xml:space="preserve">.4.1 </w:t>
      </w:r>
      <w:r w:rsidR="00B7663D" w:rsidRPr="00DF2E4E">
        <w:t>Information Disclosure on the LRP</w:t>
      </w:r>
      <w:bookmarkEnd w:id="2474"/>
    </w:p>
    <w:p w14:paraId="1094C070" w14:textId="39B7DBA4" w:rsidR="00B7663D" w:rsidRPr="001B59F8" w:rsidRDefault="00B7663D" w:rsidP="00356E80">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Once the LRP is finalized, the LRP will be shared with all affected communities in user-friendly formats. The disclosure methods will include:</w:t>
      </w:r>
    </w:p>
    <w:p w14:paraId="35A74229" w14:textId="3AA8A418" w:rsidR="00B7663D" w:rsidRPr="001B59F8" w:rsidRDefault="00B7663D" w:rsidP="00AB61AA">
      <w:pPr>
        <w:pStyle w:val="Bullet"/>
        <w:jc w:val="both"/>
      </w:pPr>
      <w:r w:rsidRPr="001B59F8">
        <w:t xml:space="preserve">Distribution of printed </w:t>
      </w:r>
      <w:r w:rsidRPr="001B59F8">
        <w:rPr>
          <w:rStyle w:val="Strong"/>
          <w:szCs w:val="20"/>
        </w:rPr>
        <w:t>brochures or information booklets</w:t>
      </w:r>
      <w:r w:rsidRPr="001B59F8">
        <w:t xml:space="preserve"> to </w:t>
      </w:r>
      <w:r w:rsidR="007F095D">
        <w:t>HHs</w:t>
      </w:r>
      <w:r w:rsidRPr="001B59F8">
        <w:t xml:space="preserve"> in each affected settlement. These brochures will concisely explain the LRP provisions and contact information. Posters may also be placed in prominent </w:t>
      </w:r>
      <w:r w:rsidR="00BA76A7">
        <w:t>settlement</w:t>
      </w:r>
      <w:r w:rsidR="00BA76A7" w:rsidRPr="001B59F8">
        <w:t xml:space="preserve"> </w:t>
      </w:r>
      <w:r w:rsidRPr="001B59F8">
        <w:t>locations summarizing key points.</w:t>
      </w:r>
    </w:p>
    <w:p w14:paraId="6CA1DE95" w14:textId="5B81E073" w:rsidR="00B7663D" w:rsidRPr="001B59F8" w:rsidRDefault="00B7663D" w:rsidP="00AB61AA">
      <w:pPr>
        <w:pStyle w:val="Bullet"/>
        <w:jc w:val="both"/>
      </w:pPr>
      <w:r w:rsidRPr="001B59F8">
        <w:rPr>
          <w:rStyle w:val="Strong"/>
          <w:szCs w:val="20"/>
        </w:rPr>
        <w:t>Community meetings</w:t>
      </w:r>
      <w:r w:rsidR="00F16A0D" w:rsidRPr="001B59F8">
        <w:rPr>
          <w:rStyle w:val="Strong"/>
          <w:szCs w:val="20"/>
        </w:rPr>
        <w:t>:</w:t>
      </w:r>
      <w:r w:rsidRPr="001B59F8">
        <w:t xml:space="preserve"> </w:t>
      </w:r>
      <w:r w:rsidR="00F16A0D" w:rsidRPr="001B59F8">
        <w:t>I</w:t>
      </w:r>
      <w:r w:rsidRPr="001B59F8">
        <w:t xml:space="preserve">n each affected </w:t>
      </w:r>
      <w:r w:rsidR="00F16A0D" w:rsidRPr="001B59F8">
        <w:t>settlement</w:t>
      </w:r>
      <w:r w:rsidRPr="001B59F8">
        <w:t xml:space="preserve"> </w:t>
      </w:r>
      <w:r w:rsidR="00F16A0D" w:rsidRPr="001B59F8">
        <w:t xml:space="preserve">in the FALP </w:t>
      </w:r>
      <w:r w:rsidR="00047E64">
        <w:t xml:space="preserve">WPP </w:t>
      </w:r>
      <w:r w:rsidR="00F16A0D" w:rsidRPr="001B59F8">
        <w:t xml:space="preserve">AoI meetings will be </w:t>
      </w:r>
      <w:r w:rsidR="007F095D">
        <w:t>conducted</w:t>
      </w:r>
      <w:r w:rsidRPr="001B59F8">
        <w:t xml:space="preserve">. In these meetings, the Project’s CLOs (and other social team members) will </w:t>
      </w:r>
      <w:r w:rsidR="004E37B4">
        <w:t xml:space="preserve">be </w:t>
      </w:r>
      <w:r w:rsidRPr="001B59F8">
        <w:t>present</w:t>
      </w:r>
      <w:r w:rsidR="004E37B4">
        <w:t>ing</w:t>
      </w:r>
      <w:r w:rsidRPr="001B59F8">
        <w:t xml:space="preserve"> LRP summary verbally, use visual aids or presentations to explain complex concepts, and answer questions from PAPs. Multiple meetings will be </w:t>
      </w:r>
      <w:r w:rsidR="00E81791">
        <w:t>conducted</w:t>
      </w:r>
      <w:r w:rsidR="00E81791" w:rsidRPr="001B59F8">
        <w:t xml:space="preserve"> </w:t>
      </w:r>
      <w:r w:rsidR="00A600ED">
        <w:t>when</w:t>
      </w:r>
      <w:r w:rsidR="00A600ED" w:rsidRPr="001B59F8">
        <w:t xml:space="preserve"> </w:t>
      </w:r>
      <w:r w:rsidRPr="001B59F8">
        <w:t>needed to reach everyone, including separate sessions for smaller hamlets if required.</w:t>
      </w:r>
    </w:p>
    <w:p w14:paraId="18E4E31B" w14:textId="6801A968" w:rsidR="00B7663D" w:rsidRPr="001B59F8" w:rsidRDefault="00B7663D" w:rsidP="00AB61AA">
      <w:pPr>
        <w:pStyle w:val="Bullet"/>
        <w:jc w:val="both"/>
      </w:pPr>
      <w:r w:rsidRPr="001B59F8">
        <w:rPr>
          <w:rStyle w:val="Strong"/>
          <w:szCs w:val="20"/>
        </w:rPr>
        <w:t>Special disclosure meetings for vulnerable groups:</w:t>
      </w:r>
      <w:r w:rsidRPr="001B59F8">
        <w:t xml:space="preserve"> </w:t>
      </w:r>
      <w:r w:rsidR="004E37B4">
        <w:t>R</w:t>
      </w:r>
      <w:r w:rsidRPr="001B59F8">
        <w:t xml:space="preserve">ecognizing that some individuals (e.g. illiterate elderly, women who cannot easily attend public meetings, people with disabilities) may not get the full message in large meetings, the Project will organize </w:t>
      </w:r>
      <w:r w:rsidRPr="001B59F8">
        <w:lastRenderedPageBreak/>
        <w:t>tailored sessions. For example, a women-focused meeting facilitated by female staff, or home visits to disabled persons to explain the LRP one-on-one.</w:t>
      </w:r>
    </w:p>
    <w:p w14:paraId="1FE948B8" w14:textId="42EC8716" w:rsidR="00B7663D" w:rsidRPr="001B59F8" w:rsidRDefault="00B7663D" w:rsidP="00AB61AA">
      <w:pPr>
        <w:pStyle w:val="Bullet"/>
        <w:jc w:val="both"/>
      </w:pPr>
      <w:r w:rsidRPr="001B59F8">
        <w:t>Uploading the Turkish LRP</w:t>
      </w:r>
      <w:r w:rsidR="00565991">
        <w:t xml:space="preserve"> </w:t>
      </w:r>
      <w:r w:rsidRPr="001B59F8">
        <w:t xml:space="preserve">document to the </w:t>
      </w:r>
      <w:r w:rsidRPr="001B59F8">
        <w:rPr>
          <w:rStyle w:val="Strong"/>
          <w:szCs w:val="20"/>
        </w:rPr>
        <w:t>Project’s website</w:t>
      </w:r>
      <w:r w:rsidRPr="001B59F8">
        <w:t xml:space="preserve"> for wider accessibility. This allows any stakeholder with internet access to review the plan.</w:t>
      </w:r>
    </w:p>
    <w:p w14:paraId="53978060" w14:textId="130C1E12" w:rsidR="00B7663D" w:rsidRPr="001B59F8" w:rsidRDefault="00B7663D" w:rsidP="00AB61AA">
      <w:pPr>
        <w:pStyle w:val="Bullet"/>
        <w:jc w:val="both"/>
      </w:pPr>
      <w:r w:rsidRPr="001B59F8">
        <w:t xml:space="preserve">Keeping printed </w:t>
      </w:r>
      <w:r w:rsidRPr="001B59F8">
        <w:rPr>
          <w:rStyle w:val="Strong"/>
          <w:szCs w:val="20"/>
        </w:rPr>
        <w:t>information sheets at local mu</w:t>
      </w:r>
      <w:r w:rsidR="008D3677" w:rsidRPr="001B59F8">
        <w:rPr>
          <w:rStyle w:val="Strong"/>
          <w:szCs w:val="20"/>
        </w:rPr>
        <w:t>k</w:t>
      </w:r>
      <w:r w:rsidRPr="001B59F8">
        <w:rPr>
          <w:rStyle w:val="Strong"/>
          <w:szCs w:val="20"/>
        </w:rPr>
        <w:t>htar offices and community centers</w:t>
      </w:r>
      <w:r w:rsidRPr="001B59F8">
        <w:t xml:space="preserve"> (such as the </w:t>
      </w:r>
      <w:r w:rsidR="00BA76A7">
        <w:t>settlement</w:t>
      </w:r>
      <w:r w:rsidR="00BA76A7" w:rsidRPr="001B59F8">
        <w:t xml:space="preserve"> </w:t>
      </w:r>
      <w:r w:rsidRPr="001B59F8">
        <w:t>coffee house</w:t>
      </w:r>
      <w:r w:rsidR="00F16A0D" w:rsidRPr="001B59F8">
        <w:t>, mukhtar office</w:t>
      </w:r>
      <w:r w:rsidRPr="001B59F8">
        <w:t xml:space="preserve"> or agricultural cooperative). This way, community members can refer back to LRP information at any time. </w:t>
      </w:r>
      <w:r w:rsidR="00CA690D" w:rsidRPr="001B59F8">
        <w:t>Mukhtars will</w:t>
      </w:r>
      <w:r w:rsidRPr="001B59F8">
        <w:t xml:space="preserve"> be given extra copies and briefed so they can help disseminate information as well.</w:t>
      </w:r>
    </w:p>
    <w:p w14:paraId="7624D24A" w14:textId="03AAB425" w:rsidR="00B7663D" w:rsidRPr="001B59F8" w:rsidRDefault="00B7663D" w:rsidP="00356E80">
      <w:pPr>
        <w:pStyle w:val="BodyText"/>
        <w:jc w:val="both"/>
      </w:pPr>
      <w:r w:rsidRPr="001B59F8">
        <w:t xml:space="preserve">The information shared with PAPs will clearly explain: </w:t>
      </w:r>
      <w:r w:rsidRPr="001B59F8">
        <w:rPr>
          <w:rStyle w:val="Strong"/>
          <w:b w:val="0"/>
          <w:szCs w:val="20"/>
        </w:rPr>
        <w:t>the types of impacts</w:t>
      </w:r>
      <w:r w:rsidRPr="001B59F8">
        <w:t xml:space="preserve"> covered by the LRP (what losses are eligible), the overall </w:t>
      </w:r>
      <w:r w:rsidRPr="001B59F8">
        <w:rPr>
          <w:rStyle w:val="Strong"/>
          <w:b w:val="0"/>
          <w:szCs w:val="20"/>
        </w:rPr>
        <w:t>LRP process and various programs</w:t>
      </w:r>
      <w:r w:rsidRPr="001B59F8">
        <w:rPr>
          <w:b/>
          <w:szCs w:val="20"/>
        </w:rPr>
        <w:t xml:space="preserve"> </w:t>
      </w:r>
      <w:r w:rsidRPr="001B59F8">
        <w:t xml:space="preserve">available, the detailed </w:t>
      </w:r>
      <w:r w:rsidRPr="001B59F8">
        <w:rPr>
          <w:rStyle w:val="Strong"/>
          <w:b w:val="0"/>
          <w:szCs w:val="20"/>
        </w:rPr>
        <w:t>eligibility criteria and entitlements</w:t>
      </w:r>
      <w:r w:rsidRPr="001B59F8">
        <w:t xml:space="preserve"> (who gets what compensation or support), the </w:t>
      </w:r>
      <w:r w:rsidRPr="001B59F8">
        <w:rPr>
          <w:rStyle w:val="Strong"/>
          <w:b w:val="0"/>
          <w:szCs w:val="20"/>
        </w:rPr>
        <w:t>cut-off date</w:t>
      </w:r>
      <w:r w:rsidRPr="001B59F8">
        <w:rPr>
          <w:b/>
          <w:szCs w:val="20"/>
        </w:rPr>
        <w:t xml:space="preserve"> </w:t>
      </w:r>
      <w:r w:rsidRPr="001B59F8">
        <w:t xml:space="preserve">and its significance, the </w:t>
      </w:r>
      <w:r w:rsidRPr="001B59F8">
        <w:rPr>
          <w:rStyle w:val="Strong"/>
          <w:b w:val="0"/>
          <w:szCs w:val="20"/>
        </w:rPr>
        <w:t>application procedures</w:t>
      </w:r>
      <w:r w:rsidRPr="001B59F8">
        <w:t xml:space="preserve"> for assistance (how, when, and where PAPs should come forward to claim support or compensation), the </w:t>
      </w:r>
      <w:r w:rsidR="009A0390">
        <w:t xml:space="preserve">GM </w:t>
      </w:r>
      <w:r w:rsidRPr="001B59F8">
        <w:t xml:space="preserve">(how to lodge complaints or ask questions, including contact persons), and the </w:t>
      </w:r>
      <w:r w:rsidR="00080AEB" w:rsidRPr="001B59F8">
        <w:rPr>
          <w:rStyle w:val="Strong"/>
          <w:b w:val="0"/>
          <w:szCs w:val="20"/>
        </w:rPr>
        <w:t>P</w:t>
      </w:r>
      <w:r w:rsidRPr="001B59F8">
        <w:rPr>
          <w:rStyle w:val="Strong"/>
          <w:b w:val="0"/>
          <w:szCs w:val="20"/>
        </w:rPr>
        <w:t>roject timeline</w:t>
      </w:r>
      <w:r w:rsidRPr="001B59F8">
        <w:t xml:space="preserve"> for LRP implementation (so people know when to expect certain activities). By communicating all these points, PAPs will have a good understanding of what the </w:t>
      </w:r>
      <w:r w:rsidR="00A5485F">
        <w:t>P</w:t>
      </w:r>
      <w:r w:rsidR="00A5485F" w:rsidRPr="001B59F8">
        <w:t xml:space="preserve">roject </w:t>
      </w:r>
      <w:r w:rsidRPr="001B59F8">
        <w:t>will do and what they need to do to receive their due benefits.</w:t>
      </w:r>
    </w:p>
    <w:p w14:paraId="341B63BC" w14:textId="137F7493" w:rsidR="00356E80" w:rsidRPr="001B59F8" w:rsidRDefault="00DF2E4E" w:rsidP="0039514E">
      <w:pPr>
        <w:pStyle w:val="Heading3"/>
      </w:pPr>
      <w:bookmarkStart w:id="2475" w:name="_Toc223097438"/>
      <w:r>
        <w:t>1</w:t>
      </w:r>
      <w:r w:rsidR="006D1F28">
        <w:t>1</w:t>
      </w:r>
      <w:r>
        <w:t xml:space="preserve">.4.2 </w:t>
      </w:r>
      <w:r w:rsidR="00B7663D" w:rsidRPr="00DF2E4E">
        <w:t>Stakeholder Consultation Activities</w:t>
      </w:r>
      <w:bookmarkEnd w:id="2475"/>
    </w:p>
    <w:p w14:paraId="7DA464E7" w14:textId="4ACE4CAE" w:rsidR="00B7663D" w:rsidRPr="001B59F8" w:rsidRDefault="00B7663D" w:rsidP="00C42FA3">
      <w:pPr>
        <w:pStyle w:val="BodyText"/>
        <w:jc w:val="both"/>
      </w:pPr>
      <w:r w:rsidRPr="001B59F8">
        <w:t>In addition to one-way information disclosure, the LRP implementation will include ongoing consultation with PAPs:</w:t>
      </w:r>
    </w:p>
    <w:p w14:paraId="26BFF438" w14:textId="6D9A22D3" w:rsidR="00B7663D" w:rsidRDefault="00B7663D" w:rsidP="00C42FA3">
      <w:pPr>
        <w:pStyle w:val="Bullet"/>
        <w:jc w:val="both"/>
      </w:pPr>
      <w:r w:rsidRPr="001B59F8">
        <w:rPr>
          <w:rStyle w:val="Strong"/>
          <w:szCs w:val="20"/>
        </w:rPr>
        <w:t>Community Consultation Meetings Post-Approval:</w:t>
      </w:r>
      <w:r w:rsidRPr="001B59F8">
        <w:t xml:space="preserve"> Shortly after the LRP is approved, the Project will hold community consultations in each affected settlement. In these meetings, beyond just presenting information, the team will actively solicit PAP feedback. Community members can voice any concerns about the LRP, suggest improvements, or seek clarifications. All questions will be answered on the spot if possible or taken note of for follow-up. The CLOs, supported by the Social Affairs Manager, will ensure the format is open and participatory. These consultations will be documented (attendance, issues raised, responses given).</w:t>
      </w:r>
    </w:p>
    <w:p w14:paraId="253FC14E" w14:textId="07FC2291" w:rsidR="001657F2" w:rsidRPr="001B59F8" w:rsidRDefault="001657F2" w:rsidP="00BE7DBC">
      <w:pPr>
        <w:pStyle w:val="Bullet"/>
        <w:jc w:val="both"/>
      </w:pPr>
      <w:r w:rsidRPr="00CA1117">
        <w:rPr>
          <w:b/>
          <w:bCs/>
        </w:rPr>
        <w:t>GLAC Disclosure Meetings:</w:t>
      </w:r>
      <w:r w:rsidRPr="001657F2">
        <w:t xml:space="preserve"> Once RAP/LRP identification and entitlements are finalized, the Project will organize GLAC disclosure meetings in the affected communities. These meetings will present PAP entitlements, compensation arrangements, and grievance procedures in a clear and accessible manner. Summaries of the LRP will feed into the GLAC documentation, which will then be disclosed to PAPs.</w:t>
      </w:r>
    </w:p>
    <w:p w14:paraId="2D08DD64" w14:textId="640DA013" w:rsidR="00B7663D" w:rsidRPr="001B59F8" w:rsidRDefault="00B7663D" w:rsidP="00C42FA3">
      <w:pPr>
        <w:pStyle w:val="Bullet"/>
        <w:jc w:val="both"/>
      </w:pPr>
      <w:r w:rsidRPr="001B59F8">
        <w:t xml:space="preserve">The Project’s </w:t>
      </w:r>
      <w:r w:rsidRPr="001B59F8">
        <w:rPr>
          <w:rStyle w:val="Strong"/>
          <w:szCs w:val="20"/>
        </w:rPr>
        <w:t>CLOs</w:t>
      </w:r>
      <w:r w:rsidRPr="001B59F8">
        <w:t xml:space="preserve"> will maintain an ongoing presence in the communities throughout the life of the LRP. They will visit the </w:t>
      </w:r>
      <w:r w:rsidR="00BA76A7">
        <w:t>settlements</w:t>
      </w:r>
      <w:r w:rsidR="00BA76A7" w:rsidRPr="001B59F8">
        <w:t xml:space="preserve"> </w:t>
      </w:r>
      <w:r w:rsidRPr="001B59F8">
        <w:t xml:space="preserve">regularly, be available at designated times to answer questions, and will provide updates as the </w:t>
      </w:r>
      <w:r w:rsidR="00A5485F">
        <w:t>P</w:t>
      </w:r>
      <w:r w:rsidR="00A5485F" w:rsidRPr="001B59F8">
        <w:t xml:space="preserve">roject </w:t>
      </w:r>
      <w:r w:rsidRPr="001B59F8">
        <w:t>progresses. This ongoing engagement is especially important for implementing programs like vocational training or for updating people about construction schedules that might affect them.</w:t>
      </w:r>
    </w:p>
    <w:p w14:paraId="4821FF06" w14:textId="750EA10F" w:rsidR="00B7663D" w:rsidRPr="001B59F8" w:rsidRDefault="00B7663D" w:rsidP="00C42FA3">
      <w:pPr>
        <w:pStyle w:val="Bullet"/>
        <w:jc w:val="both"/>
      </w:pPr>
      <w:r w:rsidRPr="001B59F8">
        <w:rPr>
          <w:rStyle w:val="Strong"/>
          <w:szCs w:val="20"/>
        </w:rPr>
        <w:t>Outreach to Vulnerable PAPs:</w:t>
      </w:r>
      <w:r w:rsidRPr="001B59F8">
        <w:t xml:space="preserve"> As noted, separate or additional consultations will be held to ensure vulnerable individuals are consulted. For example, CLOs may do </w:t>
      </w:r>
      <w:r w:rsidRPr="001B59F8">
        <w:rPr>
          <w:rStyle w:val="Strong"/>
          <w:szCs w:val="20"/>
        </w:rPr>
        <w:t>door-to-door visits</w:t>
      </w:r>
      <w:r w:rsidRPr="001B59F8">
        <w:t xml:space="preserve"> for particularly vulnerable households to explain the LRP or check on their situation. Small focus-group discussions might be held with groups like women in a certain hamlet, or sharecroppers, if they have distinct concerns. The </w:t>
      </w:r>
      <w:r w:rsidR="009705EC">
        <w:t>P</w:t>
      </w:r>
      <w:r w:rsidR="009705EC" w:rsidRPr="001B59F8">
        <w:t xml:space="preserve">roject </w:t>
      </w:r>
      <w:r w:rsidRPr="001B59F8">
        <w:t>will document these discussions and take into account the input when adjusting implementation.</w:t>
      </w:r>
    </w:p>
    <w:p w14:paraId="53B64670" w14:textId="5FC70A0F" w:rsidR="00B7663D" w:rsidRPr="001B59F8" w:rsidRDefault="00B7663D" w:rsidP="006E0FD9">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lastRenderedPageBreak/>
        <w:t xml:space="preserve">If there are significant changes to the LRP during implementation – for instance, if the entitlement framework is expanded or if new areas end up being affected due to design changes – the Project will re-disclose and re-consult on those changes. New PAPs (if any) will be informed of their entitlements, and existing PAPs will be told of any updates that concern them. This adaptive consultation ensures transparency even if the </w:t>
      </w:r>
      <w:r w:rsidR="00A5485F">
        <w:rPr>
          <w:rFonts w:eastAsiaTheme="minorHAnsi" w:cstheme="minorBidi"/>
          <w:kern w:val="2"/>
          <w:lang w:val="en-US" w:eastAsia="en-US"/>
          <w14:ligatures w14:val="standardContextual"/>
        </w:rPr>
        <w:t>P</w:t>
      </w:r>
      <w:r w:rsidR="00A5485F" w:rsidRPr="001B59F8">
        <w:rPr>
          <w:rFonts w:eastAsiaTheme="minorHAnsi" w:cstheme="minorBidi"/>
          <w:kern w:val="2"/>
          <w:lang w:val="en-US" w:eastAsia="en-US"/>
          <w14:ligatures w14:val="standardContextual"/>
        </w:rPr>
        <w:t xml:space="preserve">roject </w:t>
      </w:r>
      <w:r w:rsidRPr="001B59F8">
        <w:rPr>
          <w:rFonts w:eastAsiaTheme="minorHAnsi" w:cstheme="minorBidi"/>
          <w:kern w:val="2"/>
          <w:lang w:val="en-US" w:eastAsia="en-US"/>
          <w14:ligatures w14:val="standardContextual"/>
        </w:rPr>
        <w:t>scope evolves.</w:t>
      </w:r>
    </w:p>
    <w:p w14:paraId="0CDFBE3C" w14:textId="606DDD33" w:rsidR="00A843BF" w:rsidRPr="001B59F8" w:rsidRDefault="00DF2E4E" w:rsidP="0039514E">
      <w:pPr>
        <w:pStyle w:val="Heading3"/>
      </w:pPr>
      <w:bookmarkStart w:id="2476" w:name="_Toc223097439"/>
      <w:r>
        <w:t>1</w:t>
      </w:r>
      <w:r w:rsidR="006D1F28">
        <w:t>1</w:t>
      </w:r>
      <w:r>
        <w:t xml:space="preserve">.4.3 </w:t>
      </w:r>
      <w:r w:rsidR="00A843BF" w:rsidRPr="001B59F8">
        <w:t>Disclosure and Publication</w:t>
      </w:r>
      <w:bookmarkEnd w:id="2476"/>
    </w:p>
    <w:p w14:paraId="12B91985" w14:textId="625C6352" w:rsidR="00B7663D" w:rsidRPr="001B59F8" w:rsidRDefault="00B7663D" w:rsidP="00792F74">
      <w:pPr>
        <w:pStyle w:val="BodyText"/>
        <w:jc w:val="both"/>
      </w:pPr>
      <w:r w:rsidRPr="001B59F8">
        <w:t xml:space="preserve">Information about how to submit grievances (contact persons, phone numbers, email, physical offices) will be posted in each </w:t>
      </w:r>
      <w:r w:rsidR="001E6816">
        <w:t>settlement</w:t>
      </w:r>
      <w:r w:rsidR="001E6816" w:rsidRPr="001B59F8">
        <w:t xml:space="preserve"> </w:t>
      </w:r>
      <w:r w:rsidRPr="001B59F8">
        <w:t xml:space="preserve">and explained during the LRP disclosure meetings. The LRP brochures will also contain a section on the </w:t>
      </w:r>
      <w:r w:rsidR="009A0390">
        <w:t>GM</w:t>
      </w:r>
      <w:r w:rsidRPr="001B59F8">
        <w:t>. Importantly, the Project’s CLOs will actively assist PAPs in writing and submitting grievances, especially those who are not literate or who need help articulating the issue. This hands-on assistance ensures everyone can access the GM easily.</w:t>
      </w:r>
    </w:p>
    <w:p w14:paraId="6214CD32" w14:textId="77777777" w:rsidR="00B7663D" w:rsidRPr="001B59F8" w:rsidRDefault="00B7663D" w:rsidP="00792F74">
      <w:pPr>
        <w:pStyle w:val="BodyText"/>
        <w:jc w:val="both"/>
      </w:pPr>
      <w:r w:rsidRPr="001B59F8">
        <w:t>Additionally, the CLO team will coordinate with relevant government authorities to resolve certain grievances. For example, if a grievance relates to a government compensation amount being too low, the CLO or Social Affairs Manager will liaise with the District Governorate or Land Registry to obtain information or advocate on behalf of the PAP where appropriate. The Project recognizes that some land acquisition issues may need collaboration between the Project and state authorities, so a cooperative approach is in place.</w:t>
      </w:r>
    </w:p>
    <w:p w14:paraId="5310D4C0" w14:textId="77777777" w:rsidR="00B7663D" w:rsidRPr="001B59F8" w:rsidRDefault="00B7663D" w:rsidP="00792F74">
      <w:pPr>
        <w:pStyle w:val="BodyText"/>
        <w:jc w:val="both"/>
      </w:pPr>
      <w:r w:rsidRPr="001B59F8">
        <w:t>If future expropriations or land acquisitions occur beyond the current ones, the Project will announce a new cut-off date for those and integrate those PAPs into the same GM system. New grievances arising from future land takings will be handled with the same rigor and process.</w:t>
      </w:r>
    </w:p>
    <w:p w14:paraId="450E7699" w14:textId="64D65EE8" w:rsidR="00A843BF" w:rsidRPr="00DF2E4E" w:rsidRDefault="00DF2E4E" w:rsidP="0039514E">
      <w:pPr>
        <w:pStyle w:val="Heading3"/>
      </w:pPr>
      <w:bookmarkStart w:id="2477" w:name="_Toc223097440"/>
      <w:r>
        <w:t>1</w:t>
      </w:r>
      <w:r w:rsidR="006D1F28">
        <w:t>1</w:t>
      </w:r>
      <w:r>
        <w:t xml:space="preserve">.4.4 </w:t>
      </w:r>
      <w:r w:rsidR="00B7663D" w:rsidRPr="00DF2E4E">
        <w:t>Ongoing Stakeholder Engagement</w:t>
      </w:r>
      <w:bookmarkEnd w:id="2477"/>
    </w:p>
    <w:p w14:paraId="47BE9E92" w14:textId="3006A980" w:rsidR="00B7663D" w:rsidRPr="001B59F8" w:rsidRDefault="00B7663D" w:rsidP="003C309B">
      <w:pPr>
        <w:pStyle w:val="NormalWeb"/>
        <w:spacing w:before="0" w:beforeAutospacing="0" w:after="120" w:afterAutospacing="0" w:line="300" w:lineRule="auto"/>
        <w:jc w:val="both"/>
        <w:rPr>
          <w:rFonts w:eastAsiaTheme="minorHAnsi" w:cstheme="minorBidi"/>
          <w:kern w:val="2"/>
          <w:szCs w:val="20"/>
          <w:lang w:val="en-US" w:eastAsia="en-US"/>
          <w14:ligatures w14:val="standardContextual"/>
        </w:rPr>
      </w:pPr>
      <w:r w:rsidRPr="001B59F8">
        <w:rPr>
          <w:rFonts w:eastAsiaTheme="minorHAnsi" w:cstheme="minorBidi"/>
          <w:kern w:val="2"/>
          <w:szCs w:val="20"/>
          <w:lang w:val="en-US" w:eastAsia="en-US"/>
          <w14:ligatures w14:val="standardContextual"/>
        </w:rPr>
        <w:t>Engagement does not end once compensation is paid. The Project commits to continuous engagement with PAPs throughout LRP implementation. This includes:</w:t>
      </w:r>
    </w:p>
    <w:p w14:paraId="76D61230" w14:textId="633F516C" w:rsidR="00B7663D" w:rsidRPr="001B59F8" w:rsidRDefault="00B7663D" w:rsidP="003C309B">
      <w:pPr>
        <w:pStyle w:val="Bullet"/>
        <w:jc w:val="both"/>
      </w:pPr>
      <w:r w:rsidRPr="001B59F8">
        <w:rPr>
          <w:rStyle w:val="Strong"/>
          <w:szCs w:val="20"/>
        </w:rPr>
        <w:t>Follow-up visits:</w:t>
      </w:r>
      <w:r w:rsidRPr="001B59F8">
        <w:t xml:space="preserve"> After delivering support (like after </w:t>
      </w:r>
      <w:r w:rsidR="00D97873" w:rsidRPr="001B59F8">
        <w:t>training</w:t>
      </w:r>
      <w:r w:rsidRPr="001B59F8">
        <w:t xml:space="preserve"> or after </w:t>
      </w:r>
      <w:r w:rsidR="003C309B" w:rsidRPr="001B59F8">
        <w:t>compensation</w:t>
      </w:r>
      <w:r w:rsidRPr="001B59F8">
        <w:t xml:space="preserve"> payout), the LRP team will visit PAPs to check on their situation. For example, verifying that a livelihood support measure (like given beehives or livestock feed) is yielding the intended benefit, or that a household has managed to re-establish an income source. These follow-ups help identify if any PAP is struggling and might need additional help.</w:t>
      </w:r>
    </w:p>
    <w:p w14:paraId="0D84C2C3" w14:textId="77777777" w:rsidR="00B7663D" w:rsidRPr="001B59F8" w:rsidRDefault="00B7663D" w:rsidP="003C309B">
      <w:pPr>
        <w:pStyle w:val="Bullet"/>
        <w:jc w:val="both"/>
      </w:pPr>
      <w:r w:rsidRPr="001B59F8">
        <w:rPr>
          <w:rStyle w:val="Strong"/>
          <w:szCs w:val="20"/>
        </w:rPr>
        <w:t>Adjustments based on feedback:</w:t>
      </w:r>
      <w:r w:rsidRPr="001B59F8">
        <w:t xml:space="preserve"> The Project will treat the LRP as a living program – if PAPs collectively voice that something isn’t working (say the variety of fodder provided is not preferred by their animals, or the timing of trainings conflicts with farming season), the Project will adjust the approach accordingly. This adaptive management ensures the LRP remains effective and culturally appropriate.</w:t>
      </w:r>
    </w:p>
    <w:p w14:paraId="3930681D" w14:textId="361ECDAA" w:rsidR="00B7663D" w:rsidRPr="001B59F8" w:rsidRDefault="00B7663D" w:rsidP="00171C51">
      <w:pPr>
        <w:pStyle w:val="Bullet"/>
        <w:jc w:val="both"/>
      </w:pPr>
      <w:r w:rsidRPr="001B59F8">
        <w:rPr>
          <w:rStyle w:val="Strong"/>
          <w:szCs w:val="20"/>
        </w:rPr>
        <w:t>Transparent reporting:</w:t>
      </w:r>
      <w:r w:rsidRPr="001B59F8">
        <w:t xml:space="preserve"> The Project will keep communities informed of LRP progress. This could be through </w:t>
      </w:r>
      <w:r w:rsidR="00BA76A7">
        <w:t>settlement</w:t>
      </w:r>
      <w:r w:rsidR="00BA76A7" w:rsidRPr="001B59F8">
        <w:t xml:space="preserve"> </w:t>
      </w:r>
      <w:r w:rsidRPr="001B59F8">
        <w:t xml:space="preserve">bulletins or meetings where they share how many people have been compensated, how many </w:t>
      </w:r>
      <w:r w:rsidR="00171C51">
        <w:t xml:space="preserve">PAPs </w:t>
      </w:r>
      <w:r w:rsidRPr="001B59F8">
        <w:t>attended training</w:t>
      </w:r>
      <w:r w:rsidR="00814474">
        <w:t>s</w:t>
      </w:r>
      <w:r w:rsidRPr="001B59F8">
        <w:t>, what upcoming activities are planned, etc. Such transparency builds trust and also allows community members to see overall how commitments are being fulfilled.</w:t>
      </w:r>
    </w:p>
    <w:p w14:paraId="213D0691" w14:textId="3DBE6792" w:rsidR="00A843BF" w:rsidRPr="001B59F8" w:rsidRDefault="00DF2E4E" w:rsidP="0039514E">
      <w:pPr>
        <w:pStyle w:val="Heading3"/>
      </w:pPr>
      <w:bookmarkStart w:id="2478" w:name="_Toc223097441"/>
      <w:r>
        <w:t>1</w:t>
      </w:r>
      <w:r w:rsidR="006D1F28">
        <w:t>1</w:t>
      </w:r>
      <w:r>
        <w:t xml:space="preserve">.4.5 </w:t>
      </w:r>
      <w:r w:rsidR="00A843BF" w:rsidRPr="001B59F8">
        <w:t>Reporting and Documentation</w:t>
      </w:r>
      <w:bookmarkEnd w:id="2478"/>
    </w:p>
    <w:p w14:paraId="1116FFFF" w14:textId="2B8D991A" w:rsidR="00B7663D" w:rsidRPr="001B59F8" w:rsidRDefault="00B7663D" w:rsidP="00792F74">
      <w:pPr>
        <w:pStyle w:val="BodyText"/>
        <w:jc w:val="both"/>
      </w:pPr>
      <w:r w:rsidRPr="001B59F8">
        <w:t xml:space="preserve">All community engagement activities will be documented. The </w:t>
      </w:r>
      <w:r w:rsidR="00D97873">
        <w:t>P</w:t>
      </w:r>
      <w:r w:rsidR="00D97873" w:rsidRPr="001B59F8">
        <w:t xml:space="preserve">roject’s </w:t>
      </w:r>
      <w:r w:rsidRPr="001B59F8">
        <w:t xml:space="preserve">social team will record the dates of meetings, list of participants, topics discussed, and any grievances or requests </w:t>
      </w:r>
      <w:r w:rsidRPr="001B59F8">
        <w:lastRenderedPageBreak/>
        <w:t>raised. Likewise, any corrective measures taken as a result (for example, adding an extra water tanker to reduce dust after community complaints) will be recorded. This documentation will be compiled into quarterly LRP implementation reports which the Project will submit to lenders like IFC/EBRD and share with relevant stakeholders. These reports allow external stakeholders to monitor whether the Project is doing what it promised and if it’s responding to issues promptly.</w:t>
      </w:r>
    </w:p>
    <w:p w14:paraId="3902E352" w14:textId="133DE4D3" w:rsidR="00A843BF" w:rsidRPr="00DF2E4E" w:rsidRDefault="00DF2E4E" w:rsidP="0039514E">
      <w:pPr>
        <w:pStyle w:val="Heading3"/>
      </w:pPr>
      <w:bookmarkStart w:id="2479" w:name="_Toc223097442"/>
      <w:r>
        <w:t>1</w:t>
      </w:r>
      <w:r w:rsidR="006D1F28">
        <w:t>1</w:t>
      </w:r>
      <w:r>
        <w:t xml:space="preserve">.4.6 </w:t>
      </w:r>
      <w:r w:rsidR="00B7663D" w:rsidRPr="00DF2E4E">
        <w:t>Institutional Coordination</w:t>
      </w:r>
      <w:bookmarkEnd w:id="2479"/>
    </w:p>
    <w:p w14:paraId="3A679CD9" w14:textId="3083528E" w:rsidR="00B7663D" w:rsidRPr="001B59F8" w:rsidRDefault="00B7663D" w:rsidP="00D933A9">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Successful livelihood restoration also depends on collaboration with various institutions. The Project will work in partnership with:</w:t>
      </w:r>
    </w:p>
    <w:p w14:paraId="33F9080D" w14:textId="58B22710" w:rsidR="00B7663D" w:rsidRPr="001B59F8" w:rsidRDefault="00B7663D" w:rsidP="00D933A9">
      <w:pPr>
        <w:pStyle w:val="Bullet"/>
        <w:jc w:val="both"/>
      </w:pPr>
      <w:r w:rsidRPr="001B59F8">
        <w:rPr>
          <w:rStyle w:val="Strong"/>
          <w:szCs w:val="20"/>
        </w:rPr>
        <w:t>Public institutions</w:t>
      </w:r>
      <w:r w:rsidRPr="001B59F8">
        <w:t xml:space="preserve"> – </w:t>
      </w:r>
      <w:r w:rsidR="00CE62E1" w:rsidRPr="00CE62E1">
        <w:t xml:space="preserve">e.g., TEİAŞ for coordination of grid connection and related infrastructure </w:t>
      </w:r>
      <w:r w:rsidR="00D933A9">
        <w:t xml:space="preserve">for </w:t>
      </w:r>
      <w:r w:rsidR="00CE62E1" w:rsidRPr="00CE62E1">
        <w:t>ETL, the Land Registry Directorate for land title matters, the Provincial Agriculture and Forestry Directorate (İl Tarım Müdürlüğü) for agricultural support and training, and the Social Services (Sosyal Hizmetler) agencies for coordinating assistance to vulnerable families. Leveraging these agencies’ expertise and programs can enhance LRP measures (for instance, inviting government agronomists to trainings or enrolling vulnerable PAPs in state aid programs)</w:t>
      </w:r>
    </w:p>
    <w:p w14:paraId="73B69EAE" w14:textId="4417CAAB" w:rsidR="00B7663D" w:rsidRPr="001B59F8" w:rsidRDefault="00B7663D" w:rsidP="001A6A93">
      <w:pPr>
        <w:pStyle w:val="Bullet"/>
        <w:jc w:val="both"/>
      </w:pPr>
      <w:r w:rsidRPr="001B59F8">
        <w:rPr>
          <w:rStyle w:val="Strong"/>
          <w:szCs w:val="20"/>
        </w:rPr>
        <w:t>Local organizations</w:t>
      </w:r>
      <w:r w:rsidRPr="001B59F8">
        <w:t xml:space="preserve"> – e.g., </w:t>
      </w:r>
      <w:r w:rsidRPr="001B59F8">
        <w:rPr>
          <w:rStyle w:val="Strong"/>
          <w:b w:val="0"/>
          <w:bCs w:val="0"/>
          <w:szCs w:val="20"/>
        </w:rPr>
        <w:t>Mu</w:t>
      </w:r>
      <w:r w:rsidR="008105C1">
        <w:rPr>
          <w:rStyle w:val="Strong"/>
          <w:b w:val="0"/>
          <w:bCs w:val="0"/>
          <w:szCs w:val="20"/>
        </w:rPr>
        <w:t>k</w:t>
      </w:r>
      <w:r w:rsidRPr="001B59F8">
        <w:rPr>
          <w:rStyle w:val="Strong"/>
          <w:b w:val="0"/>
          <w:bCs w:val="0"/>
          <w:szCs w:val="20"/>
        </w:rPr>
        <w:t>htars</w:t>
      </w:r>
      <w:r w:rsidRPr="001B59F8">
        <w:rPr>
          <w:rStyle w:val="Strong"/>
          <w:szCs w:val="20"/>
        </w:rPr>
        <w:t xml:space="preserve"> </w:t>
      </w:r>
      <w:r w:rsidRPr="001B59F8">
        <w:t xml:space="preserve">of each affected settlement, who are key liaisons and can help verify information and mobilize people for meetings; the </w:t>
      </w:r>
      <w:r w:rsidR="001449EF" w:rsidRPr="001B59F8">
        <w:rPr>
          <w:rStyle w:val="Strong"/>
          <w:b w:val="0"/>
          <w:bCs w:val="0"/>
          <w:szCs w:val="20"/>
        </w:rPr>
        <w:t>Chamber of Agriculture</w:t>
      </w:r>
      <w:r w:rsidR="001449EF" w:rsidRPr="001B59F8">
        <w:rPr>
          <w:rStyle w:val="Strong"/>
          <w:szCs w:val="20"/>
        </w:rPr>
        <w:t xml:space="preserve"> </w:t>
      </w:r>
      <w:r w:rsidRPr="001B59F8">
        <w:t xml:space="preserve">and local </w:t>
      </w:r>
      <w:r w:rsidRPr="001B59F8">
        <w:rPr>
          <w:rStyle w:val="Strong"/>
          <w:b w:val="0"/>
          <w:bCs w:val="0"/>
          <w:szCs w:val="20"/>
        </w:rPr>
        <w:t>cooperatives</w:t>
      </w:r>
      <w:r w:rsidRPr="001B59F8">
        <w:t xml:space="preserve"> who can support implementation of certain measures (like organizing farmers for training or distributing materials). These local bodies ensure community buy-</w:t>
      </w:r>
      <w:r w:rsidR="001A6A93" w:rsidRPr="001B59F8">
        <w:t>ins</w:t>
      </w:r>
      <w:r w:rsidRPr="001B59F8">
        <w:t xml:space="preserve"> and culturally appropriate delivery of support.</w:t>
      </w:r>
    </w:p>
    <w:p w14:paraId="3FF26FBF" w14:textId="221350B1" w:rsidR="00B7663D" w:rsidRPr="001B59F8" w:rsidRDefault="00B7663D" w:rsidP="001A6A93">
      <w:pPr>
        <w:pStyle w:val="Bullet"/>
        <w:jc w:val="both"/>
      </w:pPr>
      <w:r w:rsidRPr="001B59F8">
        <w:rPr>
          <w:rStyle w:val="Strong"/>
          <w:szCs w:val="20"/>
        </w:rPr>
        <w:t>Project-internal teams</w:t>
      </w:r>
      <w:r w:rsidRPr="001B59F8">
        <w:t xml:space="preserve"> – </w:t>
      </w:r>
      <w:r w:rsidR="00C920B3" w:rsidRPr="001B59F8">
        <w:t>especially the CLOs, E&amp;S staff, and construction supervisors, who will coordinate LRP activities on the ground and ensure timely communication between PAPs, contractors, and institutional partners</w:t>
      </w:r>
      <w:r w:rsidRPr="001B59F8">
        <w:t>.</w:t>
      </w:r>
    </w:p>
    <w:p w14:paraId="52B5DA03" w14:textId="5CAD10BD" w:rsidR="00B7663D" w:rsidRPr="001B59F8" w:rsidRDefault="00B7663D" w:rsidP="00792F74">
      <w:pPr>
        <w:pStyle w:val="BodyText"/>
        <w:jc w:val="both"/>
      </w:pPr>
      <w:r w:rsidRPr="001B59F8">
        <w:t>The Project will establish regular communication with these actors. For example, a coordination meeting might be held monthly with the mu</w:t>
      </w:r>
      <w:r w:rsidR="00C920B3" w:rsidRPr="001B59F8">
        <w:t>k</w:t>
      </w:r>
      <w:r w:rsidRPr="001B59F8">
        <w:t xml:space="preserve">htars of affected </w:t>
      </w:r>
      <w:r w:rsidR="00723F2E">
        <w:t>settlements</w:t>
      </w:r>
      <w:r w:rsidR="00723F2E" w:rsidRPr="001B59F8">
        <w:t xml:space="preserve"> </w:t>
      </w:r>
      <w:r w:rsidRPr="001B59F8">
        <w:t>to discuss LRP progress and any community issues. In summary, a multi-stakeholder approach is being used to maximize the effectiveness of livelihood restoration interventions.</w:t>
      </w:r>
    </w:p>
    <w:p w14:paraId="257986F3" w14:textId="26736EE0" w:rsidR="004337F4" w:rsidRPr="001B59F8" w:rsidRDefault="00B7663D" w:rsidP="00792F74">
      <w:pPr>
        <w:pStyle w:val="BodyText"/>
        <w:jc w:val="both"/>
      </w:pPr>
      <w:r w:rsidRPr="001B59F8">
        <w:t>By actively engaging stakeholders, maintaining open communication, and providing mechanisms for feedback and redress, the Project will foster an environment of trust and cooperation – which is crucial for the smooth implementation of the LRP and ultimately for the restoration of livelihoods of those affected.</w:t>
      </w:r>
    </w:p>
    <w:p w14:paraId="35713D19" w14:textId="77777777" w:rsidR="004337F4" w:rsidRPr="001B59F8" w:rsidRDefault="004337F4">
      <w:pPr>
        <w:rPr>
          <w:rFonts w:asciiTheme="minorHAnsi" w:hAnsiTheme="minorHAnsi"/>
          <w:sz w:val="20"/>
          <w:szCs w:val="20"/>
          <w:lang w:val="en-US" w:eastAsia="en-GB"/>
        </w:rPr>
      </w:pPr>
      <w:r w:rsidRPr="001B59F8">
        <w:rPr>
          <w:rFonts w:asciiTheme="minorHAnsi" w:hAnsiTheme="minorHAnsi"/>
          <w:sz w:val="20"/>
          <w:szCs w:val="20"/>
          <w:lang w:val="en-US"/>
        </w:rPr>
        <w:br w:type="page"/>
      </w:r>
    </w:p>
    <w:p w14:paraId="03DF7FA8" w14:textId="54928022" w:rsidR="007F785E" w:rsidRPr="00D020D6" w:rsidRDefault="007F785E" w:rsidP="00C60488">
      <w:pPr>
        <w:pStyle w:val="Heading1"/>
        <w:numPr>
          <w:ilvl w:val="0"/>
          <w:numId w:val="76"/>
        </w:numPr>
        <w:ind w:left="397" w:hanging="397"/>
      </w:pPr>
      <w:bookmarkStart w:id="2480" w:name="_Toc223097443"/>
      <w:r w:rsidRPr="00D020D6">
        <w:rPr>
          <w:rFonts w:asciiTheme="minorHAnsi" w:hAnsiTheme="minorHAnsi"/>
        </w:rPr>
        <w:lastRenderedPageBreak/>
        <w:t>LRP Budget</w:t>
      </w:r>
      <w:bookmarkEnd w:id="2480"/>
      <w:r w:rsidRPr="00D020D6">
        <w:rPr>
          <w:rFonts w:asciiTheme="minorHAnsi" w:hAnsiTheme="minorHAnsi"/>
        </w:rPr>
        <w:t xml:space="preserve"> </w:t>
      </w:r>
    </w:p>
    <w:p w14:paraId="30310AC7" w14:textId="176AA495" w:rsidR="007F785E" w:rsidRPr="001B59F8" w:rsidRDefault="007F785E" w:rsidP="00792F74">
      <w:pPr>
        <w:pStyle w:val="BodyText"/>
        <w:jc w:val="both"/>
      </w:pPr>
      <w:r w:rsidRPr="001B59F8">
        <w:t xml:space="preserve">The successful implementation of the </w:t>
      </w:r>
      <w:r w:rsidR="00C623FF" w:rsidRPr="001B59F8">
        <w:t>LRP</w:t>
      </w:r>
      <w:r w:rsidRPr="001B59F8">
        <w:t xml:space="preserve"> for the</w:t>
      </w:r>
      <w:r w:rsidR="00C623FF" w:rsidRPr="001B59F8">
        <w:t xml:space="preserve"> </w:t>
      </w:r>
      <w:r w:rsidRPr="001B59F8">
        <w:t>Project will require a well-defined and adequately resourced budget. The budget will reflect the scope, geographic spread, and livelihood typologies identified through detailed fieldwork and consultations conducted in March 2025. It will cover both fixed compensation obligations and flexible support mechanisms tailored to seasonal and informal livelihood practices.</w:t>
      </w:r>
    </w:p>
    <w:p w14:paraId="6477375A" w14:textId="59F8A352" w:rsidR="007F785E" w:rsidRPr="000069D6" w:rsidRDefault="007F785E" w:rsidP="00DF2E4E">
      <w:pPr>
        <w:pStyle w:val="Heading2"/>
        <w:numPr>
          <w:ilvl w:val="1"/>
          <w:numId w:val="76"/>
        </w:numPr>
      </w:pPr>
      <w:bookmarkStart w:id="2481" w:name="_Toc223097444"/>
      <w:r w:rsidRPr="00BF3E6D">
        <w:t>Key Budget Components</w:t>
      </w:r>
      <w:bookmarkEnd w:id="2481"/>
    </w:p>
    <w:p w14:paraId="0779E6FF" w14:textId="04CDFDB6" w:rsidR="00F45CF8" w:rsidRPr="001B59F8" w:rsidRDefault="00F45CF8" w:rsidP="00F45CF8">
      <w:pPr>
        <w:pStyle w:val="BodyText"/>
      </w:pPr>
      <w:r w:rsidRPr="001B59F8">
        <w:t>Key budget components include the following:</w:t>
      </w:r>
    </w:p>
    <w:p w14:paraId="4C936757" w14:textId="77777777" w:rsidR="007F785E" w:rsidRPr="001B59F8" w:rsidRDefault="007F785E" w:rsidP="00F45CF8">
      <w:pPr>
        <w:pStyle w:val="Bullet"/>
      </w:pPr>
      <w:r w:rsidRPr="001B59F8">
        <w:t>Cash Compensation for Private Land Loss</w:t>
      </w:r>
    </w:p>
    <w:p w14:paraId="4DF040CF" w14:textId="295601B6" w:rsidR="007F785E" w:rsidRPr="001B59F8" w:rsidRDefault="007F785E" w:rsidP="00F45CF8">
      <w:pPr>
        <w:pStyle w:val="Bullet"/>
        <w:numPr>
          <w:ilvl w:val="1"/>
          <w:numId w:val="1"/>
        </w:numPr>
      </w:pPr>
      <w:r w:rsidRPr="001B59F8">
        <w:t xml:space="preserve">Compensation for </w:t>
      </w:r>
      <w:r w:rsidR="00C920B3" w:rsidRPr="001B59F8">
        <w:t>defined</w:t>
      </w:r>
      <w:r w:rsidRPr="001B59F8">
        <w:t xml:space="preserve"> affected privately owned parcels.</w:t>
      </w:r>
    </w:p>
    <w:p w14:paraId="14F314A0" w14:textId="77777777" w:rsidR="007F785E" w:rsidRPr="001B59F8" w:rsidRDefault="007F785E" w:rsidP="00F45CF8">
      <w:pPr>
        <w:pStyle w:val="Bullet"/>
        <w:numPr>
          <w:ilvl w:val="1"/>
          <w:numId w:val="1"/>
        </w:numPr>
      </w:pPr>
      <w:r w:rsidRPr="001B59F8">
        <w:t>Full replacement value based on independent valuation.</w:t>
      </w:r>
    </w:p>
    <w:p w14:paraId="4C6B0648" w14:textId="078D8886" w:rsidR="007F785E" w:rsidRPr="001B59F8" w:rsidRDefault="00C920B3" w:rsidP="00F45CF8">
      <w:pPr>
        <w:pStyle w:val="Bullet"/>
        <w:numPr>
          <w:ilvl w:val="1"/>
          <w:numId w:val="1"/>
        </w:numPr>
      </w:pPr>
      <w:r w:rsidRPr="001B59F8">
        <w:t>Disbursed via official channels in coordination with the Land Registry Directorate and the Project Owner</w:t>
      </w:r>
      <w:r w:rsidR="007F785E" w:rsidRPr="001B59F8">
        <w:t>.</w:t>
      </w:r>
    </w:p>
    <w:p w14:paraId="40DCCEEC" w14:textId="77777777" w:rsidR="007F785E" w:rsidRPr="001B59F8" w:rsidRDefault="007F785E" w:rsidP="00F45CF8">
      <w:pPr>
        <w:pStyle w:val="Bullet"/>
      </w:pPr>
      <w:r w:rsidRPr="001B59F8">
        <w:t>Compensation for Productive Trees and Crops</w:t>
      </w:r>
    </w:p>
    <w:p w14:paraId="71FB1A9C" w14:textId="1A66D7C9" w:rsidR="007F785E" w:rsidRPr="001B59F8" w:rsidRDefault="007F785E" w:rsidP="00F45CF8">
      <w:pPr>
        <w:pStyle w:val="Bullet"/>
        <w:numPr>
          <w:ilvl w:val="1"/>
          <w:numId w:val="1"/>
        </w:numPr>
      </w:pPr>
      <w:r w:rsidRPr="001B59F8">
        <w:t>Valuation of olive trees</w:t>
      </w:r>
      <w:r w:rsidR="00DE3CD9">
        <w:t xml:space="preserve">, </w:t>
      </w:r>
      <w:r w:rsidR="002C6E9C">
        <w:t>pine nut trees</w:t>
      </w:r>
      <w:r w:rsidR="00DE3CD9">
        <w:t xml:space="preserve"> </w:t>
      </w:r>
      <w:r w:rsidRPr="001B59F8">
        <w:t>and cultivated crops.</w:t>
      </w:r>
    </w:p>
    <w:p w14:paraId="4938BB92" w14:textId="77777777" w:rsidR="007F785E" w:rsidRPr="001B59F8" w:rsidRDefault="007F785E" w:rsidP="00F45CF8">
      <w:pPr>
        <w:pStyle w:val="Bullet"/>
        <w:numPr>
          <w:ilvl w:val="1"/>
          <w:numId w:val="1"/>
        </w:numPr>
      </w:pPr>
      <w:r w:rsidRPr="001B59F8">
        <w:t>Includes loss due to dust, access, or physical disturbance.</w:t>
      </w:r>
    </w:p>
    <w:p w14:paraId="2080B545" w14:textId="0AC287EC" w:rsidR="007F785E" w:rsidRPr="001B59F8" w:rsidRDefault="007F785E" w:rsidP="00F45CF8">
      <w:pPr>
        <w:pStyle w:val="Bullet"/>
        <w:numPr>
          <w:ilvl w:val="1"/>
          <w:numId w:val="1"/>
        </w:numPr>
      </w:pPr>
      <w:r w:rsidRPr="001B59F8">
        <w:t>Based on formulas approved by the Ministry of Agriculture and Forestry.</w:t>
      </w:r>
    </w:p>
    <w:p w14:paraId="04B6DAC2" w14:textId="77777777" w:rsidR="007F785E" w:rsidRPr="001B59F8" w:rsidRDefault="007F785E" w:rsidP="00F45CF8">
      <w:pPr>
        <w:pStyle w:val="Bullet"/>
      </w:pPr>
      <w:r w:rsidRPr="001B59F8">
        <w:t>Unregistered Asset Compensation</w:t>
      </w:r>
    </w:p>
    <w:p w14:paraId="75F2EAE9" w14:textId="77777777" w:rsidR="007F785E" w:rsidRPr="001B59F8" w:rsidRDefault="007F785E" w:rsidP="00F45CF8">
      <w:pPr>
        <w:pStyle w:val="Bullet"/>
        <w:numPr>
          <w:ilvl w:val="1"/>
          <w:numId w:val="1"/>
        </w:numPr>
      </w:pPr>
      <w:r w:rsidRPr="001B59F8">
        <w:t>Covers informal structures such as fences, irrigation systems, beehives.</w:t>
      </w:r>
    </w:p>
    <w:p w14:paraId="032AF3D2" w14:textId="77777777" w:rsidR="007F785E" w:rsidRPr="001B59F8" w:rsidRDefault="007F785E" w:rsidP="00F45CF8">
      <w:pPr>
        <w:pStyle w:val="Bullet"/>
        <w:numPr>
          <w:ilvl w:val="1"/>
          <w:numId w:val="1"/>
        </w:numPr>
      </w:pPr>
      <w:r w:rsidRPr="001B59F8">
        <w:t>Requires verification via GPS-tagged photos, field validation, and community statements.</w:t>
      </w:r>
    </w:p>
    <w:p w14:paraId="21D8667B" w14:textId="77777777" w:rsidR="007F785E" w:rsidRPr="001B59F8" w:rsidRDefault="007F785E" w:rsidP="00F45CF8">
      <w:pPr>
        <w:pStyle w:val="Bullet"/>
      </w:pPr>
      <w:r w:rsidRPr="001B59F8">
        <w:t>Informal User Compensation and TLS</w:t>
      </w:r>
    </w:p>
    <w:p w14:paraId="05E03017" w14:textId="798DC0B8" w:rsidR="007F785E" w:rsidRPr="001B59F8" w:rsidRDefault="007F785E" w:rsidP="00F45CF8">
      <w:pPr>
        <w:pStyle w:val="Bullet"/>
        <w:numPr>
          <w:ilvl w:val="1"/>
          <w:numId w:val="1"/>
        </w:numPr>
      </w:pPr>
      <w:r w:rsidRPr="001B59F8">
        <w:t xml:space="preserve">Provision of </w:t>
      </w:r>
      <w:r w:rsidR="00757D96">
        <w:t>TLS</w:t>
      </w:r>
      <w:r w:rsidR="00757D96" w:rsidRPr="001B59F8">
        <w:t xml:space="preserve"> </w:t>
      </w:r>
      <w:r w:rsidRPr="001B59F8">
        <w:t>for informal users of treasury or forest lands.</w:t>
      </w:r>
    </w:p>
    <w:p w14:paraId="04A19DB4" w14:textId="77777777" w:rsidR="007F785E" w:rsidRPr="001B59F8" w:rsidRDefault="007F785E" w:rsidP="00F45CF8">
      <w:pPr>
        <w:pStyle w:val="Bullet"/>
        <w:numPr>
          <w:ilvl w:val="1"/>
          <w:numId w:val="1"/>
        </w:numPr>
      </w:pPr>
      <w:r w:rsidRPr="001B59F8">
        <w:t>Includes small ruminant grazing and hive relocation assistance.</w:t>
      </w:r>
    </w:p>
    <w:p w14:paraId="472BB079" w14:textId="77777777" w:rsidR="007F785E" w:rsidRPr="001B59F8" w:rsidRDefault="007F785E" w:rsidP="00F45CF8">
      <w:pPr>
        <w:pStyle w:val="Bullet"/>
      </w:pPr>
      <w:r w:rsidRPr="001B59F8">
        <w:t>Fodder and Animal Feed Support</w:t>
      </w:r>
    </w:p>
    <w:p w14:paraId="721DE0A1" w14:textId="497FC58A" w:rsidR="007F785E" w:rsidRPr="001B59F8" w:rsidRDefault="007F785E" w:rsidP="00F45CF8">
      <w:pPr>
        <w:pStyle w:val="Bullet"/>
        <w:numPr>
          <w:ilvl w:val="1"/>
          <w:numId w:val="1"/>
        </w:numPr>
      </w:pPr>
      <w:r w:rsidRPr="001B59F8">
        <w:t>Seasonal in-kind provision (hay, concentrate feed) for small livestock</w:t>
      </w:r>
    </w:p>
    <w:p w14:paraId="7F3F760C" w14:textId="77777777" w:rsidR="007F785E" w:rsidRPr="001B59F8" w:rsidRDefault="007F785E" w:rsidP="00F45CF8">
      <w:pPr>
        <w:pStyle w:val="Bullet"/>
        <w:numPr>
          <w:ilvl w:val="1"/>
          <w:numId w:val="1"/>
        </w:numPr>
      </w:pPr>
      <w:r w:rsidRPr="001B59F8">
        <w:t>Transport support for herders.</w:t>
      </w:r>
    </w:p>
    <w:p w14:paraId="40A0AA6A" w14:textId="77777777" w:rsidR="007F785E" w:rsidRPr="001B59F8" w:rsidRDefault="007F785E" w:rsidP="00F45CF8">
      <w:pPr>
        <w:pStyle w:val="Bullet"/>
        <w:numPr>
          <w:ilvl w:val="1"/>
          <w:numId w:val="1"/>
        </w:numPr>
      </w:pPr>
      <w:r w:rsidRPr="001B59F8">
        <w:t>Contingency budget for alternate grazing arrangements.</w:t>
      </w:r>
    </w:p>
    <w:p w14:paraId="6EB66851" w14:textId="77777777" w:rsidR="007F785E" w:rsidRPr="001B59F8" w:rsidRDefault="007F785E" w:rsidP="00F45CF8">
      <w:pPr>
        <w:pStyle w:val="Bullet"/>
      </w:pPr>
      <w:r w:rsidRPr="001B59F8">
        <w:t>Construction-Related Damage Repair and Compensation</w:t>
      </w:r>
    </w:p>
    <w:p w14:paraId="66CCD406" w14:textId="77777777" w:rsidR="007F785E" w:rsidRPr="001B59F8" w:rsidRDefault="007F785E" w:rsidP="00F45CF8">
      <w:pPr>
        <w:pStyle w:val="Bullet"/>
        <w:numPr>
          <w:ilvl w:val="1"/>
          <w:numId w:val="1"/>
        </w:numPr>
      </w:pPr>
      <w:r w:rsidRPr="001B59F8">
        <w:t>Includes crop damage, asset breakage, and soil degradation.</w:t>
      </w:r>
    </w:p>
    <w:p w14:paraId="5AEED9E5" w14:textId="77777777" w:rsidR="007F785E" w:rsidRPr="001B59F8" w:rsidRDefault="007F785E" w:rsidP="00F45CF8">
      <w:pPr>
        <w:pStyle w:val="Bullet"/>
        <w:numPr>
          <w:ilvl w:val="1"/>
          <w:numId w:val="1"/>
        </w:numPr>
      </w:pPr>
      <w:r w:rsidRPr="001B59F8">
        <w:t>Contractor-financed under supervision and damage verification.</w:t>
      </w:r>
    </w:p>
    <w:p w14:paraId="182A1FBA" w14:textId="77777777" w:rsidR="007F785E" w:rsidRPr="001B59F8" w:rsidRDefault="007F785E" w:rsidP="00F45CF8">
      <w:pPr>
        <w:pStyle w:val="Bullet"/>
      </w:pPr>
      <w:r w:rsidRPr="001B59F8">
        <w:t>Preventive costs for dust control (road watering), fencing, and signposting.</w:t>
      </w:r>
    </w:p>
    <w:p w14:paraId="230FEDE0" w14:textId="77777777" w:rsidR="007F785E" w:rsidRPr="001B59F8" w:rsidRDefault="007F785E" w:rsidP="00F45CF8">
      <w:pPr>
        <w:pStyle w:val="Bullet"/>
      </w:pPr>
      <w:r w:rsidRPr="001B59F8">
        <w:t>Beekeeper Support Measures</w:t>
      </w:r>
    </w:p>
    <w:p w14:paraId="352572E8" w14:textId="77777777" w:rsidR="007F785E" w:rsidRPr="001B59F8" w:rsidRDefault="007F785E" w:rsidP="00F45CF8">
      <w:pPr>
        <w:pStyle w:val="Bullet"/>
        <w:numPr>
          <w:ilvl w:val="1"/>
          <w:numId w:val="1"/>
        </w:numPr>
      </w:pPr>
      <w:r w:rsidRPr="001B59F8">
        <w:t>Relocation of hives, new site identification.</w:t>
      </w:r>
    </w:p>
    <w:p w14:paraId="78B60186" w14:textId="77777777" w:rsidR="007F785E" w:rsidRPr="001B59F8" w:rsidRDefault="007F785E" w:rsidP="00F45CF8">
      <w:pPr>
        <w:pStyle w:val="Bullet"/>
        <w:numPr>
          <w:ilvl w:val="1"/>
          <w:numId w:val="1"/>
        </w:numPr>
      </w:pPr>
      <w:r w:rsidRPr="001B59F8">
        <w:t>Training for hive health and diversification.</w:t>
      </w:r>
    </w:p>
    <w:p w14:paraId="79656A50" w14:textId="77777777" w:rsidR="007F785E" w:rsidRPr="001B59F8" w:rsidRDefault="007F785E" w:rsidP="00F45CF8">
      <w:pPr>
        <w:pStyle w:val="Bullet"/>
        <w:numPr>
          <w:ilvl w:val="1"/>
          <w:numId w:val="1"/>
        </w:numPr>
      </w:pPr>
      <w:r w:rsidRPr="001B59F8">
        <w:t>Compensation for disruption during construction.</w:t>
      </w:r>
    </w:p>
    <w:p w14:paraId="42AC69D6" w14:textId="77777777" w:rsidR="007F785E" w:rsidRPr="001B59F8" w:rsidRDefault="007F785E" w:rsidP="00F45CF8">
      <w:pPr>
        <w:pStyle w:val="Bullet"/>
      </w:pPr>
      <w:r w:rsidRPr="001B59F8">
        <w:t>Training and Capacity Building</w:t>
      </w:r>
    </w:p>
    <w:p w14:paraId="6B650A6F" w14:textId="77777777" w:rsidR="007F785E" w:rsidRPr="001B59F8" w:rsidRDefault="007F785E" w:rsidP="00F45CF8">
      <w:pPr>
        <w:pStyle w:val="Bullet"/>
        <w:numPr>
          <w:ilvl w:val="1"/>
          <w:numId w:val="1"/>
        </w:numPr>
      </w:pPr>
      <w:r w:rsidRPr="001B59F8">
        <w:t>Agricultural extension services for youth and vulnerable groups.</w:t>
      </w:r>
    </w:p>
    <w:p w14:paraId="1E4E4068" w14:textId="77777777" w:rsidR="007F785E" w:rsidRPr="001B59F8" w:rsidRDefault="007F785E" w:rsidP="00F45CF8">
      <w:pPr>
        <w:pStyle w:val="Bullet"/>
        <w:numPr>
          <w:ilvl w:val="1"/>
          <w:numId w:val="1"/>
        </w:numPr>
      </w:pPr>
      <w:r w:rsidRPr="001B59F8">
        <w:t>Topics include olive pruning, livestock nutrition, beekeeping, and marketing.</w:t>
      </w:r>
    </w:p>
    <w:p w14:paraId="3B09A7D4" w14:textId="151AC12C" w:rsidR="007F785E" w:rsidRPr="001B59F8" w:rsidRDefault="007F785E" w:rsidP="00F45CF8">
      <w:pPr>
        <w:pStyle w:val="Bullet"/>
        <w:numPr>
          <w:ilvl w:val="1"/>
          <w:numId w:val="1"/>
        </w:numPr>
      </w:pPr>
      <w:r w:rsidRPr="001B59F8">
        <w:lastRenderedPageBreak/>
        <w:t xml:space="preserve">Delivered in collaboration with </w:t>
      </w:r>
      <w:r w:rsidR="009F1576" w:rsidRPr="001B59F8">
        <w:t xml:space="preserve">Provincial Directorate of Agriculture </w:t>
      </w:r>
      <w:r w:rsidRPr="001B59F8">
        <w:t>and cooperatives.</w:t>
      </w:r>
    </w:p>
    <w:p w14:paraId="7C7845E1" w14:textId="77777777" w:rsidR="007F785E" w:rsidRPr="001B59F8" w:rsidRDefault="007F785E" w:rsidP="00F45CF8">
      <w:pPr>
        <w:pStyle w:val="Bullet"/>
      </w:pPr>
      <w:r w:rsidRPr="001B59F8">
        <w:t>Vulnerability Assistance Package</w:t>
      </w:r>
    </w:p>
    <w:p w14:paraId="2D1DCF16" w14:textId="77777777" w:rsidR="007F785E" w:rsidRPr="001B59F8" w:rsidRDefault="007F785E" w:rsidP="00F45CF8">
      <w:pPr>
        <w:pStyle w:val="Bullet"/>
        <w:numPr>
          <w:ilvl w:val="1"/>
          <w:numId w:val="1"/>
        </w:numPr>
      </w:pPr>
      <w:r w:rsidRPr="001B59F8">
        <w:t>Prioritized processing and tailored in-kind support (fuelwood, poultry kits).</w:t>
      </w:r>
    </w:p>
    <w:p w14:paraId="6B9E4CB1" w14:textId="77777777" w:rsidR="007F785E" w:rsidRPr="001B59F8" w:rsidRDefault="007F785E" w:rsidP="00F45CF8">
      <w:pPr>
        <w:pStyle w:val="Bullet"/>
        <w:numPr>
          <w:ilvl w:val="1"/>
          <w:numId w:val="1"/>
        </w:numPr>
      </w:pPr>
      <w:r w:rsidRPr="001B59F8">
        <w:t>Extra TLS for female-headed and elderly households.</w:t>
      </w:r>
    </w:p>
    <w:p w14:paraId="32F10A01" w14:textId="39DE77FE" w:rsidR="007F785E" w:rsidRPr="001B59F8" w:rsidRDefault="009A0390" w:rsidP="00F45CF8">
      <w:pPr>
        <w:pStyle w:val="Bullet"/>
      </w:pPr>
      <w:r>
        <w:t xml:space="preserve">GM </w:t>
      </w:r>
      <w:r w:rsidR="007F785E" w:rsidRPr="001B59F8">
        <w:t>Operationalization</w:t>
      </w:r>
    </w:p>
    <w:p w14:paraId="64198AD3" w14:textId="77777777" w:rsidR="007F785E" w:rsidRPr="001B59F8" w:rsidRDefault="007F785E" w:rsidP="00F45CF8">
      <w:pPr>
        <w:pStyle w:val="Bullet"/>
        <w:numPr>
          <w:ilvl w:val="1"/>
          <w:numId w:val="1"/>
        </w:numPr>
      </w:pPr>
      <w:r w:rsidRPr="001B59F8">
        <w:t>Dedicated resources for complaint intake, verification, resolution, and reporting.</w:t>
      </w:r>
    </w:p>
    <w:p w14:paraId="42EF9EEA" w14:textId="77777777" w:rsidR="007F785E" w:rsidRPr="001B59F8" w:rsidRDefault="007F785E" w:rsidP="00F45CF8">
      <w:pPr>
        <w:pStyle w:val="Bullet"/>
        <w:numPr>
          <w:ilvl w:val="1"/>
          <w:numId w:val="1"/>
        </w:numPr>
      </w:pPr>
      <w:r w:rsidRPr="001B59F8">
        <w:t>Includes data management and communication costs.</w:t>
      </w:r>
    </w:p>
    <w:p w14:paraId="7DB03DD0" w14:textId="77777777" w:rsidR="007F785E" w:rsidRPr="001B59F8" w:rsidRDefault="007F785E" w:rsidP="00F45CF8">
      <w:pPr>
        <w:pStyle w:val="Bullet"/>
      </w:pPr>
      <w:r w:rsidRPr="001B59F8">
        <w:t>Monitoring and Adaptive Implementation</w:t>
      </w:r>
    </w:p>
    <w:p w14:paraId="6D40475A" w14:textId="77777777" w:rsidR="007F785E" w:rsidRPr="001B59F8" w:rsidRDefault="007F785E" w:rsidP="00F45CF8">
      <w:pPr>
        <w:pStyle w:val="Bullet"/>
        <w:numPr>
          <w:ilvl w:val="1"/>
          <w:numId w:val="1"/>
        </w:numPr>
      </w:pPr>
      <w:r w:rsidRPr="001B59F8">
        <w:t>Continuous tracking of grazing access, crop yield, and seasonal patterns.</w:t>
      </w:r>
    </w:p>
    <w:p w14:paraId="55FE2C06" w14:textId="77777777" w:rsidR="007F785E" w:rsidRPr="001B59F8" w:rsidRDefault="007F785E" w:rsidP="00F45CF8">
      <w:pPr>
        <w:pStyle w:val="Bullet"/>
        <w:numPr>
          <w:ilvl w:val="1"/>
          <w:numId w:val="1"/>
        </w:numPr>
      </w:pPr>
      <w:r w:rsidRPr="001B59F8">
        <w:t>Stakeholder re-consultation and LRP updates as required.</w:t>
      </w:r>
    </w:p>
    <w:p w14:paraId="12EBC46A" w14:textId="77777777" w:rsidR="007F785E" w:rsidRPr="000069D6" w:rsidRDefault="007F785E" w:rsidP="00DF2E4E">
      <w:pPr>
        <w:pStyle w:val="Heading2"/>
        <w:numPr>
          <w:ilvl w:val="1"/>
          <w:numId w:val="76"/>
        </w:numPr>
      </w:pPr>
      <w:bookmarkStart w:id="2482" w:name="_Toc223097445"/>
      <w:r w:rsidRPr="00BF3E6D">
        <w:t>Budget Allocation and Management</w:t>
      </w:r>
      <w:bookmarkEnd w:id="2482"/>
    </w:p>
    <w:p w14:paraId="4CEFEAFA" w14:textId="498E0D09" w:rsidR="007F785E" w:rsidRPr="001B59F8" w:rsidRDefault="00BF3E6D" w:rsidP="001449EF">
      <w:pPr>
        <w:pStyle w:val="BodyText"/>
        <w:jc w:val="both"/>
      </w:pPr>
      <w:r>
        <w:t xml:space="preserve">Enerjisa </w:t>
      </w:r>
      <w:r w:rsidR="008A0E7E">
        <w:t xml:space="preserve">Üretim </w:t>
      </w:r>
      <w:r w:rsidR="007F785E" w:rsidRPr="001B59F8">
        <w:t>will ensure sufficient allocation of LRP resources within the overall ESMS budget.</w:t>
      </w:r>
      <w:r w:rsidR="00F45CF8" w:rsidRPr="001B59F8">
        <w:t xml:space="preserve"> </w:t>
      </w:r>
      <w:r w:rsidR="007F785E" w:rsidRPr="001B59F8">
        <w:t>A dedicated LRP Implementation Budget Line will be established, managed by the Social Affairs Manager under the oversight of Senior Management.</w:t>
      </w:r>
      <w:r w:rsidR="00F45CF8" w:rsidRPr="001B59F8">
        <w:t xml:space="preserve"> </w:t>
      </w:r>
      <w:r w:rsidR="007F785E" w:rsidRPr="001B59F8">
        <w:t>Contingency reserves will be included for unforeseen livelihood disruptions.</w:t>
      </w:r>
      <w:r w:rsidR="00F45CF8" w:rsidRPr="001B59F8">
        <w:t xml:space="preserve"> </w:t>
      </w:r>
      <w:r w:rsidR="007F785E" w:rsidRPr="001B59F8">
        <w:t>Regular budget updates will be provided in LRP progress reports.</w:t>
      </w:r>
    </w:p>
    <w:p w14:paraId="2B16610C" w14:textId="6774B9BD" w:rsidR="007F785E" w:rsidRPr="001B59F8" w:rsidRDefault="007F785E" w:rsidP="001449EF">
      <w:pPr>
        <w:pStyle w:val="BodyText"/>
        <w:jc w:val="both"/>
      </w:pPr>
      <w:r w:rsidRPr="001B59F8">
        <w:t>This comprehensive budget structure is designed to ensure that all PAPs—including informal and vulnerable users—receive timely, fair, and meaningful support in restoring their livelihoods.</w:t>
      </w:r>
    </w:p>
    <w:p w14:paraId="3EDA60B7" w14:textId="11814B03" w:rsidR="007F785E" w:rsidRPr="001B59F8" w:rsidRDefault="007F785E" w:rsidP="00DF2E4E">
      <w:pPr>
        <w:pStyle w:val="Heading2"/>
        <w:numPr>
          <w:ilvl w:val="1"/>
          <w:numId w:val="76"/>
        </w:numPr>
      </w:pPr>
      <w:bookmarkStart w:id="2483" w:name="_Toc204030469"/>
      <w:bookmarkStart w:id="2484" w:name="_Toc223097446"/>
      <w:r w:rsidRPr="001B59F8">
        <w:t>Estimated Budget</w:t>
      </w:r>
      <w:bookmarkEnd w:id="2483"/>
      <w:bookmarkEnd w:id="2484"/>
    </w:p>
    <w:p w14:paraId="4DDCB493" w14:textId="146BB6F1" w:rsidR="00B372CB" w:rsidRPr="001B59F8" w:rsidRDefault="00B61ECB" w:rsidP="001449EF">
      <w:pPr>
        <w:pStyle w:val="BodyText"/>
        <w:jc w:val="both"/>
      </w:pPr>
      <w:r w:rsidRPr="001B59F8">
        <w:t xml:space="preserve">The LRP budget has been calculated based on the number of eligible PAPs in each defined entitlement category and standard unit costs for their losses or supports. Each budget item corresponds to a specific category of impact identified in the entitlement matrix – for example, </w:t>
      </w:r>
      <w:r w:rsidR="00726DBF">
        <w:t>HHs</w:t>
      </w:r>
      <w:r w:rsidR="00726DBF" w:rsidRPr="001B59F8">
        <w:t xml:space="preserve"> </w:t>
      </w:r>
      <w:r w:rsidRPr="001B59F8">
        <w:t xml:space="preserve">experiencing significant land take (e.g. ≥20% of their </w:t>
      </w:r>
      <w:r w:rsidR="00212DD4">
        <w:t>income</w:t>
      </w:r>
      <w:r w:rsidRPr="001B59F8">
        <w:t xml:space="preserve">) are allocated </w:t>
      </w:r>
      <w:r w:rsidR="00757D96">
        <w:t>TLS</w:t>
      </w:r>
      <w:r w:rsidRPr="001B59F8">
        <w:t xml:space="preserve">, PAPs losing productive trees (such as olive groves) receive compensation per tree, and those with unregistered assets or informal land use are provided lump-sum payments for their losses. These unit compensation rates (e.g. </w:t>
      </w:r>
      <w:r w:rsidR="00F446E0">
        <w:t>TL</w:t>
      </w:r>
      <w:r w:rsidR="00F446E0" w:rsidRPr="001B59F8">
        <w:t xml:space="preserve"> </w:t>
      </w:r>
      <w:r w:rsidRPr="001B59F8">
        <w:t xml:space="preserve">per square meter of land, per fruit tree, per affected asset) are derived from current market values and Turkish valuation guidelines. The estimated quantity of units for each category (such as total land area to be acquired, number of trees affected, or number of eligible households) is based on the asset inventory and PAP census conducted for the Project. Each line item also notes the responsible party for delivery – </w:t>
      </w:r>
      <w:r w:rsidR="00936EE3">
        <w:t>Enerjisa</w:t>
      </w:r>
      <w:r w:rsidR="008A0E7E">
        <w:t xml:space="preserve"> Üretim</w:t>
      </w:r>
      <w:r w:rsidRPr="001B59F8">
        <w:t xml:space="preserve"> for core land acquisition compensation and livelihood restoration measures, and Contractor for obligations linked to construction-phase impacts (e.g. compensation for unregistered assets or damage during works) – in line with the Project’s implementation arrangements and contractual commitments</w:t>
      </w:r>
      <w:r w:rsidR="008105C1">
        <w:t xml:space="preserve">. </w:t>
      </w:r>
      <w:r w:rsidR="00AD07FA">
        <w:fldChar w:fldCharType="begin"/>
      </w:r>
      <w:r w:rsidR="00AD07FA">
        <w:instrText xml:space="preserve"> REF _Ref201317943 \h </w:instrText>
      </w:r>
      <w:r w:rsidR="00AD07FA">
        <w:fldChar w:fldCharType="separate"/>
      </w:r>
      <w:r w:rsidR="00AD07FA" w:rsidRPr="001B59F8">
        <w:t xml:space="preserve">Table </w:t>
      </w:r>
      <w:r w:rsidR="00AD07FA">
        <w:rPr>
          <w:noProof/>
        </w:rPr>
        <w:t>12</w:t>
      </w:r>
      <w:r w:rsidR="00AD07FA">
        <w:noBreakHyphen/>
      </w:r>
      <w:r w:rsidR="00AD07FA">
        <w:rPr>
          <w:noProof/>
        </w:rPr>
        <w:t>1</w:t>
      </w:r>
      <w:r w:rsidR="00AD07FA">
        <w:fldChar w:fldCharType="end"/>
      </w:r>
      <w:r w:rsidR="00AD07FA">
        <w:t xml:space="preserve"> </w:t>
      </w:r>
      <w:r w:rsidR="008105C1" w:rsidRPr="00904F9B">
        <w:t>below presents the estimated LRP budget.</w:t>
      </w:r>
    </w:p>
    <w:p w14:paraId="4B0E597B" w14:textId="2BC1BE27" w:rsidR="00B372CB" w:rsidRPr="001B59F8" w:rsidRDefault="00B372CB" w:rsidP="00B372CB">
      <w:pPr>
        <w:pStyle w:val="Caption"/>
      </w:pPr>
      <w:bookmarkStart w:id="2485" w:name="_Ref201317943"/>
      <w:bookmarkStart w:id="2486" w:name="_Toc223092611"/>
      <w:r w:rsidRPr="001B59F8">
        <w:t xml:space="preserve">Table </w:t>
      </w:r>
      <w:r w:rsidR="001C0030">
        <w:fldChar w:fldCharType="begin"/>
      </w:r>
      <w:r w:rsidR="001C0030">
        <w:instrText xml:space="preserve"> STYLEREF 1 \s </w:instrText>
      </w:r>
      <w:r w:rsidR="001C0030">
        <w:fldChar w:fldCharType="separate"/>
      </w:r>
      <w:r w:rsidR="005435DB">
        <w:rPr>
          <w:noProof/>
        </w:rPr>
        <w:t>12</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bookmarkEnd w:id="2485"/>
      <w:r w:rsidR="003E717D">
        <w:t xml:space="preserve"> </w:t>
      </w:r>
      <w:r w:rsidRPr="001B59F8">
        <w:t>LRP Budget Estimate</w:t>
      </w:r>
      <w:bookmarkEnd w:id="2486"/>
    </w:p>
    <w:tbl>
      <w:tblPr>
        <w:tblStyle w:val="ERMTable11"/>
        <w:tblW w:w="0" w:type="auto"/>
        <w:tblLook w:val="04A0" w:firstRow="1" w:lastRow="0" w:firstColumn="1" w:lastColumn="0" w:noHBand="0" w:noVBand="1"/>
      </w:tblPr>
      <w:tblGrid>
        <w:gridCol w:w="3967"/>
        <w:gridCol w:w="1732"/>
        <w:gridCol w:w="2240"/>
        <w:gridCol w:w="1559"/>
      </w:tblGrid>
      <w:tr w:rsidR="00B51062" w:rsidRPr="001B59F8" w14:paraId="0EEA762E" w14:textId="77777777" w:rsidTr="00A54E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C2E972" w14:textId="77777777" w:rsidR="00A54E1A" w:rsidRPr="001B59F8" w:rsidRDefault="00A54E1A">
            <w:pPr>
              <w:jc w:val="center"/>
              <w:rPr>
                <w:rFonts w:asciiTheme="minorHAnsi" w:hAnsiTheme="minorHAnsi"/>
                <w:b w:val="0"/>
                <w:sz w:val="18"/>
                <w:szCs w:val="18"/>
                <w:lang w:val="en-US"/>
              </w:rPr>
            </w:pPr>
            <w:r w:rsidRPr="001B59F8">
              <w:rPr>
                <w:rStyle w:val="Strong"/>
                <w:rFonts w:asciiTheme="minorHAnsi" w:hAnsiTheme="minorHAnsi"/>
                <w:b/>
                <w:bCs w:val="0"/>
                <w:sz w:val="18"/>
                <w:szCs w:val="18"/>
                <w:lang w:val="en-US"/>
              </w:rPr>
              <w:t>Budget Item</w:t>
            </w:r>
          </w:p>
        </w:tc>
        <w:tc>
          <w:tcPr>
            <w:tcW w:w="0" w:type="auto"/>
            <w:hideMark/>
          </w:tcPr>
          <w:p w14:paraId="02829C80" w14:textId="4A1F8EF2" w:rsidR="00A54E1A" w:rsidRPr="001B59F8" w:rsidRDefault="00A54E1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Unit Cost (</w:t>
            </w:r>
            <w:r w:rsidR="00186AC6">
              <w:rPr>
                <w:rStyle w:val="Strong"/>
                <w:rFonts w:asciiTheme="minorHAnsi" w:hAnsiTheme="minorHAnsi"/>
                <w:b/>
                <w:bCs w:val="0"/>
                <w:sz w:val="18"/>
                <w:szCs w:val="18"/>
                <w:lang w:val="en-US"/>
              </w:rPr>
              <w:t>TL</w:t>
            </w:r>
            <w:r w:rsidRPr="001B59F8">
              <w:rPr>
                <w:rStyle w:val="Strong"/>
                <w:rFonts w:asciiTheme="minorHAnsi" w:hAnsiTheme="minorHAnsi"/>
                <w:b/>
                <w:bCs w:val="0"/>
                <w:sz w:val="18"/>
                <w:szCs w:val="18"/>
                <w:lang w:val="en-US"/>
              </w:rPr>
              <w:t>)</w:t>
            </w:r>
          </w:p>
        </w:tc>
        <w:tc>
          <w:tcPr>
            <w:tcW w:w="0" w:type="auto"/>
            <w:hideMark/>
          </w:tcPr>
          <w:p w14:paraId="67BA850F" w14:textId="77777777" w:rsidR="00A54E1A" w:rsidRPr="001B59F8" w:rsidRDefault="00A54E1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Estimated Quantity</w:t>
            </w:r>
          </w:p>
        </w:tc>
        <w:tc>
          <w:tcPr>
            <w:tcW w:w="0" w:type="auto"/>
            <w:hideMark/>
          </w:tcPr>
          <w:p w14:paraId="798F70E2" w14:textId="61EFE109" w:rsidR="00A54E1A" w:rsidRPr="001B59F8" w:rsidRDefault="00A54E1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lang w:val="en-US"/>
              </w:rPr>
            </w:pPr>
            <w:r w:rsidRPr="001B59F8">
              <w:rPr>
                <w:rStyle w:val="Strong"/>
                <w:rFonts w:asciiTheme="minorHAnsi" w:hAnsiTheme="minorHAnsi"/>
                <w:b/>
                <w:bCs w:val="0"/>
                <w:sz w:val="18"/>
                <w:szCs w:val="18"/>
                <w:lang w:val="en-US"/>
              </w:rPr>
              <w:t>Subtotal (</w:t>
            </w:r>
            <w:r w:rsidR="00553E07">
              <w:rPr>
                <w:rStyle w:val="Strong"/>
                <w:rFonts w:asciiTheme="minorHAnsi" w:hAnsiTheme="minorHAnsi"/>
                <w:b/>
                <w:bCs w:val="0"/>
                <w:sz w:val="18"/>
                <w:szCs w:val="18"/>
                <w:lang w:val="en-US"/>
              </w:rPr>
              <w:t>TL</w:t>
            </w:r>
            <w:r w:rsidRPr="001B59F8">
              <w:rPr>
                <w:rStyle w:val="Strong"/>
                <w:rFonts w:asciiTheme="minorHAnsi" w:hAnsiTheme="minorHAnsi"/>
                <w:b/>
                <w:bCs w:val="0"/>
                <w:sz w:val="18"/>
                <w:szCs w:val="18"/>
                <w:lang w:val="en-US"/>
              </w:rPr>
              <w:t>)</w:t>
            </w:r>
          </w:p>
        </w:tc>
      </w:tr>
      <w:tr w:rsidR="00B51062" w:rsidRPr="001B59F8" w14:paraId="6A07AAB5"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C481BA" w14:textId="77D3326A" w:rsidR="00A54E1A" w:rsidRPr="001B59F8" w:rsidRDefault="00FA759B">
            <w:pPr>
              <w:rPr>
                <w:rFonts w:asciiTheme="minorHAnsi" w:hAnsiTheme="minorHAnsi"/>
                <w:sz w:val="18"/>
                <w:szCs w:val="18"/>
                <w:lang w:val="en-US"/>
              </w:rPr>
            </w:pPr>
            <w:r>
              <w:rPr>
                <w:rFonts w:asciiTheme="minorHAnsi" w:hAnsiTheme="minorHAnsi"/>
                <w:sz w:val="18"/>
                <w:szCs w:val="18"/>
                <w:lang w:val="en-US"/>
              </w:rPr>
              <w:t xml:space="preserve">Total </w:t>
            </w:r>
            <w:r w:rsidR="00371ABA">
              <w:rPr>
                <w:rFonts w:asciiTheme="minorHAnsi" w:hAnsiTheme="minorHAnsi"/>
                <w:sz w:val="18"/>
                <w:szCs w:val="18"/>
                <w:lang w:val="en-US"/>
              </w:rPr>
              <w:t xml:space="preserve">cost for </w:t>
            </w:r>
            <w:r>
              <w:rPr>
                <w:rFonts w:asciiTheme="minorHAnsi" w:hAnsiTheme="minorHAnsi"/>
                <w:sz w:val="18"/>
                <w:szCs w:val="18"/>
                <w:lang w:val="en-US"/>
              </w:rPr>
              <w:t>expropriation and easement</w:t>
            </w:r>
            <w:r w:rsidRPr="001B59F8">
              <w:rPr>
                <w:rFonts w:asciiTheme="minorHAnsi" w:hAnsiTheme="minorHAnsi"/>
                <w:sz w:val="18"/>
                <w:szCs w:val="18"/>
                <w:lang w:val="en-US"/>
              </w:rPr>
              <w:t xml:space="preserve"> </w:t>
            </w:r>
            <w:r w:rsidR="00371ABA">
              <w:rPr>
                <w:rFonts w:asciiTheme="minorHAnsi" w:hAnsiTheme="minorHAnsi"/>
                <w:sz w:val="18"/>
                <w:szCs w:val="18"/>
                <w:lang w:val="en-US"/>
              </w:rPr>
              <w:t>of</w:t>
            </w:r>
            <w:r w:rsidR="00371ABA" w:rsidRPr="001B59F8">
              <w:rPr>
                <w:rFonts w:asciiTheme="minorHAnsi" w:hAnsiTheme="minorHAnsi"/>
                <w:sz w:val="18"/>
                <w:szCs w:val="18"/>
                <w:lang w:val="en-US"/>
              </w:rPr>
              <w:t xml:space="preserve"> </w:t>
            </w:r>
            <w:r w:rsidR="00A54E1A" w:rsidRPr="001B59F8">
              <w:rPr>
                <w:rFonts w:asciiTheme="minorHAnsi" w:hAnsiTheme="minorHAnsi"/>
                <w:sz w:val="18"/>
                <w:szCs w:val="18"/>
                <w:lang w:val="en-US"/>
              </w:rPr>
              <w:t>Private Land Acquisition</w:t>
            </w:r>
          </w:p>
        </w:tc>
        <w:tc>
          <w:tcPr>
            <w:tcW w:w="0" w:type="auto"/>
            <w:hideMark/>
          </w:tcPr>
          <w:p w14:paraId="34B18D32" w14:textId="5C2DF8FB"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w:t>
            </w:r>
            <w:r w:rsidR="009C4377">
              <w:rPr>
                <w:rFonts w:asciiTheme="minorHAnsi" w:hAnsiTheme="minorHAnsi"/>
                <w:sz w:val="18"/>
                <w:szCs w:val="18"/>
                <w:lang w:val="en-US"/>
              </w:rPr>
              <w:t>430</w:t>
            </w:r>
            <w:r w:rsidR="009C4377" w:rsidRPr="001B59F8">
              <w:rPr>
                <w:rFonts w:asciiTheme="minorHAnsi" w:hAnsiTheme="minorHAnsi"/>
                <w:sz w:val="18"/>
                <w:szCs w:val="18"/>
                <w:lang w:val="en-US"/>
              </w:rPr>
              <w:t xml:space="preserve">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Pr="001B59F8">
              <w:rPr>
                <w:rFonts w:asciiTheme="minorHAnsi" w:hAnsiTheme="minorHAnsi"/>
                <w:sz w:val="18"/>
                <w:szCs w:val="18"/>
                <w:lang w:val="en-US"/>
              </w:rPr>
              <w:t>/m²</w:t>
            </w:r>
          </w:p>
        </w:tc>
        <w:tc>
          <w:tcPr>
            <w:tcW w:w="0" w:type="auto"/>
            <w:hideMark/>
          </w:tcPr>
          <w:p w14:paraId="1D96CB22" w14:textId="14EABA79" w:rsidR="00A54E1A" w:rsidRPr="00527D19" w:rsidRDefault="00A108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527D19">
              <w:rPr>
                <w:rFonts w:asciiTheme="minorHAnsi" w:hAnsiTheme="minorHAnsi"/>
                <w:sz w:val="18"/>
                <w:szCs w:val="18"/>
                <w:lang w:val="en-US"/>
              </w:rPr>
              <w:t xml:space="preserve"> </w:t>
            </w:r>
            <w:r w:rsidR="00B51062" w:rsidRPr="00527D19">
              <w:rPr>
                <w:rFonts w:asciiTheme="minorHAnsi" w:hAnsiTheme="minorHAnsi"/>
                <w:sz w:val="18"/>
                <w:szCs w:val="18"/>
                <w:lang w:val="en-US"/>
              </w:rPr>
              <w:t>513</w:t>
            </w:r>
            <w:r w:rsidR="00B51062">
              <w:rPr>
                <w:rFonts w:asciiTheme="minorHAnsi" w:hAnsiTheme="minorHAnsi"/>
                <w:sz w:val="18"/>
                <w:szCs w:val="18"/>
                <w:lang w:val="en-US"/>
              </w:rPr>
              <w:t xml:space="preserve"> parcels</w:t>
            </w:r>
            <w:r w:rsidR="00B51062" w:rsidRPr="00527D19">
              <w:rPr>
                <w:rFonts w:asciiTheme="minorHAnsi" w:hAnsiTheme="minorHAnsi"/>
                <w:sz w:val="18"/>
                <w:szCs w:val="18"/>
                <w:lang w:val="en-US"/>
              </w:rPr>
              <w:t xml:space="preserve"> (</w:t>
            </w:r>
            <w:r w:rsidR="00AE7EFA" w:rsidRPr="00AE7EFA">
              <w:rPr>
                <w:rFonts w:asciiTheme="minorHAnsi" w:hAnsiTheme="minorHAnsi"/>
                <w:sz w:val="18"/>
                <w:szCs w:val="18"/>
                <w:lang w:val="en-US"/>
              </w:rPr>
              <w:t>≈</w:t>
            </w:r>
            <w:r w:rsidRPr="00A1081A">
              <w:rPr>
                <w:rFonts w:asciiTheme="minorHAnsi" w:hAnsiTheme="minorHAnsi"/>
                <w:sz w:val="18"/>
                <w:szCs w:val="18"/>
                <w:lang w:val="en-US"/>
              </w:rPr>
              <w:t>7</w:t>
            </w:r>
            <w:r w:rsidR="00AE7EFA">
              <w:rPr>
                <w:rFonts w:asciiTheme="minorHAnsi" w:hAnsiTheme="minorHAnsi"/>
                <w:sz w:val="18"/>
                <w:szCs w:val="18"/>
                <w:lang w:val="en-US"/>
              </w:rPr>
              <w:t>50</w:t>
            </w:r>
            <w:r w:rsidR="00031E47">
              <w:rPr>
                <w:rFonts w:asciiTheme="minorHAnsi" w:hAnsiTheme="minorHAnsi"/>
                <w:sz w:val="18"/>
                <w:szCs w:val="18"/>
                <w:lang w:val="en-US"/>
              </w:rPr>
              <w:t>,</w:t>
            </w:r>
            <w:r w:rsidR="00AE7EFA">
              <w:rPr>
                <w:rFonts w:asciiTheme="minorHAnsi" w:hAnsiTheme="minorHAnsi"/>
                <w:sz w:val="18"/>
                <w:szCs w:val="18"/>
                <w:lang w:val="en-US"/>
              </w:rPr>
              <w:t>0</w:t>
            </w:r>
            <w:r w:rsidRPr="00A1081A">
              <w:rPr>
                <w:rFonts w:asciiTheme="minorHAnsi" w:hAnsiTheme="minorHAnsi"/>
                <w:sz w:val="18"/>
                <w:szCs w:val="18"/>
                <w:lang w:val="en-US"/>
              </w:rPr>
              <w:t xml:space="preserve">00 </w:t>
            </w:r>
            <w:r w:rsidR="001D18BF">
              <w:rPr>
                <w:rFonts w:asciiTheme="minorHAnsi" w:hAnsiTheme="minorHAnsi"/>
                <w:sz w:val="18"/>
                <w:szCs w:val="18"/>
                <w:lang w:val="en-US"/>
              </w:rPr>
              <w:t>m</w:t>
            </w:r>
            <w:r w:rsidR="001D18BF" w:rsidRPr="002A5D6D">
              <w:rPr>
                <w:rFonts w:asciiTheme="minorHAnsi" w:hAnsiTheme="minorHAnsi"/>
                <w:sz w:val="18"/>
                <w:szCs w:val="18"/>
                <w:vertAlign w:val="superscript"/>
                <w:lang w:val="en-US"/>
              </w:rPr>
              <w:t>2</w:t>
            </w:r>
            <w:r w:rsidR="00AE7EFA">
              <w:rPr>
                <w:rFonts w:asciiTheme="minorHAnsi" w:hAnsiTheme="minorHAnsi"/>
                <w:sz w:val="18"/>
                <w:szCs w:val="18"/>
                <w:lang w:val="en-US"/>
              </w:rPr>
              <w:t>)</w:t>
            </w:r>
          </w:p>
          <w:p w14:paraId="1A827BBA" w14:textId="65423A76" w:rsidR="00A1081A" w:rsidRPr="001B59F8" w:rsidRDefault="00A108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p>
        </w:tc>
        <w:tc>
          <w:tcPr>
            <w:tcW w:w="0" w:type="auto"/>
            <w:hideMark/>
          </w:tcPr>
          <w:p w14:paraId="1AD149C4" w14:textId="1689190A" w:rsidR="00A54E1A" w:rsidRPr="001B59F8" w:rsidRDefault="008744E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1,072,500,000</w:t>
            </w:r>
          </w:p>
        </w:tc>
      </w:tr>
      <w:tr w:rsidR="00B51062" w:rsidRPr="001B59F8" w14:paraId="35818B54"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432CDF09" w14:textId="57B72528"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lastRenderedPageBreak/>
              <w:t>TLS for Informal Users &amp; Vulnerable Households</w:t>
            </w:r>
          </w:p>
        </w:tc>
        <w:tc>
          <w:tcPr>
            <w:tcW w:w="0" w:type="auto"/>
            <w:hideMark/>
          </w:tcPr>
          <w:p w14:paraId="2B752AB9" w14:textId="0912FACC"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10,000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/household</w:t>
            </w:r>
          </w:p>
        </w:tc>
        <w:tc>
          <w:tcPr>
            <w:tcW w:w="0" w:type="auto"/>
            <w:hideMark/>
          </w:tcPr>
          <w:p w14:paraId="48F4B580"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~70 households</w:t>
            </w:r>
          </w:p>
        </w:tc>
        <w:tc>
          <w:tcPr>
            <w:tcW w:w="0" w:type="auto"/>
            <w:hideMark/>
          </w:tcPr>
          <w:p w14:paraId="6EE3D57A"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700,000</w:t>
            </w:r>
          </w:p>
        </w:tc>
      </w:tr>
      <w:tr w:rsidR="00B51062" w:rsidRPr="001B59F8" w14:paraId="64FCFAC3"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CADF78"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Fodder Support for Seasonal Grazing Loss</w:t>
            </w:r>
          </w:p>
        </w:tc>
        <w:tc>
          <w:tcPr>
            <w:tcW w:w="0" w:type="auto"/>
            <w:hideMark/>
          </w:tcPr>
          <w:p w14:paraId="12EBE327" w14:textId="20FCF169"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2,500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/ton</w:t>
            </w:r>
          </w:p>
        </w:tc>
        <w:tc>
          <w:tcPr>
            <w:tcW w:w="0" w:type="auto"/>
            <w:hideMark/>
          </w:tcPr>
          <w:p w14:paraId="7E75F980" w14:textId="77777777"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~60 tons</w:t>
            </w:r>
          </w:p>
        </w:tc>
        <w:tc>
          <w:tcPr>
            <w:tcW w:w="0" w:type="auto"/>
            <w:hideMark/>
          </w:tcPr>
          <w:p w14:paraId="0EF19565" w14:textId="77777777"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150,000</w:t>
            </w:r>
          </w:p>
        </w:tc>
      </w:tr>
      <w:tr w:rsidR="00B51062" w:rsidRPr="001B59F8" w14:paraId="1E76E753"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582CF816"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Compensation for Seasonal Crop/Yield Loss</w:t>
            </w:r>
          </w:p>
        </w:tc>
        <w:tc>
          <w:tcPr>
            <w:tcW w:w="0" w:type="auto"/>
            <w:hideMark/>
          </w:tcPr>
          <w:p w14:paraId="50363763" w14:textId="2F848940"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2,000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/tree (avg.)</w:t>
            </w:r>
          </w:p>
        </w:tc>
        <w:tc>
          <w:tcPr>
            <w:tcW w:w="0" w:type="auto"/>
            <w:hideMark/>
          </w:tcPr>
          <w:p w14:paraId="4AF7B12C"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~950 olive trees + minor crops</w:t>
            </w:r>
          </w:p>
        </w:tc>
        <w:tc>
          <w:tcPr>
            <w:tcW w:w="0" w:type="auto"/>
            <w:hideMark/>
          </w:tcPr>
          <w:p w14:paraId="1B54C785"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1,900,000</w:t>
            </w:r>
          </w:p>
        </w:tc>
      </w:tr>
      <w:tr w:rsidR="00B51062" w:rsidRPr="001B59F8" w14:paraId="693344AA"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71AA52" w14:textId="112383BA" w:rsidR="00D469CA" w:rsidRPr="001B59F8" w:rsidRDefault="00D469CA" w:rsidP="00D469CA">
            <w:pPr>
              <w:rPr>
                <w:rFonts w:asciiTheme="minorHAnsi" w:hAnsiTheme="minorHAnsi"/>
                <w:sz w:val="18"/>
                <w:szCs w:val="18"/>
                <w:lang w:val="en-US"/>
              </w:rPr>
            </w:pPr>
            <w:r w:rsidRPr="001B59F8">
              <w:rPr>
                <w:rFonts w:asciiTheme="minorHAnsi" w:hAnsiTheme="minorHAnsi"/>
                <w:sz w:val="18"/>
                <w:szCs w:val="18"/>
                <w:lang w:val="en-US"/>
              </w:rPr>
              <w:t>Compensation for Seasonal Crop/Yield Loss</w:t>
            </w:r>
          </w:p>
        </w:tc>
        <w:tc>
          <w:tcPr>
            <w:tcW w:w="0" w:type="auto"/>
          </w:tcPr>
          <w:p w14:paraId="189FF930" w14:textId="0E0BAAD7" w:rsidR="00D469CA" w:rsidRPr="001B59F8" w:rsidRDefault="00037760" w:rsidP="00D469C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6</w:t>
            </w:r>
            <w:r w:rsidR="00D469CA" w:rsidRPr="001B59F8">
              <w:rPr>
                <w:rFonts w:asciiTheme="minorHAnsi" w:hAnsiTheme="minorHAnsi"/>
                <w:sz w:val="18"/>
                <w:szCs w:val="18"/>
                <w:lang w:val="en-US"/>
              </w:rPr>
              <w:t xml:space="preserve">,000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Pr>
                <w:rFonts w:asciiTheme="minorHAnsi" w:hAnsiTheme="minorHAnsi"/>
                <w:sz w:val="18"/>
                <w:szCs w:val="18"/>
                <w:lang w:val="en-US"/>
              </w:rPr>
              <w:t xml:space="preserve"> </w:t>
            </w:r>
            <w:r w:rsidR="00D469CA" w:rsidRPr="001B59F8">
              <w:rPr>
                <w:rFonts w:asciiTheme="minorHAnsi" w:hAnsiTheme="minorHAnsi"/>
                <w:sz w:val="18"/>
                <w:szCs w:val="18"/>
                <w:lang w:val="en-US"/>
              </w:rPr>
              <w:t>/tree (avg.)</w:t>
            </w:r>
          </w:p>
        </w:tc>
        <w:tc>
          <w:tcPr>
            <w:tcW w:w="0" w:type="auto"/>
          </w:tcPr>
          <w:p w14:paraId="4C276168" w14:textId="111E5585" w:rsidR="00D469CA" w:rsidRPr="001B59F8" w:rsidRDefault="00D469CA" w:rsidP="00D469C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Pr>
                <w:rFonts w:asciiTheme="minorHAnsi" w:hAnsiTheme="minorHAnsi"/>
                <w:sz w:val="18"/>
                <w:szCs w:val="18"/>
                <w:lang w:val="en-US"/>
              </w:rPr>
              <w:t>280</w:t>
            </w:r>
            <w:r w:rsidRPr="001B59F8">
              <w:rPr>
                <w:rFonts w:asciiTheme="minorHAnsi" w:hAnsiTheme="minorHAnsi"/>
                <w:sz w:val="18"/>
                <w:szCs w:val="18"/>
                <w:lang w:val="en-US"/>
              </w:rPr>
              <w:t xml:space="preserve"> </w:t>
            </w:r>
            <w:r>
              <w:rPr>
                <w:rFonts w:asciiTheme="minorHAnsi" w:hAnsiTheme="minorHAnsi"/>
                <w:sz w:val="18"/>
                <w:szCs w:val="18"/>
                <w:lang w:val="en-US"/>
              </w:rPr>
              <w:t>pine nut</w:t>
            </w:r>
            <w:r w:rsidRPr="001B59F8">
              <w:rPr>
                <w:rFonts w:asciiTheme="minorHAnsi" w:hAnsiTheme="minorHAnsi"/>
                <w:sz w:val="18"/>
                <w:szCs w:val="18"/>
                <w:lang w:val="en-US"/>
              </w:rPr>
              <w:t xml:space="preserve"> trees + minor crops</w:t>
            </w:r>
          </w:p>
        </w:tc>
        <w:tc>
          <w:tcPr>
            <w:tcW w:w="0" w:type="auto"/>
          </w:tcPr>
          <w:p w14:paraId="1DD0AAC0" w14:textId="6652E979" w:rsidR="00D469CA" w:rsidRPr="001B59F8" w:rsidRDefault="00AD45A7" w:rsidP="00D469C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1,680,000</w:t>
            </w:r>
          </w:p>
        </w:tc>
      </w:tr>
      <w:tr w:rsidR="00B51062" w:rsidRPr="001B59F8" w14:paraId="3F2B2CC5"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529522DC"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Compensation for Unregistered Assets</w:t>
            </w:r>
          </w:p>
        </w:tc>
        <w:tc>
          <w:tcPr>
            <w:tcW w:w="0" w:type="auto"/>
            <w:hideMark/>
          </w:tcPr>
          <w:p w14:paraId="3E67253E" w14:textId="419E4730"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Lump-sum (≈10,000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Pr="001B59F8">
              <w:rPr>
                <w:rFonts w:asciiTheme="minorHAnsi" w:hAnsiTheme="minorHAnsi"/>
                <w:sz w:val="18"/>
                <w:szCs w:val="18"/>
                <w:lang w:val="en-US"/>
              </w:rPr>
              <w:t>)</w:t>
            </w:r>
          </w:p>
        </w:tc>
        <w:tc>
          <w:tcPr>
            <w:tcW w:w="0" w:type="auto"/>
            <w:hideMark/>
          </w:tcPr>
          <w:p w14:paraId="160C94C4" w14:textId="0F896C03"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002C10A0">
              <w:rPr>
                <w:rFonts w:asciiTheme="minorHAnsi" w:hAnsiTheme="minorHAnsi"/>
                <w:sz w:val="18"/>
                <w:szCs w:val="18"/>
                <w:lang w:val="en-US"/>
              </w:rPr>
              <w:t>180</w:t>
            </w:r>
            <w:r w:rsidR="002C10A0" w:rsidRPr="001B59F8">
              <w:rPr>
                <w:rFonts w:asciiTheme="minorHAnsi" w:hAnsiTheme="minorHAnsi"/>
                <w:sz w:val="18"/>
                <w:szCs w:val="18"/>
                <w:lang w:val="en-US"/>
              </w:rPr>
              <w:t xml:space="preserve"> </w:t>
            </w:r>
            <w:r w:rsidRPr="001B59F8">
              <w:rPr>
                <w:rFonts w:asciiTheme="minorHAnsi" w:hAnsiTheme="minorHAnsi"/>
                <w:sz w:val="18"/>
                <w:szCs w:val="18"/>
                <w:lang w:val="en-US"/>
              </w:rPr>
              <w:t>assets (fences, irrigation, hives)</w:t>
            </w:r>
          </w:p>
        </w:tc>
        <w:tc>
          <w:tcPr>
            <w:tcW w:w="0" w:type="auto"/>
            <w:hideMark/>
          </w:tcPr>
          <w:p w14:paraId="7BB3E37D" w14:textId="099BFE35" w:rsidR="00A54E1A" w:rsidRPr="001B59F8" w:rsidRDefault="0033384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1,800,000</w:t>
            </w:r>
          </w:p>
        </w:tc>
      </w:tr>
      <w:tr w:rsidR="00B51062" w:rsidRPr="001B59F8" w14:paraId="4CB39105"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614CDE"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TLS and Relocation Support for Informal Users (Beekeepers/Grazers)</w:t>
            </w:r>
          </w:p>
        </w:tc>
        <w:tc>
          <w:tcPr>
            <w:tcW w:w="0" w:type="auto"/>
            <w:hideMark/>
          </w:tcPr>
          <w:p w14:paraId="0DCECF8C" w14:textId="055A19FE"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Lump-sum (</w:t>
            </w:r>
            <w:r w:rsidR="00696F6E">
              <w:rPr>
                <w:rFonts w:asciiTheme="minorHAnsi" w:hAnsiTheme="minorHAnsi"/>
                <w:sz w:val="18"/>
                <w:szCs w:val="18"/>
                <w:lang w:val="en-US"/>
              </w:rPr>
              <w:t>350</w:t>
            </w:r>
            <w:r w:rsidRPr="001B59F8">
              <w:rPr>
                <w:rFonts w:asciiTheme="minorHAnsi" w:hAnsiTheme="minorHAnsi"/>
                <w:sz w:val="18"/>
                <w:szCs w:val="18"/>
                <w:lang w:val="en-US"/>
              </w:rPr>
              <w:t xml:space="preserve">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Pr="001B59F8">
              <w:rPr>
                <w:rFonts w:asciiTheme="minorHAnsi" w:hAnsiTheme="minorHAnsi"/>
                <w:sz w:val="18"/>
                <w:szCs w:val="18"/>
                <w:lang w:val="en-US"/>
              </w:rPr>
              <w:t>)</w:t>
            </w:r>
          </w:p>
        </w:tc>
        <w:tc>
          <w:tcPr>
            <w:tcW w:w="0" w:type="auto"/>
            <w:hideMark/>
          </w:tcPr>
          <w:p w14:paraId="51FCDABE" w14:textId="4944F8F2"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00354CF2">
              <w:rPr>
                <w:rFonts w:asciiTheme="minorHAnsi" w:hAnsiTheme="minorHAnsi"/>
                <w:sz w:val="18"/>
                <w:szCs w:val="18"/>
                <w:lang w:val="en-US"/>
              </w:rPr>
              <w:t>8</w:t>
            </w:r>
            <w:r w:rsidR="003F22C2">
              <w:rPr>
                <w:rFonts w:asciiTheme="minorHAnsi" w:hAnsiTheme="minorHAnsi"/>
                <w:sz w:val="18"/>
                <w:szCs w:val="18"/>
                <w:lang w:val="en-US"/>
              </w:rPr>
              <w:t>,000</w:t>
            </w:r>
            <w:r w:rsidR="003F22C2" w:rsidRPr="001B59F8">
              <w:rPr>
                <w:rFonts w:asciiTheme="minorHAnsi" w:hAnsiTheme="minorHAnsi"/>
                <w:sz w:val="18"/>
                <w:szCs w:val="18"/>
                <w:lang w:val="en-US"/>
              </w:rPr>
              <w:t xml:space="preserve"> </w:t>
            </w:r>
            <w:r w:rsidRPr="001B59F8">
              <w:rPr>
                <w:rFonts w:asciiTheme="minorHAnsi" w:hAnsiTheme="minorHAnsi"/>
                <w:sz w:val="18"/>
                <w:szCs w:val="18"/>
                <w:lang w:val="en-US"/>
              </w:rPr>
              <w:t xml:space="preserve">hives, </w:t>
            </w:r>
            <w:r w:rsidR="003F22C2">
              <w:rPr>
                <w:rFonts w:asciiTheme="minorHAnsi" w:hAnsiTheme="minorHAnsi"/>
                <w:sz w:val="18"/>
                <w:szCs w:val="18"/>
                <w:lang w:val="en-US"/>
              </w:rPr>
              <w:t>24</w:t>
            </w:r>
            <w:r w:rsidR="003F22C2" w:rsidRPr="001B59F8">
              <w:rPr>
                <w:rFonts w:asciiTheme="minorHAnsi" w:hAnsiTheme="minorHAnsi"/>
                <w:sz w:val="18"/>
                <w:szCs w:val="18"/>
                <w:lang w:val="en-US"/>
              </w:rPr>
              <w:t xml:space="preserve"> </w:t>
            </w:r>
            <w:r w:rsidRPr="001B59F8">
              <w:rPr>
                <w:rFonts w:asciiTheme="minorHAnsi" w:hAnsiTheme="minorHAnsi"/>
                <w:sz w:val="18"/>
                <w:szCs w:val="18"/>
                <w:lang w:val="en-US"/>
              </w:rPr>
              <w:t>households</w:t>
            </w:r>
          </w:p>
        </w:tc>
        <w:tc>
          <w:tcPr>
            <w:tcW w:w="0" w:type="auto"/>
            <w:hideMark/>
          </w:tcPr>
          <w:p w14:paraId="6C607D4B" w14:textId="399CC74A" w:rsidR="00A54E1A" w:rsidRPr="001B59F8" w:rsidRDefault="00354CF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2,800,000</w:t>
            </w:r>
          </w:p>
        </w:tc>
      </w:tr>
      <w:tr w:rsidR="00B51062" w:rsidRPr="001B59F8" w14:paraId="47787978"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1FCF4083"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Temporary Access/Passage Compensation</w:t>
            </w:r>
          </w:p>
        </w:tc>
        <w:tc>
          <w:tcPr>
            <w:tcW w:w="0" w:type="auto"/>
            <w:hideMark/>
          </w:tcPr>
          <w:p w14:paraId="6CEAB74E" w14:textId="6A0881A8"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Lump-sum (10,000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Pr="001B59F8">
              <w:rPr>
                <w:rFonts w:asciiTheme="minorHAnsi" w:hAnsiTheme="minorHAnsi"/>
                <w:sz w:val="18"/>
                <w:szCs w:val="18"/>
                <w:lang w:val="en-US"/>
              </w:rPr>
              <w:t>)</w:t>
            </w:r>
          </w:p>
        </w:tc>
        <w:tc>
          <w:tcPr>
            <w:tcW w:w="0" w:type="auto"/>
            <w:hideMark/>
          </w:tcPr>
          <w:p w14:paraId="038723C0"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 households</w:t>
            </w:r>
          </w:p>
        </w:tc>
        <w:tc>
          <w:tcPr>
            <w:tcW w:w="0" w:type="auto"/>
            <w:hideMark/>
          </w:tcPr>
          <w:p w14:paraId="72732C54"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150,000</w:t>
            </w:r>
          </w:p>
        </w:tc>
      </w:tr>
      <w:tr w:rsidR="00B51062" w:rsidRPr="001B59F8" w14:paraId="362CD5E1"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D8BA18"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Dust-Related Yield Compensation</w:t>
            </w:r>
          </w:p>
        </w:tc>
        <w:tc>
          <w:tcPr>
            <w:tcW w:w="0" w:type="auto"/>
            <w:hideMark/>
          </w:tcPr>
          <w:p w14:paraId="5C683230" w14:textId="3F12F6C8"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10,000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/plot</w:t>
            </w:r>
          </w:p>
        </w:tc>
        <w:tc>
          <w:tcPr>
            <w:tcW w:w="0" w:type="auto"/>
            <w:hideMark/>
          </w:tcPr>
          <w:p w14:paraId="245A44DD" w14:textId="565F278D"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001F7A42">
              <w:rPr>
                <w:rFonts w:asciiTheme="minorHAnsi" w:hAnsiTheme="minorHAnsi"/>
                <w:sz w:val="18"/>
                <w:szCs w:val="18"/>
                <w:lang w:val="en-US"/>
              </w:rPr>
              <w:t>40</w:t>
            </w:r>
            <w:r w:rsidRPr="001B59F8">
              <w:rPr>
                <w:rFonts w:asciiTheme="minorHAnsi" w:hAnsiTheme="minorHAnsi"/>
                <w:sz w:val="18"/>
                <w:szCs w:val="18"/>
                <w:lang w:val="en-US"/>
              </w:rPr>
              <w:t xml:space="preserve"> plots</w:t>
            </w:r>
          </w:p>
        </w:tc>
        <w:tc>
          <w:tcPr>
            <w:tcW w:w="0" w:type="auto"/>
            <w:hideMark/>
          </w:tcPr>
          <w:p w14:paraId="36109B91" w14:textId="2D0603AF" w:rsidR="00A54E1A" w:rsidRPr="001B59F8" w:rsidRDefault="001F7A4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400</w:t>
            </w:r>
            <w:r w:rsidR="00A54E1A" w:rsidRPr="001B59F8">
              <w:rPr>
                <w:rFonts w:asciiTheme="minorHAnsi" w:hAnsiTheme="minorHAnsi"/>
                <w:sz w:val="18"/>
                <w:szCs w:val="18"/>
                <w:lang w:val="en-US"/>
              </w:rPr>
              <w:t>,000</w:t>
            </w:r>
          </w:p>
        </w:tc>
      </w:tr>
      <w:tr w:rsidR="00B51062" w:rsidRPr="001B59F8" w14:paraId="194D3F00"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7115E829"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Vulnerability Assistance Package (TLS top-up, in-kind)</w:t>
            </w:r>
          </w:p>
        </w:tc>
        <w:tc>
          <w:tcPr>
            <w:tcW w:w="0" w:type="auto"/>
            <w:hideMark/>
          </w:tcPr>
          <w:p w14:paraId="70785B69" w14:textId="5028CB19"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7,000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/household</w:t>
            </w:r>
          </w:p>
        </w:tc>
        <w:tc>
          <w:tcPr>
            <w:tcW w:w="0" w:type="auto"/>
            <w:hideMark/>
          </w:tcPr>
          <w:p w14:paraId="5457C859" w14:textId="0C3EA8AB"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r w:rsidR="005B2369">
              <w:rPr>
                <w:rFonts w:asciiTheme="minorHAnsi" w:hAnsiTheme="minorHAnsi"/>
                <w:sz w:val="18"/>
                <w:szCs w:val="18"/>
                <w:lang w:val="en-US"/>
              </w:rPr>
              <w:t>200</w:t>
            </w:r>
            <w:r w:rsidR="005B2369" w:rsidRPr="001B59F8">
              <w:rPr>
                <w:rFonts w:asciiTheme="minorHAnsi" w:hAnsiTheme="minorHAnsi"/>
                <w:sz w:val="18"/>
                <w:szCs w:val="18"/>
                <w:lang w:val="en-US"/>
              </w:rPr>
              <w:t xml:space="preserve"> </w:t>
            </w:r>
            <w:r w:rsidRPr="001B59F8">
              <w:rPr>
                <w:rFonts w:asciiTheme="minorHAnsi" w:hAnsiTheme="minorHAnsi"/>
                <w:sz w:val="18"/>
                <w:szCs w:val="18"/>
                <w:lang w:val="en-US"/>
              </w:rPr>
              <w:t>households</w:t>
            </w:r>
          </w:p>
        </w:tc>
        <w:tc>
          <w:tcPr>
            <w:tcW w:w="0" w:type="auto"/>
            <w:hideMark/>
          </w:tcPr>
          <w:p w14:paraId="46ADEC40" w14:textId="5025DCD0" w:rsidR="00A54E1A" w:rsidRPr="001B59F8" w:rsidRDefault="005B2369">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1,400</w:t>
            </w:r>
            <w:r w:rsidR="00A54E1A" w:rsidRPr="001B59F8">
              <w:rPr>
                <w:rFonts w:asciiTheme="minorHAnsi" w:hAnsiTheme="minorHAnsi"/>
                <w:sz w:val="18"/>
                <w:szCs w:val="18"/>
                <w:lang w:val="en-US"/>
              </w:rPr>
              <w:t>,000</w:t>
            </w:r>
          </w:p>
        </w:tc>
      </w:tr>
      <w:tr w:rsidR="00B51062" w:rsidRPr="001B59F8" w14:paraId="0B060DF1" w14:textId="77777777" w:rsidTr="00A54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769E1E" w14:textId="77777777" w:rsidR="00A54E1A" w:rsidRPr="001B59F8" w:rsidRDefault="00A54E1A">
            <w:pPr>
              <w:rPr>
                <w:rFonts w:asciiTheme="minorHAnsi" w:hAnsiTheme="minorHAnsi"/>
                <w:sz w:val="18"/>
                <w:szCs w:val="18"/>
                <w:lang w:val="en-US"/>
              </w:rPr>
            </w:pPr>
            <w:r w:rsidRPr="001B59F8">
              <w:rPr>
                <w:rFonts w:asciiTheme="minorHAnsi" w:hAnsiTheme="minorHAnsi"/>
                <w:sz w:val="18"/>
                <w:szCs w:val="18"/>
                <w:lang w:val="en-US"/>
              </w:rPr>
              <w:t>Agricultural and Livelihood Trainings</w:t>
            </w:r>
          </w:p>
        </w:tc>
        <w:tc>
          <w:tcPr>
            <w:tcW w:w="0" w:type="auto"/>
            <w:hideMark/>
          </w:tcPr>
          <w:p w14:paraId="389CCACD" w14:textId="53373091"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15,000 </w:t>
            </w:r>
            <w:r w:rsidR="00186AC6" w:rsidRPr="001B59F8">
              <w:rPr>
                <w:rFonts w:asciiTheme="minorHAnsi" w:hAnsiTheme="minorHAnsi"/>
                <w:sz w:val="18"/>
                <w:szCs w:val="18"/>
                <w:lang w:val="en-US"/>
              </w:rPr>
              <w:t>T</w:t>
            </w:r>
            <w:r w:rsidR="00186AC6">
              <w:rPr>
                <w:rFonts w:asciiTheme="minorHAnsi" w:hAnsiTheme="minorHAnsi"/>
                <w:sz w:val="18"/>
                <w:szCs w:val="18"/>
                <w:lang w:val="en-US"/>
              </w:rPr>
              <w:t>L</w:t>
            </w:r>
            <w:r w:rsidR="00186AC6" w:rsidRPr="001B59F8" w:rsidDel="00186AC6">
              <w:rPr>
                <w:rFonts w:asciiTheme="minorHAnsi" w:hAnsiTheme="minorHAnsi"/>
                <w:sz w:val="18"/>
                <w:szCs w:val="18"/>
                <w:lang w:val="en-US"/>
              </w:rPr>
              <w:t xml:space="preserve"> </w:t>
            </w:r>
            <w:r w:rsidRPr="001B59F8">
              <w:rPr>
                <w:rFonts w:asciiTheme="minorHAnsi" w:hAnsiTheme="minorHAnsi"/>
                <w:sz w:val="18"/>
                <w:szCs w:val="18"/>
                <w:lang w:val="en-US"/>
              </w:rPr>
              <w:t>/session</w:t>
            </w:r>
          </w:p>
        </w:tc>
        <w:tc>
          <w:tcPr>
            <w:tcW w:w="0" w:type="auto"/>
            <w:hideMark/>
          </w:tcPr>
          <w:p w14:paraId="721CF582" w14:textId="77777777"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15 sessions</w:t>
            </w:r>
          </w:p>
        </w:tc>
        <w:tc>
          <w:tcPr>
            <w:tcW w:w="0" w:type="auto"/>
            <w:hideMark/>
          </w:tcPr>
          <w:p w14:paraId="5C0370AA" w14:textId="77777777" w:rsidR="00A54E1A" w:rsidRPr="001B59F8" w:rsidRDefault="00A54E1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225,000</w:t>
            </w:r>
          </w:p>
        </w:tc>
      </w:tr>
      <w:tr w:rsidR="00B51062" w:rsidRPr="00527D19" w14:paraId="6B8EA5C2" w14:textId="77777777" w:rsidTr="00A54E1A">
        <w:tc>
          <w:tcPr>
            <w:cnfStyle w:val="001000000000" w:firstRow="0" w:lastRow="0" w:firstColumn="1" w:lastColumn="0" w:oddVBand="0" w:evenVBand="0" w:oddHBand="0" w:evenHBand="0" w:firstRowFirstColumn="0" w:firstRowLastColumn="0" w:lastRowFirstColumn="0" w:lastRowLastColumn="0"/>
            <w:tcW w:w="0" w:type="auto"/>
            <w:hideMark/>
          </w:tcPr>
          <w:p w14:paraId="2D369C80" w14:textId="77777777" w:rsidR="00A54E1A" w:rsidRPr="001B59F8" w:rsidRDefault="00A54E1A">
            <w:pPr>
              <w:rPr>
                <w:rFonts w:asciiTheme="minorHAnsi" w:hAnsiTheme="minorHAnsi"/>
                <w:sz w:val="18"/>
                <w:szCs w:val="18"/>
                <w:lang w:val="en-US"/>
              </w:rPr>
            </w:pPr>
            <w:r w:rsidRPr="001B59F8">
              <w:rPr>
                <w:rStyle w:val="Strong"/>
                <w:rFonts w:asciiTheme="minorHAnsi" w:hAnsiTheme="minorHAnsi"/>
                <w:sz w:val="18"/>
                <w:szCs w:val="18"/>
                <w:lang w:val="en-US"/>
              </w:rPr>
              <w:t>Total Estimated Budget</w:t>
            </w:r>
          </w:p>
        </w:tc>
        <w:tc>
          <w:tcPr>
            <w:tcW w:w="0" w:type="auto"/>
            <w:hideMark/>
          </w:tcPr>
          <w:p w14:paraId="231E9578"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p>
        </w:tc>
        <w:tc>
          <w:tcPr>
            <w:tcW w:w="0" w:type="auto"/>
            <w:hideMark/>
          </w:tcPr>
          <w:p w14:paraId="6758F48F" w14:textId="77777777" w:rsidR="00A54E1A" w:rsidRPr="001B59F8" w:rsidRDefault="00A54E1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w:t>
            </w:r>
          </w:p>
        </w:tc>
        <w:tc>
          <w:tcPr>
            <w:tcW w:w="0" w:type="auto"/>
            <w:hideMark/>
          </w:tcPr>
          <w:p w14:paraId="5AAAF53A" w14:textId="3195A54E" w:rsidR="00857808" w:rsidRPr="00527D19" w:rsidRDefault="00F1488B">
            <w:pPr>
              <w:cnfStyle w:val="000000000000" w:firstRow="0" w:lastRow="0" w:firstColumn="0" w:lastColumn="0" w:oddVBand="0" w:evenVBand="0" w:oddHBand="0" w:evenHBand="0" w:firstRowFirstColumn="0" w:firstRowLastColumn="0" w:lastRowFirstColumn="0" w:lastRowLastColumn="0"/>
              <w:rPr>
                <w:rStyle w:val="Strong"/>
              </w:rPr>
            </w:pPr>
            <w:r>
              <w:rPr>
                <w:rStyle w:val="Strong"/>
                <w:rFonts w:asciiTheme="minorHAnsi" w:hAnsiTheme="minorHAnsi"/>
                <w:b w:val="0"/>
                <w:bCs w:val="0"/>
                <w:sz w:val="18"/>
                <w:szCs w:val="18"/>
                <w:lang w:val="en-US"/>
              </w:rPr>
              <w:t>1,</w:t>
            </w:r>
            <w:r w:rsidRPr="00527D19">
              <w:rPr>
                <w:rStyle w:val="Strong"/>
                <w:rFonts w:asciiTheme="minorHAnsi" w:hAnsiTheme="minorHAnsi"/>
                <w:b w:val="0"/>
                <w:bCs w:val="0"/>
                <w:sz w:val="18"/>
                <w:szCs w:val="18"/>
                <w:lang w:val="en-US"/>
              </w:rPr>
              <w:t>083,705,000</w:t>
            </w:r>
          </w:p>
        </w:tc>
      </w:tr>
    </w:tbl>
    <w:p w14:paraId="547467A4" w14:textId="4AF2D52F" w:rsidR="00CE71FC" w:rsidRPr="003062D2" w:rsidRDefault="00B61ECB" w:rsidP="003062D2">
      <w:pPr>
        <w:pStyle w:val="BodyText"/>
        <w:jc w:val="both"/>
      </w:pPr>
      <w:r w:rsidRPr="003062D2">
        <w:rPr>
          <w:b/>
          <w:bCs/>
        </w:rPr>
        <w:t>Note</w:t>
      </w:r>
      <w:r w:rsidRPr="003062D2">
        <w:t xml:space="preserve">: The above values are preliminary estimates based on market rates as of Q2 2025. These </w:t>
      </w:r>
      <w:r w:rsidR="003062D2">
        <w:t>amounts</w:t>
      </w:r>
      <w:r w:rsidRPr="003062D2">
        <w:t xml:space="preserve"> will be refined as necessary following detailed asset verification and ongoing consultation with affected stakeholders to ensure accuracy and adequacy prior to final budget allocation.</w:t>
      </w:r>
    </w:p>
    <w:p w14:paraId="14B306B8" w14:textId="77777777" w:rsidR="00CE71FC" w:rsidRPr="001B59F8" w:rsidRDefault="00CE71FC">
      <w:pPr>
        <w:rPr>
          <w:rFonts w:asciiTheme="minorHAnsi" w:hAnsiTheme="minorHAnsi"/>
          <w:sz w:val="20"/>
          <w:szCs w:val="20"/>
          <w:lang w:val="en-US" w:eastAsia="en-GB"/>
        </w:rPr>
      </w:pPr>
      <w:r w:rsidRPr="001B59F8">
        <w:rPr>
          <w:rFonts w:asciiTheme="minorHAnsi" w:hAnsiTheme="minorHAnsi"/>
          <w:sz w:val="20"/>
          <w:szCs w:val="20"/>
          <w:lang w:val="en-US"/>
        </w:rPr>
        <w:br w:type="page"/>
      </w:r>
    </w:p>
    <w:p w14:paraId="4407BB8B" w14:textId="77777777" w:rsidR="007F785E" w:rsidRPr="00D020D6" w:rsidRDefault="007F785E" w:rsidP="00C60488">
      <w:pPr>
        <w:pStyle w:val="Heading1"/>
        <w:numPr>
          <w:ilvl w:val="0"/>
          <w:numId w:val="76"/>
        </w:numPr>
        <w:ind w:left="397" w:hanging="397"/>
      </w:pPr>
      <w:bookmarkStart w:id="2487" w:name="_Toc200731185"/>
      <w:bookmarkStart w:id="2488" w:name="_Toc200731186"/>
      <w:bookmarkStart w:id="2489" w:name="_Toc200731265"/>
      <w:bookmarkStart w:id="2490" w:name="_Toc223097447"/>
      <w:bookmarkEnd w:id="2487"/>
      <w:bookmarkEnd w:id="2488"/>
      <w:bookmarkEnd w:id="2489"/>
      <w:r w:rsidRPr="00D020D6">
        <w:rPr>
          <w:rFonts w:asciiTheme="minorHAnsi" w:hAnsiTheme="minorHAnsi"/>
        </w:rPr>
        <w:lastRenderedPageBreak/>
        <w:t>Monitoring and Evaluation</w:t>
      </w:r>
      <w:bookmarkEnd w:id="2490"/>
    </w:p>
    <w:p w14:paraId="11D300E0" w14:textId="5D321B4B" w:rsidR="007F785E" w:rsidRPr="001B59F8" w:rsidRDefault="007F785E" w:rsidP="00F77656">
      <w:pPr>
        <w:pStyle w:val="BodyText"/>
        <w:jc w:val="both"/>
      </w:pPr>
      <w:r w:rsidRPr="001B59F8">
        <w:t xml:space="preserve">The monitoring and evaluation (M&amp;E) of the </w:t>
      </w:r>
      <w:r w:rsidR="00D951A0" w:rsidRPr="001B59F8">
        <w:t>LRP</w:t>
      </w:r>
      <w:r w:rsidRPr="001B59F8">
        <w:t xml:space="preserve"> implementation will form a core part of the </w:t>
      </w:r>
      <w:r w:rsidR="00D951A0" w:rsidRPr="001B59F8">
        <w:t>ESMS</w:t>
      </w:r>
      <w:r w:rsidRPr="001B59F8">
        <w:t xml:space="preserve"> for the Project. It will ensure that the </w:t>
      </w:r>
      <w:r w:rsidR="00A5485F">
        <w:t>P</w:t>
      </w:r>
      <w:r w:rsidR="00A5485F" w:rsidRPr="001B59F8">
        <w:t xml:space="preserve">roject’s </w:t>
      </w:r>
      <w:r w:rsidRPr="001B59F8">
        <w:t xml:space="preserve">resettlement and livelihood restoration obligations are being fulfilled transparently, effectively, and in line with IFC PS5 and EBRD </w:t>
      </w:r>
      <w:r w:rsidR="00475A0B" w:rsidRPr="001B59F8">
        <w:t>ESR5</w:t>
      </w:r>
      <w:r w:rsidRPr="001B59F8">
        <w:t>.</w:t>
      </w:r>
    </w:p>
    <w:p w14:paraId="66D53F4E" w14:textId="77777777" w:rsidR="007F785E" w:rsidRPr="000069D6" w:rsidRDefault="007F785E" w:rsidP="00DF2E4E">
      <w:pPr>
        <w:pStyle w:val="Heading2"/>
        <w:numPr>
          <w:ilvl w:val="1"/>
          <w:numId w:val="76"/>
        </w:numPr>
      </w:pPr>
      <w:bookmarkStart w:id="2491" w:name="_Toc223097448"/>
      <w:r w:rsidRPr="00936EE3">
        <w:t>Objectives of Monitoring and Evaluation</w:t>
      </w:r>
      <w:bookmarkEnd w:id="2491"/>
    </w:p>
    <w:p w14:paraId="49CDC692" w14:textId="766E553C" w:rsidR="00B56B6F" w:rsidRPr="001B59F8" w:rsidRDefault="00B56B6F" w:rsidP="00B56B6F">
      <w:pPr>
        <w:pStyle w:val="BodyText"/>
      </w:pPr>
      <w:r w:rsidRPr="001B59F8">
        <w:t>Key objectives in M&amp;E for the LRP include the following:</w:t>
      </w:r>
    </w:p>
    <w:p w14:paraId="1DEA7A71" w14:textId="77777777" w:rsidR="007F785E" w:rsidRPr="001B59F8" w:rsidRDefault="007F785E" w:rsidP="00F45CF8">
      <w:pPr>
        <w:pStyle w:val="Bullet"/>
      </w:pPr>
      <w:r w:rsidRPr="001B59F8">
        <w:t>Track progress of LRP implementation activities</w:t>
      </w:r>
    </w:p>
    <w:p w14:paraId="4767F221" w14:textId="77777777" w:rsidR="007F785E" w:rsidRPr="001B59F8" w:rsidRDefault="007F785E" w:rsidP="00F45CF8">
      <w:pPr>
        <w:pStyle w:val="Bullet"/>
      </w:pPr>
      <w:r w:rsidRPr="001B59F8">
        <w:t>Identify implementation challenges and propose corrective actions</w:t>
      </w:r>
    </w:p>
    <w:p w14:paraId="79C0B4DA" w14:textId="77777777" w:rsidR="007F785E" w:rsidRPr="001B59F8" w:rsidRDefault="007F785E" w:rsidP="00F45CF8">
      <w:pPr>
        <w:pStyle w:val="Bullet"/>
      </w:pPr>
      <w:r w:rsidRPr="001B59F8">
        <w:t>Ensure that LRP outcomes align with stated objectives</w:t>
      </w:r>
    </w:p>
    <w:p w14:paraId="70E6F95E" w14:textId="77777777" w:rsidR="007F785E" w:rsidRPr="001B59F8" w:rsidRDefault="007F785E" w:rsidP="00F45CF8">
      <w:pPr>
        <w:pStyle w:val="Bullet"/>
      </w:pPr>
      <w:r w:rsidRPr="001B59F8">
        <w:t>Measure the extent to which livelihoods are restored or improved</w:t>
      </w:r>
    </w:p>
    <w:p w14:paraId="67F973D2" w14:textId="77777777" w:rsidR="007F785E" w:rsidRPr="001B59F8" w:rsidRDefault="007F785E" w:rsidP="00F45CF8">
      <w:pPr>
        <w:pStyle w:val="Bullet"/>
      </w:pPr>
      <w:r w:rsidRPr="001B59F8">
        <w:t>Facilitate adaptive management based on participatory feedback</w:t>
      </w:r>
    </w:p>
    <w:p w14:paraId="67DD360C" w14:textId="77777777" w:rsidR="007F785E" w:rsidRPr="000069D6" w:rsidRDefault="007F785E" w:rsidP="00DF2E4E">
      <w:pPr>
        <w:pStyle w:val="Heading2"/>
        <w:numPr>
          <w:ilvl w:val="1"/>
          <w:numId w:val="76"/>
        </w:numPr>
      </w:pPr>
      <w:bookmarkStart w:id="2492" w:name="_Toc223097449"/>
      <w:r w:rsidRPr="00936EE3">
        <w:t>Monitoring and Evaluation Methods</w:t>
      </w:r>
      <w:bookmarkEnd w:id="2492"/>
    </w:p>
    <w:p w14:paraId="3CA8209B" w14:textId="4D19085C" w:rsidR="00317345" w:rsidRPr="001B59F8" w:rsidRDefault="00317345" w:rsidP="00F77656">
      <w:pPr>
        <w:pStyle w:val="NormalWeb"/>
        <w:spacing w:before="0" w:beforeAutospacing="0" w:after="120" w:afterAutospacing="0" w:line="300" w:lineRule="auto"/>
        <w:jc w:val="both"/>
        <w:rPr>
          <w:szCs w:val="20"/>
          <w:lang w:val="en-US"/>
        </w:rPr>
      </w:pPr>
      <w:r w:rsidRPr="001B59F8">
        <w:rPr>
          <w:rFonts w:eastAsiaTheme="minorHAnsi" w:cstheme="minorBidi"/>
          <w:kern w:val="2"/>
          <w:lang w:val="en-US" w:eastAsia="en-US"/>
          <w14:ligatures w14:val="standardContextual"/>
        </w:rPr>
        <w:t xml:space="preserve">M&amp;E activities aim to ensure that the </w:t>
      </w:r>
      <w:r w:rsidR="00933B36" w:rsidRPr="001B59F8">
        <w:rPr>
          <w:rFonts w:eastAsiaTheme="minorHAnsi" w:cstheme="minorBidi"/>
          <w:kern w:val="2"/>
          <w:lang w:val="en-US" w:eastAsia="en-US"/>
          <w14:ligatures w14:val="standardContextual"/>
        </w:rPr>
        <w:t>LRP</w:t>
      </w:r>
      <w:r w:rsidRPr="001B59F8">
        <w:rPr>
          <w:rFonts w:eastAsiaTheme="minorHAnsi" w:cstheme="minorBidi"/>
          <w:kern w:val="2"/>
          <w:lang w:val="en-US" w:eastAsia="en-US"/>
          <w14:ligatures w14:val="standardContextual"/>
        </w:rPr>
        <w:t xml:space="preserve"> is implemented effectively and delivers the intended outcomes for </w:t>
      </w:r>
      <w:r w:rsidR="00933B36" w:rsidRPr="001B59F8">
        <w:rPr>
          <w:rFonts w:eastAsiaTheme="minorHAnsi" w:cstheme="minorBidi"/>
          <w:kern w:val="2"/>
          <w:lang w:val="en-US" w:eastAsia="en-US"/>
          <w14:ligatures w14:val="standardContextual"/>
        </w:rPr>
        <w:t>PAPs</w:t>
      </w:r>
      <w:r w:rsidRPr="001B59F8">
        <w:rPr>
          <w:rFonts w:eastAsiaTheme="minorHAnsi" w:cstheme="minorBidi"/>
          <w:kern w:val="2"/>
          <w:lang w:val="en-US" w:eastAsia="en-US"/>
          <w14:ligatures w14:val="standardContextual"/>
        </w:rPr>
        <w:t>. These activities are designed not only to measure performance but also to provide a continuous feedback loop for adaptive management and inclusive stakeholder engagement.</w:t>
      </w:r>
    </w:p>
    <w:p w14:paraId="2C6F66BE" w14:textId="77777777" w:rsidR="007F785E" w:rsidRPr="001B59F8" w:rsidRDefault="007F785E" w:rsidP="007F785E">
      <w:pPr>
        <w:pStyle w:val="BodyText"/>
      </w:pPr>
      <w:r w:rsidRPr="001B59F8">
        <w:t>A combination of qualitative and quantitative methods will be applied:</w:t>
      </w:r>
    </w:p>
    <w:p w14:paraId="48C54E94" w14:textId="5621C24C" w:rsidR="007F785E" w:rsidRPr="001B59F8" w:rsidRDefault="007F785E" w:rsidP="00845AFB">
      <w:pPr>
        <w:pStyle w:val="Bullet"/>
        <w:jc w:val="both"/>
      </w:pPr>
      <w:r w:rsidRPr="001B59F8">
        <w:rPr>
          <w:rStyle w:val="Strong"/>
          <w:szCs w:val="20"/>
        </w:rPr>
        <w:t>Desk-based Review of Expropriation Data</w:t>
      </w:r>
      <w:r w:rsidRPr="001B59F8">
        <w:t>: Includes analysis of records from the government authority responsible for expropriation (</w:t>
      </w:r>
      <w:r w:rsidR="00360BA8">
        <w:t xml:space="preserve">ex. </w:t>
      </w:r>
      <w:r w:rsidR="00845AFB">
        <w:t>TEİAŞ</w:t>
      </w:r>
      <w:r w:rsidR="00360BA8">
        <w:t>, KGM, etc.)</w:t>
      </w:r>
      <w:r w:rsidRPr="001B59F8">
        <w:t>, covering status by parcel and settlement, number of affected structures, ongoing legal cases, valuation disputes, and updated expropriation plans.</w:t>
      </w:r>
    </w:p>
    <w:p w14:paraId="54646F83" w14:textId="22E67BF8" w:rsidR="007F785E" w:rsidRPr="001B59F8" w:rsidRDefault="007F785E" w:rsidP="00845AFB">
      <w:pPr>
        <w:pStyle w:val="Bullet"/>
        <w:jc w:val="both"/>
      </w:pPr>
      <w:r w:rsidRPr="001B59F8">
        <w:rPr>
          <w:rStyle w:val="Strong"/>
          <w:szCs w:val="20"/>
        </w:rPr>
        <w:t xml:space="preserve">Quantitative </w:t>
      </w:r>
      <w:r w:rsidR="009A0390">
        <w:rPr>
          <w:rStyle w:val="Strong"/>
          <w:szCs w:val="20"/>
        </w:rPr>
        <w:t>HH</w:t>
      </w:r>
      <w:r w:rsidR="009A0390" w:rsidRPr="001B59F8">
        <w:rPr>
          <w:rStyle w:val="Strong"/>
          <w:szCs w:val="20"/>
        </w:rPr>
        <w:t xml:space="preserve"> </w:t>
      </w:r>
      <w:r w:rsidRPr="001B59F8">
        <w:rPr>
          <w:rStyle w:val="Strong"/>
          <w:szCs w:val="20"/>
        </w:rPr>
        <w:t>and Mukhtar Surveys</w:t>
      </w:r>
      <w:r w:rsidRPr="001B59F8">
        <w:t>: Designed to assess income restoration, asset recovery, and access to compensation. Survey instruments will mirror the ESIA baseline tool for comparability.</w:t>
      </w:r>
    </w:p>
    <w:p w14:paraId="2C16D613" w14:textId="77777777" w:rsidR="007F785E" w:rsidRPr="001B59F8" w:rsidRDefault="007F785E" w:rsidP="00845AFB">
      <w:pPr>
        <w:pStyle w:val="Bullet"/>
        <w:jc w:val="both"/>
      </w:pPr>
      <w:r w:rsidRPr="001B59F8">
        <w:rPr>
          <w:rStyle w:val="Strong"/>
          <w:szCs w:val="20"/>
        </w:rPr>
        <w:t>Qualitative Focus Group Discussions and Interviews</w:t>
      </w:r>
      <w:r w:rsidRPr="001B59F8">
        <w:t>: Especially with vulnerable groups, women, seasonal workers, informal users, and youth to assess perceived impacts, risks, and satisfaction with support mechanisms.</w:t>
      </w:r>
    </w:p>
    <w:p w14:paraId="031F5672" w14:textId="50E2AD47" w:rsidR="007F785E" w:rsidRPr="001B59F8" w:rsidRDefault="009A0390" w:rsidP="00845AFB">
      <w:pPr>
        <w:pStyle w:val="Bullet"/>
        <w:jc w:val="both"/>
      </w:pPr>
      <w:r w:rsidRPr="00527D19">
        <w:rPr>
          <w:b/>
          <w:bCs/>
        </w:rPr>
        <w:t>GM</w:t>
      </w:r>
      <w:r>
        <w:t xml:space="preserve"> </w:t>
      </w:r>
      <w:r w:rsidR="007F785E" w:rsidRPr="001B59F8">
        <w:rPr>
          <w:rStyle w:val="Strong"/>
          <w:szCs w:val="20"/>
        </w:rPr>
        <w:t>Review</w:t>
      </w:r>
      <w:r w:rsidR="007F785E" w:rsidRPr="001B59F8">
        <w:t>: Regular review of feedback and grievance databases maintained by the Project CLOs and Employer to identify systemic issues and areas for improvement.</w:t>
      </w:r>
    </w:p>
    <w:p w14:paraId="64440816" w14:textId="77777777" w:rsidR="007F785E" w:rsidRPr="001B59F8" w:rsidRDefault="007F785E" w:rsidP="00845AFB">
      <w:pPr>
        <w:pStyle w:val="Bullet"/>
        <w:jc w:val="both"/>
      </w:pPr>
      <w:r w:rsidRPr="001B59F8">
        <w:rPr>
          <w:rStyle w:val="Strong"/>
          <w:szCs w:val="20"/>
        </w:rPr>
        <w:t>Participatory Monitoring Tools</w:t>
      </w:r>
      <w:r w:rsidRPr="001B59F8">
        <w:t>: Use of photo evidence, participatory mapping, and real-time interviews with PAPs to validate impacts and support.</w:t>
      </w:r>
    </w:p>
    <w:p w14:paraId="64888B4F" w14:textId="54FDC2D7" w:rsidR="00317345" w:rsidRPr="000069D6" w:rsidRDefault="007F785E" w:rsidP="00DF2E4E">
      <w:pPr>
        <w:pStyle w:val="Heading2"/>
        <w:numPr>
          <w:ilvl w:val="1"/>
          <w:numId w:val="76"/>
        </w:numPr>
      </w:pPr>
      <w:bookmarkStart w:id="2493" w:name="_Toc223097450"/>
      <w:r w:rsidRPr="00936EE3">
        <w:t>Monitoring Components</w:t>
      </w:r>
      <w:bookmarkEnd w:id="2493"/>
    </w:p>
    <w:p w14:paraId="72F6BE51" w14:textId="77777777" w:rsidR="00456CCC" w:rsidRPr="001B59F8" w:rsidRDefault="00317345" w:rsidP="00F77656">
      <w:pPr>
        <w:pStyle w:val="NormalWeb"/>
        <w:spacing w:before="0" w:beforeAutospacing="0" w:after="120" w:afterAutospacing="0" w:line="300" w:lineRule="auto"/>
        <w:jc w:val="both"/>
        <w:rPr>
          <w:szCs w:val="20"/>
          <w:lang w:val="en-US"/>
        </w:rPr>
        <w:sectPr w:rsidR="00456CCC" w:rsidRPr="001B59F8" w:rsidSect="00492EF0">
          <w:pgSz w:w="11906" w:h="16838" w:code="9"/>
          <w:pgMar w:top="1134" w:right="1274" w:bottom="1134" w:left="1134" w:header="567" w:footer="374" w:gutter="0"/>
          <w:cols w:sep="1" w:space="380"/>
          <w:titlePg/>
          <w:docGrid w:linePitch="360"/>
        </w:sectPr>
      </w:pPr>
      <w:r w:rsidRPr="001B59F8">
        <w:rPr>
          <w:szCs w:val="20"/>
          <w:lang w:val="en-US"/>
        </w:rPr>
        <w:t xml:space="preserve">The </w:t>
      </w:r>
      <w:r w:rsidR="00933B36" w:rsidRPr="001B59F8">
        <w:rPr>
          <w:szCs w:val="20"/>
          <w:lang w:val="en-US"/>
        </w:rPr>
        <w:t>LRP</w:t>
      </w:r>
      <w:r w:rsidRPr="001B59F8">
        <w:rPr>
          <w:szCs w:val="20"/>
          <w:lang w:val="en-US"/>
        </w:rPr>
        <w:t xml:space="preserve"> monitoring system is structured around four interrelated components—process, output, outcome, and impact monitoring. Each component tracks a specific dimension of implementation performance and is linked to concrete, project-specific Key Performance Indicators (KPIs) relevant to the </w:t>
      </w:r>
      <w:r w:rsidR="00933B36" w:rsidRPr="001B59F8">
        <w:rPr>
          <w:szCs w:val="20"/>
          <w:lang w:val="en-US"/>
        </w:rPr>
        <w:t>Project.</w:t>
      </w:r>
    </w:p>
    <w:p w14:paraId="141E49EC" w14:textId="193811BD" w:rsidR="00456CCC" w:rsidRPr="001B59F8" w:rsidRDefault="00456CCC" w:rsidP="00456CCC">
      <w:pPr>
        <w:pStyle w:val="Caption"/>
      </w:pPr>
      <w:bookmarkStart w:id="2494" w:name="_Toc223092612"/>
      <w:r w:rsidRPr="001B59F8">
        <w:lastRenderedPageBreak/>
        <w:t xml:space="preserve">Table </w:t>
      </w:r>
      <w:r w:rsidR="001C0030">
        <w:fldChar w:fldCharType="begin"/>
      </w:r>
      <w:r w:rsidR="001C0030">
        <w:instrText xml:space="preserve"> STYLEREF 1 \s </w:instrText>
      </w:r>
      <w:r w:rsidR="001C0030">
        <w:fldChar w:fldCharType="separate"/>
      </w:r>
      <w:r w:rsidR="005435DB">
        <w:rPr>
          <w:noProof/>
        </w:rPr>
        <w:t>13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1</w:t>
      </w:r>
      <w:r w:rsidR="001C0030">
        <w:fldChar w:fldCharType="end"/>
      </w:r>
      <w:r w:rsidR="003E717D">
        <w:t xml:space="preserve"> </w:t>
      </w:r>
      <w:r w:rsidRPr="001B59F8">
        <w:t>Project Monitoring</w:t>
      </w:r>
      <w:bookmarkEnd w:id="2494"/>
    </w:p>
    <w:tbl>
      <w:tblPr>
        <w:tblStyle w:val="ERMTable11"/>
        <w:tblW w:w="5000" w:type="pct"/>
        <w:tblLook w:val="04A0" w:firstRow="1" w:lastRow="0" w:firstColumn="1" w:lastColumn="0" w:noHBand="0" w:noVBand="1"/>
      </w:tblPr>
      <w:tblGrid>
        <w:gridCol w:w="1560"/>
        <w:gridCol w:w="2127"/>
        <w:gridCol w:w="7372"/>
        <w:gridCol w:w="3511"/>
      </w:tblGrid>
      <w:tr w:rsidR="00AE11C0" w:rsidRPr="001B59F8" w14:paraId="3F25D03C" w14:textId="77777777" w:rsidTr="00624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vAlign w:val="center"/>
          </w:tcPr>
          <w:p w14:paraId="686CD406" w14:textId="04BC69EF" w:rsidR="00CC6462" w:rsidRPr="001B59F8" w:rsidRDefault="00CC6462" w:rsidP="00317345">
            <w:pPr>
              <w:pStyle w:val="BodyText"/>
              <w:rPr>
                <w:sz w:val="18"/>
                <w:szCs w:val="18"/>
              </w:rPr>
            </w:pPr>
            <w:r w:rsidRPr="001B59F8">
              <w:rPr>
                <w:sz w:val="18"/>
                <w:szCs w:val="18"/>
              </w:rPr>
              <w:t>Monitoring Type</w:t>
            </w:r>
          </w:p>
        </w:tc>
        <w:tc>
          <w:tcPr>
            <w:tcW w:w="730" w:type="pct"/>
            <w:vAlign w:val="center"/>
          </w:tcPr>
          <w:p w14:paraId="320EDEC5" w14:textId="7BF1896D"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Focus Area</w:t>
            </w:r>
          </w:p>
        </w:tc>
        <w:tc>
          <w:tcPr>
            <w:tcW w:w="2530" w:type="pct"/>
            <w:vAlign w:val="center"/>
          </w:tcPr>
          <w:p w14:paraId="7F84F751" w14:textId="70F3AAB7"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Key Monitoring Topics</w:t>
            </w:r>
          </w:p>
        </w:tc>
        <w:tc>
          <w:tcPr>
            <w:tcW w:w="1206" w:type="pct"/>
            <w:vAlign w:val="center"/>
          </w:tcPr>
          <w:p w14:paraId="2B10D0C5" w14:textId="6F7A2BCE"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Project-specific KPIs</w:t>
            </w:r>
          </w:p>
        </w:tc>
      </w:tr>
      <w:tr w:rsidR="00CC6462" w:rsidRPr="001B59F8" w14:paraId="29CE3F35" w14:textId="77777777" w:rsidTr="006245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vAlign w:val="center"/>
          </w:tcPr>
          <w:p w14:paraId="28B27041" w14:textId="4B681669" w:rsidR="00CC6462" w:rsidRPr="001B59F8" w:rsidRDefault="008955BA" w:rsidP="00317345">
            <w:pPr>
              <w:pStyle w:val="BodyText"/>
              <w:rPr>
                <w:sz w:val="18"/>
                <w:szCs w:val="18"/>
              </w:rPr>
            </w:pPr>
            <w:r w:rsidRPr="001B59F8">
              <w:rPr>
                <w:sz w:val="18"/>
                <w:szCs w:val="18"/>
              </w:rPr>
              <w:t>Process Monitoring</w:t>
            </w:r>
          </w:p>
        </w:tc>
        <w:tc>
          <w:tcPr>
            <w:tcW w:w="730" w:type="pct"/>
            <w:vAlign w:val="center"/>
          </w:tcPr>
          <w:p w14:paraId="60893B03" w14:textId="7060218B" w:rsidR="00CC6462" w:rsidRPr="001B59F8" w:rsidRDefault="00E0150F"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Verifies implementation against schedule, procedures, and quality standards. Enables early detection of delays or bottlenecks.</w:t>
            </w:r>
          </w:p>
        </w:tc>
        <w:tc>
          <w:tcPr>
            <w:tcW w:w="2530" w:type="pct"/>
            <w:vAlign w:val="center"/>
          </w:tcPr>
          <w:p w14:paraId="61B25953" w14:textId="4E198534" w:rsidR="00AA32F7" w:rsidRPr="001B59F8" w:rsidRDefault="00E0150F"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Timely delivery of compensation and TLS</w:t>
            </w:r>
          </w:p>
          <w:p w14:paraId="6F2AFFF9" w14:textId="77777777" w:rsidR="00AA32F7" w:rsidRPr="001B59F8" w:rsidRDefault="00E0150F"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On-schedule distribution of livestock fodder and relocation of beehives aligned with seasonal cycles</w:t>
            </w:r>
          </w:p>
          <w:p w14:paraId="64A24A8A" w14:textId="77777777" w:rsidR="00AA32F7" w:rsidRPr="001B59F8" w:rsidRDefault="00E0150F"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Roll-out of training and employment facilitation initiatives</w:t>
            </w:r>
          </w:p>
          <w:p w14:paraId="425C37F7" w14:textId="77777777" w:rsidR="00AA32F7" w:rsidRPr="001B59F8" w:rsidRDefault="00E0150F"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Timely and equitable grievance processing, documentation, and resolution</w:t>
            </w:r>
          </w:p>
          <w:p w14:paraId="0BA9D449" w14:textId="7435787D" w:rsidR="00CC6462" w:rsidRPr="001B59F8" w:rsidRDefault="00E0150F"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Coordination with third-party stakeholders (e.g., İŞKUR, Provincial Agriculture Directorate)</w:t>
            </w:r>
          </w:p>
        </w:tc>
        <w:tc>
          <w:tcPr>
            <w:tcW w:w="1206" w:type="pct"/>
            <w:vAlign w:val="center"/>
          </w:tcPr>
          <w:p w14:paraId="4ACF3ED6" w14:textId="41DDD6EB" w:rsidR="00AA32F7" w:rsidRPr="001B59F8" w:rsidRDefault="00AA32F7"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of cash compensation delivered</w:t>
            </w:r>
            <w:r w:rsidR="00015482">
              <w:rPr>
                <w:sz w:val="18"/>
                <w:szCs w:val="18"/>
              </w:rPr>
              <w:t xml:space="preserve"> during Project </w:t>
            </w:r>
            <w:r w:rsidR="009A155B">
              <w:rPr>
                <w:sz w:val="18"/>
                <w:szCs w:val="18"/>
              </w:rPr>
              <w:t>phases,</w:t>
            </w:r>
            <w:r w:rsidR="001C27AF">
              <w:rPr>
                <w:sz w:val="18"/>
                <w:szCs w:val="18"/>
              </w:rPr>
              <w:t xml:space="preserve"> such as</w:t>
            </w:r>
            <w:r w:rsidRPr="001B59F8">
              <w:rPr>
                <w:sz w:val="18"/>
                <w:szCs w:val="18"/>
              </w:rPr>
              <w:t xml:space="preserve"> before construction </w:t>
            </w:r>
            <w:r w:rsidR="00F3030D" w:rsidRPr="001B59F8">
              <w:rPr>
                <w:sz w:val="18"/>
                <w:szCs w:val="18"/>
              </w:rPr>
              <w:t>starts</w:t>
            </w:r>
            <w:r w:rsidR="001C27AF">
              <w:rPr>
                <w:sz w:val="18"/>
                <w:szCs w:val="18"/>
              </w:rPr>
              <w:t>, after completion of construction, during implementation, etc.</w:t>
            </w:r>
          </w:p>
          <w:p w14:paraId="3B5243CB" w14:textId="54629BBF" w:rsidR="00AA32F7" w:rsidRPr="001B59F8" w:rsidRDefault="00AA32F7"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TLS packages distributed within </w:t>
            </w:r>
            <w:r w:rsidR="00CE3F22">
              <w:rPr>
                <w:sz w:val="18"/>
                <w:szCs w:val="18"/>
              </w:rPr>
              <w:t>1 year</w:t>
            </w:r>
            <w:r w:rsidRPr="001B59F8">
              <w:rPr>
                <w:sz w:val="18"/>
                <w:szCs w:val="18"/>
              </w:rPr>
              <w:t xml:space="preserve"> of impact</w:t>
            </w:r>
          </w:p>
          <w:p w14:paraId="0D41A11B" w14:textId="21A3826D" w:rsidR="00CC6462" w:rsidRPr="001B59F8" w:rsidRDefault="00AA32F7" w:rsidP="00997988">
            <w:pPr>
              <w:pStyle w:val="BodyText"/>
              <w:numPr>
                <w:ilvl w:val="0"/>
                <w:numId w:val="6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grievances </w:t>
            </w:r>
            <w:r w:rsidR="009A155B">
              <w:rPr>
                <w:sz w:val="18"/>
                <w:szCs w:val="18"/>
              </w:rPr>
              <w:t xml:space="preserve">received and </w:t>
            </w:r>
            <w:r w:rsidRPr="001B59F8">
              <w:rPr>
                <w:sz w:val="18"/>
                <w:szCs w:val="18"/>
              </w:rPr>
              <w:t xml:space="preserve">resolved within </w:t>
            </w:r>
            <w:r w:rsidR="00CE3F22">
              <w:rPr>
                <w:sz w:val="18"/>
                <w:szCs w:val="18"/>
              </w:rPr>
              <w:t>30</w:t>
            </w:r>
            <w:r w:rsidR="00CE3F22" w:rsidRPr="001B59F8">
              <w:rPr>
                <w:sz w:val="18"/>
                <w:szCs w:val="18"/>
              </w:rPr>
              <w:t xml:space="preserve"> </w:t>
            </w:r>
            <w:r w:rsidRPr="001B59F8">
              <w:rPr>
                <w:sz w:val="18"/>
                <w:szCs w:val="18"/>
              </w:rPr>
              <w:t>working days</w:t>
            </w:r>
          </w:p>
        </w:tc>
      </w:tr>
      <w:tr w:rsidR="00CC6462" w:rsidRPr="001B59F8" w14:paraId="0FC191F1" w14:textId="77777777" w:rsidTr="00624558">
        <w:tc>
          <w:tcPr>
            <w:cnfStyle w:val="001000000000" w:firstRow="0" w:lastRow="0" w:firstColumn="1" w:lastColumn="0" w:oddVBand="0" w:evenVBand="0" w:oddHBand="0" w:evenHBand="0" w:firstRowFirstColumn="0" w:firstRowLastColumn="0" w:lastRowFirstColumn="0" w:lastRowLastColumn="0"/>
            <w:tcW w:w="535" w:type="pct"/>
            <w:vAlign w:val="center"/>
          </w:tcPr>
          <w:p w14:paraId="685BA925" w14:textId="3F53E1D7" w:rsidR="00CC6462" w:rsidRPr="001B59F8" w:rsidRDefault="008955BA" w:rsidP="00317345">
            <w:pPr>
              <w:pStyle w:val="BodyText"/>
              <w:rPr>
                <w:sz w:val="18"/>
                <w:szCs w:val="18"/>
              </w:rPr>
            </w:pPr>
            <w:r w:rsidRPr="001B59F8">
              <w:rPr>
                <w:sz w:val="18"/>
                <w:szCs w:val="18"/>
              </w:rPr>
              <w:t>Output Monitoring</w:t>
            </w:r>
          </w:p>
        </w:tc>
        <w:tc>
          <w:tcPr>
            <w:tcW w:w="730" w:type="pct"/>
            <w:vAlign w:val="center"/>
          </w:tcPr>
          <w:p w14:paraId="1F74E8EE" w14:textId="1E186961" w:rsidR="00CC6462" w:rsidRPr="001B59F8" w:rsidRDefault="00C42D13"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Tracks the tangible results and quantity of support delivered to PAPs.</w:t>
            </w:r>
          </w:p>
        </w:tc>
        <w:tc>
          <w:tcPr>
            <w:tcW w:w="2530" w:type="pct"/>
            <w:vAlign w:val="center"/>
          </w:tcPr>
          <w:p w14:paraId="0C867E17" w14:textId="77777777" w:rsidR="00C42D13" w:rsidRPr="001B59F8" w:rsidRDefault="00C42D13"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PAPs receiving each type of LRP support (compensation, TLS, training, job facilitation)</w:t>
            </w:r>
          </w:p>
          <w:p w14:paraId="0BE61D90" w14:textId="77777777" w:rsidR="00C42D13" w:rsidRPr="001B59F8" w:rsidRDefault="00C42D13"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Quantity of livestock fodder packages and number of beehive relocations</w:t>
            </w:r>
          </w:p>
          <w:p w14:paraId="064EF5D9" w14:textId="77777777" w:rsidR="00C42D13" w:rsidRPr="001B59F8" w:rsidRDefault="00C42D13"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training sessions held (agricultural/vocational), disaggregated by gender</w:t>
            </w:r>
          </w:p>
          <w:p w14:paraId="7A194908" w14:textId="77777777" w:rsidR="00CC6462" w:rsidRDefault="00C42D13"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brochures distributed and community meetings held</w:t>
            </w:r>
          </w:p>
          <w:p w14:paraId="6318A8EF" w14:textId="247D4760" w:rsidR="00BE3193" w:rsidRPr="001B59F8" w:rsidRDefault="00BE3193"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Number of PAPs</w:t>
            </w:r>
            <w:r>
              <w:t xml:space="preserve"> </w:t>
            </w:r>
            <w:r w:rsidRPr="00F1762A">
              <w:rPr>
                <w:sz w:val="18"/>
                <w:szCs w:val="18"/>
              </w:rPr>
              <w:t>managed to access and withdraw compensation deposited by</w:t>
            </w:r>
          </w:p>
        </w:tc>
        <w:tc>
          <w:tcPr>
            <w:tcW w:w="1206" w:type="pct"/>
            <w:vAlign w:val="center"/>
          </w:tcPr>
          <w:p w14:paraId="727BA5BE" w14:textId="77777777" w:rsidR="00D71888" w:rsidRPr="001B59F8" w:rsidRDefault="00D71888"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livestock keepers receiving fodder support</w:t>
            </w:r>
          </w:p>
          <w:p w14:paraId="6352E84E" w14:textId="77777777" w:rsidR="00D71888" w:rsidRPr="001B59F8" w:rsidRDefault="00D71888"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beekeepers supported through hive relocation</w:t>
            </w:r>
          </w:p>
          <w:p w14:paraId="2D0F57CA" w14:textId="77777777" w:rsidR="00CC6462" w:rsidRDefault="00D71888" w:rsidP="00997988">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Number and % of women/youth participating in </w:t>
            </w:r>
            <w:r w:rsidR="00CA1117" w:rsidRPr="001B59F8">
              <w:rPr>
                <w:sz w:val="18"/>
                <w:szCs w:val="18"/>
              </w:rPr>
              <w:t>training</w:t>
            </w:r>
          </w:p>
          <w:p w14:paraId="6F43A946" w14:textId="77777777" w:rsidR="00D760CB" w:rsidRDefault="00D760CB" w:rsidP="00D760CB">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of completion of water pond and water pipes construction (for relocated animal shelter)</w:t>
            </w:r>
          </w:p>
          <w:p w14:paraId="4415B4B0" w14:textId="11C1CA49" w:rsidR="00D760CB" w:rsidRPr="001B59F8" w:rsidRDefault="00D760CB" w:rsidP="00D760CB">
            <w:pPr>
              <w:pStyle w:val="BodyText"/>
              <w:numPr>
                <w:ilvl w:val="0"/>
                <w:numId w:val="6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of PAPs</w:t>
            </w:r>
            <w:r>
              <w:t xml:space="preserve"> </w:t>
            </w:r>
            <w:r w:rsidRPr="00F1762A">
              <w:rPr>
                <w:sz w:val="18"/>
                <w:szCs w:val="18"/>
              </w:rPr>
              <w:t>managed to access and withdraw compensation deposited by</w:t>
            </w:r>
          </w:p>
        </w:tc>
      </w:tr>
      <w:tr w:rsidR="00CC6462" w:rsidRPr="001B59F8" w14:paraId="389DDF05" w14:textId="77777777" w:rsidTr="006245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vAlign w:val="center"/>
          </w:tcPr>
          <w:p w14:paraId="10088167" w14:textId="53CAA130" w:rsidR="00CC6462" w:rsidRPr="001B59F8" w:rsidRDefault="00E0150F" w:rsidP="00317345">
            <w:pPr>
              <w:pStyle w:val="BodyText"/>
              <w:rPr>
                <w:sz w:val="18"/>
                <w:szCs w:val="18"/>
              </w:rPr>
            </w:pPr>
            <w:r w:rsidRPr="001B59F8">
              <w:rPr>
                <w:sz w:val="18"/>
                <w:szCs w:val="18"/>
              </w:rPr>
              <w:t>Outcome Monitoring</w:t>
            </w:r>
          </w:p>
        </w:tc>
        <w:tc>
          <w:tcPr>
            <w:tcW w:w="730" w:type="pct"/>
            <w:vAlign w:val="center"/>
          </w:tcPr>
          <w:p w14:paraId="3158FE65" w14:textId="044985DA" w:rsidR="00CC6462" w:rsidRPr="001B59F8" w:rsidRDefault="00D71888"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Assesses short- to medium-term effects of LRP on PAP livelihoods. Focuses on effectiveness of restoration efforts.</w:t>
            </w:r>
          </w:p>
        </w:tc>
        <w:tc>
          <w:tcPr>
            <w:tcW w:w="2530" w:type="pct"/>
            <w:vAlign w:val="center"/>
          </w:tcPr>
          <w:p w14:paraId="50177AA4" w14:textId="77777777" w:rsidR="00D71888" w:rsidRPr="001B59F8" w:rsidRDefault="00D71888"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Degree of restoration in agriculture/livestock activities</w:t>
            </w:r>
          </w:p>
          <w:p w14:paraId="5C4F4231" w14:textId="77777777" w:rsidR="00D71888" w:rsidRPr="001B59F8" w:rsidRDefault="00D71888"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Change in household income structure (e.g., reduction in informal work/migration)</w:t>
            </w:r>
          </w:p>
          <w:p w14:paraId="3E244873" w14:textId="1B06509C" w:rsidR="00CC6462" w:rsidRPr="001B59F8" w:rsidRDefault="00D71888"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Self-reported improvements in food security and resilience</w:t>
            </w:r>
          </w:p>
        </w:tc>
        <w:tc>
          <w:tcPr>
            <w:tcW w:w="1206" w:type="pct"/>
            <w:vAlign w:val="center"/>
          </w:tcPr>
          <w:p w14:paraId="7C23C9E5" w14:textId="2EDBB5B8" w:rsidR="00F27DC6" w:rsidRPr="001B59F8" w:rsidRDefault="00F27DC6"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w:t>
            </w:r>
            <w:r w:rsidR="00F3030D">
              <w:rPr>
                <w:sz w:val="18"/>
                <w:szCs w:val="18"/>
              </w:rPr>
              <w:t>HHs</w:t>
            </w:r>
            <w:r w:rsidRPr="001B59F8">
              <w:rPr>
                <w:sz w:val="18"/>
                <w:szCs w:val="18"/>
              </w:rPr>
              <w:t xml:space="preserve"> reporting restored or improved income vs. Baseline</w:t>
            </w:r>
          </w:p>
          <w:p w14:paraId="2C3B3F2C" w14:textId="77777777" w:rsidR="00F27DC6" w:rsidRPr="001B59F8" w:rsidRDefault="00F27DC6"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reduction in PAPs relying on seasonal or aid-based income</w:t>
            </w:r>
          </w:p>
          <w:p w14:paraId="10FC42DD" w14:textId="6C524C05" w:rsidR="00CC6462" w:rsidRPr="001B59F8" w:rsidRDefault="00F27DC6" w:rsidP="00997988">
            <w:pPr>
              <w:pStyle w:val="BodyText"/>
              <w:numPr>
                <w:ilvl w:val="0"/>
                <w:numId w:val="6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of livestock keepers resuming pre-project herd size</w:t>
            </w:r>
          </w:p>
        </w:tc>
      </w:tr>
      <w:tr w:rsidR="00CC6462" w:rsidRPr="001B59F8" w14:paraId="5947F77C" w14:textId="77777777" w:rsidTr="00624558">
        <w:tc>
          <w:tcPr>
            <w:cnfStyle w:val="001000000000" w:firstRow="0" w:lastRow="0" w:firstColumn="1" w:lastColumn="0" w:oddVBand="0" w:evenVBand="0" w:oddHBand="0" w:evenHBand="0" w:firstRowFirstColumn="0" w:firstRowLastColumn="0" w:lastRowFirstColumn="0" w:lastRowLastColumn="0"/>
            <w:tcW w:w="535" w:type="pct"/>
            <w:vAlign w:val="center"/>
          </w:tcPr>
          <w:p w14:paraId="1B818847" w14:textId="7AAE32A6" w:rsidR="00CC6462" w:rsidRPr="001B59F8" w:rsidRDefault="00E0150F" w:rsidP="00317345">
            <w:pPr>
              <w:pStyle w:val="BodyText"/>
              <w:rPr>
                <w:sz w:val="18"/>
                <w:szCs w:val="18"/>
              </w:rPr>
            </w:pPr>
            <w:r w:rsidRPr="001B59F8">
              <w:rPr>
                <w:sz w:val="18"/>
                <w:szCs w:val="18"/>
              </w:rPr>
              <w:t>Impact Monitoring</w:t>
            </w:r>
          </w:p>
        </w:tc>
        <w:tc>
          <w:tcPr>
            <w:tcW w:w="730" w:type="pct"/>
            <w:vAlign w:val="center"/>
          </w:tcPr>
          <w:p w14:paraId="5355CDE1" w14:textId="74076653" w:rsidR="00CC6462" w:rsidRPr="001B59F8" w:rsidRDefault="00F27DC6"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Evaluates long-term impacts on livelihood security and vulnerability. Typically part of final-year audit.</w:t>
            </w:r>
          </w:p>
        </w:tc>
        <w:tc>
          <w:tcPr>
            <w:tcW w:w="2530" w:type="pct"/>
            <w:vAlign w:val="center"/>
          </w:tcPr>
          <w:p w14:paraId="15D783F5" w14:textId="77777777" w:rsidR="00F27DC6" w:rsidRPr="001B59F8" w:rsidRDefault="00F27DC6"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Sustainability of income and coping capacity</w:t>
            </w:r>
          </w:p>
          <w:p w14:paraId="2F18E5AE" w14:textId="77777777" w:rsidR="00F27DC6" w:rsidRPr="001B59F8" w:rsidRDefault="00F27DC6"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Women's and youth involvement in economic recovery</w:t>
            </w:r>
          </w:p>
          <w:p w14:paraId="44E2C556" w14:textId="77777777" w:rsidR="00F27DC6" w:rsidRPr="001B59F8" w:rsidRDefault="00F27DC6"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Recovered/improved access to natural resources (e.g., grazing areas)</w:t>
            </w:r>
          </w:p>
          <w:p w14:paraId="1DC81286" w14:textId="11B76D24" w:rsidR="00CC6462" w:rsidRPr="001B59F8" w:rsidRDefault="00F27DC6"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Beneficiary satisfaction with LRP outcomes</w:t>
            </w:r>
          </w:p>
        </w:tc>
        <w:tc>
          <w:tcPr>
            <w:tcW w:w="1206" w:type="pct"/>
            <w:vAlign w:val="center"/>
          </w:tcPr>
          <w:p w14:paraId="676C5CAD" w14:textId="245D39BE" w:rsidR="00F4279B" w:rsidRPr="001B59F8" w:rsidRDefault="00F4279B"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 of women-headed </w:t>
            </w:r>
            <w:r w:rsidR="00766019">
              <w:rPr>
                <w:sz w:val="18"/>
                <w:szCs w:val="18"/>
              </w:rPr>
              <w:t>HHs</w:t>
            </w:r>
            <w:r w:rsidRPr="001B59F8">
              <w:rPr>
                <w:sz w:val="18"/>
                <w:szCs w:val="18"/>
              </w:rPr>
              <w:t xml:space="preserve"> reporting increased income stability</w:t>
            </w:r>
          </w:p>
          <w:p w14:paraId="02CDEDF5" w14:textId="77777777" w:rsidR="00F4279B" w:rsidRPr="001B59F8" w:rsidRDefault="00F4279B"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PAPs reporting full access to previous grazing/resource areas</w:t>
            </w:r>
          </w:p>
          <w:p w14:paraId="1F7B53BB" w14:textId="52845B6D" w:rsidR="00CC6462" w:rsidRPr="001B59F8" w:rsidRDefault="00A60254" w:rsidP="00997988">
            <w:pPr>
              <w:pStyle w:val="BodyText"/>
              <w:numPr>
                <w:ilvl w:val="0"/>
                <w:numId w:val="68"/>
              </w:numPr>
              <w:cnfStyle w:val="000000000000" w:firstRow="0" w:lastRow="0" w:firstColumn="0" w:lastColumn="0" w:oddVBand="0" w:evenVBand="0" w:oddHBand="0" w:evenHBand="0" w:firstRowFirstColumn="0" w:firstRowLastColumn="0" w:lastRowFirstColumn="0" w:lastRowLastColumn="0"/>
              <w:rPr>
                <w:sz w:val="18"/>
                <w:szCs w:val="18"/>
              </w:rPr>
            </w:pPr>
            <w:r w:rsidRPr="00574E8F">
              <w:rPr>
                <w:sz w:val="18"/>
                <w:szCs w:val="18"/>
              </w:rPr>
              <w:t>Monitoring of livestock health and productivity for at least one year post-relocation</w:t>
            </w:r>
          </w:p>
        </w:tc>
      </w:tr>
    </w:tbl>
    <w:p w14:paraId="51826680" w14:textId="77777777" w:rsidR="00456CCC" w:rsidRPr="001B59F8" w:rsidRDefault="00456CCC" w:rsidP="00317345">
      <w:pPr>
        <w:pStyle w:val="BodyText"/>
        <w:sectPr w:rsidR="00456CCC" w:rsidRPr="001B59F8" w:rsidSect="00492EF0">
          <w:pgSz w:w="16838" w:h="11906" w:orient="landscape" w:code="9"/>
          <w:pgMar w:top="1134" w:right="1134" w:bottom="1274" w:left="1134" w:header="567" w:footer="374" w:gutter="0"/>
          <w:cols w:sep="1" w:space="380"/>
          <w:titlePg/>
          <w:docGrid w:linePitch="360"/>
        </w:sectPr>
      </w:pPr>
    </w:p>
    <w:p w14:paraId="64F68333" w14:textId="22D19925" w:rsidR="007F785E" w:rsidRPr="000069D6" w:rsidRDefault="007F785E" w:rsidP="00DF2E4E">
      <w:pPr>
        <w:pStyle w:val="Heading2"/>
        <w:numPr>
          <w:ilvl w:val="1"/>
          <w:numId w:val="76"/>
        </w:numPr>
      </w:pPr>
      <w:bookmarkStart w:id="2495" w:name="_Toc223097451"/>
      <w:r w:rsidRPr="00936EE3">
        <w:lastRenderedPageBreak/>
        <w:t xml:space="preserve">Monitoring </w:t>
      </w:r>
      <w:r w:rsidR="00016F96" w:rsidRPr="00936EE3">
        <w:t>Number of Households</w:t>
      </w:r>
      <w:r w:rsidRPr="00936EE3">
        <w:t xml:space="preserve"> and Responsibilities</w:t>
      </w:r>
      <w:bookmarkEnd w:id="2495"/>
    </w:p>
    <w:p w14:paraId="19EB7E92" w14:textId="6A29CB44" w:rsidR="001A3041" w:rsidRPr="001B59F8" w:rsidRDefault="00DA71F6" w:rsidP="00572EB7">
      <w:pPr>
        <w:pStyle w:val="BodyText"/>
      </w:pPr>
      <w:r w:rsidRPr="001B59F8">
        <w:t>The</w:t>
      </w:r>
      <w:r w:rsidR="00D44619" w:rsidRPr="001B59F8">
        <w:t xml:space="preserve"> table</w:t>
      </w:r>
      <w:r w:rsidRPr="001B59F8">
        <w:t xml:space="preserve"> below</w:t>
      </w:r>
      <w:r w:rsidR="00D44619" w:rsidRPr="001B59F8">
        <w:t xml:space="preserve"> summarizes how often each monitoring component will be conducted, how many </w:t>
      </w:r>
      <w:r w:rsidR="000657C2">
        <w:t>HHs</w:t>
      </w:r>
      <w:r w:rsidR="00D44619" w:rsidRPr="001B59F8">
        <w:t xml:space="preserve"> it will cover (approximately), and which party is responsible.</w:t>
      </w:r>
    </w:p>
    <w:p w14:paraId="0403D5CD" w14:textId="6106A2B6" w:rsidR="007F785E" w:rsidRPr="001B59F8" w:rsidRDefault="007F785E" w:rsidP="007F785E">
      <w:pPr>
        <w:pStyle w:val="Caption"/>
      </w:pPr>
      <w:bookmarkStart w:id="2496" w:name="_Toc223092613"/>
      <w:r w:rsidRPr="001B59F8">
        <w:t xml:space="preserve">Table </w:t>
      </w:r>
      <w:r w:rsidR="001C0030">
        <w:fldChar w:fldCharType="begin"/>
      </w:r>
      <w:r w:rsidR="001C0030">
        <w:instrText xml:space="preserve"> STYLEREF 1 \s </w:instrText>
      </w:r>
      <w:r w:rsidR="001C0030">
        <w:fldChar w:fldCharType="separate"/>
      </w:r>
      <w:r w:rsidR="005435DB">
        <w:rPr>
          <w:noProof/>
        </w:rPr>
        <w:t>13</w:t>
      </w:r>
      <w:r w:rsidR="001C0030">
        <w:fldChar w:fldCharType="end"/>
      </w:r>
      <w:r w:rsidR="001C0030">
        <w:noBreakHyphen/>
      </w:r>
      <w:r w:rsidR="001C0030">
        <w:fldChar w:fldCharType="begin"/>
      </w:r>
      <w:r w:rsidR="001C0030">
        <w:instrText xml:space="preserve"> SEQ Table \* ARABIC \s 1 </w:instrText>
      </w:r>
      <w:r w:rsidR="001C0030">
        <w:fldChar w:fldCharType="separate"/>
      </w:r>
      <w:r w:rsidR="005435DB">
        <w:rPr>
          <w:noProof/>
        </w:rPr>
        <w:t>2</w:t>
      </w:r>
      <w:r w:rsidR="001C0030">
        <w:fldChar w:fldCharType="end"/>
      </w:r>
      <w:r w:rsidR="003E717D">
        <w:t xml:space="preserve"> </w:t>
      </w:r>
      <w:r w:rsidRPr="001B59F8">
        <w:t xml:space="preserve">MONITORING </w:t>
      </w:r>
      <w:r w:rsidR="00016F96" w:rsidRPr="001B59F8">
        <w:t xml:space="preserve">NUMBER OF </w:t>
      </w:r>
      <w:r w:rsidR="00766019">
        <w:t>HHs</w:t>
      </w:r>
      <w:r w:rsidRPr="001B59F8">
        <w:t xml:space="preserve"> AND RESPONSIBILITIES</w:t>
      </w:r>
      <w:bookmarkEnd w:id="2496"/>
    </w:p>
    <w:tbl>
      <w:tblPr>
        <w:tblStyle w:val="ERMTable11"/>
        <w:tblW w:w="0" w:type="auto"/>
        <w:tblLook w:val="04A0" w:firstRow="1" w:lastRow="0" w:firstColumn="1" w:lastColumn="0" w:noHBand="0" w:noVBand="1"/>
      </w:tblPr>
      <w:tblGrid>
        <w:gridCol w:w="2409"/>
        <w:gridCol w:w="2520"/>
        <w:gridCol w:w="3766"/>
      </w:tblGrid>
      <w:tr w:rsidR="007F785E" w:rsidRPr="001B59F8" w14:paraId="2EA04718" w14:textId="77777777" w:rsidTr="00765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3719A" w14:textId="77777777" w:rsidR="007F785E" w:rsidRPr="001B59F8" w:rsidRDefault="007F785E">
            <w:pPr>
              <w:jc w:val="center"/>
              <w:rPr>
                <w:rFonts w:asciiTheme="minorHAnsi" w:hAnsiTheme="minorHAnsi"/>
                <w:sz w:val="18"/>
                <w:szCs w:val="18"/>
                <w:lang w:val="en-US"/>
              </w:rPr>
            </w:pPr>
            <w:r w:rsidRPr="001B59F8">
              <w:rPr>
                <w:rFonts w:asciiTheme="minorHAnsi" w:hAnsiTheme="minorHAnsi"/>
                <w:sz w:val="18"/>
                <w:szCs w:val="18"/>
                <w:lang w:val="en-US"/>
              </w:rPr>
              <w:t>Activity</w:t>
            </w:r>
          </w:p>
        </w:tc>
        <w:tc>
          <w:tcPr>
            <w:tcW w:w="0" w:type="auto"/>
            <w:hideMark/>
          </w:tcPr>
          <w:p w14:paraId="0989F458" w14:textId="6B99C879" w:rsidR="007F785E" w:rsidRPr="001B59F8" w:rsidRDefault="00016F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Number of Households</w:t>
            </w:r>
          </w:p>
        </w:tc>
        <w:tc>
          <w:tcPr>
            <w:tcW w:w="0" w:type="auto"/>
            <w:hideMark/>
          </w:tcPr>
          <w:p w14:paraId="0C6F8DD1" w14:textId="77777777" w:rsidR="007F785E" w:rsidRPr="001B59F8"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Responsibility</w:t>
            </w:r>
          </w:p>
        </w:tc>
      </w:tr>
      <w:tr w:rsidR="007F785E" w:rsidRPr="001B59F8" w14:paraId="53844897"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D43816" w14:textId="77777777" w:rsidR="007F785E" w:rsidRPr="001B59F8" w:rsidRDefault="007F785E">
            <w:pPr>
              <w:rPr>
                <w:rFonts w:asciiTheme="minorHAnsi" w:hAnsiTheme="minorHAnsi"/>
                <w:b/>
                <w:bCs/>
                <w:sz w:val="18"/>
                <w:szCs w:val="18"/>
                <w:lang w:val="en-US"/>
              </w:rPr>
            </w:pPr>
            <w:r w:rsidRPr="001B59F8">
              <w:rPr>
                <w:rFonts w:asciiTheme="minorHAnsi" w:hAnsiTheme="minorHAnsi"/>
                <w:sz w:val="18"/>
                <w:szCs w:val="18"/>
                <w:lang w:val="en-US"/>
              </w:rPr>
              <w:t>Progress Reporting</w:t>
            </w:r>
          </w:p>
        </w:tc>
        <w:tc>
          <w:tcPr>
            <w:tcW w:w="0" w:type="auto"/>
            <w:hideMark/>
          </w:tcPr>
          <w:p w14:paraId="49789210" w14:textId="77777777"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Quarterly</w:t>
            </w:r>
          </w:p>
        </w:tc>
        <w:tc>
          <w:tcPr>
            <w:tcW w:w="0" w:type="auto"/>
            <w:hideMark/>
          </w:tcPr>
          <w:p w14:paraId="31884322" w14:textId="2EE90A94" w:rsidR="007F785E" w:rsidRPr="001B59F8" w:rsidRDefault="004A76B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4A76B1">
              <w:rPr>
                <w:rFonts w:asciiTheme="minorHAnsi" w:hAnsiTheme="minorHAnsi"/>
                <w:sz w:val="18"/>
                <w:szCs w:val="18"/>
                <w:lang w:val="en-US"/>
              </w:rPr>
              <w:t>Corporate Social Manager / RAP Expert</w:t>
            </w:r>
          </w:p>
        </w:tc>
      </w:tr>
      <w:tr w:rsidR="007F785E" w:rsidRPr="001B59F8" w14:paraId="2A600BC0"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14E1AF83"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Grievance Trend Review</w:t>
            </w:r>
          </w:p>
        </w:tc>
        <w:tc>
          <w:tcPr>
            <w:tcW w:w="0" w:type="auto"/>
            <w:hideMark/>
          </w:tcPr>
          <w:p w14:paraId="3116E239" w14:textId="77777777" w:rsidR="007F785E" w:rsidRPr="001B59F8"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Monthly</w:t>
            </w:r>
          </w:p>
        </w:tc>
        <w:tc>
          <w:tcPr>
            <w:tcW w:w="0" w:type="auto"/>
            <w:hideMark/>
          </w:tcPr>
          <w:p w14:paraId="55F16FEF" w14:textId="2393BBAB" w:rsidR="007F785E" w:rsidRPr="001B59F8" w:rsidRDefault="00D32F2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D32F22">
              <w:rPr>
                <w:rFonts w:asciiTheme="minorHAnsi" w:hAnsiTheme="minorHAnsi"/>
                <w:sz w:val="18"/>
                <w:szCs w:val="18"/>
                <w:lang w:val="en-US"/>
              </w:rPr>
              <w:t>Corporate Social Manager</w:t>
            </w:r>
          </w:p>
        </w:tc>
      </w:tr>
      <w:tr w:rsidR="007F785E" w:rsidRPr="001B59F8" w14:paraId="3CC37E55"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7C5CC"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Final LRP Audit</w:t>
            </w:r>
          </w:p>
        </w:tc>
        <w:tc>
          <w:tcPr>
            <w:tcW w:w="0" w:type="auto"/>
            <w:hideMark/>
          </w:tcPr>
          <w:p w14:paraId="71DC0AE2" w14:textId="77777777"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End of Implementation</w:t>
            </w:r>
          </w:p>
        </w:tc>
        <w:tc>
          <w:tcPr>
            <w:tcW w:w="0" w:type="auto"/>
            <w:hideMark/>
          </w:tcPr>
          <w:p w14:paraId="219A6FE6" w14:textId="1D499FEE"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Independent </w:t>
            </w:r>
            <w:r w:rsidR="000657C2" w:rsidRPr="001B59F8">
              <w:rPr>
                <w:rFonts w:asciiTheme="minorHAnsi" w:hAnsiTheme="minorHAnsi"/>
                <w:sz w:val="18"/>
                <w:szCs w:val="18"/>
                <w:lang w:val="en-US"/>
              </w:rPr>
              <w:t>Third-Party</w:t>
            </w:r>
            <w:r w:rsidRPr="001B59F8">
              <w:rPr>
                <w:rFonts w:asciiTheme="minorHAnsi" w:hAnsiTheme="minorHAnsi"/>
                <w:sz w:val="18"/>
                <w:szCs w:val="18"/>
                <w:lang w:val="en-US"/>
              </w:rPr>
              <w:t xml:space="preserve"> Evaluator</w:t>
            </w:r>
          </w:p>
        </w:tc>
      </w:tr>
      <w:tr w:rsidR="007F785E" w:rsidRPr="001B59F8" w14:paraId="0326C8B6"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32D24A10"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Adaptive Review of LRP</w:t>
            </w:r>
          </w:p>
        </w:tc>
        <w:tc>
          <w:tcPr>
            <w:tcW w:w="0" w:type="auto"/>
            <w:hideMark/>
          </w:tcPr>
          <w:p w14:paraId="487010B8" w14:textId="77777777" w:rsidR="007F785E" w:rsidRPr="001B59F8"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As Needed</w:t>
            </w:r>
          </w:p>
        </w:tc>
        <w:tc>
          <w:tcPr>
            <w:tcW w:w="0" w:type="auto"/>
            <w:hideMark/>
          </w:tcPr>
          <w:p w14:paraId="0E3E3292" w14:textId="344CB0DA" w:rsidR="007F785E" w:rsidRPr="001B59F8" w:rsidRDefault="00936EE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Enerjisa</w:t>
            </w:r>
            <w:r w:rsidR="008A0E7E">
              <w:rPr>
                <w:rFonts w:asciiTheme="minorHAnsi" w:hAnsiTheme="minorHAnsi"/>
                <w:sz w:val="18"/>
                <w:szCs w:val="18"/>
                <w:lang w:val="en-US"/>
              </w:rPr>
              <w:t xml:space="preserve"> Üretim</w:t>
            </w:r>
            <w:r w:rsidR="007F785E" w:rsidRPr="001B59F8">
              <w:rPr>
                <w:rFonts w:asciiTheme="minorHAnsi" w:hAnsiTheme="minorHAnsi"/>
                <w:sz w:val="18"/>
                <w:szCs w:val="18"/>
                <w:lang w:val="en-US"/>
              </w:rPr>
              <w:t xml:space="preserve"> + Senior Management</w:t>
            </w:r>
          </w:p>
        </w:tc>
      </w:tr>
    </w:tbl>
    <w:p w14:paraId="2594114B" w14:textId="77777777" w:rsidR="000657C2" w:rsidRDefault="000657C2" w:rsidP="000657C2">
      <w:pPr>
        <w:pStyle w:val="BodyText"/>
      </w:pPr>
    </w:p>
    <w:p w14:paraId="24E3E9CE" w14:textId="4715BB96" w:rsidR="007F785E" w:rsidRPr="001B59F8" w:rsidRDefault="005E2A0D" w:rsidP="00193140">
      <w:pPr>
        <w:pStyle w:val="Heading3"/>
      </w:pPr>
      <w:bookmarkStart w:id="2497" w:name="_Toc223097452"/>
      <w:r>
        <w:t>1</w:t>
      </w:r>
      <w:r w:rsidR="00137DA1">
        <w:t>3</w:t>
      </w:r>
      <w:r>
        <w:t>.4.1</w:t>
      </w:r>
      <w:r w:rsidR="000657C2">
        <w:t xml:space="preserve"> </w:t>
      </w:r>
      <w:r w:rsidR="007F785E" w:rsidRPr="001B59F8">
        <w:t>External Audit and Completion Reporting</w:t>
      </w:r>
      <w:bookmarkEnd w:id="2497"/>
    </w:p>
    <w:p w14:paraId="142157FE" w14:textId="3A56A6FF" w:rsidR="007F785E" w:rsidRPr="001B59F8" w:rsidRDefault="007F785E" w:rsidP="002F739D">
      <w:pPr>
        <w:spacing w:before="100" w:beforeAutospacing="1" w:after="100" w:afterAutospacing="1" w:line="276" w:lineRule="auto"/>
        <w:jc w:val="both"/>
        <w:rPr>
          <w:rFonts w:asciiTheme="minorHAnsi" w:hAnsiTheme="minorHAnsi"/>
          <w:sz w:val="20"/>
          <w:szCs w:val="20"/>
          <w:lang w:val="en-US"/>
        </w:rPr>
      </w:pPr>
      <w:r w:rsidRPr="001B59F8">
        <w:rPr>
          <w:rFonts w:asciiTheme="minorHAnsi" w:hAnsiTheme="minorHAnsi"/>
          <w:sz w:val="20"/>
          <w:szCs w:val="20"/>
          <w:lang w:val="en-US"/>
        </w:rPr>
        <w:t>An independent Completion Audit will be conducted to determine whether the LRP objectives have been met, particularly regarding the restoration of livelihoods and the inclusion of vulnerable and informal users.</w:t>
      </w:r>
      <w:r w:rsidR="00AE11C0" w:rsidRPr="001B59F8">
        <w:rPr>
          <w:rFonts w:asciiTheme="minorHAnsi" w:hAnsiTheme="minorHAnsi"/>
          <w:sz w:val="20"/>
          <w:szCs w:val="20"/>
          <w:lang w:val="en-US"/>
        </w:rPr>
        <w:t xml:space="preserve"> </w:t>
      </w:r>
      <w:r w:rsidRPr="001B59F8">
        <w:rPr>
          <w:rFonts w:asciiTheme="minorHAnsi" w:hAnsiTheme="minorHAnsi"/>
          <w:sz w:val="20"/>
          <w:szCs w:val="20"/>
          <w:lang w:val="en-US"/>
        </w:rPr>
        <w:t>The audit will assess whether compensation and support measures were delivered in a timely, adequate, and participatory manner.</w:t>
      </w:r>
      <w:r w:rsidR="00AE11C0" w:rsidRPr="001B59F8">
        <w:rPr>
          <w:rFonts w:asciiTheme="minorHAnsi" w:hAnsiTheme="minorHAnsi"/>
          <w:sz w:val="20"/>
          <w:szCs w:val="20"/>
          <w:lang w:val="en-US"/>
        </w:rPr>
        <w:t xml:space="preserve"> </w:t>
      </w:r>
      <w:r w:rsidRPr="001B59F8">
        <w:rPr>
          <w:rFonts w:asciiTheme="minorHAnsi" w:hAnsiTheme="minorHAnsi"/>
          <w:sz w:val="20"/>
          <w:szCs w:val="20"/>
          <w:lang w:val="en-US"/>
        </w:rPr>
        <w:t>Based on audit findings, the Project may continue monitoring or apply additional corrective measures if residual risks remain.</w:t>
      </w:r>
    </w:p>
    <w:p w14:paraId="32A00690" w14:textId="3D9F07F1" w:rsidR="007F785E" w:rsidRPr="001B59F8" w:rsidRDefault="005E2A0D" w:rsidP="00193140">
      <w:pPr>
        <w:pStyle w:val="Heading3"/>
      </w:pPr>
      <w:bookmarkStart w:id="2498" w:name="_Toc223097453"/>
      <w:r>
        <w:t>1</w:t>
      </w:r>
      <w:r w:rsidR="00137DA1">
        <w:t>3</w:t>
      </w:r>
      <w:r>
        <w:t xml:space="preserve">.4.2 </w:t>
      </w:r>
      <w:r w:rsidR="007F785E" w:rsidRPr="001B59F8">
        <w:t>RAP/LRP Revisions and Future Expropriations</w:t>
      </w:r>
      <w:bookmarkEnd w:id="2498"/>
    </w:p>
    <w:p w14:paraId="6CD0E5D1" w14:textId="0DA93D44" w:rsidR="007F785E" w:rsidRPr="001B59F8" w:rsidRDefault="007F785E" w:rsidP="002F739D">
      <w:pPr>
        <w:spacing w:after="120" w:line="300" w:lineRule="auto"/>
        <w:jc w:val="both"/>
        <w:rPr>
          <w:rFonts w:asciiTheme="minorHAnsi" w:eastAsiaTheme="minorHAnsi" w:hAnsiTheme="minorHAnsi" w:cstheme="minorBidi"/>
          <w:kern w:val="2"/>
          <w:sz w:val="20"/>
          <w:lang w:val="en-US" w:eastAsia="en-US"/>
          <w14:ligatures w14:val="standardContextual"/>
        </w:rPr>
      </w:pPr>
      <w:r w:rsidRPr="001B59F8">
        <w:rPr>
          <w:rFonts w:asciiTheme="minorHAnsi" w:eastAsiaTheme="minorHAnsi" w:hAnsiTheme="minorHAnsi" w:cstheme="minorBidi"/>
          <w:kern w:val="2"/>
          <w:sz w:val="20"/>
          <w:lang w:val="en-US" w:eastAsia="en-US"/>
          <w14:ligatures w14:val="standardContextual"/>
        </w:rPr>
        <w:t xml:space="preserve">Should </w:t>
      </w:r>
      <w:r w:rsidR="005F3614" w:rsidRPr="001B59F8">
        <w:rPr>
          <w:rFonts w:asciiTheme="minorHAnsi" w:eastAsiaTheme="minorHAnsi" w:hAnsiTheme="minorHAnsi" w:cstheme="minorBidi"/>
          <w:kern w:val="2"/>
          <w:sz w:val="20"/>
          <w:lang w:val="en-US" w:eastAsia="en-US"/>
          <w14:ligatures w14:val="standardContextual"/>
        </w:rPr>
        <w:t>newly</w:t>
      </w:r>
      <w:r w:rsidRPr="001B59F8">
        <w:rPr>
          <w:rFonts w:asciiTheme="minorHAnsi" w:eastAsiaTheme="minorHAnsi" w:hAnsiTheme="minorHAnsi" w:cstheme="minorBidi"/>
          <w:kern w:val="2"/>
          <w:sz w:val="20"/>
          <w:lang w:val="en-US" w:eastAsia="en-US"/>
          <w14:ligatures w14:val="standardContextual"/>
        </w:rPr>
        <w:t xml:space="preserve"> reroutes, expansions, or future land acquisition be introduced, the RAP/LRP will be updated accordingly.</w:t>
      </w:r>
      <w:r w:rsidR="00AE11C0" w:rsidRPr="001B59F8">
        <w:rPr>
          <w:rFonts w:asciiTheme="minorHAnsi" w:eastAsiaTheme="minorHAnsi" w:hAnsiTheme="minorHAnsi" w:cstheme="minorBidi"/>
          <w:kern w:val="2"/>
          <w:sz w:val="20"/>
          <w:lang w:val="en-US" w:eastAsia="en-US"/>
          <w14:ligatures w14:val="standardContextual"/>
        </w:rPr>
        <w:t xml:space="preserve"> </w:t>
      </w:r>
      <w:r w:rsidRPr="001B59F8">
        <w:rPr>
          <w:rFonts w:asciiTheme="minorHAnsi" w:eastAsiaTheme="minorHAnsi" w:hAnsiTheme="minorHAnsi" w:cstheme="minorBidi"/>
          <w:kern w:val="2"/>
          <w:sz w:val="20"/>
          <w:lang w:val="en-US" w:eastAsia="en-US"/>
          <w14:ligatures w14:val="standardContextual"/>
        </w:rPr>
        <w:t>These updates will use the latest available expropriation data and incorporate new vulnerability assessments and stakeholder input.</w:t>
      </w:r>
    </w:p>
    <w:p w14:paraId="559BFC1B" w14:textId="79B7897F" w:rsidR="007F785E" w:rsidRPr="001B59F8" w:rsidRDefault="007F785E" w:rsidP="002F739D">
      <w:pPr>
        <w:spacing w:after="120" w:line="300" w:lineRule="auto"/>
        <w:jc w:val="both"/>
        <w:rPr>
          <w:rFonts w:asciiTheme="minorHAnsi" w:eastAsiaTheme="minorHAnsi" w:hAnsiTheme="minorHAnsi" w:cstheme="minorBidi"/>
          <w:kern w:val="2"/>
          <w:sz w:val="20"/>
          <w:lang w:val="en-US" w:eastAsia="en-US"/>
          <w14:ligatures w14:val="standardContextual"/>
        </w:rPr>
      </w:pPr>
      <w:r w:rsidRPr="001B59F8">
        <w:rPr>
          <w:rFonts w:asciiTheme="minorHAnsi" w:eastAsiaTheme="minorHAnsi" w:hAnsiTheme="minorHAnsi" w:cstheme="minorBidi"/>
          <w:kern w:val="2"/>
          <w:sz w:val="20"/>
          <w:lang w:val="en-US" w:eastAsia="en-US"/>
          <w14:ligatures w14:val="standardContextual"/>
        </w:rPr>
        <w:t>This M&amp;E framework is designed to ensure that the Project remains responsive, inclusive, and committed to restoring and improving the livelihoods of all affected people throughout the entire LRP cycle.</w:t>
      </w:r>
    </w:p>
    <w:p w14:paraId="5828A3B3" w14:textId="77777777" w:rsidR="001C057C" w:rsidRPr="001B59F8" w:rsidRDefault="001C057C" w:rsidP="002F739D">
      <w:pPr>
        <w:spacing w:after="120" w:line="300" w:lineRule="auto"/>
        <w:jc w:val="both"/>
        <w:rPr>
          <w:rFonts w:asciiTheme="minorHAnsi" w:eastAsiaTheme="minorHAnsi" w:hAnsiTheme="minorHAnsi" w:cstheme="minorBidi"/>
          <w:kern w:val="2"/>
          <w:sz w:val="20"/>
          <w:lang w:val="en-US" w:eastAsia="en-US"/>
          <w14:ligatures w14:val="standardContextual"/>
        </w:rPr>
      </w:pPr>
    </w:p>
    <w:p w14:paraId="0DEBABDD" w14:textId="77777777" w:rsidR="001C057C" w:rsidRPr="001B59F8" w:rsidRDefault="001C057C" w:rsidP="002F739D">
      <w:pPr>
        <w:spacing w:after="120" w:line="300" w:lineRule="auto"/>
        <w:jc w:val="both"/>
        <w:rPr>
          <w:rFonts w:asciiTheme="minorHAnsi" w:eastAsiaTheme="minorHAnsi" w:hAnsiTheme="minorHAnsi" w:cstheme="minorBidi"/>
          <w:kern w:val="2"/>
          <w:sz w:val="20"/>
          <w:lang w:val="en-US" w:eastAsia="en-US"/>
          <w14:ligatures w14:val="standardContextual"/>
        </w:rPr>
        <w:sectPr w:rsidR="001C057C" w:rsidRPr="001B59F8" w:rsidSect="00492EF0">
          <w:pgSz w:w="11906" w:h="16838" w:code="9"/>
          <w:pgMar w:top="1134" w:right="1274" w:bottom="1134" w:left="1134" w:header="567" w:footer="374" w:gutter="0"/>
          <w:cols w:sep="1" w:space="380"/>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2933"/>
        <w:gridCol w:w="2932"/>
        <w:gridCol w:w="418"/>
        <w:gridCol w:w="3350"/>
      </w:tblGrid>
      <w:tr w:rsidR="001C057C" w:rsidRPr="001B59F8" w14:paraId="5C67BBFB" w14:textId="77777777">
        <w:trPr>
          <w:trHeight w:val="709"/>
        </w:trPr>
        <w:tc>
          <w:tcPr>
            <w:tcW w:w="3044" w:type="pct"/>
            <w:gridSpan w:val="2"/>
          </w:tcPr>
          <w:p w14:paraId="7A4FC872" w14:textId="77777777" w:rsidR="001C057C" w:rsidRPr="001B59F8" w:rsidRDefault="001C057C">
            <w:pPr>
              <w:pStyle w:val="PageTitle"/>
              <w:rPr>
                <w:lang w:val="en-US"/>
              </w:rPr>
            </w:pPr>
            <w:r w:rsidRPr="001B59F8">
              <w:rPr>
                <w:lang w:val="en-US"/>
              </w:rPr>
              <w:lastRenderedPageBreak/>
              <w:t>ERM has over 160 offices across the following countries and territories worldwide</w:t>
            </w:r>
          </w:p>
        </w:tc>
        <w:tc>
          <w:tcPr>
            <w:tcW w:w="217" w:type="pct"/>
          </w:tcPr>
          <w:p w14:paraId="61C9B286" w14:textId="77777777" w:rsidR="001C057C" w:rsidRPr="001B59F8" w:rsidRDefault="001C057C">
            <w:pPr>
              <w:pStyle w:val="BodyText"/>
            </w:pPr>
          </w:p>
        </w:tc>
        <w:tc>
          <w:tcPr>
            <w:tcW w:w="1739" w:type="pct"/>
          </w:tcPr>
          <w:p w14:paraId="11D2BB4A" w14:textId="77777777" w:rsidR="001C057C" w:rsidRPr="001B59F8" w:rsidRDefault="001C057C">
            <w:pPr>
              <w:pStyle w:val="BodyText"/>
            </w:pPr>
          </w:p>
        </w:tc>
      </w:tr>
      <w:tr w:rsidR="001C057C" w:rsidRPr="001B59F8" w14:paraId="1181EF56" w14:textId="77777777">
        <w:trPr>
          <w:trHeight w:val="8504"/>
        </w:trPr>
        <w:tc>
          <w:tcPr>
            <w:tcW w:w="1522" w:type="pct"/>
            <w:tcMar>
              <w:top w:w="113" w:type="dxa"/>
            </w:tcMar>
          </w:tcPr>
          <w:p w14:paraId="12A36B92" w14:textId="77777777" w:rsidR="001C057C" w:rsidRPr="00454A5D" w:rsidRDefault="001C057C">
            <w:pPr>
              <w:pStyle w:val="BodyText"/>
              <w:rPr>
                <w:lang w:val="pt-PT"/>
              </w:rPr>
            </w:pPr>
            <w:r w:rsidRPr="00454A5D">
              <w:rPr>
                <w:lang w:val="pt-PT"/>
              </w:rPr>
              <w:t>Argentina</w:t>
            </w:r>
          </w:p>
          <w:p w14:paraId="22627C49" w14:textId="77777777" w:rsidR="001C057C" w:rsidRPr="00454A5D" w:rsidRDefault="001C057C">
            <w:pPr>
              <w:pStyle w:val="BodyText"/>
              <w:rPr>
                <w:lang w:val="pt-PT"/>
              </w:rPr>
            </w:pPr>
            <w:r w:rsidRPr="00454A5D">
              <w:rPr>
                <w:lang w:val="pt-PT"/>
              </w:rPr>
              <w:t>Australia</w:t>
            </w:r>
          </w:p>
          <w:p w14:paraId="3746B17F" w14:textId="77777777" w:rsidR="001C057C" w:rsidRPr="00454A5D" w:rsidRDefault="001C057C">
            <w:pPr>
              <w:pStyle w:val="BodyText"/>
              <w:rPr>
                <w:lang w:val="pt-PT"/>
              </w:rPr>
            </w:pPr>
            <w:r w:rsidRPr="00454A5D">
              <w:rPr>
                <w:lang w:val="pt-PT"/>
              </w:rPr>
              <w:t>Belgium</w:t>
            </w:r>
          </w:p>
          <w:p w14:paraId="2E1418B9" w14:textId="77777777" w:rsidR="001C057C" w:rsidRPr="00454A5D" w:rsidRDefault="001C057C">
            <w:pPr>
              <w:pStyle w:val="BodyText"/>
              <w:rPr>
                <w:lang w:val="pt-PT"/>
              </w:rPr>
            </w:pPr>
            <w:r w:rsidRPr="00454A5D">
              <w:rPr>
                <w:lang w:val="pt-PT"/>
              </w:rPr>
              <w:t>Brazil</w:t>
            </w:r>
          </w:p>
          <w:p w14:paraId="540544E7" w14:textId="77777777" w:rsidR="001C057C" w:rsidRPr="00454A5D" w:rsidRDefault="001C057C">
            <w:pPr>
              <w:pStyle w:val="BodyText"/>
              <w:rPr>
                <w:lang w:val="pt-PT"/>
              </w:rPr>
            </w:pPr>
            <w:r w:rsidRPr="00454A5D">
              <w:rPr>
                <w:lang w:val="pt-PT"/>
              </w:rPr>
              <w:t>Canada</w:t>
            </w:r>
          </w:p>
          <w:p w14:paraId="693127A2" w14:textId="77777777" w:rsidR="001C057C" w:rsidRPr="00454A5D" w:rsidRDefault="001C057C">
            <w:pPr>
              <w:pStyle w:val="BodyText"/>
              <w:rPr>
                <w:lang w:val="pt-PT"/>
              </w:rPr>
            </w:pPr>
            <w:r w:rsidRPr="00454A5D">
              <w:rPr>
                <w:lang w:val="pt-PT"/>
              </w:rPr>
              <w:t>China</w:t>
            </w:r>
          </w:p>
          <w:p w14:paraId="1DCA6A44" w14:textId="77777777" w:rsidR="001C057C" w:rsidRPr="001B59F8" w:rsidRDefault="001C057C">
            <w:pPr>
              <w:pStyle w:val="BodyText"/>
            </w:pPr>
            <w:r w:rsidRPr="001B59F8">
              <w:t>Colombia</w:t>
            </w:r>
          </w:p>
          <w:p w14:paraId="795B6234" w14:textId="77777777" w:rsidR="001C057C" w:rsidRPr="001B59F8" w:rsidRDefault="001C057C">
            <w:pPr>
              <w:pStyle w:val="BodyText"/>
            </w:pPr>
            <w:r w:rsidRPr="001B59F8">
              <w:t>France</w:t>
            </w:r>
          </w:p>
          <w:p w14:paraId="41D36B3D" w14:textId="77777777" w:rsidR="001C057C" w:rsidRPr="001B59F8" w:rsidRDefault="001C057C">
            <w:pPr>
              <w:pStyle w:val="BodyText"/>
            </w:pPr>
            <w:r w:rsidRPr="001B59F8">
              <w:t>Germany</w:t>
            </w:r>
          </w:p>
          <w:p w14:paraId="66C5D0DC" w14:textId="77777777" w:rsidR="001C057C" w:rsidRPr="001B59F8" w:rsidRDefault="001C057C">
            <w:pPr>
              <w:pStyle w:val="BodyText"/>
            </w:pPr>
            <w:r w:rsidRPr="001B59F8">
              <w:t>Ghana</w:t>
            </w:r>
          </w:p>
          <w:p w14:paraId="4DEA6F9F" w14:textId="77777777" w:rsidR="001C057C" w:rsidRPr="001B59F8" w:rsidRDefault="001C057C">
            <w:pPr>
              <w:pStyle w:val="BodyText"/>
            </w:pPr>
            <w:r w:rsidRPr="001B59F8">
              <w:t>Guyana</w:t>
            </w:r>
          </w:p>
          <w:p w14:paraId="35C90F96" w14:textId="77777777" w:rsidR="001C057C" w:rsidRPr="001B59F8" w:rsidRDefault="001C057C">
            <w:pPr>
              <w:pStyle w:val="BodyText"/>
            </w:pPr>
            <w:r w:rsidRPr="001B59F8">
              <w:t>Hong Kong</w:t>
            </w:r>
          </w:p>
          <w:p w14:paraId="7D67CBC0" w14:textId="77777777" w:rsidR="001C057C" w:rsidRPr="001B59F8" w:rsidRDefault="001C057C">
            <w:pPr>
              <w:pStyle w:val="BodyText"/>
            </w:pPr>
            <w:r w:rsidRPr="001B59F8">
              <w:t>India</w:t>
            </w:r>
          </w:p>
          <w:p w14:paraId="120071EC" w14:textId="77777777" w:rsidR="001C057C" w:rsidRPr="001B59F8" w:rsidRDefault="001C057C">
            <w:pPr>
              <w:pStyle w:val="BodyText"/>
            </w:pPr>
            <w:r w:rsidRPr="001B59F8">
              <w:t>Indonesia</w:t>
            </w:r>
          </w:p>
          <w:p w14:paraId="361F373D" w14:textId="77777777" w:rsidR="001C057C" w:rsidRPr="001B59F8" w:rsidRDefault="001C057C">
            <w:pPr>
              <w:pStyle w:val="BodyText"/>
            </w:pPr>
            <w:r w:rsidRPr="001B59F8">
              <w:t>Ireland</w:t>
            </w:r>
          </w:p>
          <w:p w14:paraId="6696E418" w14:textId="77777777" w:rsidR="001C057C" w:rsidRPr="001B59F8" w:rsidRDefault="001C057C">
            <w:pPr>
              <w:pStyle w:val="BodyText"/>
            </w:pPr>
            <w:r w:rsidRPr="001B59F8">
              <w:t>Italy</w:t>
            </w:r>
          </w:p>
          <w:p w14:paraId="45B94AC1" w14:textId="77777777" w:rsidR="001C057C" w:rsidRPr="001B59F8" w:rsidRDefault="001C057C">
            <w:pPr>
              <w:pStyle w:val="BodyText"/>
            </w:pPr>
            <w:r w:rsidRPr="001B59F8">
              <w:t>Japan</w:t>
            </w:r>
          </w:p>
          <w:p w14:paraId="7075A660" w14:textId="77777777" w:rsidR="001C057C" w:rsidRPr="001B59F8" w:rsidRDefault="001C057C">
            <w:pPr>
              <w:pStyle w:val="BodyText"/>
            </w:pPr>
            <w:r w:rsidRPr="001B59F8">
              <w:t>Kazakhstan</w:t>
            </w:r>
          </w:p>
          <w:p w14:paraId="6C7CB007" w14:textId="77777777" w:rsidR="001C057C" w:rsidRPr="001B59F8" w:rsidRDefault="001C057C">
            <w:pPr>
              <w:pStyle w:val="BodyText"/>
            </w:pPr>
            <w:r w:rsidRPr="001B59F8">
              <w:t>Kenya</w:t>
            </w:r>
          </w:p>
          <w:p w14:paraId="0679DFD4" w14:textId="77777777" w:rsidR="001C057C" w:rsidRPr="001B59F8" w:rsidRDefault="001C057C">
            <w:pPr>
              <w:pStyle w:val="BodyText"/>
            </w:pPr>
            <w:r w:rsidRPr="001B59F8">
              <w:t>Malaysia</w:t>
            </w:r>
          </w:p>
          <w:p w14:paraId="0C8C6F0F" w14:textId="77777777" w:rsidR="001C057C" w:rsidRPr="001B59F8" w:rsidRDefault="001C057C">
            <w:pPr>
              <w:pStyle w:val="BodyText"/>
            </w:pPr>
            <w:r w:rsidRPr="001B59F8">
              <w:t>Mexico</w:t>
            </w:r>
          </w:p>
          <w:p w14:paraId="028D37EB" w14:textId="77777777" w:rsidR="001C057C" w:rsidRPr="001B59F8" w:rsidRDefault="001C057C">
            <w:pPr>
              <w:pStyle w:val="BodyText"/>
            </w:pPr>
            <w:r w:rsidRPr="001B59F8">
              <w:t>Mozambique</w:t>
            </w:r>
          </w:p>
        </w:tc>
        <w:tc>
          <w:tcPr>
            <w:tcW w:w="1522" w:type="pct"/>
            <w:tcMar>
              <w:top w:w="113" w:type="dxa"/>
            </w:tcMar>
          </w:tcPr>
          <w:p w14:paraId="7EA6DEF3" w14:textId="77777777" w:rsidR="001C057C" w:rsidRPr="001B59F8" w:rsidRDefault="001C057C">
            <w:pPr>
              <w:pStyle w:val="BodyText"/>
            </w:pPr>
            <w:r w:rsidRPr="001B59F8">
              <w:t xml:space="preserve">The Netherlands </w:t>
            </w:r>
          </w:p>
          <w:p w14:paraId="62C41367" w14:textId="77777777" w:rsidR="001C057C" w:rsidRPr="001B59F8" w:rsidRDefault="001C057C">
            <w:pPr>
              <w:pStyle w:val="BodyText"/>
            </w:pPr>
            <w:r w:rsidRPr="001B59F8">
              <w:t>New Zealand</w:t>
            </w:r>
          </w:p>
          <w:p w14:paraId="17294264" w14:textId="77777777" w:rsidR="001C057C" w:rsidRPr="001B59F8" w:rsidRDefault="001C057C">
            <w:pPr>
              <w:pStyle w:val="BodyText"/>
            </w:pPr>
            <w:r w:rsidRPr="001B59F8">
              <w:t>Peru</w:t>
            </w:r>
          </w:p>
          <w:p w14:paraId="24E4C65B" w14:textId="77777777" w:rsidR="001C057C" w:rsidRPr="001B59F8" w:rsidRDefault="001C057C">
            <w:pPr>
              <w:pStyle w:val="BodyText"/>
            </w:pPr>
            <w:r w:rsidRPr="001B59F8">
              <w:t>Poland</w:t>
            </w:r>
          </w:p>
          <w:p w14:paraId="779A443B" w14:textId="77777777" w:rsidR="001C057C" w:rsidRPr="001B59F8" w:rsidRDefault="001C057C">
            <w:pPr>
              <w:pStyle w:val="BodyText"/>
            </w:pPr>
            <w:r w:rsidRPr="001B59F8">
              <w:t>Portugal</w:t>
            </w:r>
          </w:p>
          <w:p w14:paraId="74388DF5" w14:textId="77777777" w:rsidR="001C057C" w:rsidRPr="001B59F8" w:rsidRDefault="001C057C">
            <w:pPr>
              <w:pStyle w:val="BodyText"/>
            </w:pPr>
            <w:r w:rsidRPr="001B59F8">
              <w:t>Romania</w:t>
            </w:r>
          </w:p>
          <w:p w14:paraId="38AADA07" w14:textId="77777777" w:rsidR="001C057C" w:rsidRPr="001B59F8" w:rsidRDefault="001C057C">
            <w:pPr>
              <w:pStyle w:val="BodyText"/>
            </w:pPr>
            <w:r w:rsidRPr="001B59F8">
              <w:t>Senegal</w:t>
            </w:r>
          </w:p>
          <w:p w14:paraId="0D7B1949" w14:textId="77777777" w:rsidR="001C057C" w:rsidRPr="001B59F8" w:rsidRDefault="001C057C">
            <w:pPr>
              <w:pStyle w:val="BodyText"/>
            </w:pPr>
            <w:r w:rsidRPr="001B59F8">
              <w:t>Singapore</w:t>
            </w:r>
          </w:p>
          <w:p w14:paraId="4685B7B9" w14:textId="77777777" w:rsidR="001C057C" w:rsidRPr="001B59F8" w:rsidRDefault="001C057C">
            <w:pPr>
              <w:pStyle w:val="BodyText"/>
            </w:pPr>
            <w:r w:rsidRPr="001B59F8">
              <w:t>South Africa</w:t>
            </w:r>
          </w:p>
          <w:p w14:paraId="12E60283" w14:textId="77777777" w:rsidR="001C057C" w:rsidRPr="001B59F8" w:rsidRDefault="001C057C">
            <w:pPr>
              <w:pStyle w:val="BodyText"/>
            </w:pPr>
            <w:r w:rsidRPr="001B59F8">
              <w:t>South Korea</w:t>
            </w:r>
          </w:p>
          <w:p w14:paraId="1CFB07F3" w14:textId="77777777" w:rsidR="001C057C" w:rsidRPr="001B59F8" w:rsidRDefault="001C057C">
            <w:pPr>
              <w:pStyle w:val="BodyText"/>
            </w:pPr>
            <w:r w:rsidRPr="001B59F8">
              <w:t>Spain</w:t>
            </w:r>
          </w:p>
          <w:p w14:paraId="656CBD22" w14:textId="77777777" w:rsidR="001C057C" w:rsidRPr="001B59F8" w:rsidRDefault="001C057C">
            <w:pPr>
              <w:pStyle w:val="BodyText"/>
            </w:pPr>
            <w:r w:rsidRPr="001B59F8">
              <w:t>Switzerland</w:t>
            </w:r>
          </w:p>
          <w:p w14:paraId="17A0A29C" w14:textId="77777777" w:rsidR="001C057C" w:rsidRPr="001B59F8" w:rsidRDefault="001C057C">
            <w:pPr>
              <w:pStyle w:val="BodyText"/>
            </w:pPr>
            <w:r w:rsidRPr="001B59F8">
              <w:t>Taiwan</w:t>
            </w:r>
          </w:p>
          <w:p w14:paraId="088B0BAC" w14:textId="77777777" w:rsidR="001C057C" w:rsidRPr="001B59F8" w:rsidRDefault="001C057C">
            <w:pPr>
              <w:pStyle w:val="BodyText"/>
            </w:pPr>
            <w:r w:rsidRPr="001B59F8">
              <w:t>Tanzania</w:t>
            </w:r>
          </w:p>
          <w:p w14:paraId="594B8685" w14:textId="77777777" w:rsidR="001C057C" w:rsidRPr="001B59F8" w:rsidRDefault="001C057C">
            <w:pPr>
              <w:pStyle w:val="BodyText"/>
            </w:pPr>
            <w:r w:rsidRPr="001B59F8">
              <w:t>Thailand</w:t>
            </w:r>
          </w:p>
          <w:p w14:paraId="41748FA2" w14:textId="77777777" w:rsidR="001C057C" w:rsidRPr="001B59F8" w:rsidRDefault="001C057C">
            <w:pPr>
              <w:pStyle w:val="BodyText"/>
            </w:pPr>
            <w:r w:rsidRPr="001B59F8">
              <w:t>UAE</w:t>
            </w:r>
          </w:p>
          <w:p w14:paraId="2FB7023C" w14:textId="77777777" w:rsidR="001C057C" w:rsidRPr="001B59F8" w:rsidRDefault="001C057C">
            <w:pPr>
              <w:pStyle w:val="BodyText"/>
            </w:pPr>
            <w:r w:rsidRPr="001B59F8">
              <w:t>UK</w:t>
            </w:r>
          </w:p>
          <w:p w14:paraId="1ADD7D1C" w14:textId="77777777" w:rsidR="001C057C" w:rsidRPr="001B59F8" w:rsidRDefault="001C057C">
            <w:pPr>
              <w:pStyle w:val="BodyText"/>
            </w:pPr>
            <w:r w:rsidRPr="001B59F8">
              <w:t>US</w:t>
            </w:r>
          </w:p>
          <w:p w14:paraId="3E154F53" w14:textId="77777777" w:rsidR="001C057C" w:rsidRPr="001B59F8" w:rsidRDefault="001C057C">
            <w:pPr>
              <w:pStyle w:val="BodyText"/>
            </w:pPr>
            <w:r w:rsidRPr="001B59F8">
              <w:t>Vietnam</w:t>
            </w:r>
          </w:p>
        </w:tc>
        <w:tc>
          <w:tcPr>
            <w:tcW w:w="217" w:type="pct"/>
          </w:tcPr>
          <w:p w14:paraId="5290E6D0" w14:textId="77777777" w:rsidR="001C057C" w:rsidRPr="001B59F8" w:rsidRDefault="001C057C">
            <w:pPr>
              <w:pStyle w:val="BodyText"/>
            </w:pPr>
          </w:p>
        </w:tc>
        <w:tc>
          <w:tcPr>
            <w:tcW w:w="1739" w:type="pct"/>
          </w:tcPr>
          <w:p w14:paraId="1BF3943A" w14:textId="77777777" w:rsidR="001C057C" w:rsidRPr="00F84A39" w:rsidRDefault="001C057C">
            <w:pPr>
              <w:pStyle w:val="BodyText"/>
              <w:rPr>
                <w:b/>
                <w:bCs/>
                <w:lang w:val="de-DE"/>
              </w:rPr>
            </w:pPr>
            <w:r w:rsidRPr="00F84A39">
              <w:rPr>
                <w:b/>
                <w:bCs/>
                <w:lang w:val="de-DE"/>
              </w:rPr>
              <w:t>ERM’s Frankfurt Office</w:t>
            </w:r>
          </w:p>
          <w:p w14:paraId="6A8A46AA" w14:textId="77777777" w:rsidR="001C057C" w:rsidRPr="00F84A39" w:rsidRDefault="001C057C">
            <w:pPr>
              <w:pStyle w:val="BodyText"/>
              <w:rPr>
                <w:lang w:val="de-DE"/>
              </w:rPr>
            </w:pPr>
            <w:r w:rsidRPr="00F84A39">
              <w:rPr>
                <w:lang w:val="de-DE"/>
              </w:rPr>
              <w:t xml:space="preserve">ERM GmbH Brüsseler Str. 1-3 </w:t>
            </w:r>
          </w:p>
          <w:p w14:paraId="55C5E08B" w14:textId="77777777" w:rsidR="001C057C" w:rsidRPr="00F84A39" w:rsidRDefault="001C057C">
            <w:pPr>
              <w:pStyle w:val="BodyText"/>
              <w:rPr>
                <w:lang w:val="de-DE"/>
              </w:rPr>
            </w:pPr>
            <w:r w:rsidRPr="00F84A39">
              <w:rPr>
                <w:lang w:val="de-DE"/>
              </w:rPr>
              <w:t>60327 Frankfurt am Main</w:t>
            </w:r>
          </w:p>
          <w:p w14:paraId="234406D8" w14:textId="77777777" w:rsidR="001C057C" w:rsidRPr="00F84A39" w:rsidRDefault="001C057C">
            <w:pPr>
              <w:pStyle w:val="BodyText"/>
              <w:rPr>
                <w:lang w:val="de-DE"/>
              </w:rPr>
            </w:pPr>
          </w:p>
          <w:p w14:paraId="03C757DA" w14:textId="3D7D5A25" w:rsidR="001C057C" w:rsidRPr="00F84A39" w:rsidRDefault="001C057C">
            <w:pPr>
              <w:pStyle w:val="BodyText"/>
              <w:rPr>
                <w:b/>
                <w:lang w:val="de-DE"/>
              </w:rPr>
            </w:pPr>
            <w:hyperlink r:id="rId36" w:history="1">
              <w:r w:rsidRPr="00F84A39">
                <w:rPr>
                  <w:rStyle w:val="Hyperlink"/>
                  <w:b/>
                  <w:lang w:val="de-DE"/>
                </w:rPr>
                <w:t>www.erm.com</w:t>
              </w:r>
            </w:hyperlink>
            <w:r w:rsidRPr="00F84A39">
              <w:rPr>
                <w:b/>
                <w:lang w:val="de-DE"/>
              </w:rPr>
              <w:t xml:space="preserve"> </w:t>
            </w:r>
          </w:p>
        </w:tc>
      </w:tr>
    </w:tbl>
    <w:p w14:paraId="40C75F01" w14:textId="77777777" w:rsidR="001C057C" w:rsidRPr="00F84A39" w:rsidRDefault="001C057C" w:rsidP="001C057C">
      <w:pPr>
        <w:rPr>
          <w:lang w:val="de-DE"/>
        </w:rPr>
      </w:pPr>
    </w:p>
    <w:p w14:paraId="42E09E3D" w14:textId="77777777" w:rsidR="001C057C" w:rsidRPr="00F84A39" w:rsidRDefault="001C057C" w:rsidP="002F739D">
      <w:pPr>
        <w:spacing w:after="120" w:line="300" w:lineRule="auto"/>
        <w:jc w:val="both"/>
        <w:rPr>
          <w:rFonts w:asciiTheme="minorHAnsi" w:eastAsiaTheme="minorHAnsi" w:hAnsiTheme="minorHAnsi" w:cstheme="minorBidi"/>
          <w:kern w:val="2"/>
          <w:sz w:val="20"/>
          <w:lang w:val="de-DE" w:eastAsia="en-US"/>
          <w14:ligatures w14:val="standardContextual"/>
        </w:rPr>
      </w:pPr>
    </w:p>
    <w:sectPr w:rsidR="001C057C" w:rsidRPr="00F84A39" w:rsidSect="001C057C">
      <w:headerReference w:type="default" r:id="rId37"/>
      <w:pgSz w:w="11909" w:h="16834" w:code="9"/>
      <w:pgMar w:top="1138" w:right="1138" w:bottom="1138" w:left="1138" w:header="562" w:footer="374" w:gutter="0"/>
      <w:pgNumType w:start="1"/>
      <w:cols w:sep="1" w:space="3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CEE5B" w14:textId="77777777" w:rsidR="00FF2811" w:rsidRDefault="00FF2811" w:rsidP="00A95726">
      <w:r>
        <w:separator/>
      </w:r>
    </w:p>
    <w:p w14:paraId="7B70D4EA" w14:textId="77777777" w:rsidR="00FF2811" w:rsidRDefault="00FF2811"/>
    <w:p w14:paraId="32A50AF9" w14:textId="77777777" w:rsidR="00FF2811" w:rsidRDefault="00FF2811"/>
    <w:p w14:paraId="00A2D00C" w14:textId="77777777" w:rsidR="00FF2811" w:rsidRDefault="00FF2811"/>
  </w:endnote>
  <w:endnote w:type="continuationSeparator" w:id="0">
    <w:p w14:paraId="78EFBF14" w14:textId="77777777" w:rsidR="00FF2811" w:rsidRDefault="00FF2811" w:rsidP="00A95726">
      <w:r>
        <w:continuationSeparator/>
      </w:r>
    </w:p>
    <w:p w14:paraId="20824EB9" w14:textId="77777777" w:rsidR="00FF2811" w:rsidRDefault="00FF2811"/>
    <w:p w14:paraId="4212E274" w14:textId="77777777" w:rsidR="00FF2811" w:rsidRDefault="00FF2811"/>
    <w:p w14:paraId="69864E69" w14:textId="77777777" w:rsidR="00FF2811" w:rsidRDefault="00FF2811"/>
  </w:endnote>
  <w:endnote w:type="continuationNotice" w:id="1">
    <w:p w14:paraId="694596FD" w14:textId="77777777" w:rsidR="00FF2811" w:rsidRDefault="00FF28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inionPro-Regular">
    <w:altName w:val="Klee One"/>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 Offc">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54C9" w14:textId="0FF6BE8A" w:rsidR="00047E64" w:rsidRDefault="003A1B9F">
    <w:pPr>
      <w:pStyle w:val="Footer"/>
    </w:pPr>
    <w:r>
      <w:rPr>
        <w:noProof/>
      </w:rPr>
      <mc:AlternateContent>
        <mc:Choice Requires="wps">
          <w:drawing>
            <wp:anchor distT="0" distB="0" distL="0" distR="0" simplePos="0" relativeHeight="251671552" behindDoc="0" locked="0" layoutInCell="1" allowOverlap="1" wp14:anchorId="07F86657" wp14:editId="5414F2BB">
              <wp:simplePos x="635" y="635"/>
              <wp:positionH relativeFrom="page">
                <wp:align>center</wp:align>
              </wp:positionH>
              <wp:positionV relativeFrom="page">
                <wp:align>bottom</wp:align>
              </wp:positionV>
              <wp:extent cx="530225" cy="298450"/>
              <wp:effectExtent l="0" t="0" r="3175" b="6350"/>
              <wp:wrapNone/>
              <wp:docPr id="1586034807"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0C7BCE34" w14:textId="04A25BCA"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F86657" id="_x0000_t202" coordsize="21600,21600" o:spt="202" path="m,l,21600r21600,l21600,xe">
              <v:stroke joinstyle="miter"/>
              <v:path gradientshapeok="t" o:connecttype="rect"/>
            </v:shapetype>
            <v:shape id="Text Box 2" o:spid="_x0000_s1026" type="#_x0000_t202" alt="Confidential" style="position:absolute;left:0;text-align:left;margin-left:0;margin-top:0;width:41.75pt;height:23.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" fillcolor="#0a2c14 [3205]" stroked="f">
              <v:textbox style="mso-fit-shape-to-text:t" inset="0,0,0,15pt">
                <w:txbxContent>
                  <w:p w14:paraId="0C7BCE34" w14:textId="04A25BCA"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F599" w14:textId="7C36E234" w:rsidR="00D56278" w:rsidRDefault="003A1B9F" w:rsidP="002B7BCC">
    <w:pPr>
      <w:pStyle w:val="Footer"/>
    </w:pPr>
    <w:r>
      <w:rPr>
        <w:noProof/>
      </w:rPr>
      <mc:AlternateContent>
        <mc:Choice Requires="wps">
          <w:drawing>
            <wp:anchor distT="0" distB="0" distL="0" distR="0" simplePos="0" relativeHeight="251666432" behindDoc="0" locked="0" layoutInCell="1" allowOverlap="1" wp14:anchorId="6D0E4911" wp14:editId="6222920E">
              <wp:simplePos x="635" y="635"/>
              <wp:positionH relativeFrom="page">
                <wp:align>center</wp:align>
              </wp:positionH>
              <wp:positionV relativeFrom="page">
                <wp:align>bottom</wp:align>
              </wp:positionV>
              <wp:extent cx="530225" cy="298450"/>
              <wp:effectExtent l="0" t="0" r="3175" b="6350"/>
              <wp:wrapNone/>
              <wp:docPr id="1240252480"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615F3A88" w14:textId="1D554C80"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0E4911" id="_x0000_t202" coordsize="21600,21600" o:spt="202" path="m,l,21600r21600,l21600,xe">
              <v:stroke joinstyle="miter"/>
              <v:path gradientshapeok="t" o:connecttype="rect"/>
            </v:shapetype>
            <v:shape id="Text Box 3" o:spid="_x0000_s1027" type="#_x0000_t202" alt="Confidential" style="position:absolute;left:0;text-align:left;margin-left:0;margin-top:0;width:41.75pt;height:23.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" fillcolor="#0a2c14 [3205]" stroked="f">
              <v:textbox style="mso-fit-shape-to-text:t" inset="0,0,0,15pt">
                <w:txbxContent>
                  <w:p w14:paraId="615F3A88" w14:textId="1D554C80"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v:textbox>
              <w10:wrap anchorx="page" anchory="page"/>
            </v:shape>
          </w:pict>
        </mc:Fallback>
      </mc:AlternateContent>
    </w:r>
    <w:r w:rsidR="00D56278">
      <w:t xml:space="preserve">CLIENT: </w:t>
    </w:r>
    <w:fldSimple w:instr="STYLEREF Recipient \* MERGEFORMAT">
      <w:r w:rsidR="00A928F8">
        <w:rPr>
          <w:noProof/>
        </w:rPr>
        <w:t>Enerjisa Üretim A.Ş.</w:t>
      </w:r>
    </w:fldSimple>
  </w:p>
  <w:p w14:paraId="68C8B131" w14:textId="78A631FA" w:rsidR="009750BC" w:rsidRPr="00B21A41" w:rsidRDefault="00B40C7E" w:rsidP="002B7BCC">
    <w:pPr>
      <w:pStyle w:val="Footer"/>
      <w:rPr>
        <w:rStyle w:val="PageNumber"/>
      </w:rPr>
    </w:pPr>
    <w:r>
      <w:rPr>
        <w:noProof/>
      </w:rPr>
      <w:drawing>
        <wp:anchor distT="0" distB="0" distL="114300" distR="114300" simplePos="0" relativeHeight="251629568" behindDoc="0" locked="1" layoutInCell="1" allowOverlap="1" wp14:anchorId="6513D655" wp14:editId="4512655A">
          <wp:simplePos x="0" y="0"/>
          <wp:positionH relativeFrom="page">
            <wp:posOffset>612140</wp:posOffset>
          </wp:positionH>
          <wp:positionV relativeFrom="bottomMargin">
            <wp:posOffset>90170</wp:posOffset>
          </wp:positionV>
          <wp:extent cx="910800" cy="356400"/>
          <wp:effectExtent l="0" t="0" r="3810" b="0"/>
          <wp:wrapNone/>
          <wp:docPr id="1740908869" name="Graphic 134470101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25480" name="Graphic 813925480"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302038">
      <w:t>P</w:t>
    </w:r>
    <w:r w:rsidR="00FD1445">
      <w:t xml:space="preserve">ROJECT NO: </w:t>
    </w:r>
    <w:fldSimple w:instr="STYLEREF Reference \* MERGEFORMAT">
      <w:r w:rsidR="00A928F8">
        <w:rPr>
          <w:noProof/>
        </w:rPr>
        <w:t>0733614</w:t>
      </w:r>
    </w:fldSimple>
    <w:r w:rsidR="00FD1445">
      <w:tab/>
    </w:r>
    <w:r w:rsidR="00FD1445" w:rsidRPr="00DB6CF8">
      <w:t xml:space="preserve">DATE: </w:t>
    </w:r>
    <w:r w:rsidRPr="00DB6CF8">
      <w:fldChar w:fldCharType="begin"/>
    </w:r>
    <w:r w:rsidRPr="00DB6CF8">
      <w:instrText xml:space="preserve"> STYLEREF D</w:instrText>
    </w:r>
    <w:r w:rsidR="00DB6CF8" w:rsidRPr="00DB6CF8">
      <w:instrText>1</w:instrText>
    </w:r>
    <w:r w:rsidRPr="00DB6CF8">
      <w:instrText xml:space="preserve"> \* MERGEFORMAT </w:instrText>
    </w:r>
    <w:r w:rsidRPr="00DB6CF8">
      <w:fldChar w:fldCharType="separate"/>
    </w:r>
    <w:r w:rsidR="00A928F8">
      <w:rPr>
        <w:noProof/>
      </w:rPr>
      <w:t>February 2026</w:t>
    </w:r>
    <w:r w:rsidRPr="00DB6CF8">
      <w:fldChar w:fldCharType="end"/>
    </w:r>
    <w:r w:rsidR="00FD1445" w:rsidRPr="00DB6CF8">
      <w:tab/>
      <w:t xml:space="preserve">VERSION: </w:t>
    </w:r>
    <w:fldSimple w:instr="STYLEREF  Version  \* MERGEFORMAT">
      <w:r w:rsidR="00A928F8">
        <w:rPr>
          <w:noProof/>
        </w:rPr>
        <w:t>006</w:t>
      </w:r>
    </w:fldSimple>
    <w:r w:rsidR="00FD144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766D" w14:textId="518CB8E4" w:rsidR="00DD1BE0" w:rsidRDefault="003A1B9F" w:rsidP="00DD1BE0">
    <w:pPr>
      <w:pStyle w:val="Footer"/>
      <w:spacing w:before="400"/>
    </w:pPr>
    <w:r>
      <w:rPr>
        <w:noProof/>
      </w:rPr>
      <mc:AlternateContent>
        <mc:Choice Requires="wps">
          <w:drawing>
            <wp:anchor distT="0" distB="0" distL="0" distR="0" simplePos="0" relativeHeight="251661312" behindDoc="0" locked="0" layoutInCell="1" allowOverlap="1" wp14:anchorId="6D9408C2" wp14:editId="6C9B95AE">
              <wp:simplePos x="635" y="635"/>
              <wp:positionH relativeFrom="page">
                <wp:align>center</wp:align>
              </wp:positionH>
              <wp:positionV relativeFrom="page">
                <wp:align>bottom</wp:align>
              </wp:positionV>
              <wp:extent cx="530225" cy="298450"/>
              <wp:effectExtent l="0" t="0" r="3175" b="6350"/>
              <wp:wrapNone/>
              <wp:docPr id="693870786"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2F269675" w14:textId="7666E24A"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9408C2" id="_x0000_t202" coordsize="21600,21600" o:spt="202" path="m,l,21600r21600,l21600,xe">
              <v:stroke joinstyle="miter"/>
              <v:path gradientshapeok="t" o:connecttype="rect"/>
            </v:shapetype>
            <v:shape id="Text Box 1" o:spid="_x0000_s1028" type="#_x0000_t202" alt="Confidential" style="position:absolute;left:0;text-align:left;margin-left:0;margin-top:0;width:41.75pt;height:23.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" fillcolor="#0a2c14 [3205]" stroked="f">
              <v:textbox style="mso-fit-shape-to-text:t" inset="0,0,0,15pt">
                <w:txbxContent>
                  <w:p w14:paraId="2F269675" w14:textId="7666E24A"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v:textbox>
              <w10:wrap anchorx="page" anchory="page"/>
            </v:shape>
          </w:pict>
        </mc:Fallback>
      </mc:AlternateContent>
    </w:r>
    <w:r w:rsidR="00DD1BE0">
      <w:t xml:space="preserve">CLIENT: </w:t>
    </w:r>
    <w:fldSimple w:instr="STYLEREF Recipient \* MERGEFORMAT">
      <w:r w:rsidR="00A928F8">
        <w:rPr>
          <w:noProof/>
        </w:rPr>
        <w:t>Enerjisa Üretim A.Ş.</w:t>
      </w:r>
    </w:fldSimple>
  </w:p>
  <w:p w14:paraId="3A4915C1" w14:textId="625A58CA" w:rsidR="00917F1C" w:rsidRPr="00DD1BE0" w:rsidRDefault="00DD1BE0" w:rsidP="00DD1BE0">
    <w:pPr>
      <w:pStyle w:val="Footer"/>
      <w:tabs>
        <w:tab w:val="left" w:pos="9555"/>
      </w:tabs>
    </w:pPr>
    <w:r>
      <w:rPr>
        <w:noProof/>
      </w:rPr>
      <w:drawing>
        <wp:anchor distT="0" distB="0" distL="114300" distR="114300" simplePos="0" relativeHeight="251634688" behindDoc="0" locked="1" layoutInCell="1" allowOverlap="1" wp14:anchorId="518E3048" wp14:editId="56DF24B4">
          <wp:simplePos x="0" y="0"/>
          <wp:positionH relativeFrom="page">
            <wp:posOffset>612140</wp:posOffset>
          </wp:positionH>
          <wp:positionV relativeFrom="bottomMargin">
            <wp:posOffset>215900</wp:posOffset>
          </wp:positionV>
          <wp:extent cx="910800" cy="356400"/>
          <wp:effectExtent l="0" t="0" r="3810" b="0"/>
          <wp:wrapNone/>
          <wp:docPr id="229588474" name="Graphic 18588728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t xml:space="preserve">PROJECT NO: </w:t>
    </w:r>
    <w:fldSimple w:instr="STYLEREF Reference \* MERGEFORMAT">
      <w:r w:rsidR="00A928F8">
        <w:rPr>
          <w:noProof/>
        </w:rPr>
        <w:t>0733614</w:t>
      </w:r>
    </w:fldSimple>
    <w:r>
      <w:tab/>
    </w:r>
    <w:r w:rsidRPr="00D56278">
      <w:t>DATE</w:t>
    </w:r>
    <w:r>
      <w:t xml:space="preserve">: </w:t>
    </w:r>
    <w:r w:rsidRPr="00A61014">
      <w:fldChar w:fldCharType="begin"/>
    </w:r>
    <w:r w:rsidRPr="00A61014">
      <w:instrText xml:space="preserve"> STYLEREF D</w:instrText>
    </w:r>
    <w:r w:rsidR="00DB6CF8" w:rsidRPr="00A61014">
      <w:instrText>1</w:instrText>
    </w:r>
    <w:r w:rsidRPr="00A61014">
      <w:instrText xml:space="preserve"> \* MERGEFORMAT </w:instrText>
    </w:r>
    <w:r w:rsidRPr="00A61014">
      <w:fldChar w:fldCharType="separate"/>
    </w:r>
    <w:r w:rsidR="00A928F8">
      <w:rPr>
        <w:noProof/>
      </w:rPr>
      <w:t>February 2026</w:t>
    </w:r>
    <w:r w:rsidRPr="00A61014">
      <w:fldChar w:fldCharType="end"/>
    </w:r>
    <w:r w:rsidRPr="00A61014">
      <w:tab/>
      <w:t>VERSION</w:t>
    </w:r>
    <w:r>
      <w:t xml:space="preserve">: </w:t>
    </w:r>
    <w:fldSimple w:instr="STYLEREF  Version  \* MERGEFORMAT">
      <w:r w:rsidR="00A928F8">
        <w:rPr>
          <w:noProof/>
        </w:rPr>
        <w:t>006</w:t>
      </w:r>
    </w:fldSimple>
    <w:r>
      <w:ptab w:relativeTo="margin" w:alignment="right" w:leader="none"/>
    </w:r>
    <w:r w:rsidRPr="00932F34">
      <w:t xml:space="preserve">Page </w:t>
    </w:r>
    <w:r w:rsidR="000D7AFE">
      <w:fldChar w:fldCharType="begin"/>
    </w:r>
    <w:r w:rsidR="000D7AFE">
      <w:instrText xml:space="preserve"> PAGE  \* MERGEFORMAT </w:instrText>
    </w:r>
    <w:r w:rsidR="000D7AFE">
      <w:fldChar w:fldCharType="separate"/>
    </w:r>
    <w:r w:rsidR="000D7AFE">
      <w:rPr>
        <w:noProof/>
      </w:rPr>
      <w:t>i</w:t>
    </w:r>
    <w:r w:rsidR="000D7AF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5D48" w14:textId="083B80EC" w:rsidR="00FF3948" w:rsidRDefault="003A1B9F" w:rsidP="009E48D4">
    <w:pPr>
      <w:pStyle w:val="Footer"/>
      <w:spacing w:before="400"/>
    </w:pPr>
    <w:r>
      <w:rPr>
        <w:noProof/>
      </w:rPr>
      <mc:AlternateContent>
        <mc:Choice Requires="wps">
          <w:drawing>
            <wp:anchor distT="0" distB="0" distL="0" distR="0" simplePos="0" relativeHeight="251678720" behindDoc="0" locked="0" layoutInCell="1" allowOverlap="1" wp14:anchorId="031637D8" wp14:editId="06AF6164">
              <wp:simplePos x="635" y="635"/>
              <wp:positionH relativeFrom="page">
                <wp:align>center</wp:align>
              </wp:positionH>
              <wp:positionV relativeFrom="page">
                <wp:align>bottom</wp:align>
              </wp:positionV>
              <wp:extent cx="530225" cy="298450"/>
              <wp:effectExtent l="0" t="0" r="3175" b="6350"/>
              <wp:wrapNone/>
              <wp:docPr id="1842216747" name="Text Box 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3E2F5632" w14:textId="390A8420"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1637D8" id="_x0000_t202" coordsize="21600,21600" o:spt="202" path="m,l,21600r21600,l21600,xe">
              <v:stroke joinstyle="miter"/>
              <v:path gradientshapeok="t" o:connecttype="rect"/>
            </v:shapetype>
            <v:shape id="Text Box 4" o:spid="_x0000_s1029" type="#_x0000_t202" alt="Confidential" style="position:absolute;left:0;text-align:left;margin-left:0;margin-top:0;width:41.75pt;height:23.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" fillcolor="#0a2c14 [3205]" stroked="f">
              <v:textbox style="mso-fit-shape-to-text:t" inset="0,0,0,15pt">
                <w:txbxContent>
                  <w:p w14:paraId="3E2F5632" w14:textId="390A8420" w:rsidR="003A1B9F" w:rsidRPr="003A1B9F" w:rsidRDefault="003A1B9F" w:rsidP="003A1B9F">
                    <w:pPr>
                      <w:rPr>
                        <w:rFonts w:ascii="Verdana" w:eastAsia="Verdana" w:hAnsi="Verdana" w:cs="Verdana"/>
                        <w:noProof/>
                        <w:color w:val="000000"/>
                        <w:sz w:val="14"/>
                        <w:szCs w:val="14"/>
                      </w:rPr>
                    </w:pPr>
                    <w:r w:rsidRPr="003A1B9F">
                      <w:rPr>
                        <w:rFonts w:ascii="Verdana" w:eastAsia="Verdana" w:hAnsi="Verdana" w:cs="Verdana"/>
                        <w:noProof/>
                        <w:color w:val="000000"/>
                        <w:sz w:val="14"/>
                        <w:szCs w:val="14"/>
                      </w:rPr>
                      <w:t>Confidential</w:t>
                    </w:r>
                  </w:p>
                </w:txbxContent>
              </v:textbox>
              <w10:wrap anchorx="page" anchory="page"/>
            </v:shape>
          </w:pict>
        </mc:Fallback>
      </mc:AlternateContent>
    </w:r>
    <w:r w:rsidR="00FF3948">
      <w:t xml:space="preserve">CLIENT: </w:t>
    </w:r>
    <w:fldSimple w:instr="STYLEREF Recipient \* MERGEFORMAT">
      <w:r w:rsidR="00A928F8">
        <w:rPr>
          <w:noProof/>
        </w:rPr>
        <w:t>Enerjisa Üretim A.Ş.</w:t>
      </w:r>
    </w:fldSimple>
  </w:p>
  <w:p w14:paraId="7E4A8365" w14:textId="5ACB1037" w:rsidR="00A90144" w:rsidRPr="00DD1BE0" w:rsidRDefault="009E48D4" w:rsidP="009E48D4">
    <w:pPr>
      <w:pStyle w:val="Footer"/>
      <w:tabs>
        <w:tab w:val="left" w:pos="9555"/>
      </w:tabs>
    </w:pPr>
    <w:r>
      <w:rPr>
        <w:noProof/>
      </w:rPr>
      <w:drawing>
        <wp:anchor distT="0" distB="0" distL="114300" distR="114300" simplePos="0" relativeHeight="251641856" behindDoc="0" locked="1" layoutInCell="1" allowOverlap="1" wp14:anchorId="0B9FBDCB" wp14:editId="0A40D138">
          <wp:simplePos x="0" y="0"/>
          <wp:positionH relativeFrom="page">
            <wp:posOffset>612140</wp:posOffset>
          </wp:positionH>
          <wp:positionV relativeFrom="bottomMargin">
            <wp:posOffset>215900</wp:posOffset>
          </wp:positionV>
          <wp:extent cx="910800" cy="356400"/>
          <wp:effectExtent l="0" t="0" r="3810" b="0"/>
          <wp:wrapNone/>
          <wp:docPr id="518932987" name="Graphic 30063712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FF3948">
      <w:t xml:space="preserve">PROJECT NO: </w:t>
    </w:r>
    <w:fldSimple w:instr="STYLEREF Reference \* MERGEFORMAT">
      <w:r w:rsidR="00A928F8">
        <w:rPr>
          <w:noProof/>
        </w:rPr>
        <w:t>0733614</w:t>
      </w:r>
    </w:fldSimple>
    <w:r w:rsidR="00FF3948">
      <w:tab/>
    </w:r>
    <w:r w:rsidR="00FF3948" w:rsidRPr="00DB6CF8">
      <w:t xml:space="preserve">DATE: </w:t>
    </w:r>
    <w:fldSimple w:instr="STYLEREF D1 \* MERGEFORMAT">
      <w:r w:rsidR="00A928F8">
        <w:rPr>
          <w:noProof/>
        </w:rPr>
        <w:t>February 2026</w:t>
      </w:r>
    </w:fldSimple>
    <w:r w:rsidR="00FF3948" w:rsidRPr="00DB6CF8">
      <w:tab/>
      <w:t xml:space="preserve">VERSION: </w:t>
    </w:r>
    <w:fldSimple w:instr="STYLEREF  Version  \* MERGEFORMAT">
      <w:r w:rsidR="00A928F8">
        <w:rPr>
          <w:noProof/>
        </w:rPr>
        <w:t>006</w:t>
      </w:r>
    </w:fldSimple>
    <w:r>
      <w:ptab w:relativeTo="margin" w:alignment="right" w:leader="none"/>
    </w:r>
    <w:r w:rsidRPr="00932F34">
      <w:t xml:space="preserve">Page </w:t>
    </w:r>
    <w:r>
      <w:fldChar w:fldCharType="begin"/>
    </w:r>
    <w:r>
      <w:instrText xml:space="preserve"> PAGE  \* MERGEFORMAT </w:instrText>
    </w:r>
    <w:r>
      <w:fldChar w:fldCharType="separate"/>
    </w:r>
    <w:r>
      <w:t>96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CC6A0" w14:textId="77777777" w:rsidR="00FF2811" w:rsidRPr="00A92AF9" w:rsidRDefault="00FF2811" w:rsidP="00F17BF0">
      <w:r>
        <w:separator/>
      </w:r>
    </w:p>
  </w:footnote>
  <w:footnote w:type="continuationSeparator" w:id="0">
    <w:p w14:paraId="45DCB751" w14:textId="77777777" w:rsidR="00FF2811" w:rsidRPr="00A92AF9" w:rsidRDefault="00FF2811" w:rsidP="00A92AF9">
      <w:pPr>
        <w:pStyle w:val="Footer"/>
        <w:ind w:left="0"/>
      </w:pPr>
    </w:p>
    <w:p w14:paraId="3F717AF6" w14:textId="77777777" w:rsidR="00FF2811" w:rsidRDefault="00FF2811"/>
  </w:footnote>
  <w:footnote w:type="continuationNotice" w:id="1">
    <w:p w14:paraId="7C591253" w14:textId="77777777" w:rsidR="00FF2811" w:rsidRPr="00A92AF9" w:rsidRDefault="00FF2811" w:rsidP="00A92AF9">
      <w:pPr>
        <w:pStyle w:val="Footer"/>
        <w:ind w:left="0"/>
      </w:pPr>
    </w:p>
    <w:p w14:paraId="0020FC4F" w14:textId="77777777" w:rsidR="00FF2811" w:rsidRDefault="00FF2811"/>
  </w:footnote>
  <w:footnote w:id="2">
    <w:p w14:paraId="518ED8FE" w14:textId="6DDDA59B" w:rsidR="00AA6BBF" w:rsidRPr="00527D19" w:rsidRDefault="00AA6BBF">
      <w:pPr>
        <w:pStyle w:val="FootnoteText"/>
        <w:rPr>
          <w:lang w:val="tr-TR"/>
        </w:rPr>
      </w:pPr>
      <w:r>
        <w:rPr>
          <w:rStyle w:val="FootnoteReference"/>
        </w:rPr>
        <w:footnoteRef/>
      </w:r>
      <w:r>
        <w:t xml:space="preserve"> </w:t>
      </w:r>
      <w:r w:rsidR="005F690E" w:rsidRPr="005F690E">
        <w:t>https://www.ebrd.com/home/work-with-us/projects/psd/54892.html#Project-overview</w:t>
      </w:r>
    </w:p>
  </w:footnote>
  <w:footnote w:id="3">
    <w:p w14:paraId="54016E9B" w14:textId="77777777" w:rsidR="00E0366B" w:rsidRPr="00B64B24" w:rsidRDefault="00E0366B" w:rsidP="00E0366B">
      <w:pPr>
        <w:pStyle w:val="FootnoteText"/>
        <w:rPr>
          <w:lang w:val="tr-TR"/>
        </w:rPr>
      </w:pPr>
      <w:r>
        <w:rPr>
          <w:rStyle w:val="FootnoteReference"/>
        </w:rPr>
        <w:footnoteRef/>
      </w:r>
      <w:r>
        <w:t xml:space="preserve"> </w:t>
      </w:r>
      <w:r>
        <w:rPr>
          <w:lang w:val="tr-TR"/>
        </w:rPr>
        <w:t xml:space="preserve">2024 </w:t>
      </w:r>
      <w:r w:rsidRPr="00743994">
        <w:rPr>
          <w:lang w:val="tr-TR"/>
        </w:rPr>
        <w:t>Address-</w:t>
      </w:r>
      <w:r>
        <w:rPr>
          <w:lang w:val="tr-TR"/>
        </w:rPr>
        <w:t>B</w:t>
      </w:r>
      <w:r w:rsidRPr="00743994">
        <w:rPr>
          <w:lang w:val="tr-TR"/>
        </w:rPr>
        <w:t xml:space="preserve">ased </w:t>
      </w:r>
      <w:r>
        <w:rPr>
          <w:lang w:val="tr-TR"/>
        </w:rPr>
        <w:t>P</w:t>
      </w:r>
      <w:r w:rsidRPr="00743994">
        <w:rPr>
          <w:lang w:val="tr-TR"/>
        </w:rPr>
        <w:t xml:space="preserve">opulation </w:t>
      </w:r>
      <w:r>
        <w:rPr>
          <w:lang w:val="tr-TR"/>
        </w:rPr>
        <w:t>R</w:t>
      </w:r>
      <w:r w:rsidRPr="00743994">
        <w:rPr>
          <w:lang w:val="tr-TR"/>
        </w:rPr>
        <w:t xml:space="preserve">egistration </w:t>
      </w:r>
      <w:r>
        <w:rPr>
          <w:lang w:val="tr-TR"/>
        </w:rPr>
        <w:t>S</w:t>
      </w:r>
      <w:r w:rsidRPr="00743994">
        <w:rPr>
          <w:lang w:val="tr-TR"/>
        </w:rPr>
        <w:t>ystem</w:t>
      </w:r>
      <w:r>
        <w:rPr>
          <w:lang w:val="tr-TR"/>
        </w:rPr>
        <w:t xml:space="preserve"> of Turkish Statistical Institute (2024 data)</w:t>
      </w:r>
    </w:p>
  </w:footnote>
  <w:footnote w:id="4">
    <w:p w14:paraId="7AC18C2B" w14:textId="101C27A7" w:rsidR="00E0366B" w:rsidRPr="00B64B24" w:rsidRDefault="00E0366B" w:rsidP="008E76B1">
      <w:pPr>
        <w:pStyle w:val="FootnoteText"/>
        <w:rPr>
          <w:lang w:val="tr-TR"/>
        </w:rPr>
      </w:pPr>
      <w:r>
        <w:rPr>
          <w:rStyle w:val="FootnoteReference"/>
        </w:rPr>
        <w:footnoteRef/>
      </w:r>
      <w:r>
        <w:t xml:space="preserve"> </w:t>
      </w:r>
      <w:r>
        <w:rPr>
          <w:lang w:val="tr-TR"/>
        </w:rPr>
        <w:t>Information obtained via Mukhtars during 3rd field survey conducted between 22-27 November 2025.</w:t>
      </w:r>
    </w:p>
  </w:footnote>
  <w:footnote w:id="5">
    <w:p w14:paraId="68DB07D5" w14:textId="6630E18B" w:rsidR="005A1DB4" w:rsidRPr="009C247A" w:rsidRDefault="005A1DB4">
      <w:pPr>
        <w:pStyle w:val="FootnoteText"/>
        <w:rPr>
          <w:lang w:val="tr-TR"/>
        </w:rPr>
      </w:pPr>
      <w:r>
        <w:rPr>
          <w:rStyle w:val="FootnoteReference"/>
        </w:rPr>
        <w:footnoteRef/>
      </w:r>
      <w:r>
        <w:t xml:space="preserve"> </w:t>
      </w:r>
      <w:r w:rsidR="00534961" w:rsidRPr="00534961">
        <w:t>İŞKUR refers to the Turkish Employment Agency (Türkiye İş Kurumu), the national public institution responsible for employment services, job placement, vocational training programs, and unemployment insurance in Türkiye</w:t>
      </w:r>
      <w:r w:rsidR="006460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0DEB" w14:textId="77777777" w:rsidR="00047E64" w:rsidRDefault="00047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FE3272" w14:paraId="739A905E" w14:textId="77777777" w:rsidTr="00896B1E">
      <w:trPr>
        <w:trHeight w:val="63"/>
      </w:trPr>
      <w:tc>
        <w:tcPr>
          <w:tcW w:w="2427" w:type="pct"/>
        </w:tcPr>
        <w:p w14:paraId="3BBE4A54" w14:textId="7B0CF1DB" w:rsidR="00954EF1" w:rsidRPr="00E057A7" w:rsidRDefault="00954EF1" w:rsidP="00954EF1">
          <w:pPr>
            <w:pStyle w:val="Header"/>
          </w:pPr>
        </w:p>
      </w:tc>
      <w:tc>
        <w:tcPr>
          <w:tcW w:w="147" w:type="pct"/>
        </w:tcPr>
        <w:p w14:paraId="0E365462" w14:textId="77777777" w:rsidR="00954EF1" w:rsidRDefault="00954EF1" w:rsidP="00954EF1">
          <w:pPr>
            <w:pStyle w:val="Header"/>
            <w:jc w:val="right"/>
          </w:pPr>
        </w:p>
      </w:tc>
      <w:tc>
        <w:tcPr>
          <w:tcW w:w="2426" w:type="pct"/>
        </w:tcPr>
        <w:p w14:paraId="554FDB3D" w14:textId="77777777" w:rsidR="00954EF1" w:rsidRPr="00E057A7" w:rsidRDefault="00954EF1" w:rsidP="00954EF1">
          <w:pPr>
            <w:pStyle w:val="Header"/>
            <w:jc w:val="right"/>
          </w:pPr>
        </w:p>
      </w:tc>
    </w:tr>
  </w:tbl>
  <w:p w14:paraId="0BA164DB" w14:textId="77777777" w:rsidR="00954EF1" w:rsidRDefault="00954EF1" w:rsidP="00954EF1">
    <w:pPr>
      <w:pStyle w:val="Header"/>
      <w:tabs>
        <w:tab w:val="clear" w:pos="10773"/>
        <w:tab w:val="left" w:pos="6420"/>
      </w:tabs>
      <w:spacing w:after="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6B90" w14:textId="77777777" w:rsidR="00B540EB" w:rsidRDefault="0032389F" w:rsidP="00BA6370">
    <w:pPr>
      <w:pStyle w:val="Header"/>
      <w:tabs>
        <w:tab w:val="clear" w:pos="10773"/>
        <w:tab w:val="left" w:pos="3657"/>
        <w:tab w:val="right" w:pos="10204"/>
      </w:tabs>
      <w:spacing w:after="2200"/>
    </w:pPr>
    <w:r>
      <w:rPr>
        <w:noProof/>
      </w:rPr>
      <w:drawing>
        <wp:anchor distT="0" distB="0" distL="114300" distR="114300" simplePos="0" relativeHeight="251656192" behindDoc="0" locked="1" layoutInCell="1" allowOverlap="1" wp14:anchorId="6DC70BCE" wp14:editId="081CBD13">
          <wp:simplePos x="0" y="0"/>
          <wp:positionH relativeFrom="page">
            <wp:posOffset>540385</wp:posOffset>
          </wp:positionH>
          <wp:positionV relativeFrom="page">
            <wp:posOffset>540385</wp:posOffset>
          </wp:positionV>
          <wp:extent cx="2235600" cy="871200"/>
          <wp:effectExtent l="0" t="0" r="0" b="5715"/>
          <wp:wrapNone/>
          <wp:docPr id="277563427" name="Graphic 13355841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30125" name="Graphic 1022830125"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600" cy="871200"/>
                  </a:xfrm>
                  <a:prstGeom prst="rect">
                    <a:avLst/>
                  </a:prstGeom>
                </pic:spPr>
              </pic:pic>
            </a:graphicData>
          </a:graphic>
          <wp14:sizeRelH relativeFrom="page">
            <wp14:pctWidth>0</wp14:pctWidth>
          </wp14:sizeRelH>
          <wp14:sizeRelV relativeFrom="page">
            <wp14:pctHeight>0</wp14:pctHeight>
          </wp14:sizeRelV>
        </wp:anchor>
      </w:drawing>
    </w:r>
    <w:r w:rsidR="00A334CB">
      <w:tab/>
    </w:r>
    <w:r w:rsidR="00BA6370">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F43CA1" w14:paraId="61E8B4A7" w14:textId="77777777" w:rsidTr="00896B1E">
      <w:trPr>
        <w:trHeight w:val="63"/>
      </w:trPr>
      <w:tc>
        <w:tcPr>
          <w:tcW w:w="2427" w:type="pct"/>
        </w:tcPr>
        <w:p w14:paraId="65735FC3" w14:textId="161FB565" w:rsidR="00F43CA1" w:rsidRPr="00E057A7" w:rsidRDefault="00BA6451" w:rsidP="00F43CA1">
          <w:pPr>
            <w:pStyle w:val="Header"/>
          </w:pPr>
          <w:fldSimple w:instr="STYLEREF &quot;Document title&quot; \* MERGEFORMAT">
            <w:r w:rsidR="00A928F8">
              <w:rPr>
                <w:noProof/>
              </w:rPr>
              <w:t>FALP Wind Power Plant</w:t>
            </w:r>
          </w:fldSimple>
        </w:p>
      </w:tc>
      <w:tc>
        <w:tcPr>
          <w:tcW w:w="147" w:type="pct"/>
        </w:tcPr>
        <w:p w14:paraId="162DA604" w14:textId="77777777" w:rsidR="00F43CA1" w:rsidRDefault="00F43CA1" w:rsidP="00F43CA1">
          <w:pPr>
            <w:pStyle w:val="Header"/>
            <w:jc w:val="right"/>
          </w:pPr>
        </w:p>
      </w:tc>
      <w:tc>
        <w:tcPr>
          <w:tcW w:w="2426" w:type="pct"/>
        </w:tcPr>
        <w:p w14:paraId="7046A9B0" w14:textId="77777777" w:rsidR="00F43CA1" w:rsidRPr="00E057A7" w:rsidRDefault="00F43CA1" w:rsidP="00F43CA1">
          <w:pPr>
            <w:pStyle w:val="Header"/>
            <w:jc w:val="right"/>
          </w:pPr>
        </w:p>
      </w:tc>
    </w:tr>
  </w:tbl>
  <w:p w14:paraId="37676447" w14:textId="77777777" w:rsidR="00A334CB" w:rsidRPr="00F43CA1" w:rsidRDefault="00F43CA1" w:rsidP="00F43CA1">
    <w:pPr>
      <w:pStyle w:val="Header"/>
      <w:tabs>
        <w:tab w:val="clear" w:pos="10773"/>
        <w:tab w:val="left" w:pos="6420"/>
      </w:tabs>
      <w:spacing w:after="400"/>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4A6026" w14:paraId="54F854EE" w14:textId="77777777" w:rsidTr="00896B1E">
      <w:trPr>
        <w:trHeight w:val="63"/>
      </w:trPr>
      <w:tc>
        <w:tcPr>
          <w:tcW w:w="2427" w:type="pct"/>
        </w:tcPr>
        <w:p w14:paraId="278B03FB" w14:textId="34A5E041" w:rsidR="007F785E" w:rsidRPr="00E057A7" w:rsidRDefault="00BA6451" w:rsidP="00896B1E">
          <w:pPr>
            <w:pStyle w:val="Header"/>
          </w:pPr>
          <w:fldSimple w:instr="STYLEREF &quot;Document title&quot; \* MERGEFORMAT">
            <w:r w:rsidR="00A928F8">
              <w:rPr>
                <w:noProof/>
              </w:rPr>
              <w:t>FALP Wind Power Plant</w:t>
            </w:r>
          </w:fldSimple>
        </w:p>
      </w:tc>
      <w:tc>
        <w:tcPr>
          <w:tcW w:w="147" w:type="pct"/>
        </w:tcPr>
        <w:p w14:paraId="1B24772C" w14:textId="77777777" w:rsidR="007F785E" w:rsidRDefault="007F785E" w:rsidP="00896B1E">
          <w:pPr>
            <w:pStyle w:val="Header"/>
            <w:jc w:val="right"/>
          </w:pPr>
        </w:p>
      </w:tc>
      <w:tc>
        <w:tcPr>
          <w:tcW w:w="2426" w:type="pct"/>
        </w:tcPr>
        <w:p w14:paraId="60FC954B" w14:textId="77777777" w:rsidR="007F785E" w:rsidRPr="003C3199" w:rsidRDefault="007F785E" w:rsidP="00896B1E">
          <w:pPr>
            <w:pStyle w:val="Header"/>
            <w:jc w:val="right"/>
          </w:pPr>
        </w:p>
      </w:tc>
    </w:tr>
  </w:tbl>
  <w:p w14:paraId="5C881866" w14:textId="51D83E14" w:rsidR="00C72EC3" w:rsidRPr="007F785E" w:rsidRDefault="00C72EC3" w:rsidP="007F78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3E717D" w14:paraId="7E3D4694" w14:textId="77777777" w:rsidTr="00896B1E">
      <w:trPr>
        <w:trHeight w:val="63"/>
      </w:trPr>
      <w:tc>
        <w:tcPr>
          <w:tcW w:w="2427" w:type="pct"/>
        </w:tcPr>
        <w:p w14:paraId="38202F33" w14:textId="1379912D" w:rsidR="002C6383" w:rsidRPr="00E057A7" w:rsidRDefault="00BA6451" w:rsidP="00896B1E">
          <w:pPr>
            <w:pStyle w:val="Header"/>
          </w:pPr>
          <w:fldSimple w:instr="STYLEREF &quot;Document title&quot; \* MERGEFORMAT">
            <w:r w:rsidR="00A928F8">
              <w:rPr>
                <w:noProof/>
              </w:rPr>
              <w:t>FALP Wind Power Plant</w:t>
            </w:r>
          </w:fldSimple>
        </w:p>
      </w:tc>
      <w:tc>
        <w:tcPr>
          <w:tcW w:w="147" w:type="pct"/>
        </w:tcPr>
        <w:p w14:paraId="45BF8886" w14:textId="77777777" w:rsidR="002C6383" w:rsidRDefault="002C6383" w:rsidP="00896B1E">
          <w:pPr>
            <w:pStyle w:val="Header"/>
            <w:jc w:val="right"/>
          </w:pPr>
        </w:p>
      </w:tc>
      <w:tc>
        <w:tcPr>
          <w:tcW w:w="2426" w:type="pct"/>
        </w:tcPr>
        <w:p w14:paraId="5FE56414" w14:textId="77777777" w:rsidR="002C6383" w:rsidRPr="003C3199" w:rsidRDefault="002C6383" w:rsidP="00896B1E">
          <w:pPr>
            <w:pStyle w:val="Header"/>
            <w:jc w:val="right"/>
          </w:pPr>
        </w:p>
      </w:tc>
    </w:tr>
  </w:tbl>
  <w:p w14:paraId="0FC98A83" w14:textId="77777777" w:rsidR="002C6383" w:rsidRPr="007F785E" w:rsidRDefault="002C6383" w:rsidP="007F78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7C03" w14:textId="77777777" w:rsidR="00AE16B7" w:rsidRDefault="00746097">
    <w:pPr>
      <w:pStyle w:val="Header"/>
      <w:spacing w:after="3200"/>
    </w:pPr>
    <w:r>
      <w:rPr>
        <w:noProof/>
      </w:rPr>
      <w:drawing>
        <wp:anchor distT="0" distB="0" distL="114300" distR="114300" simplePos="0" relativeHeight="251658245" behindDoc="0" locked="1" layoutInCell="1" allowOverlap="1" wp14:anchorId="4FB13F33" wp14:editId="5DD25826">
          <wp:simplePos x="0" y="0"/>
          <wp:positionH relativeFrom="page">
            <wp:posOffset>360045</wp:posOffset>
          </wp:positionH>
          <wp:positionV relativeFrom="page">
            <wp:posOffset>1193165</wp:posOffset>
          </wp:positionV>
          <wp:extent cx="2235200" cy="870585"/>
          <wp:effectExtent l="0" t="0" r="0" b="5715"/>
          <wp:wrapNone/>
          <wp:docPr id="1717239576" name="Graphic 171723957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35342" name="Graphic 2012235342"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200" cy="8705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F58EF38"/>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DF22A90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17224B"/>
    <w:multiLevelType w:val="multilevel"/>
    <w:tmpl w:val="C4581956"/>
    <w:numStyleLink w:val="StantecCellListBullets"/>
  </w:abstractNum>
  <w:abstractNum w:abstractNumId="3" w15:restartNumberingAfterBreak="0">
    <w:nsid w:val="00195E62"/>
    <w:multiLevelType w:val="multilevel"/>
    <w:tmpl w:val="4FE0B6D8"/>
    <w:styleLink w:val="CurrentList18"/>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19312DC"/>
    <w:multiLevelType w:val="multilevel"/>
    <w:tmpl w:val="C33C66A4"/>
    <w:styleLink w:val="CurrentList6"/>
    <w:lvl w:ilvl="0">
      <w:start w:val="1"/>
      <w:numFmt w:val="bullet"/>
      <w:lvlText w:val="•"/>
      <w:lvlJc w:val="left"/>
      <w:pPr>
        <w:ind w:left="397" w:hanging="397"/>
      </w:pPr>
      <w:rPr>
        <w:rFonts w:ascii="Verdana" w:hAnsi="Verdana" w:hint="default"/>
      </w:rPr>
    </w:lvl>
    <w:lvl w:ilvl="1">
      <w:start w:val="1"/>
      <w:numFmt w:val="bullet"/>
      <w:lvlText w:val="o"/>
      <w:lvlJc w:val="left"/>
      <w:pPr>
        <w:ind w:left="757" w:hanging="360"/>
      </w:pPr>
      <w:rPr>
        <w:rFonts w:ascii="Courier New" w:hAnsi="Courier New" w:cs="Courier New" w:hint="default"/>
      </w:rPr>
    </w:lvl>
    <w:lvl w:ilvl="2">
      <w:start w:val="1"/>
      <w:numFmt w:val="bullet"/>
      <w:lvlText w:val="-"/>
      <w:lvlJc w:val="left"/>
      <w:pPr>
        <w:ind w:left="1191" w:hanging="397"/>
      </w:pPr>
      <w:rPr>
        <w:rFonts w:ascii="Georgia" w:hAnsi="Georgia" w:hint="default"/>
      </w:rPr>
    </w:lvl>
    <w:lvl w:ilvl="3">
      <w:start w:val="1"/>
      <w:numFmt w:val="bullet"/>
      <w:lvlText w:val=""/>
      <w:lvlJc w:val="left"/>
      <w:pPr>
        <w:ind w:left="1551" w:hanging="36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49B57CB"/>
    <w:multiLevelType w:val="hybridMultilevel"/>
    <w:tmpl w:val="9C3638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5291FAE"/>
    <w:multiLevelType w:val="hybridMultilevel"/>
    <w:tmpl w:val="33F4A48C"/>
    <w:name w:val="ERM List 132"/>
    <w:lvl w:ilvl="0" w:tplc="845AE436">
      <w:start w:val="1"/>
      <w:numFmt w:val="lowerRoman"/>
      <w:lvlText w:val="%1."/>
      <w:lvlJc w:val="right"/>
      <w:pPr>
        <w:ind w:left="2024" w:hanging="360"/>
      </w:pPr>
    </w:lvl>
    <w:lvl w:ilvl="1" w:tplc="08090019" w:tentative="1">
      <w:start w:val="1"/>
      <w:numFmt w:val="lowerLetter"/>
      <w:lvlText w:val="%2."/>
      <w:lvlJc w:val="left"/>
      <w:pPr>
        <w:ind w:left="2744" w:hanging="360"/>
      </w:pPr>
    </w:lvl>
    <w:lvl w:ilvl="2" w:tplc="0809001B" w:tentative="1">
      <w:start w:val="1"/>
      <w:numFmt w:val="lowerRoman"/>
      <w:lvlText w:val="%3."/>
      <w:lvlJc w:val="right"/>
      <w:pPr>
        <w:ind w:left="3464" w:hanging="180"/>
      </w:pPr>
    </w:lvl>
    <w:lvl w:ilvl="3" w:tplc="0809000F" w:tentative="1">
      <w:start w:val="1"/>
      <w:numFmt w:val="decimal"/>
      <w:lvlText w:val="%4."/>
      <w:lvlJc w:val="left"/>
      <w:pPr>
        <w:ind w:left="4184" w:hanging="360"/>
      </w:pPr>
    </w:lvl>
    <w:lvl w:ilvl="4" w:tplc="08090019" w:tentative="1">
      <w:start w:val="1"/>
      <w:numFmt w:val="lowerLetter"/>
      <w:lvlText w:val="%5."/>
      <w:lvlJc w:val="left"/>
      <w:pPr>
        <w:ind w:left="4904" w:hanging="360"/>
      </w:pPr>
    </w:lvl>
    <w:lvl w:ilvl="5" w:tplc="0809001B" w:tentative="1">
      <w:start w:val="1"/>
      <w:numFmt w:val="lowerRoman"/>
      <w:lvlText w:val="%6."/>
      <w:lvlJc w:val="right"/>
      <w:pPr>
        <w:ind w:left="5624" w:hanging="180"/>
      </w:pPr>
    </w:lvl>
    <w:lvl w:ilvl="6" w:tplc="0809000F" w:tentative="1">
      <w:start w:val="1"/>
      <w:numFmt w:val="decimal"/>
      <w:lvlText w:val="%7."/>
      <w:lvlJc w:val="left"/>
      <w:pPr>
        <w:ind w:left="6344" w:hanging="360"/>
      </w:pPr>
    </w:lvl>
    <w:lvl w:ilvl="7" w:tplc="08090019" w:tentative="1">
      <w:start w:val="1"/>
      <w:numFmt w:val="lowerLetter"/>
      <w:lvlText w:val="%8."/>
      <w:lvlJc w:val="left"/>
      <w:pPr>
        <w:ind w:left="7064" w:hanging="360"/>
      </w:pPr>
    </w:lvl>
    <w:lvl w:ilvl="8" w:tplc="0809001B" w:tentative="1">
      <w:start w:val="1"/>
      <w:numFmt w:val="lowerRoman"/>
      <w:lvlText w:val="%9."/>
      <w:lvlJc w:val="right"/>
      <w:pPr>
        <w:ind w:left="7784" w:hanging="180"/>
      </w:pPr>
    </w:lvl>
  </w:abstractNum>
  <w:abstractNum w:abstractNumId="7" w15:restartNumberingAfterBreak="0">
    <w:nsid w:val="05BE6ED0"/>
    <w:multiLevelType w:val="multilevel"/>
    <w:tmpl w:val="61F80418"/>
    <w:styleLink w:val="CurrentList21"/>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775467A"/>
    <w:multiLevelType w:val="multilevel"/>
    <w:tmpl w:val="A6B058D2"/>
    <w:styleLink w:val="CurrentList15"/>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tabs>
          <w:tab w:val="num" w:pos="1440"/>
        </w:tabs>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 w15:restartNumberingAfterBreak="0">
    <w:nsid w:val="08333BB0"/>
    <w:multiLevelType w:val="multilevel"/>
    <w:tmpl w:val="85AE0302"/>
    <w:styleLink w:val="CurrentList11"/>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794"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843203A"/>
    <w:multiLevelType w:val="hybridMultilevel"/>
    <w:tmpl w:val="0D2E04FE"/>
    <w:lvl w:ilvl="0" w:tplc="84681364">
      <w:start w:val="1"/>
      <w:numFmt w:val="decimal"/>
      <w:pStyle w:val="Tablenumber1"/>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A521E43"/>
    <w:multiLevelType w:val="hybridMultilevel"/>
    <w:tmpl w:val="C674EF3E"/>
    <w:lvl w:ilvl="0" w:tplc="8C4CA0B0">
      <w:start w:val="1"/>
      <w:numFmt w:val="bullet"/>
      <w:pStyle w:val="Tablebullet"/>
      <w:lvlText w:val="■"/>
      <w:lvlJc w:val="left"/>
      <w:pPr>
        <w:ind w:left="360" w:hanging="360"/>
      </w:pPr>
      <w:rPr>
        <w:rFonts w:ascii="Arial" w:hAnsi="Arial" w:hint="default"/>
        <w:color w:val="D1DDD3" w:themeColor="text2"/>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FB44C1"/>
    <w:multiLevelType w:val="multilevel"/>
    <w:tmpl w:val="02D29574"/>
    <w:styleLink w:val="CurrentList19"/>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4"/>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0DDB2BA7"/>
    <w:multiLevelType w:val="hybridMultilevel"/>
    <w:tmpl w:val="C7942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0EED5F4C"/>
    <w:multiLevelType w:val="multilevel"/>
    <w:tmpl w:val="C4581956"/>
    <w:styleLink w:val="StantecCellListBullets"/>
    <w:lvl w:ilvl="0">
      <w:start w:val="1"/>
      <w:numFmt w:val="bullet"/>
      <w:pStyle w:val="CellListBullets"/>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15" w15:restartNumberingAfterBreak="0">
    <w:nsid w:val="0F642D71"/>
    <w:multiLevelType w:val="hybridMultilevel"/>
    <w:tmpl w:val="E7009876"/>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119C486A"/>
    <w:multiLevelType w:val="multilevel"/>
    <w:tmpl w:val="7C7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6D43EA"/>
    <w:multiLevelType w:val="hybridMultilevel"/>
    <w:tmpl w:val="63BCB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4874518"/>
    <w:multiLevelType w:val="multilevel"/>
    <w:tmpl w:val="FCF4E730"/>
    <w:styleLink w:val="Tables1"/>
    <w:lvl w:ilvl="0">
      <w:start w:val="1"/>
      <w:numFmt w:val="decimal"/>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14FE1556"/>
    <w:multiLevelType w:val="multilevel"/>
    <w:tmpl w:val="5B4A7C48"/>
    <w:styleLink w:val="CurrentList10"/>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18F92BA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19517A23"/>
    <w:multiLevelType w:val="multilevel"/>
    <w:tmpl w:val="F81279B8"/>
    <w:styleLink w:val="CurrentList26"/>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22" w15:restartNumberingAfterBreak="0">
    <w:nsid w:val="19BA3A35"/>
    <w:multiLevelType w:val="multilevel"/>
    <w:tmpl w:val="EED4D41E"/>
    <w:styleLink w:val="ERMBulletList"/>
    <w:lvl w:ilvl="0">
      <w:start w:val="1"/>
      <w:numFmt w:val="bullet"/>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tabs>
          <w:tab w:val="num" w:pos="397"/>
        </w:tabs>
        <w:ind w:left="397" w:firstLine="0"/>
      </w:pPr>
      <w:rPr>
        <w:rFonts w:ascii="Arial" w:hAnsi="Arial" w:cs="Arial" w:hint="default"/>
      </w:rPr>
    </w:lvl>
    <w:lvl w:ilvl="2">
      <w:start w:val="1"/>
      <w:numFmt w:val="bullet"/>
      <w:lvlText w:val=""/>
      <w:lvlJc w:val="left"/>
      <w:pPr>
        <w:tabs>
          <w:tab w:val="num" w:pos="794"/>
        </w:tabs>
        <w:ind w:left="794" w:hanging="397"/>
      </w:pPr>
      <w:rPr>
        <w:rFonts w:ascii="Wingdings" w:hAnsi="Wingdings" w:cs="Times New Roman" w:hint="default"/>
      </w:rPr>
    </w:lvl>
    <w:lvl w:ilvl="3">
      <w:start w:val="1"/>
      <w:numFmt w:val="bullet"/>
      <w:lvlText w:val="○"/>
      <w:lvlJc w:val="left"/>
      <w:pPr>
        <w:tabs>
          <w:tab w:val="num" w:pos="397"/>
        </w:tabs>
        <w:ind w:left="1191" w:hanging="794"/>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3" w15:restartNumberingAfterBreak="0">
    <w:nsid w:val="1B5133AC"/>
    <w:multiLevelType w:val="hybridMultilevel"/>
    <w:tmpl w:val="15A47730"/>
    <w:styleLink w:val="GeerliListe1"/>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1C285EDC"/>
    <w:multiLevelType w:val="multilevel"/>
    <w:tmpl w:val="5F36F220"/>
    <w:lvl w:ilvl="0">
      <w:start w:val="1"/>
      <w:numFmt w:val="bullet"/>
      <w:pStyle w:val="AppendixLevel4"/>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ind w:left="397" w:firstLine="0"/>
      </w:pPr>
      <w:rPr>
        <w:rFonts w:ascii="Arial" w:hAnsi="Arial" w:cs="Arial" w:hint="default"/>
      </w:rPr>
    </w:lvl>
    <w:lvl w:ilvl="2">
      <w:start w:val="1"/>
      <w:numFmt w:val="bullet"/>
      <w:lvlText w:val=""/>
      <w:lvlJc w:val="left"/>
      <w:pPr>
        <w:ind w:left="1191" w:hanging="397"/>
      </w:pPr>
      <w:rPr>
        <w:rFonts w:ascii="Wingdings" w:hAnsi="Wingdings" w:cs="Times New Roman" w:hint="default"/>
      </w:rPr>
    </w:lvl>
    <w:lvl w:ilvl="3">
      <w:start w:val="1"/>
      <w:numFmt w:val="bullet"/>
      <w:pStyle w:val="AppendixLevel4"/>
      <w:lvlText w:val="○"/>
      <w:lvlJc w:val="left"/>
      <w:pPr>
        <w:ind w:left="1588" w:hanging="397"/>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5" w15:restartNumberingAfterBreak="0">
    <w:nsid w:val="1C6C2367"/>
    <w:multiLevelType w:val="hybridMultilevel"/>
    <w:tmpl w:val="A07401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1DBA223C"/>
    <w:multiLevelType w:val="multilevel"/>
    <w:tmpl w:val="D76266BA"/>
    <w:styleLink w:val="CurrentList7"/>
    <w:lvl w:ilvl="0">
      <w:start w:val="1"/>
      <w:numFmt w:val="bullet"/>
      <w:lvlText w:val="•"/>
      <w:lvlJc w:val="left"/>
      <w:pPr>
        <w:ind w:left="357" w:hanging="357"/>
      </w:pPr>
      <w:rPr>
        <w:rFonts w:ascii="Verdana" w:hAnsi="Verdana" w:hint="default"/>
      </w:rPr>
    </w:lvl>
    <w:lvl w:ilvl="1">
      <w:start w:val="1"/>
      <w:numFmt w:val="bullet"/>
      <w:lvlText w:val="°"/>
      <w:lvlJc w:val="left"/>
      <w:pPr>
        <w:ind w:left="1077" w:hanging="35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E0F5BD3"/>
    <w:multiLevelType w:val="multilevel"/>
    <w:tmpl w:val="BB12351C"/>
    <w:lvl w:ilvl="0">
      <w:start w:val="1"/>
      <w:numFmt w:val="bullet"/>
      <w:lvlText w:val=""/>
      <w:lvlJc w:val="left"/>
      <w:pPr>
        <w:tabs>
          <w:tab w:val="num" w:pos="720"/>
        </w:tabs>
        <w:ind w:left="720" w:hanging="360"/>
      </w:pPr>
      <w:rPr>
        <w:rFonts w:ascii="Wingdings" w:hAnsi="Wingdings" w:cs="Times New Roman" w:hint="default"/>
        <w:color w:val="D1DDD3" w:themeColor="text2"/>
        <w:sz w:val="16"/>
        <w:szCs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1B7C1D"/>
    <w:multiLevelType w:val="multilevel"/>
    <w:tmpl w:val="D08068D8"/>
    <w:lvl w:ilvl="0">
      <w:start w:val="1"/>
      <w:numFmt w:val="bullet"/>
      <w:pStyle w:val="Bullets"/>
      <w:lvlText w:val=""/>
      <w:lvlJc w:val="left"/>
      <w:pPr>
        <w:ind w:left="360" w:hanging="360"/>
      </w:pPr>
      <w:rPr>
        <w:rFonts w:ascii="Wingdings" w:hAnsi="Wingdings" w:cs="Wingdings" w:hint="default"/>
        <w:color w:val="0A2C14" w:themeColor="accent2"/>
        <w:position w:val="-6"/>
        <w:sz w:val="28"/>
        <w:szCs w:val="28"/>
      </w:rPr>
    </w:lvl>
    <w:lvl w:ilvl="1">
      <w:start w:val="1"/>
      <w:numFmt w:val="bullet"/>
      <w:lvlText w:val=""/>
      <w:lvlJc w:val="left"/>
      <w:pPr>
        <w:tabs>
          <w:tab w:val="num" w:pos="794"/>
        </w:tabs>
        <w:ind w:left="794" w:hanging="340"/>
      </w:pPr>
      <w:rPr>
        <w:rFonts w:ascii="Wingdings" w:hAnsi="Wingdings" w:hint="default"/>
        <w:color w:val="333D47"/>
        <w:sz w:val="24"/>
        <w:szCs w:val="24"/>
      </w:rPr>
    </w:lvl>
    <w:lvl w:ilvl="2">
      <w:start w:val="1"/>
      <w:numFmt w:val="bullet"/>
      <w:lvlText w:val=""/>
      <w:lvlJc w:val="left"/>
      <w:pPr>
        <w:tabs>
          <w:tab w:val="num" w:pos="1080"/>
        </w:tabs>
        <w:ind w:left="1077" w:hanging="283"/>
      </w:pPr>
      <w:rPr>
        <w:rFonts w:ascii="Symbol" w:hAnsi="Symbol" w:hint="default"/>
        <w:color w:val="333D47"/>
      </w:rPr>
    </w:lvl>
    <w:lvl w:ilvl="3">
      <w:start w:val="1"/>
      <w:numFmt w:val="bullet"/>
      <w:lvlText w:val=""/>
      <w:lvlJc w:val="left"/>
      <w:pPr>
        <w:tabs>
          <w:tab w:val="num" w:pos="1440"/>
        </w:tabs>
        <w:ind w:left="1440" w:hanging="360"/>
      </w:pPr>
      <w:rPr>
        <w:rFonts w:ascii="Symbol" w:hAnsi="Symbol" w:hint="default"/>
        <w:color w:val="333D47"/>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21725248"/>
    <w:multiLevelType w:val="multilevel"/>
    <w:tmpl w:val="92C2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E91E86"/>
    <w:multiLevelType w:val="multilevel"/>
    <w:tmpl w:val="5166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497157"/>
    <w:multiLevelType w:val="hybridMultilevel"/>
    <w:tmpl w:val="B73E5F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23441CAC"/>
    <w:multiLevelType w:val="multilevel"/>
    <w:tmpl w:val="750E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3D96D17"/>
    <w:multiLevelType w:val="multilevel"/>
    <w:tmpl w:val="D0E8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072270"/>
    <w:multiLevelType w:val="multilevel"/>
    <w:tmpl w:val="C1C88FB8"/>
    <w:styleLink w:val="StantecListBullets"/>
    <w:lvl w:ilvl="0">
      <w:start w:val="1"/>
      <w:numFmt w:val="bullet"/>
      <w:pStyle w:val="ListBullets"/>
      <w:lvlText w:val=""/>
      <w:lvlJc w:val="left"/>
      <w:pPr>
        <w:ind w:left="360" w:hanging="360"/>
      </w:pPr>
      <w:rPr>
        <w:rFonts w:ascii="Symbol" w:hAnsi="Symbol" w:hint="default"/>
        <w:color w:val="auto"/>
        <w:sz w:val="20"/>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35" w15:restartNumberingAfterBreak="0">
    <w:nsid w:val="273A22DE"/>
    <w:multiLevelType w:val="multilevel"/>
    <w:tmpl w:val="D70682CC"/>
    <w:styleLink w:val="CurrentList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9D16357"/>
    <w:multiLevelType w:val="multilevel"/>
    <w:tmpl w:val="BCB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6E2A93"/>
    <w:multiLevelType w:val="hybridMultilevel"/>
    <w:tmpl w:val="7A488F0A"/>
    <w:lvl w:ilvl="0" w:tplc="F73C438A">
      <w:start w:val="1"/>
      <w:numFmt w:val="bullet"/>
      <w:pStyle w:val="TableBullet3"/>
      <w:lvlText w:val="–"/>
      <w:lvlJc w:val="left"/>
      <w:pPr>
        <w:ind w:left="851" w:hanging="284"/>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C8D5C56"/>
    <w:multiLevelType w:val="multilevel"/>
    <w:tmpl w:val="216C9504"/>
    <w:lvl w:ilvl="0">
      <w:start w:val="1"/>
      <w:numFmt w:val="bullet"/>
      <w:pStyle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2D9F7677"/>
    <w:multiLevelType w:val="hybridMultilevel"/>
    <w:tmpl w:val="222C5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2FE8052C"/>
    <w:multiLevelType w:val="hybridMultilevel"/>
    <w:tmpl w:val="9112E782"/>
    <w:lvl w:ilvl="0" w:tplc="20000001">
      <w:start w:val="1"/>
      <w:numFmt w:val="bullet"/>
      <w:lvlText w:val=""/>
      <w:lvlJc w:val="left"/>
      <w:pPr>
        <w:ind w:left="720" w:hanging="360"/>
      </w:pPr>
      <w:rPr>
        <w:rFonts w:ascii="Symbol" w:hAnsi="Symbol" w:hint="default"/>
      </w:rPr>
    </w:lvl>
    <w:lvl w:ilvl="1" w:tplc="0B0C516A">
      <w:numFmt w:val="bullet"/>
      <w:lvlText w:val="-"/>
      <w:lvlJc w:val="left"/>
      <w:pPr>
        <w:ind w:left="1440" w:hanging="360"/>
      </w:pPr>
      <w:rPr>
        <w:rFonts w:ascii="Verdana" w:eastAsiaTheme="minorHAnsi" w:hAnsi="Verdana" w:cs="Times New Roman (Body CS)"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31345A39"/>
    <w:multiLevelType w:val="multilevel"/>
    <w:tmpl w:val="FA58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640AFB"/>
    <w:multiLevelType w:val="multilevel"/>
    <w:tmpl w:val="5404B6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sz w:val="24"/>
        <w:szCs w:val="24"/>
      </w:rPr>
    </w:lvl>
    <w:lvl w:ilvl="3">
      <w:start w:val="1"/>
      <w:numFmt w:val="decimal"/>
      <w:isLgl/>
      <w:lvlText w:val="%1.%2.%3.%4."/>
      <w:lvlJc w:val="left"/>
      <w:pPr>
        <w:ind w:left="171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250" w:hanging="1800"/>
      </w:pPr>
      <w:rPr>
        <w:rFonts w:hint="default"/>
      </w:rPr>
    </w:lvl>
    <w:lvl w:ilvl="6">
      <w:start w:val="1"/>
      <w:numFmt w:val="decimal"/>
      <w:isLgl/>
      <w:lvlText w:val="%1.%2.%3.%4.%5.%6.%7."/>
      <w:lvlJc w:val="left"/>
      <w:pPr>
        <w:ind w:left="2700" w:hanging="2160"/>
      </w:pPr>
      <w:rPr>
        <w:rFonts w:hint="default"/>
      </w:rPr>
    </w:lvl>
    <w:lvl w:ilvl="7">
      <w:start w:val="1"/>
      <w:numFmt w:val="decimal"/>
      <w:isLgl/>
      <w:lvlText w:val="%1.%2.%3.%4.%5.%6.%7.%8."/>
      <w:lvlJc w:val="left"/>
      <w:pPr>
        <w:ind w:left="3150" w:hanging="2520"/>
      </w:pPr>
      <w:rPr>
        <w:rFonts w:hint="default"/>
      </w:rPr>
    </w:lvl>
    <w:lvl w:ilvl="8">
      <w:start w:val="1"/>
      <w:numFmt w:val="decimal"/>
      <w:isLgl/>
      <w:lvlText w:val="%1.%2.%3.%4.%5.%6.%7.%8.%9."/>
      <w:lvlJc w:val="left"/>
      <w:pPr>
        <w:ind w:left="3600" w:hanging="2880"/>
      </w:pPr>
      <w:rPr>
        <w:rFonts w:hint="default"/>
      </w:rPr>
    </w:lvl>
  </w:abstractNum>
  <w:abstractNum w:abstractNumId="43" w15:restartNumberingAfterBreak="0">
    <w:nsid w:val="35C51080"/>
    <w:multiLevelType w:val="hybridMultilevel"/>
    <w:tmpl w:val="D92C2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373C43D4"/>
    <w:multiLevelType w:val="multilevel"/>
    <w:tmpl w:val="05F62770"/>
    <w:styleLink w:val="CurrentList29"/>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45" w15:restartNumberingAfterBreak="0">
    <w:nsid w:val="3D7F6ADF"/>
    <w:multiLevelType w:val="multilevel"/>
    <w:tmpl w:val="98E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DF35699"/>
    <w:multiLevelType w:val="hybridMultilevel"/>
    <w:tmpl w:val="F2E49A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3E214A81"/>
    <w:multiLevelType w:val="hybridMultilevel"/>
    <w:tmpl w:val="19ECC2A4"/>
    <w:styleLink w:val="GeerliListe3"/>
    <w:lvl w:ilvl="0" w:tplc="041F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F851D6E"/>
    <w:multiLevelType w:val="hybridMultilevel"/>
    <w:tmpl w:val="0CAC94B4"/>
    <w:styleLink w:val="CurrentList71"/>
    <w:lvl w:ilvl="0" w:tplc="51C676F4">
      <w:start w:val="1"/>
      <w:numFmt w:val="decimal"/>
      <w:lvlText w:val="%1)"/>
      <w:lvlJc w:val="left"/>
      <w:pPr>
        <w:ind w:left="720" w:hanging="360"/>
      </w:pPr>
      <w:rPr>
        <w:b/>
        <w:bCs/>
        <w:color w:val="FF000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9" w15:restartNumberingAfterBreak="0">
    <w:nsid w:val="42934A03"/>
    <w:multiLevelType w:val="hybridMultilevel"/>
    <w:tmpl w:val="80D4C882"/>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42BD1C86"/>
    <w:multiLevelType w:val="multilevel"/>
    <w:tmpl w:val="1CDA5A88"/>
    <w:styleLink w:val="CurrentList2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5882478"/>
    <w:multiLevelType w:val="hybridMultilevel"/>
    <w:tmpl w:val="1B526024"/>
    <w:lvl w:ilvl="0" w:tplc="C03C672A">
      <w:start w:val="1"/>
      <w:numFmt w:val="lowerLetter"/>
      <w:pStyle w:val="Tablenumber2"/>
      <w:lvlText w:val="%1."/>
      <w:lvlJc w:val="left"/>
      <w:pPr>
        <w:ind w:left="794" w:hanging="397"/>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2" w15:restartNumberingAfterBreak="0">
    <w:nsid w:val="46C77868"/>
    <w:multiLevelType w:val="multilevel"/>
    <w:tmpl w:val="193C7126"/>
    <w:styleLink w:val="CurrentList9"/>
    <w:lvl w:ilvl="0">
      <w:start w:val="1"/>
      <w:numFmt w:val="bullet"/>
      <w:lvlText w:val="•"/>
      <w:lvlJc w:val="left"/>
      <w:pPr>
        <w:ind w:left="357" w:hanging="357"/>
      </w:pPr>
      <w:rPr>
        <w:rFonts w:ascii="Verdana" w:hAnsi="Verdana" w:hint="default"/>
      </w:rPr>
    </w:lvl>
    <w:lvl w:ilvl="1">
      <w:start w:val="1"/>
      <w:numFmt w:val="bullet"/>
      <w:lvlText w:val="°"/>
      <w:lvlJc w:val="left"/>
      <w:pPr>
        <w:ind w:left="397" w:hanging="39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4726486A"/>
    <w:multiLevelType w:val="hybridMultilevel"/>
    <w:tmpl w:val="0E005AD4"/>
    <w:lvl w:ilvl="0" w:tplc="359AC50C">
      <w:start w:val="1"/>
      <w:numFmt w:val="lowerRoman"/>
      <w:pStyle w:val="RomanNumbered"/>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15:restartNumberingAfterBreak="0">
    <w:nsid w:val="47461B6F"/>
    <w:multiLevelType w:val="multilevel"/>
    <w:tmpl w:val="5E0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77C2142"/>
    <w:multiLevelType w:val="multilevel"/>
    <w:tmpl w:val="3FBC9AA4"/>
    <w:styleLink w:val="Tables111414"/>
    <w:lvl w:ilvl="0">
      <w:start w:val="1"/>
      <w:numFmt w:val="decimal"/>
      <w:pStyle w:val="TablesDoug"/>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6" w15:restartNumberingAfterBreak="0">
    <w:nsid w:val="48327C62"/>
    <w:multiLevelType w:val="multilevel"/>
    <w:tmpl w:val="B2585DEC"/>
    <w:styleLink w:val="CurrentList16"/>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ind w:left="1191" w:hanging="454"/>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57" w15:restartNumberingAfterBreak="0">
    <w:nsid w:val="486E6AE9"/>
    <w:multiLevelType w:val="multilevel"/>
    <w:tmpl w:val="216C9504"/>
    <w:styleLink w:val="CurrentList20"/>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49477224"/>
    <w:multiLevelType w:val="multilevel"/>
    <w:tmpl w:val="D6FAB926"/>
    <w:lvl w:ilvl="0">
      <w:start w:val="1"/>
      <w:numFmt w:val="bullet"/>
      <w:lvlText w:val=""/>
      <w:lvlJc w:val="left"/>
      <w:pPr>
        <w:ind w:left="397" w:hanging="397"/>
      </w:pPr>
      <w:rPr>
        <w:rFonts w:ascii="Wingdings" w:hAnsi="Wingdings" w:cs="Times New Roman" w:hint="default"/>
        <w:color w:val="D1DDD3" w:themeColor="text2"/>
        <w:sz w:val="16"/>
        <w:szCs w:val="20"/>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9" w15:restartNumberingAfterBreak="0">
    <w:nsid w:val="4B134E6A"/>
    <w:multiLevelType w:val="hybridMultilevel"/>
    <w:tmpl w:val="E2100F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514C08A5"/>
    <w:multiLevelType w:val="hybridMultilevel"/>
    <w:tmpl w:val="A8E6F310"/>
    <w:styleLink w:val="ERMNumLIst"/>
    <w:lvl w:ilvl="0" w:tplc="74B830D0">
      <w:start w:val="1"/>
      <w:numFmt w:val="upperLetter"/>
      <w:pStyle w:val="Appendixheading1"/>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1F9002E"/>
    <w:multiLevelType w:val="hybridMultilevel"/>
    <w:tmpl w:val="8F423E3A"/>
    <w:name w:val="ERM List 12"/>
    <w:lvl w:ilvl="0" w:tplc="AC06CF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41F7670"/>
    <w:multiLevelType w:val="hybridMultilevel"/>
    <w:tmpl w:val="DD5CC4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3" w15:restartNumberingAfterBreak="0">
    <w:nsid w:val="54F806D3"/>
    <w:multiLevelType w:val="multilevel"/>
    <w:tmpl w:val="A8E6F310"/>
    <w:numStyleLink w:val="ERMNumLIst"/>
  </w:abstractNum>
  <w:abstractNum w:abstractNumId="64" w15:restartNumberingAfterBreak="0">
    <w:nsid w:val="57495D8C"/>
    <w:multiLevelType w:val="multilevel"/>
    <w:tmpl w:val="F07A11FC"/>
    <w:styleLink w:val="CurrentList27"/>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65" w15:restartNumberingAfterBreak="0">
    <w:nsid w:val="57EF3025"/>
    <w:multiLevelType w:val="hybridMultilevel"/>
    <w:tmpl w:val="4A8E94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6" w15:restartNumberingAfterBreak="0">
    <w:nsid w:val="581D077D"/>
    <w:multiLevelType w:val="hybridMultilevel"/>
    <w:tmpl w:val="19948E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58A4633F"/>
    <w:multiLevelType w:val="multilevel"/>
    <w:tmpl w:val="F79A75A2"/>
    <w:styleLink w:val="CurrentList3"/>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68" w15:restartNumberingAfterBreak="0">
    <w:nsid w:val="59513422"/>
    <w:multiLevelType w:val="multilevel"/>
    <w:tmpl w:val="CF429D00"/>
    <w:styleLink w:val="CurrentList13"/>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firstLine="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9" w15:restartNumberingAfterBreak="0">
    <w:nsid w:val="59C0700D"/>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0" w15:restartNumberingAfterBreak="0">
    <w:nsid w:val="5AB356E5"/>
    <w:multiLevelType w:val="multilevel"/>
    <w:tmpl w:val="6DD86C66"/>
    <w:styleLink w:val="CurrentList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C2B28DD"/>
    <w:multiLevelType w:val="hybridMultilevel"/>
    <w:tmpl w:val="B4A2419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2" w15:restartNumberingAfterBreak="0">
    <w:nsid w:val="5C7C5BB7"/>
    <w:multiLevelType w:val="hybridMultilevel"/>
    <w:tmpl w:val="740C5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5CB02400"/>
    <w:multiLevelType w:val="multilevel"/>
    <w:tmpl w:val="98BC08D2"/>
    <w:styleLink w:val="CurrentList12"/>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4" w15:restartNumberingAfterBreak="0">
    <w:nsid w:val="5D677AC2"/>
    <w:multiLevelType w:val="hybridMultilevel"/>
    <w:tmpl w:val="E7540EA8"/>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DBD5FCD"/>
    <w:multiLevelType w:val="hybridMultilevel"/>
    <w:tmpl w:val="CD2472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6" w15:restartNumberingAfterBreak="0">
    <w:nsid w:val="5DDA36BA"/>
    <w:multiLevelType w:val="hybridMultilevel"/>
    <w:tmpl w:val="C352DE10"/>
    <w:lvl w:ilvl="0" w:tplc="861AF6C2">
      <w:start w:val="1"/>
      <w:numFmt w:val="bullet"/>
      <w:pStyle w:val="TableBullet2"/>
      <w:lvlText w:val="°"/>
      <w:lvlJc w:val="left"/>
      <w:pPr>
        <w:ind w:left="360" w:hanging="360"/>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F3C445A"/>
    <w:multiLevelType w:val="hybridMultilevel"/>
    <w:tmpl w:val="C8FE50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5FAA3B5F"/>
    <w:multiLevelType w:val="multilevel"/>
    <w:tmpl w:val="3A982AAC"/>
    <w:styleLink w:val="CurrentList14"/>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tabs>
          <w:tab w:val="num" w:pos="1440"/>
        </w:tabs>
        <w:ind w:left="1797" w:hanging="357"/>
      </w:pPr>
      <w:rPr>
        <w:rFonts w:hint="default"/>
      </w:rPr>
    </w:lvl>
    <w:lvl w:ilvl="3">
      <w:start w:val="1"/>
      <w:numFmt w:val="upperLetter"/>
      <w:lvlText w:val="%4."/>
      <w:lvlJc w:val="left"/>
      <w:pPr>
        <w:tabs>
          <w:tab w:val="num" w:pos="2268"/>
        </w:tabs>
        <w:ind w:left="2495" w:hanging="357"/>
      </w:pPr>
      <w:rPr>
        <w:rFonts w:hint="default"/>
      </w:rPr>
    </w:lvl>
    <w:lvl w:ilvl="4">
      <w:start w:val="1"/>
      <w:numFmt w:val="upperRoman"/>
      <w:lvlText w:val="%5."/>
      <w:lvlJc w:val="left"/>
      <w:pPr>
        <w:ind w:left="3175" w:hanging="35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79" w15:restartNumberingAfterBreak="0">
    <w:nsid w:val="5FDE00E1"/>
    <w:multiLevelType w:val="hybridMultilevel"/>
    <w:tmpl w:val="A75AB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0" w15:restartNumberingAfterBreak="0">
    <w:nsid w:val="60F44200"/>
    <w:multiLevelType w:val="hybridMultilevel"/>
    <w:tmpl w:val="6608CD72"/>
    <w:lvl w:ilvl="0" w:tplc="C7A22266">
      <w:start w:val="1"/>
      <w:numFmt w:val="bullet"/>
      <w:pStyle w:val="TableBullet4"/>
      <w:lvlText w:val=""/>
      <w:lvlJc w:val="left"/>
      <w:pPr>
        <w:ind w:left="851" w:hanging="284"/>
      </w:pPr>
      <w:rPr>
        <w:rFonts w:ascii="Wingdings" w:hAnsi="Wingdings"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24C5084"/>
    <w:multiLevelType w:val="hybridMultilevel"/>
    <w:tmpl w:val="1D581D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15:restartNumberingAfterBreak="0">
    <w:nsid w:val="641668F4"/>
    <w:multiLevelType w:val="multilevel"/>
    <w:tmpl w:val="496AE266"/>
    <w:styleLink w:val="CurrentList1"/>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83" w15:restartNumberingAfterBreak="0">
    <w:nsid w:val="65C87688"/>
    <w:multiLevelType w:val="hybridMultilevel"/>
    <w:tmpl w:val="3B3262E6"/>
    <w:lvl w:ilvl="0" w:tplc="50424724">
      <w:start w:val="1"/>
      <w:numFmt w:val="upperLetter"/>
      <w:pStyle w:val="Tablenumber4"/>
      <w:lvlText w:val="%1."/>
      <w:lvlJc w:val="left"/>
      <w:pPr>
        <w:ind w:left="1588" w:hanging="397"/>
      </w:pPr>
      <w:rPr>
        <w:rFonts w:hint="default"/>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84" w15:restartNumberingAfterBreak="0">
    <w:nsid w:val="65F230E4"/>
    <w:multiLevelType w:val="hybridMultilevel"/>
    <w:tmpl w:val="9A0A0A18"/>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5" w15:restartNumberingAfterBreak="0">
    <w:nsid w:val="67615215"/>
    <w:multiLevelType w:val="multilevel"/>
    <w:tmpl w:val="482E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770792E"/>
    <w:multiLevelType w:val="hybridMultilevel"/>
    <w:tmpl w:val="411EA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7" w15:restartNumberingAfterBreak="0">
    <w:nsid w:val="694A789A"/>
    <w:multiLevelType w:val="hybridMultilevel"/>
    <w:tmpl w:val="494677CE"/>
    <w:lvl w:ilvl="0" w:tplc="A8C87274">
      <w:start w:val="1"/>
      <w:numFmt w:val="bullet"/>
      <w:pStyle w:val="TableBullet1"/>
      <w:lvlText w:val="•"/>
      <w:lvlJc w:val="left"/>
      <w:pPr>
        <w:ind w:left="36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95D55B9"/>
    <w:multiLevelType w:val="multilevel"/>
    <w:tmpl w:val="C1E874F8"/>
    <w:styleLink w:val="CurrentList2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C374AD7"/>
    <w:multiLevelType w:val="hybridMultilevel"/>
    <w:tmpl w:val="A1082320"/>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0" w15:restartNumberingAfterBreak="0">
    <w:nsid w:val="6E2E1C85"/>
    <w:multiLevelType w:val="multilevel"/>
    <w:tmpl w:val="2D08EC22"/>
    <w:styleLink w:val="CurrentList28"/>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91" w15:restartNumberingAfterBreak="0">
    <w:nsid w:val="6E5C1734"/>
    <w:multiLevelType w:val="multilevel"/>
    <w:tmpl w:val="5F861B18"/>
    <w:name w:val="ERM List 3"/>
    <w:lvl w:ilvl="0">
      <w:start w:val="1"/>
      <w:numFmt w:val="decimal"/>
      <w:pStyle w:val="NumberedTex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2" w15:restartNumberingAfterBreak="0">
    <w:nsid w:val="6EA27BB7"/>
    <w:multiLevelType w:val="multilevel"/>
    <w:tmpl w:val="494677CE"/>
    <w:styleLink w:val="CurrentList23"/>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EAB5A3B"/>
    <w:multiLevelType w:val="multilevel"/>
    <w:tmpl w:val="04C69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17C782D"/>
    <w:multiLevelType w:val="hybridMultilevel"/>
    <w:tmpl w:val="F2E49A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1A47737"/>
    <w:multiLevelType w:val="multilevel"/>
    <w:tmpl w:val="55CE4272"/>
    <w:name w:val="ERM List 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6" w15:restartNumberingAfterBreak="0">
    <w:nsid w:val="71C42C34"/>
    <w:multiLevelType w:val="hybridMultilevel"/>
    <w:tmpl w:val="C4767B8C"/>
    <w:lvl w:ilvl="0" w:tplc="DA741824">
      <w:start w:val="1"/>
      <w:numFmt w:val="lowerRoman"/>
      <w:pStyle w:val="Tablenumber3"/>
      <w:lvlText w:val="%1."/>
      <w:lvlJc w:val="left"/>
      <w:pPr>
        <w:ind w:left="1191" w:hanging="397"/>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97" w15:restartNumberingAfterBreak="0">
    <w:nsid w:val="73C923F0"/>
    <w:multiLevelType w:val="hybridMultilevel"/>
    <w:tmpl w:val="9362C1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755209F7"/>
    <w:multiLevelType w:val="multilevel"/>
    <w:tmpl w:val="2880360C"/>
    <w:styleLink w:val="CurrentList17"/>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9" w15:restartNumberingAfterBreak="0">
    <w:nsid w:val="75784DC9"/>
    <w:multiLevelType w:val="multilevel"/>
    <w:tmpl w:val="59743F9A"/>
    <w:styleLink w:val="CurrentList22"/>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778D39D0"/>
    <w:multiLevelType w:val="multilevel"/>
    <w:tmpl w:val="496AE266"/>
    <w:styleLink w:val="CurrentList2"/>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101" w15:restartNumberingAfterBreak="0">
    <w:nsid w:val="77BA7C51"/>
    <w:multiLevelType w:val="multilevel"/>
    <w:tmpl w:val="1970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7F95E24"/>
    <w:multiLevelType w:val="hybridMultilevel"/>
    <w:tmpl w:val="9716C12A"/>
    <w:styleLink w:val="GeerliList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3" w15:restartNumberingAfterBreak="0">
    <w:nsid w:val="781E575C"/>
    <w:multiLevelType w:val="multilevel"/>
    <w:tmpl w:val="35C05E3E"/>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i w:val="0"/>
        <w:iCs w:val="0"/>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04" w15:restartNumberingAfterBreak="0">
    <w:nsid w:val="790B62DA"/>
    <w:multiLevelType w:val="multilevel"/>
    <w:tmpl w:val="4156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0A165E"/>
    <w:multiLevelType w:val="hybridMultilevel"/>
    <w:tmpl w:val="9A68F1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6" w15:restartNumberingAfterBreak="0">
    <w:nsid w:val="7AD63EE9"/>
    <w:multiLevelType w:val="hybridMultilevel"/>
    <w:tmpl w:val="808AB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7" w15:restartNumberingAfterBreak="0">
    <w:nsid w:val="7BDF5A4E"/>
    <w:multiLevelType w:val="multilevel"/>
    <w:tmpl w:val="2DF8EECA"/>
    <w:styleLink w:val="CurrentList8"/>
    <w:lvl w:ilvl="0">
      <w:start w:val="1"/>
      <w:numFmt w:val="bullet"/>
      <w:lvlText w:val="•"/>
      <w:lvlJc w:val="left"/>
      <w:pPr>
        <w:ind w:left="357" w:hanging="357"/>
      </w:pPr>
      <w:rPr>
        <w:rFonts w:ascii="Verdana" w:hAnsi="Verdana" w:hint="default"/>
      </w:rPr>
    </w:lvl>
    <w:lvl w:ilvl="1">
      <w:start w:val="1"/>
      <w:numFmt w:val="bullet"/>
      <w:lvlText w:val="°"/>
      <w:lvlJc w:val="left"/>
      <w:pPr>
        <w:ind w:left="397" w:firstLine="323"/>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8" w15:restartNumberingAfterBreak="0">
    <w:nsid w:val="7CD53F24"/>
    <w:multiLevelType w:val="hybridMultilevel"/>
    <w:tmpl w:val="05E6A9E8"/>
    <w:styleLink w:val="GeerliListe8"/>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28674721">
    <w:abstractNumId w:val="38"/>
  </w:num>
  <w:num w:numId="2" w16cid:durableId="653410660">
    <w:abstractNumId w:val="87"/>
  </w:num>
  <w:num w:numId="3" w16cid:durableId="942568912">
    <w:abstractNumId w:val="82"/>
  </w:num>
  <w:num w:numId="4" w16cid:durableId="259877536">
    <w:abstractNumId w:val="100"/>
  </w:num>
  <w:num w:numId="5" w16cid:durableId="1067533658">
    <w:abstractNumId w:val="67"/>
  </w:num>
  <w:num w:numId="6" w16cid:durableId="1939555453">
    <w:abstractNumId w:val="91"/>
  </w:num>
  <w:num w:numId="7" w16cid:durableId="1037854285">
    <w:abstractNumId w:val="103"/>
  </w:num>
  <w:num w:numId="8" w16cid:durableId="1603804744">
    <w:abstractNumId w:val="35"/>
  </w:num>
  <w:num w:numId="9" w16cid:durableId="1505318821">
    <w:abstractNumId w:val="70"/>
  </w:num>
  <w:num w:numId="10" w16cid:durableId="1133714243">
    <w:abstractNumId w:val="4"/>
  </w:num>
  <w:num w:numId="11" w16cid:durableId="174148902">
    <w:abstractNumId w:val="26"/>
  </w:num>
  <w:num w:numId="12" w16cid:durableId="594873068">
    <w:abstractNumId w:val="107"/>
  </w:num>
  <w:num w:numId="13" w16cid:durableId="201745488">
    <w:abstractNumId w:val="52"/>
  </w:num>
  <w:num w:numId="14" w16cid:durableId="969094268">
    <w:abstractNumId w:val="19"/>
  </w:num>
  <w:num w:numId="15" w16cid:durableId="240680916">
    <w:abstractNumId w:val="9"/>
  </w:num>
  <w:num w:numId="16" w16cid:durableId="1146631931">
    <w:abstractNumId w:val="73"/>
  </w:num>
  <w:num w:numId="17" w16cid:durableId="871385471">
    <w:abstractNumId w:val="68"/>
  </w:num>
  <w:num w:numId="18" w16cid:durableId="2110395124">
    <w:abstractNumId w:val="78"/>
  </w:num>
  <w:num w:numId="19" w16cid:durableId="1944414834">
    <w:abstractNumId w:val="8"/>
  </w:num>
  <w:num w:numId="20" w16cid:durableId="111479246">
    <w:abstractNumId w:val="56"/>
  </w:num>
  <w:num w:numId="21" w16cid:durableId="8214790">
    <w:abstractNumId w:val="98"/>
  </w:num>
  <w:num w:numId="22" w16cid:durableId="413431591">
    <w:abstractNumId w:val="3"/>
  </w:num>
  <w:num w:numId="23" w16cid:durableId="1968315780">
    <w:abstractNumId w:val="12"/>
  </w:num>
  <w:num w:numId="24" w16cid:durableId="904609896">
    <w:abstractNumId w:val="57"/>
  </w:num>
  <w:num w:numId="25" w16cid:durableId="1665628083">
    <w:abstractNumId w:val="7"/>
  </w:num>
  <w:num w:numId="26" w16cid:durableId="667446691">
    <w:abstractNumId w:val="76"/>
  </w:num>
  <w:num w:numId="27" w16cid:durableId="1534919223">
    <w:abstractNumId w:val="99"/>
  </w:num>
  <w:num w:numId="28" w16cid:durableId="2054235217">
    <w:abstractNumId w:val="92"/>
  </w:num>
  <w:num w:numId="29" w16cid:durableId="125974225">
    <w:abstractNumId w:val="50"/>
  </w:num>
  <w:num w:numId="30" w16cid:durableId="1793356760">
    <w:abstractNumId w:val="88"/>
  </w:num>
  <w:num w:numId="31" w16cid:durableId="1485855001">
    <w:abstractNumId w:val="21"/>
  </w:num>
  <w:num w:numId="32" w16cid:durableId="325592316">
    <w:abstractNumId w:val="64"/>
  </w:num>
  <w:num w:numId="33" w16cid:durableId="1065030004">
    <w:abstractNumId w:val="90"/>
  </w:num>
  <w:num w:numId="34" w16cid:durableId="1368329922">
    <w:abstractNumId w:val="44"/>
  </w:num>
  <w:num w:numId="35" w16cid:durableId="1749182775">
    <w:abstractNumId w:val="37"/>
  </w:num>
  <w:num w:numId="36" w16cid:durableId="2017538917">
    <w:abstractNumId w:val="80"/>
  </w:num>
  <w:num w:numId="37" w16cid:durableId="806169375">
    <w:abstractNumId w:val="10"/>
  </w:num>
  <w:num w:numId="38" w16cid:durableId="1964723975">
    <w:abstractNumId w:val="51"/>
  </w:num>
  <w:num w:numId="39" w16cid:durableId="1379478442">
    <w:abstractNumId w:val="96"/>
  </w:num>
  <w:num w:numId="40" w16cid:durableId="643048290">
    <w:abstractNumId w:val="83"/>
  </w:num>
  <w:num w:numId="41" w16cid:durableId="51078936">
    <w:abstractNumId w:val="1"/>
  </w:num>
  <w:num w:numId="42" w16cid:durableId="1965040933">
    <w:abstractNumId w:val="60"/>
  </w:num>
  <w:num w:numId="43" w16cid:durableId="46119608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8809342">
    <w:abstractNumId w:val="28"/>
  </w:num>
  <w:num w:numId="45" w16cid:durableId="821388223">
    <w:abstractNumId w:val="2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23481038">
    <w:abstractNumId w:val="22"/>
  </w:num>
  <w:num w:numId="47" w16cid:durableId="1178041780">
    <w:abstractNumId w:val="14"/>
  </w:num>
  <w:num w:numId="48" w16cid:durableId="440609066">
    <w:abstractNumId w:val="2"/>
  </w:num>
  <w:num w:numId="49" w16cid:durableId="445776513">
    <w:abstractNumId w:val="11"/>
  </w:num>
  <w:num w:numId="50" w16cid:durableId="2079356643">
    <w:abstractNumId w:val="55"/>
    <w:lvlOverride w:ilvl="0">
      <w:lvl w:ilvl="0">
        <w:start w:val="1"/>
        <w:numFmt w:val="decimal"/>
        <w:pStyle w:val="TablesDoug"/>
        <w:suff w:val="space"/>
        <w:lvlText w:val="Table %1."/>
        <w:lvlJc w:val="left"/>
        <w:pPr>
          <w:ind w:left="0" w:firstLine="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Override>
    <w:lvlOverride w:ilvl="1">
      <w:lvl w:ilvl="1">
        <w:start w:val="1"/>
        <w:numFmt w:val="decimalZero"/>
        <w:isLgl/>
        <w:lvlText w:val="Section %1.%2"/>
        <w:lvlJc w:val="left"/>
        <w:pPr>
          <w:tabs>
            <w:tab w:val="num" w:pos="1440"/>
          </w:tabs>
          <w:ind w:left="0" w:firstLine="0"/>
        </w:pPr>
        <w:rPr>
          <w:rFonts w:hint="default"/>
        </w:rPr>
      </w:lvl>
    </w:lvlOverride>
    <w:lvlOverride w:ilvl="2">
      <w:lvl w:ilvl="2">
        <w:start w:val="1"/>
        <w:numFmt w:val="lowerLetter"/>
        <w:lvlText w:val="(%3)"/>
        <w:lvlJc w:val="left"/>
        <w:pPr>
          <w:tabs>
            <w:tab w:val="num" w:pos="720"/>
          </w:tabs>
          <w:ind w:left="720" w:hanging="432"/>
        </w:pPr>
        <w:rPr>
          <w:rFonts w:hint="default"/>
        </w:rPr>
      </w:lvl>
    </w:lvlOverride>
    <w:lvlOverride w:ilvl="3">
      <w:lvl w:ilvl="3">
        <w:start w:val="1"/>
        <w:numFmt w:val="lowerRoman"/>
        <w:lvlText w:val="(%4)"/>
        <w:lvlJc w:val="right"/>
        <w:pPr>
          <w:tabs>
            <w:tab w:val="num" w:pos="864"/>
          </w:tabs>
          <w:ind w:left="864" w:hanging="144"/>
        </w:pPr>
        <w:rPr>
          <w:rFonts w:hint="default"/>
        </w:rPr>
      </w:lvl>
    </w:lvlOverride>
    <w:lvlOverride w:ilvl="4">
      <w:lvl w:ilvl="4">
        <w:start w:val="1"/>
        <w:numFmt w:val="decimal"/>
        <w:lvlText w:val="%5)"/>
        <w:lvlJc w:val="left"/>
        <w:pPr>
          <w:tabs>
            <w:tab w:val="num" w:pos="1008"/>
          </w:tabs>
          <w:ind w:left="1008" w:hanging="432"/>
        </w:pPr>
        <w:rPr>
          <w:rFonts w:hint="default"/>
        </w:rPr>
      </w:lvl>
    </w:lvlOverride>
    <w:lvlOverride w:ilvl="5">
      <w:lvl w:ilvl="5">
        <w:start w:val="1"/>
        <w:numFmt w:val="lowerLetter"/>
        <w:lvlText w:val="%6)"/>
        <w:lvlJc w:val="left"/>
        <w:pPr>
          <w:tabs>
            <w:tab w:val="num" w:pos="1152"/>
          </w:tabs>
          <w:ind w:left="1152" w:hanging="432"/>
        </w:pPr>
        <w:rPr>
          <w:rFonts w:hint="default"/>
        </w:rPr>
      </w:lvl>
    </w:lvlOverride>
    <w:lvlOverride w:ilvl="6">
      <w:lvl w:ilvl="6">
        <w:start w:val="1"/>
        <w:numFmt w:val="lowerRoman"/>
        <w:lvlText w:val="%7)"/>
        <w:lvlJc w:val="right"/>
        <w:pPr>
          <w:tabs>
            <w:tab w:val="num" w:pos="1296"/>
          </w:tabs>
          <w:ind w:left="1296" w:hanging="288"/>
        </w:pPr>
        <w:rPr>
          <w:rFonts w:hint="default"/>
        </w:rPr>
      </w:lvl>
    </w:lvlOverride>
    <w:lvlOverride w:ilvl="7">
      <w:lvl w:ilvl="7">
        <w:start w:val="1"/>
        <w:numFmt w:val="lowerLetter"/>
        <w:lvlText w:val="%8."/>
        <w:lvlJc w:val="left"/>
        <w:pPr>
          <w:tabs>
            <w:tab w:val="num" w:pos="1440"/>
          </w:tabs>
          <w:ind w:left="1440" w:hanging="432"/>
        </w:pPr>
        <w:rPr>
          <w:rFonts w:hint="default"/>
        </w:rPr>
      </w:lvl>
    </w:lvlOverride>
    <w:lvlOverride w:ilvl="8">
      <w:lvl w:ilvl="8">
        <w:start w:val="1"/>
        <w:numFmt w:val="lowerRoman"/>
        <w:lvlText w:val="%9."/>
        <w:lvlJc w:val="right"/>
        <w:pPr>
          <w:tabs>
            <w:tab w:val="num" w:pos="1584"/>
          </w:tabs>
          <w:ind w:left="1584" w:hanging="144"/>
        </w:pPr>
        <w:rPr>
          <w:rFonts w:hint="default"/>
        </w:rPr>
      </w:lvl>
    </w:lvlOverride>
  </w:num>
  <w:num w:numId="51" w16cid:durableId="1553421372">
    <w:abstractNumId w:val="18"/>
  </w:num>
  <w:num w:numId="52" w16cid:durableId="709262024">
    <w:abstractNumId w:val="34"/>
  </w:num>
  <w:num w:numId="53" w16cid:durableId="1631325236">
    <w:abstractNumId w:val="69"/>
  </w:num>
  <w:num w:numId="54" w16cid:durableId="758868871">
    <w:abstractNumId w:val="20"/>
  </w:num>
  <w:num w:numId="55" w16cid:durableId="312876955">
    <w:abstractNumId w:val="0"/>
  </w:num>
  <w:num w:numId="56" w16cid:durableId="623005090">
    <w:abstractNumId w:val="55"/>
  </w:num>
  <w:num w:numId="57" w16cid:durableId="1160929646">
    <w:abstractNumId w:val="53"/>
  </w:num>
  <w:num w:numId="58" w16cid:durableId="1905069239">
    <w:abstractNumId w:val="108"/>
  </w:num>
  <w:num w:numId="59" w16cid:durableId="1778401137">
    <w:abstractNumId w:val="23"/>
  </w:num>
  <w:num w:numId="60" w16cid:durableId="187454799">
    <w:abstractNumId w:val="102"/>
  </w:num>
  <w:num w:numId="61" w16cid:durableId="2116514153">
    <w:abstractNumId w:val="47"/>
  </w:num>
  <w:num w:numId="62" w16cid:durableId="513345555">
    <w:abstractNumId w:val="5"/>
  </w:num>
  <w:num w:numId="63" w16cid:durableId="671101894">
    <w:abstractNumId w:val="86"/>
  </w:num>
  <w:num w:numId="64" w16cid:durableId="1144003453">
    <w:abstractNumId w:val="59"/>
  </w:num>
  <w:num w:numId="65" w16cid:durableId="663357613">
    <w:abstractNumId w:val="17"/>
  </w:num>
  <w:num w:numId="66" w16cid:durableId="1921058521">
    <w:abstractNumId w:val="97"/>
  </w:num>
  <w:num w:numId="67" w16cid:durableId="1521237707">
    <w:abstractNumId w:val="43"/>
  </w:num>
  <w:num w:numId="68" w16cid:durableId="2145998100">
    <w:abstractNumId w:val="39"/>
  </w:num>
  <w:num w:numId="69" w16cid:durableId="312024409">
    <w:abstractNumId w:val="25"/>
  </w:num>
  <w:num w:numId="70" w16cid:durableId="944188026">
    <w:abstractNumId w:val="66"/>
  </w:num>
  <w:num w:numId="71" w16cid:durableId="1946959321">
    <w:abstractNumId w:val="77"/>
  </w:num>
  <w:num w:numId="72" w16cid:durableId="1273974512">
    <w:abstractNumId w:val="48"/>
  </w:num>
  <w:num w:numId="73" w16cid:durableId="587273073">
    <w:abstractNumId w:val="13"/>
  </w:num>
  <w:num w:numId="74" w16cid:durableId="1169559831">
    <w:abstractNumId w:val="93"/>
  </w:num>
  <w:num w:numId="75" w16cid:durableId="423036744">
    <w:abstractNumId w:val="105"/>
  </w:num>
  <w:num w:numId="76" w16cid:durableId="2038265560">
    <w:abstractNumId w:val="42"/>
  </w:num>
  <w:num w:numId="77" w16cid:durableId="330256199">
    <w:abstractNumId w:val="29"/>
  </w:num>
  <w:num w:numId="78" w16cid:durableId="1515337344">
    <w:abstractNumId w:val="16"/>
  </w:num>
  <w:num w:numId="79" w16cid:durableId="1538858965">
    <w:abstractNumId w:val="65"/>
  </w:num>
  <w:num w:numId="80" w16cid:durableId="1495409710">
    <w:abstractNumId w:val="45"/>
  </w:num>
  <w:num w:numId="81" w16cid:durableId="442188299">
    <w:abstractNumId w:val="79"/>
  </w:num>
  <w:num w:numId="82" w16cid:durableId="795224582">
    <w:abstractNumId w:val="75"/>
  </w:num>
  <w:num w:numId="83" w16cid:durableId="363485615">
    <w:abstractNumId w:val="72"/>
  </w:num>
  <w:num w:numId="84" w16cid:durableId="1196457435">
    <w:abstractNumId w:val="74"/>
  </w:num>
  <w:num w:numId="85" w16cid:durableId="236719210">
    <w:abstractNumId w:val="89"/>
  </w:num>
  <w:num w:numId="86" w16cid:durableId="1822425548">
    <w:abstractNumId w:val="15"/>
  </w:num>
  <w:num w:numId="87" w16cid:durableId="2048286852">
    <w:abstractNumId w:val="84"/>
  </w:num>
  <w:num w:numId="88" w16cid:durableId="963542929">
    <w:abstractNumId w:val="31"/>
  </w:num>
  <w:num w:numId="89" w16cid:durableId="1744908342">
    <w:abstractNumId w:val="46"/>
  </w:num>
  <w:num w:numId="90" w16cid:durableId="1097210382">
    <w:abstractNumId w:val="40"/>
  </w:num>
  <w:num w:numId="91" w16cid:durableId="517741091">
    <w:abstractNumId w:val="94"/>
  </w:num>
  <w:num w:numId="92" w16cid:durableId="592396780">
    <w:abstractNumId w:val="38"/>
  </w:num>
  <w:num w:numId="93" w16cid:durableId="441732718">
    <w:abstractNumId w:val="38"/>
  </w:num>
  <w:num w:numId="94" w16cid:durableId="687215910">
    <w:abstractNumId w:val="106"/>
  </w:num>
  <w:num w:numId="95" w16cid:durableId="1076056589">
    <w:abstractNumId w:val="38"/>
  </w:num>
  <w:num w:numId="96" w16cid:durableId="1980918147">
    <w:abstractNumId w:val="38"/>
  </w:num>
  <w:num w:numId="97" w16cid:durableId="919288339">
    <w:abstractNumId w:val="38"/>
  </w:num>
  <w:num w:numId="98" w16cid:durableId="254945028">
    <w:abstractNumId w:val="58"/>
  </w:num>
  <w:num w:numId="99" w16cid:durableId="1703704065">
    <w:abstractNumId w:val="27"/>
  </w:num>
  <w:num w:numId="100" w16cid:durableId="1254322205">
    <w:abstractNumId w:val="81"/>
  </w:num>
  <w:num w:numId="101" w16cid:durableId="696614428">
    <w:abstractNumId w:val="62"/>
  </w:num>
  <w:num w:numId="102" w16cid:durableId="529606295">
    <w:abstractNumId w:val="33"/>
  </w:num>
  <w:num w:numId="103" w16cid:durableId="215551649">
    <w:abstractNumId w:val="30"/>
  </w:num>
  <w:num w:numId="104" w16cid:durableId="320278000">
    <w:abstractNumId w:val="101"/>
  </w:num>
  <w:num w:numId="105" w16cid:durableId="1798648032">
    <w:abstractNumId w:val="85"/>
  </w:num>
  <w:num w:numId="106" w16cid:durableId="2005471772">
    <w:abstractNumId w:val="54"/>
  </w:num>
  <w:num w:numId="107" w16cid:durableId="546454823">
    <w:abstractNumId w:val="49"/>
  </w:num>
  <w:num w:numId="108" w16cid:durableId="407310332">
    <w:abstractNumId w:val="71"/>
  </w:num>
  <w:num w:numId="109" w16cid:durableId="1152792413">
    <w:abstractNumId w:val="104"/>
  </w:num>
  <w:num w:numId="110" w16cid:durableId="1897618192">
    <w:abstractNumId w:val="32"/>
  </w:num>
  <w:num w:numId="111" w16cid:durableId="1966351733">
    <w:abstractNumId w:val="41"/>
  </w:num>
  <w:num w:numId="112" w16cid:durableId="1169707978">
    <w:abstractNumId w:val="3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ttachedTemplate r:id="rId1"/>
  <w:defaultTabStop w:val="720"/>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CB"/>
    <w:rsid w:val="000003F7"/>
    <w:rsid w:val="00000F50"/>
    <w:rsid w:val="000011B1"/>
    <w:rsid w:val="000014A2"/>
    <w:rsid w:val="000016EB"/>
    <w:rsid w:val="00002860"/>
    <w:rsid w:val="000028F9"/>
    <w:rsid w:val="00002B1E"/>
    <w:rsid w:val="00003705"/>
    <w:rsid w:val="00003E1C"/>
    <w:rsid w:val="000041DF"/>
    <w:rsid w:val="000043C0"/>
    <w:rsid w:val="00004662"/>
    <w:rsid w:val="00005183"/>
    <w:rsid w:val="00005B83"/>
    <w:rsid w:val="00005E76"/>
    <w:rsid w:val="000069CD"/>
    <w:rsid w:val="000069D6"/>
    <w:rsid w:val="00006B31"/>
    <w:rsid w:val="00006D72"/>
    <w:rsid w:val="00006D84"/>
    <w:rsid w:val="000075AD"/>
    <w:rsid w:val="00007A44"/>
    <w:rsid w:val="00007B39"/>
    <w:rsid w:val="0001025D"/>
    <w:rsid w:val="00011127"/>
    <w:rsid w:val="00011201"/>
    <w:rsid w:val="00011941"/>
    <w:rsid w:val="00011DBA"/>
    <w:rsid w:val="00011EF2"/>
    <w:rsid w:val="00012253"/>
    <w:rsid w:val="00012AA2"/>
    <w:rsid w:val="00012CD3"/>
    <w:rsid w:val="00012EA1"/>
    <w:rsid w:val="000139A3"/>
    <w:rsid w:val="00014352"/>
    <w:rsid w:val="00014590"/>
    <w:rsid w:val="00014A5C"/>
    <w:rsid w:val="00014D32"/>
    <w:rsid w:val="00014EE1"/>
    <w:rsid w:val="00015307"/>
    <w:rsid w:val="00015482"/>
    <w:rsid w:val="0001569A"/>
    <w:rsid w:val="00015875"/>
    <w:rsid w:val="00015B59"/>
    <w:rsid w:val="00015CB4"/>
    <w:rsid w:val="00016286"/>
    <w:rsid w:val="000162D0"/>
    <w:rsid w:val="00016F96"/>
    <w:rsid w:val="0001729A"/>
    <w:rsid w:val="0001735B"/>
    <w:rsid w:val="000200EC"/>
    <w:rsid w:val="00020C42"/>
    <w:rsid w:val="00020EEB"/>
    <w:rsid w:val="000213D4"/>
    <w:rsid w:val="000213DC"/>
    <w:rsid w:val="000218ED"/>
    <w:rsid w:val="00021A17"/>
    <w:rsid w:val="00022034"/>
    <w:rsid w:val="00022B68"/>
    <w:rsid w:val="00023101"/>
    <w:rsid w:val="000231F0"/>
    <w:rsid w:val="00023458"/>
    <w:rsid w:val="000234D9"/>
    <w:rsid w:val="0002392E"/>
    <w:rsid w:val="00023BF0"/>
    <w:rsid w:val="00024688"/>
    <w:rsid w:val="00024AC3"/>
    <w:rsid w:val="00024BA5"/>
    <w:rsid w:val="00024EB8"/>
    <w:rsid w:val="00025150"/>
    <w:rsid w:val="00025B9C"/>
    <w:rsid w:val="00025E37"/>
    <w:rsid w:val="00026567"/>
    <w:rsid w:val="00026B06"/>
    <w:rsid w:val="00026BFD"/>
    <w:rsid w:val="00027FEC"/>
    <w:rsid w:val="00030969"/>
    <w:rsid w:val="00031239"/>
    <w:rsid w:val="00031402"/>
    <w:rsid w:val="00031E47"/>
    <w:rsid w:val="00031F66"/>
    <w:rsid w:val="00032C99"/>
    <w:rsid w:val="0003316E"/>
    <w:rsid w:val="000333AF"/>
    <w:rsid w:val="00033CE4"/>
    <w:rsid w:val="00033CF0"/>
    <w:rsid w:val="00033DFD"/>
    <w:rsid w:val="00033E0D"/>
    <w:rsid w:val="00034113"/>
    <w:rsid w:val="0003418B"/>
    <w:rsid w:val="0003588F"/>
    <w:rsid w:val="000358CB"/>
    <w:rsid w:val="00035F3E"/>
    <w:rsid w:val="000361EE"/>
    <w:rsid w:val="000365E5"/>
    <w:rsid w:val="00036860"/>
    <w:rsid w:val="00036F1F"/>
    <w:rsid w:val="000373B6"/>
    <w:rsid w:val="00037760"/>
    <w:rsid w:val="00037A2A"/>
    <w:rsid w:val="00040B06"/>
    <w:rsid w:val="00040CEC"/>
    <w:rsid w:val="00040E95"/>
    <w:rsid w:val="000413B0"/>
    <w:rsid w:val="00041874"/>
    <w:rsid w:val="00041CF2"/>
    <w:rsid w:val="00041EA8"/>
    <w:rsid w:val="0004235E"/>
    <w:rsid w:val="000428DE"/>
    <w:rsid w:val="0004351A"/>
    <w:rsid w:val="00043F56"/>
    <w:rsid w:val="000445D4"/>
    <w:rsid w:val="00044613"/>
    <w:rsid w:val="0004533A"/>
    <w:rsid w:val="000456A8"/>
    <w:rsid w:val="00045A41"/>
    <w:rsid w:val="000466D4"/>
    <w:rsid w:val="0004682F"/>
    <w:rsid w:val="0004691C"/>
    <w:rsid w:val="000469EA"/>
    <w:rsid w:val="00046CE7"/>
    <w:rsid w:val="00047078"/>
    <w:rsid w:val="000474A6"/>
    <w:rsid w:val="00047A87"/>
    <w:rsid w:val="00047E64"/>
    <w:rsid w:val="00050476"/>
    <w:rsid w:val="00050706"/>
    <w:rsid w:val="00051052"/>
    <w:rsid w:val="00051758"/>
    <w:rsid w:val="00051B3D"/>
    <w:rsid w:val="0005219F"/>
    <w:rsid w:val="0005236A"/>
    <w:rsid w:val="0005319C"/>
    <w:rsid w:val="00053203"/>
    <w:rsid w:val="0005407E"/>
    <w:rsid w:val="00054DAC"/>
    <w:rsid w:val="00055034"/>
    <w:rsid w:val="00055672"/>
    <w:rsid w:val="0005591A"/>
    <w:rsid w:val="00055D06"/>
    <w:rsid w:val="0005619C"/>
    <w:rsid w:val="000565F9"/>
    <w:rsid w:val="000566C1"/>
    <w:rsid w:val="00056C79"/>
    <w:rsid w:val="0005757B"/>
    <w:rsid w:val="0005759A"/>
    <w:rsid w:val="00057CBE"/>
    <w:rsid w:val="00057DAE"/>
    <w:rsid w:val="00061763"/>
    <w:rsid w:val="00061D31"/>
    <w:rsid w:val="00061DBB"/>
    <w:rsid w:val="000620DF"/>
    <w:rsid w:val="000625EC"/>
    <w:rsid w:val="000634FB"/>
    <w:rsid w:val="00063768"/>
    <w:rsid w:val="00063ACC"/>
    <w:rsid w:val="00063B92"/>
    <w:rsid w:val="00063C03"/>
    <w:rsid w:val="00064132"/>
    <w:rsid w:val="00064502"/>
    <w:rsid w:val="000645B7"/>
    <w:rsid w:val="000647DF"/>
    <w:rsid w:val="00064AA3"/>
    <w:rsid w:val="000657C2"/>
    <w:rsid w:val="00065E08"/>
    <w:rsid w:val="000663EE"/>
    <w:rsid w:val="00066BCE"/>
    <w:rsid w:val="000674D5"/>
    <w:rsid w:val="00067A62"/>
    <w:rsid w:val="00070697"/>
    <w:rsid w:val="000710FC"/>
    <w:rsid w:val="00071308"/>
    <w:rsid w:val="00071A1E"/>
    <w:rsid w:val="00071FD0"/>
    <w:rsid w:val="0007268B"/>
    <w:rsid w:val="00072A9E"/>
    <w:rsid w:val="00072AE1"/>
    <w:rsid w:val="00074A5E"/>
    <w:rsid w:val="00074FDD"/>
    <w:rsid w:val="0007512C"/>
    <w:rsid w:val="00075F96"/>
    <w:rsid w:val="00076467"/>
    <w:rsid w:val="00076538"/>
    <w:rsid w:val="0007678E"/>
    <w:rsid w:val="00076A3E"/>
    <w:rsid w:val="00077221"/>
    <w:rsid w:val="00080218"/>
    <w:rsid w:val="00080231"/>
    <w:rsid w:val="0008027B"/>
    <w:rsid w:val="0008050E"/>
    <w:rsid w:val="000806FE"/>
    <w:rsid w:val="00080AEB"/>
    <w:rsid w:val="00080BC6"/>
    <w:rsid w:val="00080C48"/>
    <w:rsid w:val="0008124C"/>
    <w:rsid w:val="0008230D"/>
    <w:rsid w:val="0008290C"/>
    <w:rsid w:val="00082911"/>
    <w:rsid w:val="00082B7F"/>
    <w:rsid w:val="00083889"/>
    <w:rsid w:val="00083CE5"/>
    <w:rsid w:val="00084265"/>
    <w:rsid w:val="000844E5"/>
    <w:rsid w:val="00084777"/>
    <w:rsid w:val="000856DE"/>
    <w:rsid w:val="000860F7"/>
    <w:rsid w:val="000864BB"/>
    <w:rsid w:val="00086A10"/>
    <w:rsid w:val="00087213"/>
    <w:rsid w:val="000872C7"/>
    <w:rsid w:val="000876BC"/>
    <w:rsid w:val="00087B19"/>
    <w:rsid w:val="00087F27"/>
    <w:rsid w:val="00087FD1"/>
    <w:rsid w:val="0009009F"/>
    <w:rsid w:val="0009026D"/>
    <w:rsid w:val="00090439"/>
    <w:rsid w:val="0009095C"/>
    <w:rsid w:val="00091A90"/>
    <w:rsid w:val="00091ABD"/>
    <w:rsid w:val="00091B2B"/>
    <w:rsid w:val="0009222E"/>
    <w:rsid w:val="000926D4"/>
    <w:rsid w:val="00092A27"/>
    <w:rsid w:val="000930C0"/>
    <w:rsid w:val="000936EF"/>
    <w:rsid w:val="00094742"/>
    <w:rsid w:val="0009475A"/>
    <w:rsid w:val="00094E9C"/>
    <w:rsid w:val="000950A0"/>
    <w:rsid w:val="00095624"/>
    <w:rsid w:val="00095AE2"/>
    <w:rsid w:val="00095C81"/>
    <w:rsid w:val="00095D88"/>
    <w:rsid w:val="000961F8"/>
    <w:rsid w:val="000966BF"/>
    <w:rsid w:val="0009673C"/>
    <w:rsid w:val="00097659"/>
    <w:rsid w:val="000A0704"/>
    <w:rsid w:val="000A0F97"/>
    <w:rsid w:val="000A129E"/>
    <w:rsid w:val="000A1C50"/>
    <w:rsid w:val="000A1E49"/>
    <w:rsid w:val="000A1F3B"/>
    <w:rsid w:val="000A2115"/>
    <w:rsid w:val="000A2479"/>
    <w:rsid w:val="000A2685"/>
    <w:rsid w:val="000A331C"/>
    <w:rsid w:val="000A3537"/>
    <w:rsid w:val="000A4134"/>
    <w:rsid w:val="000A4135"/>
    <w:rsid w:val="000A4ADF"/>
    <w:rsid w:val="000A4EE4"/>
    <w:rsid w:val="000A515E"/>
    <w:rsid w:val="000A5242"/>
    <w:rsid w:val="000A5831"/>
    <w:rsid w:val="000A5E4E"/>
    <w:rsid w:val="000A5F73"/>
    <w:rsid w:val="000A61BD"/>
    <w:rsid w:val="000A6AD3"/>
    <w:rsid w:val="000A6AD8"/>
    <w:rsid w:val="000B00BD"/>
    <w:rsid w:val="000B06CA"/>
    <w:rsid w:val="000B0ACB"/>
    <w:rsid w:val="000B0EC1"/>
    <w:rsid w:val="000B1080"/>
    <w:rsid w:val="000B1D24"/>
    <w:rsid w:val="000B25F9"/>
    <w:rsid w:val="000B2FBE"/>
    <w:rsid w:val="000B30BB"/>
    <w:rsid w:val="000B39A8"/>
    <w:rsid w:val="000B411F"/>
    <w:rsid w:val="000B5777"/>
    <w:rsid w:val="000B59A1"/>
    <w:rsid w:val="000B59BA"/>
    <w:rsid w:val="000B6037"/>
    <w:rsid w:val="000B66F8"/>
    <w:rsid w:val="000B7947"/>
    <w:rsid w:val="000C0AA7"/>
    <w:rsid w:val="000C0D17"/>
    <w:rsid w:val="000C1416"/>
    <w:rsid w:val="000C1668"/>
    <w:rsid w:val="000C1FF0"/>
    <w:rsid w:val="000C2177"/>
    <w:rsid w:val="000C2412"/>
    <w:rsid w:val="000C2790"/>
    <w:rsid w:val="000C2CF1"/>
    <w:rsid w:val="000C34FC"/>
    <w:rsid w:val="000C3F9D"/>
    <w:rsid w:val="000C4871"/>
    <w:rsid w:val="000C4C52"/>
    <w:rsid w:val="000C4DAC"/>
    <w:rsid w:val="000C4F54"/>
    <w:rsid w:val="000C5919"/>
    <w:rsid w:val="000C5F80"/>
    <w:rsid w:val="000C6A3A"/>
    <w:rsid w:val="000C7256"/>
    <w:rsid w:val="000C76A1"/>
    <w:rsid w:val="000C7B2D"/>
    <w:rsid w:val="000D01E0"/>
    <w:rsid w:val="000D06E5"/>
    <w:rsid w:val="000D095A"/>
    <w:rsid w:val="000D12CF"/>
    <w:rsid w:val="000D1895"/>
    <w:rsid w:val="000D1D43"/>
    <w:rsid w:val="000D2413"/>
    <w:rsid w:val="000D2483"/>
    <w:rsid w:val="000D2555"/>
    <w:rsid w:val="000D2BB0"/>
    <w:rsid w:val="000D3A67"/>
    <w:rsid w:val="000D3A88"/>
    <w:rsid w:val="000D3B1A"/>
    <w:rsid w:val="000D3D80"/>
    <w:rsid w:val="000D3DFE"/>
    <w:rsid w:val="000D434D"/>
    <w:rsid w:val="000D4400"/>
    <w:rsid w:val="000D48B8"/>
    <w:rsid w:val="000D4E73"/>
    <w:rsid w:val="000D5232"/>
    <w:rsid w:val="000D55FF"/>
    <w:rsid w:val="000D5E7D"/>
    <w:rsid w:val="000D60B7"/>
    <w:rsid w:val="000D63A0"/>
    <w:rsid w:val="000D6408"/>
    <w:rsid w:val="000D64F8"/>
    <w:rsid w:val="000D70AF"/>
    <w:rsid w:val="000D7895"/>
    <w:rsid w:val="000D7A5B"/>
    <w:rsid w:val="000D7AFE"/>
    <w:rsid w:val="000E0F6F"/>
    <w:rsid w:val="000E11B3"/>
    <w:rsid w:val="000E17BA"/>
    <w:rsid w:val="000E18B0"/>
    <w:rsid w:val="000E1F85"/>
    <w:rsid w:val="000E2791"/>
    <w:rsid w:val="000E2BD6"/>
    <w:rsid w:val="000E2F87"/>
    <w:rsid w:val="000E3116"/>
    <w:rsid w:val="000E31C7"/>
    <w:rsid w:val="000E421D"/>
    <w:rsid w:val="000E4699"/>
    <w:rsid w:val="000E4E6F"/>
    <w:rsid w:val="000E559C"/>
    <w:rsid w:val="000E5EC1"/>
    <w:rsid w:val="000E651F"/>
    <w:rsid w:val="000E66AE"/>
    <w:rsid w:val="000E7399"/>
    <w:rsid w:val="000E73D1"/>
    <w:rsid w:val="000E74FB"/>
    <w:rsid w:val="000E7680"/>
    <w:rsid w:val="000E76F0"/>
    <w:rsid w:val="000E7F50"/>
    <w:rsid w:val="000F0844"/>
    <w:rsid w:val="000F0A55"/>
    <w:rsid w:val="000F0D0C"/>
    <w:rsid w:val="000F0FC0"/>
    <w:rsid w:val="000F10B4"/>
    <w:rsid w:val="000F1552"/>
    <w:rsid w:val="000F1D9C"/>
    <w:rsid w:val="000F2358"/>
    <w:rsid w:val="000F2C89"/>
    <w:rsid w:val="000F4CCB"/>
    <w:rsid w:val="000F53D4"/>
    <w:rsid w:val="000F60C0"/>
    <w:rsid w:val="000F62AD"/>
    <w:rsid w:val="000F70E1"/>
    <w:rsid w:val="001005A4"/>
    <w:rsid w:val="001016C3"/>
    <w:rsid w:val="00101A61"/>
    <w:rsid w:val="001028EA"/>
    <w:rsid w:val="00102A1C"/>
    <w:rsid w:val="00102FF2"/>
    <w:rsid w:val="0010302A"/>
    <w:rsid w:val="001035B4"/>
    <w:rsid w:val="00103868"/>
    <w:rsid w:val="00103C8B"/>
    <w:rsid w:val="00105B96"/>
    <w:rsid w:val="00105CCE"/>
    <w:rsid w:val="001066F3"/>
    <w:rsid w:val="0010698E"/>
    <w:rsid w:val="00106EBA"/>
    <w:rsid w:val="00106EE0"/>
    <w:rsid w:val="00107328"/>
    <w:rsid w:val="0010738C"/>
    <w:rsid w:val="001073FA"/>
    <w:rsid w:val="00107FCE"/>
    <w:rsid w:val="00110215"/>
    <w:rsid w:val="00110B91"/>
    <w:rsid w:val="0011103F"/>
    <w:rsid w:val="00111624"/>
    <w:rsid w:val="0011176B"/>
    <w:rsid w:val="001119F2"/>
    <w:rsid w:val="00111AB4"/>
    <w:rsid w:val="00111B62"/>
    <w:rsid w:val="00111EC9"/>
    <w:rsid w:val="00112784"/>
    <w:rsid w:val="00112EE4"/>
    <w:rsid w:val="0011302E"/>
    <w:rsid w:val="00113333"/>
    <w:rsid w:val="00113D9B"/>
    <w:rsid w:val="00114011"/>
    <w:rsid w:val="001143F0"/>
    <w:rsid w:val="00114437"/>
    <w:rsid w:val="001145F7"/>
    <w:rsid w:val="00114792"/>
    <w:rsid w:val="00114F1D"/>
    <w:rsid w:val="00115010"/>
    <w:rsid w:val="001150EC"/>
    <w:rsid w:val="001155C3"/>
    <w:rsid w:val="00115896"/>
    <w:rsid w:val="001159E2"/>
    <w:rsid w:val="00115A9F"/>
    <w:rsid w:val="00115B27"/>
    <w:rsid w:val="00115B8C"/>
    <w:rsid w:val="00115CA0"/>
    <w:rsid w:val="00116311"/>
    <w:rsid w:val="00117098"/>
    <w:rsid w:val="0011793B"/>
    <w:rsid w:val="00117A69"/>
    <w:rsid w:val="00117AE6"/>
    <w:rsid w:val="00117D0B"/>
    <w:rsid w:val="00117E63"/>
    <w:rsid w:val="001205BF"/>
    <w:rsid w:val="00120DD6"/>
    <w:rsid w:val="0012150A"/>
    <w:rsid w:val="00122257"/>
    <w:rsid w:val="00122337"/>
    <w:rsid w:val="001226A5"/>
    <w:rsid w:val="00122733"/>
    <w:rsid w:val="0012332F"/>
    <w:rsid w:val="001239D7"/>
    <w:rsid w:val="00123A04"/>
    <w:rsid w:val="001241DC"/>
    <w:rsid w:val="00124232"/>
    <w:rsid w:val="00124822"/>
    <w:rsid w:val="00124980"/>
    <w:rsid w:val="00125134"/>
    <w:rsid w:val="001256DF"/>
    <w:rsid w:val="00125729"/>
    <w:rsid w:val="00126500"/>
    <w:rsid w:val="00126A1D"/>
    <w:rsid w:val="00126AC2"/>
    <w:rsid w:val="00127594"/>
    <w:rsid w:val="001275DF"/>
    <w:rsid w:val="001276BE"/>
    <w:rsid w:val="001276E2"/>
    <w:rsid w:val="00127B7C"/>
    <w:rsid w:val="00127DBF"/>
    <w:rsid w:val="001305E6"/>
    <w:rsid w:val="00130E46"/>
    <w:rsid w:val="00130E9D"/>
    <w:rsid w:val="0013111C"/>
    <w:rsid w:val="0013150B"/>
    <w:rsid w:val="0013165E"/>
    <w:rsid w:val="00131748"/>
    <w:rsid w:val="0013212A"/>
    <w:rsid w:val="001321A0"/>
    <w:rsid w:val="00132251"/>
    <w:rsid w:val="001323C8"/>
    <w:rsid w:val="00132520"/>
    <w:rsid w:val="00132B08"/>
    <w:rsid w:val="00132C72"/>
    <w:rsid w:val="00133A9A"/>
    <w:rsid w:val="00133EAB"/>
    <w:rsid w:val="00134846"/>
    <w:rsid w:val="00134A40"/>
    <w:rsid w:val="001352D7"/>
    <w:rsid w:val="00135655"/>
    <w:rsid w:val="00136C5B"/>
    <w:rsid w:val="00137C43"/>
    <w:rsid w:val="00137DA1"/>
    <w:rsid w:val="001408E1"/>
    <w:rsid w:val="00142419"/>
    <w:rsid w:val="00142513"/>
    <w:rsid w:val="001430FD"/>
    <w:rsid w:val="001432C4"/>
    <w:rsid w:val="00143969"/>
    <w:rsid w:val="00143BBF"/>
    <w:rsid w:val="00143FF8"/>
    <w:rsid w:val="001443AF"/>
    <w:rsid w:val="001444D1"/>
    <w:rsid w:val="001449EF"/>
    <w:rsid w:val="00145C80"/>
    <w:rsid w:val="00145FFB"/>
    <w:rsid w:val="001462AE"/>
    <w:rsid w:val="001463A2"/>
    <w:rsid w:val="00146468"/>
    <w:rsid w:val="00146719"/>
    <w:rsid w:val="0014684C"/>
    <w:rsid w:val="0014725E"/>
    <w:rsid w:val="0015058B"/>
    <w:rsid w:val="00150814"/>
    <w:rsid w:val="0015084E"/>
    <w:rsid w:val="00150B9A"/>
    <w:rsid w:val="00151710"/>
    <w:rsid w:val="00151AF8"/>
    <w:rsid w:val="00151E88"/>
    <w:rsid w:val="00153118"/>
    <w:rsid w:val="0015330E"/>
    <w:rsid w:val="001536AC"/>
    <w:rsid w:val="00153A2A"/>
    <w:rsid w:val="00153B6F"/>
    <w:rsid w:val="00153CBF"/>
    <w:rsid w:val="00154338"/>
    <w:rsid w:val="00154465"/>
    <w:rsid w:val="001548AC"/>
    <w:rsid w:val="00154E7B"/>
    <w:rsid w:val="00154F06"/>
    <w:rsid w:val="001557E5"/>
    <w:rsid w:val="001558CE"/>
    <w:rsid w:val="00155E4A"/>
    <w:rsid w:val="00155EB7"/>
    <w:rsid w:val="001565E4"/>
    <w:rsid w:val="00156892"/>
    <w:rsid w:val="00156A48"/>
    <w:rsid w:val="001576F4"/>
    <w:rsid w:val="00157E0D"/>
    <w:rsid w:val="00160F0C"/>
    <w:rsid w:val="00160F8D"/>
    <w:rsid w:val="00161099"/>
    <w:rsid w:val="00161160"/>
    <w:rsid w:val="00161560"/>
    <w:rsid w:val="00161E19"/>
    <w:rsid w:val="00162401"/>
    <w:rsid w:val="001625B8"/>
    <w:rsid w:val="00163936"/>
    <w:rsid w:val="00163CCD"/>
    <w:rsid w:val="00163FAA"/>
    <w:rsid w:val="00164680"/>
    <w:rsid w:val="00164F98"/>
    <w:rsid w:val="001657F2"/>
    <w:rsid w:val="00165E1C"/>
    <w:rsid w:val="00165EA2"/>
    <w:rsid w:val="00165EE5"/>
    <w:rsid w:val="00166417"/>
    <w:rsid w:val="001667D4"/>
    <w:rsid w:val="00166AF3"/>
    <w:rsid w:val="00166F4A"/>
    <w:rsid w:val="0017052A"/>
    <w:rsid w:val="001712E7"/>
    <w:rsid w:val="00171543"/>
    <w:rsid w:val="001715A5"/>
    <w:rsid w:val="001718DB"/>
    <w:rsid w:val="0017197E"/>
    <w:rsid w:val="00171C51"/>
    <w:rsid w:val="00171D66"/>
    <w:rsid w:val="001720E1"/>
    <w:rsid w:val="001727F5"/>
    <w:rsid w:val="00172D1F"/>
    <w:rsid w:val="001743BF"/>
    <w:rsid w:val="001745CD"/>
    <w:rsid w:val="0017460D"/>
    <w:rsid w:val="00174673"/>
    <w:rsid w:val="001749FD"/>
    <w:rsid w:val="0017522F"/>
    <w:rsid w:val="00175D13"/>
    <w:rsid w:val="00175FCC"/>
    <w:rsid w:val="00176294"/>
    <w:rsid w:val="00176CFC"/>
    <w:rsid w:val="00176EB0"/>
    <w:rsid w:val="001778AE"/>
    <w:rsid w:val="00177A24"/>
    <w:rsid w:val="00177BC3"/>
    <w:rsid w:val="0018003B"/>
    <w:rsid w:val="00180225"/>
    <w:rsid w:val="00180510"/>
    <w:rsid w:val="00180A3B"/>
    <w:rsid w:val="00180C4D"/>
    <w:rsid w:val="00181096"/>
    <w:rsid w:val="00181A3D"/>
    <w:rsid w:val="00182299"/>
    <w:rsid w:val="0018374A"/>
    <w:rsid w:val="00183E44"/>
    <w:rsid w:val="00183EE3"/>
    <w:rsid w:val="0018421A"/>
    <w:rsid w:val="00184BB0"/>
    <w:rsid w:val="00184E78"/>
    <w:rsid w:val="001852BC"/>
    <w:rsid w:val="0018584F"/>
    <w:rsid w:val="00185D3C"/>
    <w:rsid w:val="00185DC4"/>
    <w:rsid w:val="0018672E"/>
    <w:rsid w:val="001869C6"/>
    <w:rsid w:val="00186AC6"/>
    <w:rsid w:val="001873DF"/>
    <w:rsid w:val="001874FD"/>
    <w:rsid w:val="001905B3"/>
    <w:rsid w:val="0019080D"/>
    <w:rsid w:val="00190948"/>
    <w:rsid w:val="00190DA8"/>
    <w:rsid w:val="00190F58"/>
    <w:rsid w:val="0019123E"/>
    <w:rsid w:val="001918E3"/>
    <w:rsid w:val="0019195D"/>
    <w:rsid w:val="001919BF"/>
    <w:rsid w:val="00192B00"/>
    <w:rsid w:val="00192C2C"/>
    <w:rsid w:val="00192F9B"/>
    <w:rsid w:val="00193140"/>
    <w:rsid w:val="001935FC"/>
    <w:rsid w:val="001936F9"/>
    <w:rsid w:val="00194284"/>
    <w:rsid w:val="0019459E"/>
    <w:rsid w:val="00194601"/>
    <w:rsid w:val="00194B8B"/>
    <w:rsid w:val="001950D4"/>
    <w:rsid w:val="001951B2"/>
    <w:rsid w:val="001951D2"/>
    <w:rsid w:val="0019588D"/>
    <w:rsid w:val="00195EE4"/>
    <w:rsid w:val="00196075"/>
    <w:rsid w:val="001962C3"/>
    <w:rsid w:val="00196DDC"/>
    <w:rsid w:val="00196E34"/>
    <w:rsid w:val="0019747C"/>
    <w:rsid w:val="00197931"/>
    <w:rsid w:val="00197F2A"/>
    <w:rsid w:val="001A0797"/>
    <w:rsid w:val="001A0A70"/>
    <w:rsid w:val="001A0F21"/>
    <w:rsid w:val="001A10EA"/>
    <w:rsid w:val="001A1624"/>
    <w:rsid w:val="001A184E"/>
    <w:rsid w:val="001A1BF9"/>
    <w:rsid w:val="001A24A2"/>
    <w:rsid w:val="001A2680"/>
    <w:rsid w:val="001A3041"/>
    <w:rsid w:val="001A321F"/>
    <w:rsid w:val="001A36FB"/>
    <w:rsid w:val="001A4178"/>
    <w:rsid w:val="001A42A9"/>
    <w:rsid w:val="001A4714"/>
    <w:rsid w:val="001A4E21"/>
    <w:rsid w:val="001A54D1"/>
    <w:rsid w:val="001A66A6"/>
    <w:rsid w:val="001A68CC"/>
    <w:rsid w:val="001A6A93"/>
    <w:rsid w:val="001A7BC0"/>
    <w:rsid w:val="001A7BD9"/>
    <w:rsid w:val="001A7E5F"/>
    <w:rsid w:val="001A7FA1"/>
    <w:rsid w:val="001B032A"/>
    <w:rsid w:val="001B0623"/>
    <w:rsid w:val="001B0C01"/>
    <w:rsid w:val="001B0EFA"/>
    <w:rsid w:val="001B147E"/>
    <w:rsid w:val="001B25BE"/>
    <w:rsid w:val="001B2909"/>
    <w:rsid w:val="001B3ED0"/>
    <w:rsid w:val="001B3F2E"/>
    <w:rsid w:val="001B43A3"/>
    <w:rsid w:val="001B47ED"/>
    <w:rsid w:val="001B4A8C"/>
    <w:rsid w:val="001B4E86"/>
    <w:rsid w:val="001B4F74"/>
    <w:rsid w:val="001B5007"/>
    <w:rsid w:val="001B59F8"/>
    <w:rsid w:val="001B693C"/>
    <w:rsid w:val="001B6F71"/>
    <w:rsid w:val="001B6FB3"/>
    <w:rsid w:val="001B724D"/>
    <w:rsid w:val="001C0030"/>
    <w:rsid w:val="001C057C"/>
    <w:rsid w:val="001C0C2D"/>
    <w:rsid w:val="001C0ECC"/>
    <w:rsid w:val="001C1C8B"/>
    <w:rsid w:val="001C27AF"/>
    <w:rsid w:val="001C2A4A"/>
    <w:rsid w:val="001C35C2"/>
    <w:rsid w:val="001C418E"/>
    <w:rsid w:val="001C42FD"/>
    <w:rsid w:val="001C46C1"/>
    <w:rsid w:val="001C490A"/>
    <w:rsid w:val="001C4D24"/>
    <w:rsid w:val="001C530B"/>
    <w:rsid w:val="001C5C08"/>
    <w:rsid w:val="001C5FE8"/>
    <w:rsid w:val="001C6671"/>
    <w:rsid w:val="001C679E"/>
    <w:rsid w:val="001C6B7D"/>
    <w:rsid w:val="001C7AD8"/>
    <w:rsid w:val="001D0090"/>
    <w:rsid w:val="001D0B51"/>
    <w:rsid w:val="001D0F2A"/>
    <w:rsid w:val="001D115B"/>
    <w:rsid w:val="001D1349"/>
    <w:rsid w:val="001D18BF"/>
    <w:rsid w:val="001D19FF"/>
    <w:rsid w:val="001D251C"/>
    <w:rsid w:val="001D2A75"/>
    <w:rsid w:val="001D2BE3"/>
    <w:rsid w:val="001D2C18"/>
    <w:rsid w:val="001D2C8E"/>
    <w:rsid w:val="001D30C0"/>
    <w:rsid w:val="001D349F"/>
    <w:rsid w:val="001D3A5E"/>
    <w:rsid w:val="001D3B4A"/>
    <w:rsid w:val="001D3DD3"/>
    <w:rsid w:val="001D40D8"/>
    <w:rsid w:val="001D5872"/>
    <w:rsid w:val="001D5A4A"/>
    <w:rsid w:val="001D678E"/>
    <w:rsid w:val="001D72A0"/>
    <w:rsid w:val="001D7378"/>
    <w:rsid w:val="001E0520"/>
    <w:rsid w:val="001E0B00"/>
    <w:rsid w:val="001E13E7"/>
    <w:rsid w:val="001E156F"/>
    <w:rsid w:val="001E2532"/>
    <w:rsid w:val="001E2C7A"/>
    <w:rsid w:val="001E31D2"/>
    <w:rsid w:val="001E356C"/>
    <w:rsid w:val="001E35D7"/>
    <w:rsid w:val="001E39F2"/>
    <w:rsid w:val="001E3AF3"/>
    <w:rsid w:val="001E3CB1"/>
    <w:rsid w:val="001E3F04"/>
    <w:rsid w:val="001E415F"/>
    <w:rsid w:val="001E4338"/>
    <w:rsid w:val="001E52E3"/>
    <w:rsid w:val="001E5759"/>
    <w:rsid w:val="001E5941"/>
    <w:rsid w:val="001E59CB"/>
    <w:rsid w:val="001E5BD5"/>
    <w:rsid w:val="001E6650"/>
    <w:rsid w:val="001E66D9"/>
    <w:rsid w:val="001E6816"/>
    <w:rsid w:val="001E6D92"/>
    <w:rsid w:val="001E6DCB"/>
    <w:rsid w:val="001E6F44"/>
    <w:rsid w:val="001E7A25"/>
    <w:rsid w:val="001F0F84"/>
    <w:rsid w:val="001F22AC"/>
    <w:rsid w:val="001F2DFC"/>
    <w:rsid w:val="001F30CD"/>
    <w:rsid w:val="001F32D4"/>
    <w:rsid w:val="001F3577"/>
    <w:rsid w:val="001F3EC4"/>
    <w:rsid w:val="001F444A"/>
    <w:rsid w:val="001F5414"/>
    <w:rsid w:val="001F56A2"/>
    <w:rsid w:val="001F5A3B"/>
    <w:rsid w:val="001F65E6"/>
    <w:rsid w:val="001F6D9A"/>
    <w:rsid w:val="001F6F4A"/>
    <w:rsid w:val="001F6FA1"/>
    <w:rsid w:val="001F7A42"/>
    <w:rsid w:val="001F7D87"/>
    <w:rsid w:val="00200025"/>
    <w:rsid w:val="00200546"/>
    <w:rsid w:val="00200757"/>
    <w:rsid w:val="0020088D"/>
    <w:rsid w:val="00201014"/>
    <w:rsid w:val="002011F8"/>
    <w:rsid w:val="002016D5"/>
    <w:rsid w:val="0020178C"/>
    <w:rsid w:val="002023FE"/>
    <w:rsid w:val="0020264F"/>
    <w:rsid w:val="002026C3"/>
    <w:rsid w:val="00202FD0"/>
    <w:rsid w:val="00203884"/>
    <w:rsid w:val="002038DC"/>
    <w:rsid w:val="00203D52"/>
    <w:rsid w:val="00203DF0"/>
    <w:rsid w:val="00203E6A"/>
    <w:rsid w:val="00203FDB"/>
    <w:rsid w:val="00204A34"/>
    <w:rsid w:val="00204E04"/>
    <w:rsid w:val="00205208"/>
    <w:rsid w:val="00205552"/>
    <w:rsid w:val="00205DE8"/>
    <w:rsid w:val="002104C0"/>
    <w:rsid w:val="002104F9"/>
    <w:rsid w:val="002108F7"/>
    <w:rsid w:val="00210A16"/>
    <w:rsid w:val="00210C01"/>
    <w:rsid w:val="002116EE"/>
    <w:rsid w:val="002116F0"/>
    <w:rsid w:val="00211864"/>
    <w:rsid w:val="00211D35"/>
    <w:rsid w:val="00211E2A"/>
    <w:rsid w:val="00212708"/>
    <w:rsid w:val="002129D2"/>
    <w:rsid w:val="00212A0B"/>
    <w:rsid w:val="00212AE4"/>
    <w:rsid w:val="00212DD4"/>
    <w:rsid w:val="0021327D"/>
    <w:rsid w:val="002133CF"/>
    <w:rsid w:val="00213FEE"/>
    <w:rsid w:val="00214480"/>
    <w:rsid w:val="00214F75"/>
    <w:rsid w:val="00215323"/>
    <w:rsid w:val="0021588F"/>
    <w:rsid w:val="00215C4A"/>
    <w:rsid w:val="00215F91"/>
    <w:rsid w:val="00215F92"/>
    <w:rsid w:val="00216231"/>
    <w:rsid w:val="0021689D"/>
    <w:rsid w:val="00217454"/>
    <w:rsid w:val="002176E5"/>
    <w:rsid w:val="002177EC"/>
    <w:rsid w:val="00217C8B"/>
    <w:rsid w:val="00217E1C"/>
    <w:rsid w:val="00217EDE"/>
    <w:rsid w:val="00220FC3"/>
    <w:rsid w:val="00221023"/>
    <w:rsid w:val="0022119A"/>
    <w:rsid w:val="002213D0"/>
    <w:rsid w:val="002217F7"/>
    <w:rsid w:val="00221978"/>
    <w:rsid w:val="00221DC0"/>
    <w:rsid w:val="00221EFA"/>
    <w:rsid w:val="0022217B"/>
    <w:rsid w:val="0022270A"/>
    <w:rsid w:val="00222BDD"/>
    <w:rsid w:val="00222C6C"/>
    <w:rsid w:val="00223445"/>
    <w:rsid w:val="00223AB6"/>
    <w:rsid w:val="00223ECD"/>
    <w:rsid w:val="00223EE9"/>
    <w:rsid w:val="002244EC"/>
    <w:rsid w:val="0022458C"/>
    <w:rsid w:val="00225412"/>
    <w:rsid w:val="00225744"/>
    <w:rsid w:val="002258FF"/>
    <w:rsid w:val="00225A31"/>
    <w:rsid w:val="0022693F"/>
    <w:rsid w:val="002273A6"/>
    <w:rsid w:val="00227877"/>
    <w:rsid w:val="00227B5C"/>
    <w:rsid w:val="00227C75"/>
    <w:rsid w:val="00230134"/>
    <w:rsid w:val="00230DCE"/>
    <w:rsid w:val="0023107A"/>
    <w:rsid w:val="002312EC"/>
    <w:rsid w:val="002319E4"/>
    <w:rsid w:val="002326CC"/>
    <w:rsid w:val="00232F07"/>
    <w:rsid w:val="002331DE"/>
    <w:rsid w:val="00233440"/>
    <w:rsid w:val="00233C8F"/>
    <w:rsid w:val="00234616"/>
    <w:rsid w:val="00234754"/>
    <w:rsid w:val="00234BA4"/>
    <w:rsid w:val="00234DCC"/>
    <w:rsid w:val="0023572E"/>
    <w:rsid w:val="00235B0F"/>
    <w:rsid w:val="00235B7B"/>
    <w:rsid w:val="00235BE7"/>
    <w:rsid w:val="002366AB"/>
    <w:rsid w:val="00236E39"/>
    <w:rsid w:val="002409A5"/>
    <w:rsid w:val="00241D15"/>
    <w:rsid w:val="00242093"/>
    <w:rsid w:val="00243044"/>
    <w:rsid w:val="002431E9"/>
    <w:rsid w:val="002432E5"/>
    <w:rsid w:val="00243FB7"/>
    <w:rsid w:val="002442B0"/>
    <w:rsid w:val="00244666"/>
    <w:rsid w:val="00245239"/>
    <w:rsid w:val="002452FF"/>
    <w:rsid w:val="002455BF"/>
    <w:rsid w:val="00245724"/>
    <w:rsid w:val="00245B6F"/>
    <w:rsid w:val="00245BEB"/>
    <w:rsid w:val="00245E4A"/>
    <w:rsid w:val="00245FA5"/>
    <w:rsid w:val="0024665C"/>
    <w:rsid w:val="0024665D"/>
    <w:rsid w:val="00246AF6"/>
    <w:rsid w:val="00246BA6"/>
    <w:rsid w:val="00246C0A"/>
    <w:rsid w:val="00246D7F"/>
    <w:rsid w:val="00247CCC"/>
    <w:rsid w:val="00250193"/>
    <w:rsid w:val="002502F8"/>
    <w:rsid w:val="0025105A"/>
    <w:rsid w:val="0025136C"/>
    <w:rsid w:val="002518D3"/>
    <w:rsid w:val="00251966"/>
    <w:rsid w:val="0025270C"/>
    <w:rsid w:val="00252EBA"/>
    <w:rsid w:val="00253461"/>
    <w:rsid w:val="00253C90"/>
    <w:rsid w:val="00253D1D"/>
    <w:rsid w:val="00253E99"/>
    <w:rsid w:val="002541D8"/>
    <w:rsid w:val="00254D23"/>
    <w:rsid w:val="002552BC"/>
    <w:rsid w:val="00255F08"/>
    <w:rsid w:val="0025642E"/>
    <w:rsid w:val="00256B65"/>
    <w:rsid w:val="00256CAD"/>
    <w:rsid w:val="00256D39"/>
    <w:rsid w:val="0025715F"/>
    <w:rsid w:val="00257AEF"/>
    <w:rsid w:val="002600F5"/>
    <w:rsid w:val="002603FD"/>
    <w:rsid w:val="0026071C"/>
    <w:rsid w:val="00260923"/>
    <w:rsid w:val="00260EC6"/>
    <w:rsid w:val="00261127"/>
    <w:rsid w:val="00261B50"/>
    <w:rsid w:val="00262218"/>
    <w:rsid w:val="002626A3"/>
    <w:rsid w:val="002627B0"/>
    <w:rsid w:val="002627E7"/>
    <w:rsid w:val="0026298B"/>
    <w:rsid w:val="00262EB9"/>
    <w:rsid w:val="00263118"/>
    <w:rsid w:val="00263677"/>
    <w:rsid w:val="002638F8"/>
    <w:rsid w:val="00263A74"/>
    <w:rsid w:val="00263D66"/>
    <w:rsid w:val="00263F34"/>
    <w:rsid w:val="00264298"/>
    <w:rsid w:val="00264BF9"/>
    <w:rsid w:val="00264C39"/>
    <w:rsid w:val="0026508E"/>
    <w:rsid w:val="0026531A"/>
    <w:rsid w:val="002657CC"/>
    <w:rsid w:val="0026589A"/>
    <w:rsid w:val="00265B4D"/>
    <w:rsid w:val="00265CFB"/>
    <w:rsid w:val="00266D9C"/>
    <w:rsid w:val="002674C2"/>
    <w:rsid w:val="00267DBA"/>
    <w:rsid w:val="00267FC2"/>
    <w:rsid w:val="002709F4"/>
    <w:rsid w:val="00270CC6"/>
    <w:rsid w:val="002714A6"/>
    <w:rsid w:val="00271C12"/>
    <w:rsid w:val="002724A3"/>
    <w:rsid w:val="002727F4"/>
    <w:rsid w:val="0027288F"/>
    <w:rsid w:val="00272985"/>
    <w:rsid w:val="00272C95"/>
    <w:rsid w:val="00272D80"/>
    <w:rsid w:val="00272FD1"/>
    <w:rsid w:val="00274503"/>
    <w:rsid w:val="00274B48"/>
    <w:rsid w:val="00274FB9"/>
    <w:rsid w:val="00275955"/>
    <w:rsid w:val="0027613F"/>
    <w:rsid w:val="002762C2"/>
    <w:rsid w:val="00276F3C"/>
    <w:rsid w:val="00280088"/>
    <w:rsid w:val="00280897"/>
    <w:rsid w:val="00281347"/>
    <w:rsid w:val="00281400"/>
    <w:rsid w:val="00281C14"/>
    <w:rsid w:val="002825CF"/>
    <w:rsid w:val="00282D24"/>
    <w:rsid w:val="00283511"/>
    <w:rsid w:val="0028406F"/>
    <w:rsid w:val="002849E9"/>
    <w:rsid w:val="00284AB7"/>
    <w:rsid w:val="00284D4C"/>
    <w:rsid w:val="00284E26"/>
    <w:rsid w:val="0028503B"/>
    <w:rsid w:val="0028511F"/>
    <w:rsid w:val="002856DA"/>
    <w:rsid w:val="00285777"/>
    <w:rsid w:val="002863E2"/>
    <w:rsid w:val="00286498"/>
    <w:rsid w:val="0028682B"/>
    <w:rsid w:val="00286C8E"/>
    <w:rsid w:val="00287162"/>
    <w:rsid w:val="00287240"/>
    <w:rsid w:val="00287530"/>
    <w:rsid w:val="002904AA"/>
    <w:rsid w:val="00290751"/>
    <w:rsid w:val="002909C4"/>
    <w:rsid w:val="00290B11"/>
    <w:rsid w:val="0029227D"/>
    <w:rsid w:val="002929BF"/>
    <w:rsid w:val="00292E79"/>
    <w:rsid w:val="0029457C"/>
    <w:rsid w:val="002945BD"/>
    <w:rsid w:val="0029490C"/>
    <w:rsid w:val="00294B89"/>
    <w:rsid w:val="00294DB4"/>
    <w:rsid w:val="00295550"/>
    <w:rsid w:val="00295CCD"/>
    <w:rsid w:val="00295DFC"/>
    <w:rsid w:val="00296222"/>
    <w:rsid w:val="002965AB"/>
    <w:rsid w:val="00296618"/>
    <w:rsid w:val="00296FC3"/>
    <w:rsid w:val="00297546"/>
    <w:rsid w:val="00297740"/>
    <w:rsid w:val="00297A6E"/>
    <w:rsid w:val="002A071C"/>
    <w:rsid w:val="002A08BD"/>
    <w:rsid w:val="002A0D5A"/>
    <w:rsid w:val="002A108E"/>
    <w:rsid w:val="002A167D"/>
    <w:rsid w:val="002A16E3"/>
    <w:rsid w:val="002A1CFD"/>
    <w:rsid w:val="002A1D4C"/>
    <w:rsid w:val="002A2510"/>
    <w:rsid w:val="002A293A"/>
    <w:rsid w:val="002A3626"/>
    <w:rsid w:val="002A388B"/>
    <w:rsid w:val="002A38E4"/>
    <w:rsid w:val="002A3ED7"/>
    <w:rsid w:val="002A44ED"/>
    <w:rsid w:val="002A45A4"/>
    <w:rsid w:val="002A5859"/>
    <w:rsid w:val="002A586D"/>
    <w:rsid w:val="002A5D6D"/>
    <w:rsid w:val="002A62C9"/>
    <w:rsid w:val="002A6497"/>
    <w:rsid w:val="002A6B67"/>
    <w:rsid w:val="002A6EAC"/>
    <w:rsid w:val="002A7440"/>
    <w:rsid w:val="002B0508"/>
    <w:rsid w:val="002B0B83"/>
    <w:rsid w:val="002B10E9"/>
    <w:rsid w:val="002B1C8A"/>
    <w:rsid w:val="002B2180"/>
    <w:rsid w:val="002B2348"/>
    <w:rsid w:val="002B2419"/>
    <w:rsid w:val="002B25C1"/>
    <w:rsid w:val="002B2663"/>
    <w:rsid w:val="002B27AE"/>
    <w:rsid w:val="002B293A"/>
    <w:rsid w:val="002B2C27"/>
    <w:rsid w:val="002B33A8"/>
    <w:rsid w:val="002B38BB"/>
    <w:rsid w:val="002B3B2B"/>
    <w:rsid w:val="002B4152"/>
    <w:rsid w:val="002B4834"/>
    <w:rsid w:val="002B4C3B"/>
    <w:rsid w:val="002B5464"/>
    <w:rsid w:val="002B5998"/>
    <w:rsid w:val="002B59B1"/>
    <w:rsid w:val="002B5B8F"/>
    <w:rsid w:val="002B5CA5"/>
    <w:rsid w:val="002B607F"/>
    <w:rsid w:val="002B7589"/>
    <w:rsid w:val="002B7960"/>
    <w:rsid w:val="002B7BCC"/>
    <w:rsid w:val="002B7D30"/>
    <w:rsid w:val="002C0F0C"/>
    <w:rsid w:val="002C10A0"/>
    <w:rsid w:val="002C1779"/>
    <w:rsid w:val="002C1A14"/>
    <w:rsid w:val="002C2BCC"/>
    <w:rsid w:val="002C2C9D"/>
    <w:rsid w:val="002C32DE"/>
    <w:rsid w:val="002C35CF"/>
    <w:rsid w:val="002C3AE6"/>
    <w:rsid w:val="002C4F78"/>
    <w:rsid w:val="002C54E1"/>
    <w:rsid w:val="002C59DD"/>
    <w:rsid w:val="002C5E0A"/>
    <w:rsid w:val="002C6383"/>
    <w:rsid w:val="002C6AC6"/>
    <w:rsid w:val="002C6E9C"/>
    <w:rsid w:val="002C7346"/>
    <w:rsid w:val="002C75E5"/>
    <w:rsid w:val="002C7638"/>
    <w:rsid w:val="002C7A35"/>
    <w:rsid w:val="002C7CAA"/>
    <w:rsid w:val="002D0797"/>
    <w:rsid w:val="002D0B0A"/>
    <w:rsid w:val="002D105A"/>
    <w:rsid w:val="002D2782"/>
    <w:rsid w:val="002D2A96"/>
    <w:rsid w:val="002D43E1"/>
    <w:rsid w:val="002D484C"/>
    <w:rsid w:val="002D4B9D"/>
    <w:rsid w:val="002D4E0F"/>
    <w:rsid w:val="002D4E34"/>
    <w:rsid w:val="002D5421"/>
    <w:rsid w:val="002D5451"/>
    <w:rsid w:val="002D546A"/>
    <w:rsid w:val="002D5662"/>
    <w:rsid w:val="002D56A1"/>
    <w:rsid w:val="002D5D42"/>
    <w:rsid w:val="002D6649"/>
    <w:rsid w:val="002D725A"/>
    <w:rsid w:val="002D75EC"/>
    <w:rsid w:val="002E0719"/>
    <w:rsid w:val="002E0FA8"/>
    <w:rsid w:val="002E1134"/>
    <w:rsid w:val="002E1503"/>
    <w:rsid w:val="002E1BA2"/>
    <w:rsid w:val="002E1BAB"/>
    <w:rsid w:val="002E1C41"/>
    <w:rsid w:val="002E2026"/>
    <w:rsid w:val="002E2033"/>
    <w:rsid w:val="002E26A3"/>
    <w:rsid w:val="002E29BC"/>
    <w:rsid w:val="002E2C4D"/>
    <w:rsid w:val="002E2DDA"/>
    <w:rsid w:val="002E3486"/>
    <w:rsid w:val="002E353B"/>
    <w:rsid w:val="002E4238"/>
    <w:rsid w:val="002E42A0"/>
    <w:rsid w:val="002E44EB"/>
    <w:rsid w:val="002E47DB"/>
    <w:rsid w:val="002E54AD"/>
    <w:rsid w:val="002E586A"/>
    <w:rsid w:val="002E5C21"/>
    <w:rsid w:val="002E5CA6"/>
    <w:rsid w:val="002E64A0"/>
    <w:rsid w:val="002E6CE7"/>
    <w:rsid w:val="002E7046"/>
    <w:rsid w:val="002E7ACA"/>
    <w:rsid w:val="002F04A2"/>
    <w:rsid w:val="002F091F"/>
    <w:rsid w:val="002F10F3"/>
    <w:rsid w:val="002F15E5"/>
    <w:rsid w:val="002F1C0A"/>
    <w:rsid w:val="002F2855"/>
    <w:rsid w:val="002F2938"/>
    <w:rsid w:val="002F33FA"/>
    <w:rsid w:val="002F353A"/>
    <w:rsid w:val="002F3EDE"/>
    <w:rsid w:val="002F3F9D"/>
    <w:rsid w:val="002F4C1D"/>
    <w:rsid w:val="002F5820"/>
    <w:rsid w:val="002F5DBF"/>
    <w:rsid w:val="002F739D"/>
    <w:rsid w:val="002F76F0"/>
    <w:rsid w:val="002F79EE"/>
    <w:rsid w:val="002F7B18"/>
    <w:rsid w:val="002F7BF3"/>
    <w:rsid w:val="003002A9"/>
    <w:rsid w:val="00300311"/>
    <w:rsid w:val="00300B87"/>
    <w:rsid w:val="00300DA2"/>
    <w:rsid w:val="00301578"/>
    <w:rsid w:val="00301739"/>
    <w:rsid w:val="003019E9"/>
    <w:rsid w:val="00302038"/>
    <w:rsid w:val="00302532"/>
    <w:rsid w:val="0030260C"/>
    <w:rsid w:val="003026A6"/>
    <w:rsid w:val="00303335"/>
    <w:rsid w:val="00303538"/>
    <w:rsid w:val="00303586"/>
    <w:rsid w:val="00303847"/>
    <w:rsid w:val="003039B3"/>
    <w:rsid w:val="00303FD0"/>
    <w:rsid w:val="00303FE0"/>
    <w:rsid w:val="003045C5"/>
    <w:rsid w:val="003045EF"/>
    <w:rsid w:val="00304B6A"/>
    <w:rsid w:val="00305174"/>
    <w:rsid w:val="003062D2"/>
    <w:rsid w:val="0030642C"/>
    <w:rsid w:val="00306466"/>
    <w:rsid w:val="0030688A"/>
    <w:rsid w:val="00306F12"/>
    <w:rsid w:val="003078DB"/>
    <w:rsid w:val="0031003B"/>
    <w:rsid w:val="00310652"/>
    <w:rsid w:val="003107F5"/>
    <w:rsid w:val="00310842"/>
    <w:rsid w:val="0031084A"/>
    <w:rsid w:val="003114EC"/>
    <w:rsid w:val="00311ECC"/>
    <w:rsid w:val="00312B6F"/>
    <w:rsid w:val="003131DB"/>
    <w:rsid w:val="00313A1C"/>
    <w:rsid w:val="00314DBE"/>
    <w:rsid w:val="00315162"/>
    <w:rsid w:val="0031618E"/>
    <w:rsid w:val="0031659F"/>
    <w:rsid w:val="00316800"/>
    <w:rsid w:val="00316824"/>
    <w:rsid w:val="00316C44"/>
    <w:rsid w:val="00317345"/>
    <w:rsid w:val="00317AB4"/>
    <w:rsid w:val="00317CE5"/>
    <w:rsid w:val="003200AE"/>
    <w:rsid w:val="0032037C"/>
    <w:rsid w:val="003206CE"/>
    <w:rsid w:val="00322324"/>
    <w:rsid w:val="0032251F"/>
    <w:rsid w:val="00322547"/>
    <w:rsid w:val="00322615"/>
    <w:rsid w:val="00322836"/>
    <w:rsid w:val="00322CFF"/>
    <w:rsid w:val="0032389F"/>
    <w:rsid w:val="0032480E"/>
    <w:rsid w:val="00324826"/>
    <w:rsid w:val="00324C12"/>
    <w:rsid w:val="00325234"/>
    <w:rsid w:val="00325544"/>
    <w:rsid w:val="003256B9"/>
    <w:rsid w:val="00325DB1"/>
    <w:rsid w:val="00325F21"/>
    <w:rsid w:val="00326233"/>
    <w:rsid w:val="003262E5"/>
    <w:rsid w:val="00326DD0"/>
    <w:rsid w:val="00326E4F"/>
    <w:rsid w:val="00327308"/>
    <w:rsid w:val="00327866"/>
    <w:rsid w:val="00327C15"/>
    <w:rsid w:val="003305BA"/>
    <w:rsid w:val="00330707"/>
    <w:rsid w:val="00330A44"/>
    <w:rsid w:val="00330B6F"/>
    <w:rsid w:val="00330F3C"/>
    <w:rsid w:val="003323CC"/>
    <w:rsid w:val="0033273B"/>
    <w:rsid w:val="00332C6E"/>
    <w:rsid w:val="00332EFA"/>
    <w:rsid w:val="003334BE"/>
    <w:rsid w:val="00333842"/>
    <w:rsid w:val="00333A69"/>
    <w:rsid w:val="00333D42"/>
    <w:rsid w:val="00334047"/>
    <w:rsid w:val="003341B4"/>
    <w:rsid w:val="00334626"/>
    <w:rsid w:val="0033485A"/>
    <w:rsid w:val="003348FC"/>
    <w:rsid w:val="00334AAC"/>
    <w:rsid w:val="00334C97"/>
    <w:rsid w:val="00334D72"/>
    <w:rsid w:val="003355D9"/>
    <w:rsid w:val="00335695"/>
    <w:rsid w:val="00335F8B"/>
    <w:rsid w:val="0033686C"/>
    <w:rsid w:val="00337C3E"/>
    <w:rsid w:val="00337E1C"/>
    <w:rsid w:val="0034021A"/>
    <w:rsid w:val="0034075F"/>
    <w:rsid w:val="00340E38"/>
    <w:rsid w:val="0034141D"/>
    <w:rsid w:val="00341474"/>
    <w:rsid w:val="00341FEC"/>
    <w:rsid w:val="003424E1"/>
    <w:rsid w:val="00343C83"/>
    <w:rsid w:val="00343D3F"/>
    <w:rsid w:val="0034431C"/>
    <w:rsid w:val="00344488"/>
    <w:rsid w:val="0034471A"/>
    <w:rsid w:val="00344B7A"/>
    <w:rsid w:val="00344BBC"/>
    <w:rsid w:val="00344C10"/>
    <w:rsid w:val="00344DB3"/>
    <w:rsid w:val="00345175"/>
    <w:rsid w:val="00345225"/>
    <w:rsid w:val="0034531D"/>
    <w:rsid w:val="0034533E"/>
    <w:rsid w:val="00345633"/>
    <w:rsid w:val="003456BA"/>
    <w:rsid w:val="00345A60"/>
    <w:rsid w:val="00345CCC"/>
    <w:rsid w:val="00346105"/>
    <w:rsid w:val="00346779"/>
    <w:rsid w:val="00346D8C"/>
    <w:rsid w:val="003474C6"/>
    <w:rsid w:val="0034767A"/>
    <w:rsid w:val="00347CE8"/>
    <w:rsid w:val="003503C9"/>
    <w:rsid w:val="00350D05"/>
    <w:rsid w:val="00350E54"/>
    <w:rsid w:val="00350F28"/>
    <w:rsid w:val="0035107A"/>
    <w:rsid w:val="00351447"/>
    <w:rsid w:val="00351642"/>
    <w:rsid w:val="00351B2A"/>
    <w:rsid w:val="00351C61"/>
    <w:rsid w:val="0035243D"/>
    <w:rsid w:val="00352C19"/>
    <w:rsid w:val="0035469D"/>
    <w:rsid w:val="00354716"/>
    <w:rsid w:val="00354799"/>
    <w:rsid w:val="00354CA1"/>
    <w:rsid w:val="00354CF2"/>
    <w:rsid w:val="003557B4"/>
    <w:rsid w:val="00355B59"/>
    <w:rsid w:val="00356218"/>
    <w:rsid w:val="0035629B"/>
    <w:rsid w:val="00356E80"/>
    <w:rsid w:val="00356F46"/>
    <w:rsid w:val="00357195"/>
    <w:rsid w:val="00360199"/>
    <w:rsid w:val="0036040F"/>
    <w:rsid w:val="003604BB"/>
    <w:rsid w:val="00360BA8"/>
    <w:rsid w:val="00361025"/>
    <w:rsid w:val="0036116D"/>
    <w:rsid w:val="0036145E"/>
    <w:rsid w:val="00361766"/>
    <w:rsid w:val="003617CD"/>
    <w:rsid w:val="00361832"/>
    <w:rsid w:val="00361840"/>
    <w:rsid w:val="003623B1"/>
    <w:rsid w:val="0036290B"/>
    <w:rsid w:val="00362A42"/>
    <w:rsid w:val="00362DFE"/>
    <w:rsid w:val="0036320F"/>
    <w:rsid w:val="003640BA"/>
    <w:rsid w:val="003646C8"/>
    <w:rsid w:val="00365A93"/>
    <w:rsid w:val="00365C04"/>
    <w:rsid w:val="00366184"/>
    <w:rsid w:val="0036620C"/>
    <w:rsid w:val="00366234"/>
    <w:rsid w:val="0036625A"/>
    <w:rsid w:val="00366298"/>
    <w:rsid w:val="003662FF"/>
    <w:rsid w:val="00366AA2"/>
    <w:rsid w:val="00366BC0"/>
    <w:rsid w:val="0036734D"/>
    <w:rsid w:val="00367388"/>
    <w:rsid w:val="0036746D"/>
    <w:rsid w:val="0036753A"/>
    <w:rsid w:val="003676E3"/>
    <w:rsid w:val="00367808"/>
    <w:rsid w:val="00367B64"/>
    <w:rsid w:val="00367C08"/>
    <w:rsid w:val="003701D5"/>
    <w:rsid w:val="0037078B"/>
    <w:rsid w:val="00370D2F"/>
    <w:rsid w:val="00370E67"/>
    <w:rsid w:val="0037101C"/>
    <w:rsid w:val="003710CC"/>
    <w:rsid w:val="003712FC"/>
    <w:rsid w:val="0037143F"/>
    <w:rsid w:val="00371ABA"/>
    <w:rsid w:val="00371B05"/>
    <w:rsid w:val="0037202D"/>
    <w:rsid w:val="00372118"/>
    <w:rsid w:val="00372639"/>
    <w:rsid w:val="00372E5E"/>
    <w:rsid w:val="00372FE5"/>
    <w:rsid w:val="00373B85"/>
    <w:rsid w:val="00374791"/>
    <w:rsid w:val="00374C23"/>
    <w:rsid w:val="00375570"/>
    <w:rsid w:val="0037567C"/>
    <w:rsid w:val="00375786"/>
    <w:rsid w:val="003758D1"/>
    <w:rsid w:val="00375DFA"/>
    <w:rsid w:val="003764A1"/>
    <w:rsid w:val="00376EC9"/>
    <w:rsid w:val="00377CD0"/>
    <w:rsid w:val="003804F4"/>
    <w:rsid w:val="00381424"/>
    <w:rsid w:val="00382811"/>
    <w:rsid w:val="00382F13"/>
    <w:rsid w:val="00383A78"/>
    <w:rsid w:val="00384B7D"/>
    <w:rsid w:val="00385102"/>
    <w:rsid w:val="0038532E"/>
    <w:rsid w:val="0038580D"/>
    <w:rsid w:val="00385960"/>
    <w:rsid w:val="00385EBC"/>
    <w:rsid w:val="00385F35"/>
    <w:rsid w:val="003863E9"/>
    <w:rsid w:val="0038667F"/>
    <w:rsid w:val="003874B5"/>
    <w:rsid w:val="00387CE8"/>
    <w:rsid w:val="00390168"/>
    <w:rsid w:val="00390350"/>
    <w:rsid w:val="0039059A"/>
    <w:rsid w:val="00390A79"/>
    <w:rsid w:val="00390AC9"/>
    <w:rsid w:val="00390F86"/>
    <w:rsid w:val="0039133E"/>
    <w:rsid w:val="0039222B"/>
    <w:rsid w:val="00392350"/>
    <w:rsid w:val="0039298E"/>
    <w:rsid w:val="00392CE4"/>
    <w:rsid w:val="00392D9F"/>
    <w:rsid w:val="00393026"/>
    <w:rsid w:val="003931C2"/>
    <w:rsid w:val="0039343C"/>
    <w:rsid w:val="003937B5"/>
    <w:rsid w:val="00393BB5"/>
    <w:rsid w:val="00393CAF"/>
    <w:rsid w:val="003942A6"/>
    <w:rsid w:val="00394960"/>
    <w:rsid w:val="0039514E"/>
    <w:rsid w:val="003962B1"/>
    <w:rsid w:val="003964EC"/>
    <w:rsid w:val="0039683A"/>
    <w:rsid w:val="00396980"/>
    <w:rsid w:val="00396BA2"/>
    <w:rsid w:val="00396DC7"/>
    <w:rsid w:val="003970E3"/>
    <w:rsid w:val="0039711E"/>
    <w:rsid w:val="00397B7A"/>
    <w:rsid w:val="003A0552"/>
    <w:rsid w:val="003A07CE"/>
    <w:rsid w:val="003A0B54"/>
    <w:rsid w:val="003A0B6D"/>
    <w:rsid w:val="003A1046"/>
    <w:rsid w:val="003A1A80"/>
    <w:rsid w:val="003A1B9F"/>
    <w:rsid w:val="003A207C"/>
    <w:rsid w:val="003A20E6"/>
    <w:rsid w:val="003A29C4"/>
    <w:rsid w:val="003A2BDA"/>
    <w:rsid w:val="003A2FAE"/>
    <w:rsid w:val="003A3855"/>
    <w:rsid w:val="003A45A1"/>
    <w:rsid w:val="003A4BB6"/>
    <w:rsid w:val="003A52B0"/>
    <w:rsid w:val="003A531C"/>
    <w:rsid w:val="003A565C"/>
    <w:rsid w:val="003A5A42"/>
    <w:rsid w:val="003A5AD7"/>
    <w:rsid w:val="003A5E9F"/>
    <w:rsid w:val="003A5FC1"/>
    <w:rsid w:val="003A6BF7"/>
    <w:rsid w:val="003A752F"/>
    <w:rsid w:val="003A7D10"/>
    <w:rsid w:val="003B0124"/>
    <w:rsid w:val="003B054D"/>
    <w:rsid w:val="003B067F"/>
    <w:rsid w:val="003B085C"/>
    <w:rsid w:val="003B0EB0"/>
    <w:rsid w:val="003B1EF4"/>
    <w:rsid w:val="003B2A91"/>
    <w:rsid w:val="003B2BFC"/>
    <w:rsid w:val="003B31F1"/>
    <w:rsid w:val="003B33AC"/>
    <w:rsid w:val="003B4897"/>
    <w:rsid w:val="003B5EDF"/>
    <w:rsid w:val="003B62B3"/>
    <w:rsid w:val="003B651A"/>
    <w:rsid w:val="003B6646"/>
    <w:rsid w:val="003B6A16"/>
    <w:rsid w:val="003B7F09"/>
    <w:rsid w:val="003C0415"/>
    <w:rsid w:val="003C0A12"/>
    <w:rsid w:val="003C0CED"/>
    <w:rsid w:val="003C100F"/>
    <w:rsid w:val="003C1323"/>
    <w:rsid w:val="003C1725"/>
    <w:rsid w:val="003C21A1"/>
    <w:rsid w:val="003C2235"/>
    <w:rsid w:val="003C2588"/>
    <w:rsid w:val="003C2611"/>
    <w:rsid w:val="003C2833"/>
    <w:rsid w:val="003C309B"/>
    <w:rsid w:val="003C3199"/>
    <w:rsid w:val="003C3E4A"/>
    <w:rsid w:val="003C3FED"/>
    <w:rsid w:val="003C418E"/>
    <w:rsid w:val="003C4854"/>
    <w:rsid w:val="003C4CD3"/>
    <w:rsid w:val="003C59FC"/>
    <w:rsid w:val="003C71E8"/>
    <w:rsid w:val="003C74ED"/>
    <w:rsid w:val="003C77FA"/>
    <w:rsid w:val="003D002B"/>
    <w:rsid w:val="003D07C6"/>
    <w:rsid w:val="003D24B4"/>
    <w:rsid w:val="003D2D67"/>
    <w:rsid w:val="003D2E09"/>
    <w:rsid w:val="003D34C1"/>
    <w:rsid w:val="003D3655"/>
    <w:rsid w:val="003D3BB6"/>
    <w:rsid w:val="003D3C06"/>
    <w:rsid w:val="003D3CB7"/>
    <w:rsid w:val="003D4CA4"/>
    <w:rsid w:val="003D4ED7"/>
    <w:rsid w:val="003D64A2"/>
    <w:rsid w:val="003D6DAD"/>
    <w:rsid w:val="003D7745"/>
    <w:rsid w:val="003D77D4"/>
    <w:rsid w:val="003E0ADB"/>
    <w:rsid w:val="003E0F3F"/>
    <w:rsid w:val="003E1588"/>
    <w:rsid w:val="003E18C2"/>
    <w:rsid w:val="003E1960"/>
    <w:rsid w:val="003E1E23"/>
    <w:rsid w:val="003E1F3F"/>
    <w:rsid w:val="003E2146"/>
    <w:rsid w:val="003E2200"/>
    <w:rsid w:val="003E2241"/>
    <w:rsid w:val="003E2784"/>
    <w:rsid w:val="003E2A0A"/>
    <w:rsid w:val="003E2CF4"/>
    <w:rsid w:val="003E31E5"/>
    <w:rsid w:val="003E329D"/>
    <w:rsid w:val="003E3477"/>
    <w:rsid w:val="003E3941"/>
    <w:rsid w:val="003E3984"/>
    <w:rsid w:val="003E3B4B"/>
    <w:rsid w:val="003E3E2A"/>
    <w:rsid w:val="003E40EC"/>
    <w:rsid w:val="003E41E0"/>
    <w:rsid w:val="003E4318"/>
    <w:rsid w:val="003E47E9"/>
    <w:rsid w:val="003E4C89"/>
    <w:rsid w:val="003E4C9F"/>
    <w:rsid w:val="003E4E4B"/>
    <w:rsid w:val="003E4F68"/>
    <w:rsid w:val="003E5229"/>
    <w:rsid w:val="003E55E9"/>
    <w:rsid w:val="003E630A"/>
    <w:rsid w:val="003E64A7"/>
    <w:rsid w:val="003E64EC"/>
    <w:rsid w:val="003E689B"/>
    <w:rsid w:val="003E6E35"/>
    <w:rsid w:val="003E717D"/>
    <w:rsid w:val="003E759F"/>
    <w:rsid w:val="003E7B4F"/>
    <w:rsid w:val="003F06AD"/>
    <w:rsid w:val="003F0725"/>
    <w:rsid w:val="003F0D1A"/>
    <w:rsid w:val="003F1018"/>
    <w:rsid w:val="003F1881"/>
    <w:rsid w:val="003F202F"/>
    <w:rsid w:val="003F22C2"/>
    <w:rsid w:val="003F35DB"/>
    <w:rsid w:val="003F4550"/>
    <w:rsid w:val="003F4885"/>
    <w:rsid w:val="003F49BB"/>
    <w:rsid w:val="003F52EE"/>
    <w:rsid w:val="003F5AA7"/>
    <w:rsid w:val="003F5FB4"/>
    <w:rsid w:val="003F6094"/>
    <w:rsid w:val="003F6652"/>
    <w:rsid w:val="003F7413"/>
    <w:rsid w:val="003F7F0B"/>
    <w:rsid w:val="004001B2"/>
    <w:rsid w:val="00400591"/>
    <w:rsid w:val="00400922"/>
    <w:rsid w:val="00400D1F"/>
    <w:rsid w:val="00401BAD"/>
    <w:rsid w:val="004023F9"/>
    <w:rsid w:val="00402737"/>
    <w:rsid w:val="0040280F"/>
    <w:rsid w:val="00402A15"/>
    <w:rsid w:val="00402C02"/>
    <w:rsid w:val="00402E55"/>
    <w:rsid w:val="00403078"/>
    <w:rsid w:val="0040309C"/>
    <w:rsid w:val="004032CF"/>
    <w:rsid w:val="004033EE"/>
    <w:rsid w:val="00403816"/>
    <w:rsid w:val="004038F3"/>
    <w:rsid w:val="00403908"/>
    <w:rsid w:val="00403C06"/>
    <w:rsid w:val="00403EFC"/>
    <w:rsid w:val="00403F19"/>
    <w:rsid w:val="00403F39"/>
    <w:rsid w:val="00404383"/>
    <w:rsid w:val="00404769"/>
    <w:rsid w:val="00405289"/>
    <w:rsid w:val="004055D7"/>
    <w:rsid w:val="00405863"/>
    <w:rsid w:val="00405C5B"/>
    <w:rsid w:val="00406ECB"/>
    <w:rsid w:val="00406F60"/>
    <w:rsid w:val="00406FBD"/>
    <w:rsid w:val="00407092"/>
    <w:rsid w:val="004071BB"/>
    <w:rsid w:val="0040728E"/>
    <w:rsid w:val="0040792B"/>
    <w:rsid w:val="00407BAE"/>
    <w:rsid w:val="00407C28"/>
    <w:rsid w:val="00410805"/>
    <w:rsid w:val="00410B0C"/>
    <w:rsid w:val="00410CF0"/>
    <w:rsid w:val="004112E5"/>
    <w:rsid w:val="00411890"/>
    <w:rsid w:val="00411900"/>
    <w:rsid w:val="00411C71"/>
    <w:rsid w:val="00411E7F"/>
    <w:rsid w:val="00412273"/>
    <w:rsid w:val="00412967"/>
    <w:rsid w:val="0041297E"/>
    <w:rsid w:val="00412DA6"/>
    <w:rsid w:val="00413336"/>
    <w:rsid w:val="00413668"/>
    <w:rsid w:val="00413F97"/>
    <w:rsid w:val="0041434E"/>
    <w:rsid w:val="00414F51"/>
    <w:rsid w:val="004150AF"/>
    <w:rsid w:val="0041589A"/>
    <w:rsid w:val="00415C01"/>
    <w:rsid w:val="00416328"/>
    <w:rsid w:val="0041741E"/>
    <w:rsid w:val="004177EE"/>
    <w:rsid w:val="004178DD"/>
    <w:rsid w:val="00420926"/>
    <w:rsid w:val="004209BF"/>
    <w:rsid w:val="004214B2"/>
    <w:rsid w:val="0042192D"/>
    <w:rsid w:val="00421F14"/>
    <w:rsid w:val="00421FBA"/>
    <w:rsid w:val="00422179"/>
    <w:rsid w:val="004233C9"/>
    <w:rsid w:val="0042364F"/>
    <w:rsid w:val="004246D7"/>
    <w:rsid w:val="00426053"/>
    <w:rsid w:val="0042629B"/>
    <w:rsid w:val="004263E2"/>
    <w:rsid w:val="00426EEC"/>
    <w:rsid w:val="00427C71"/>
    <w:rsid w:val="00427E87"/>
    <w:rsid w:val="00427F03"/>
    <w:rsid w:val="00427FED"/>
    <w:rsid w:val="0043052C"/>
    <w:rsid w:val="0043064C"/>
    <w:rsid w:val="004308BF"/>
    <w:rsid w:val="00430ABC"/>
    <w:rsid w:val="00430DD4"/>
    <w:rsid w:val="00432223"/>
    <w:rsid w:val="00432935"/>
    <w:rsid w:val="00432968"/>
    <w:rsid w:val="00432F5F"/>
    <w:rsid w:val="00432F92"/>
    <w:rsid w:val="004330CA"/>
    <w:rsid w:val="004334EA"/>
    <w:rsid w:val="004336A3"/>
    <w:rsid w:val="004337F4"/>
    <w:rsid w:val="004342A4"/>
    <w:rsid w:val="004342B1"/>
    <w:rsid w:val="004344C4"/>
    <w:rsid w:val="00434770"/>
    <w:rsid w:val="00434D66"/>
    <w:rsid w:val="004356FB"/>
    <w:rsid w:val="00435BF2"/>
    <w:rsid w:val="0043619B"/>
    <w:rsid w:val="0043638B"/>
    <w:rsid w:val="00436431"/>
    <w:rsid w:val="00436432"/>
    <w:rsid w:val="004369DE"/>
    <w:rsid w:val="00436F9D"/>
    <w:rsid w:val="004370FB"/>
    <w:rsid w:val="004371CA"/>
    <w:rsid w:val="0043736C"/>
    <w:rsid w:val="004373A2"/>
    <w:rsid w:val="00437E98"/>
    <w:rsid w:val="004410B1"/>
    <w:rsid w:val="004412E7"/>
    <w:rsid w:val="004412EF"/>
    <w:rsid w:val="00442467"/>
    <w:rsid w:val="00442E3E"/>
    <w:rsid w:val="00443859"/>
    <w:rsid w:val="00443A78"/>
    <w:rsid w:val="00444161"/>
    <w:rsid w:val="00444434"/>
    <w:rsid w:val="00444D49"/>
    <w:rsid w:val="00445208"/>
    <w:rsid w:val="00445E11"/>
    <w:rsid w:val="004464BB"/>
    <w:rsid w:val="00446C22"/>
    <w:rsid w:val="00446EA4"/>
    <w:rsid w:val="0044732A"/>
    <w:rsid w:val="00447A60"/>
    <w:rsid w:val="00447C2E"/>
    <w:rsid w:val="0045042C"/>
    <w:rsid w:val="004507BA"/>
    <w:rsid w:val="0045175E"/>
    <w:rsid w:val="004520DD"/>
    <w:rsid w:val="0045242F"/>
    <w:rsid w:val="00452F58"/>
    <w:rsid w:val="00453D89"/>
    <w:rsid w:val="00453E78"/>
    <w:rsid w:val="00454120"/>
    <w:rsid w:val="00454518"/>
    <w:rsid w:val="0045479D"/>
    <w:rsid w:val="00454A5D"/>
    <w:rsid w:val="00454DD3"/>
    <w:rsid w:val="004550E4"/>
    <w:rsid w:val="004554A9"/>
    <w:rsid w:val="004555DF"/>
    <w:rsid w:val="004556D5"/>
    <w:rsid w:val="00455860"/>
    <w:rsid w:val="00455B3A"/>
    <w:rsid w:val="004561F8"/>
    <w:rsid w:val="004564E4"/>
    <w:rsid w:val="00456CCC"/>
    <w:rsid w:val="00456CD4"/>
    <w:rsid w:val="00457359"/>
    <w:rsid w:val="004575C7"/>
    <w:rsid w:val="00457ADD"/>
    <w:rsid w:val="00460282"/>
    <w:rsid w:val="004602D9"/>
    <w:rsid w:val="00460B80"/>
    <w:rsid w:val="00460DBB"/>
    <w:rsid w:val="0046139C"/>
    <w:rsid w:val="0046154A"/>
    <w:rsid w:val="00461E73"/>
    <w:rsid w:val="00462A26"/>
    <w:rsid w:val="00462E41"/>
    <w:rsid w:val="0046340B"/>
    <w:rsid w:val="004636FD"/>
    <w:rsid w:val="0046385A"/>
    <w:rsid w:val="00464384"/>
    <w:rsid w:val="0046491F"/>
    <w:rsid w:val="00464C67"/>
    <w:rsid w:val="00464FC5"/>
    <w:rsid w:val="00465C78"/>
    <w:rsid w:val="00465D9B"/>
    <w:rsid w:val="00466920"/>
    <w:rsid w:val="00467092"/>
    <w:rsid w:val="004671F1"/>
    <w:rsid w:val="00467612"/>
    <w:rsid w:val="00467AF4"/>
    <w:rsid w:val="00467CDF"/>
    <w:rsid w:val="0047030A"/>
    <w:rsid w:val="0047057F"/>
    <w:rsid w:val="00470715"/>
    <w:rsid w:val="00470D3C"/>
    <w:rsid w:val="00470EB7"/>
    <w:rsid w:val="00471594"/>
    <w:rsid w:val="00471A5D"/>
    <w:rsid w:val="00471AF7"/>
    <w:rsid w:val="00472851"/>
    <w:rsid w:val="00472D12"/>
    <w:rsid w:val="00472FE0"/>
    <w:rsid w:val="00473163"/>
    <w:rsid w:val="00473314"/>
    <w:rsid w:val="00473767"/>
    <w:rsid w:val="004740CA"/>
    <w:rsid w:val="00474120"/>
    <w:rsid w:val="004745AF"/>
    <w:rsid w:val="004748DD"/>
    <w:rsid w:val="00474D00"/>
    <w:rsid w:val="0047594C"/>
    <w:rsid w:val="0047596F"/>
    <w:rsid w:val="00475A0B"/>
    <w:rsid w:val="00475BE8"/>
    <w:rsid w:val="00476162"/>
    <w:rsid w:val="00476965"/>
    <w:rsid w:val="00476F27"/>
    <w:rsid w:val="00476F2A"/>
    <w:rsid w:val="00476FEF"/>
    <w:rsid w:val="004804D8"/>
    <w:rsid w:val="00481101"/>
    <w:rsid w:val="004811A5"/>
    <w:rsid w:val="004812FF"/>
    <w:rsid w:val="004819BE"/>
    <w:rsid w:val="004820B6"/>
    <w:rsid w:val="00483031"/>
    <w:rsid w:val="00483E25"/>
    <w:rsid w:val="0048476D"/>
    <w:rsid w:val="00484E62"/>
    <w:rsid w:val="0048500D"/>
    <w:rsid w:val="00485645"/>
    <w:rsid w:val="00485A3A"/>
    <w:rsid w:val="00485A73"/>
    <w:rsid w:val="00486222"/>
    <w:rsid w:val="00486EB7"/>
    <w:rsid w:val="0048733D"/>
    <w:rsid w:val="004878AB"/>
    <w:rsid w:val="0049008C"/>
    <w:rsid w:val="0049034F"/>
    <w:rsid w:val="004913EB"/>
    <w:rsid w:val="00491BF6"/>
    <w:rsid w:val="0049224C"/>
    <w:rsid w:val="004928E7"/>
    <w:rsid w:val="00492D11"/>
    <w:rsid w:val="00492EB9"/>
    <w:rsid w:val="00492EF0"/>
    <w:rsid w:val="00493749"/>
    <w:rsid w:val="004937D0"/>
    <w:rsid w:val="004938C5"/>
    <w:rsid w:val="00494236"/>
    <w:rsid w:val="004943E6"/>
    <w:rsid w:val="00494E1E"/>
    <w:rsid w:val="00495058"/>
    <w:rsid w:val="004957B9"/>
    <w:rsid w:val="004959B2"/>
    <w:rsid w:val="00496D49"/>
    <w:rsid w:val="00497900"/>
    <w:rsid w:val="00497AC3"/>
    <w:rsid w:val="004A0C3C"/>
    <w:rsid w:val="004A0E81"/>
    <w:rsid w:val="004A1155"/>
    <w:rsid w:val="004A1482"/>
    <w:rsid w:val="004A176D"/>
    <w:rsid w:val="004A1C2B"/>
    <w:rsid w:val="004A1D5A"/>
    <w:rsid w:val="004A1D95"/>
    <w:rsid w:val="004A1DE4"/>
    <w:rsid w:val="004A2048"/>
    <w:rsid w:val="004A2251"/>
    <w:rsid w:val="004A24E1"/>
    <w:rsid w:val="004A275D"/>
    <w:rsid w:val="004A292F"/>
    <w:rsid w:val="004A2A7C"/>
    <w:rsid w:val="004A2AC1"/>
    <w:rsid w:val="004A32A6"/>
    <w:rsid w:val="004A35E5"/>
    <w:rsid w:val="004A3617"/>
    <w:rsid w:val="004A380D"/>
    <w:rsid w:val="004A3D18"/>
    <w:rsid w:val="004A474A"/>
    <w:rsid w:val="004A4DB6"/>
    <w:rsid w:val="004A5408"/>
    <w:rsid w:val="004A543B"/>
    <w:rsid w:val="004A545A"/>
    <w:rsid w:val="004A5C76"/>
    <w:rsid w:val="004A5D97"/>
    <w:rsid w:val="004A6026"/>
    <w:rsid w:val="004A6287"/>
    <w:rsid w:val="004A697B"/>
    <w:rsid w:val="004A76B1"/>
    <w:rsid w:val="004A7FAA"/>
    <w:rsid w:val="004B03DE"/>
    <w:rsid w:val="004B05B7"/>
    <w:rsid w:val="004B07FF"/>
    <w:rsid w:val="004B097D"/>
    <w:rsid w:val="004B1297"/>
    <w:rsid w:val="004B1582"/>
    <w:rsid w:val="004B1926"/>
    <w:rsid w:val="004B2767"/>
    <w:rsid w:val="004B2B1F"/>
    <w:rsid w:val="004B2DB5"/>
    <w:rsid w:val="004B35A0"/>
    <w:rsid w:val="004B3712"/>
    <w:rsid w:val="004B3A4F"/>
    <w:rsid w:val="004B3CE1"/>
    <w:rsid w:val="004B3D18"/>
    <w:rsid w:val="004B3F73"/>
    <w:rsid w:val="004B400B"/>
    <w:rsid w:val="004B4124"/>
    <w:rsid w:val="004B445F"/>
    <w:rsid w:val="004B52F9"/>
    <w:rsid w:val="004B5A07"/>
    <w:rsid w:val="004B5AC8"/>
    <w:rsid w:val="004B5F76"/>
    <w:rsid w:val="004B62C0"/>
    <w:rsid w:val="004B6487"/>
    <w:rsid w:val="004B665C"/>
    <w:rsid w:val="004B6A23"/>
    <w:rsid w:val="004B731D"/>
    <w:rsid w:val="004B7BC5"/>
    <w:rsid w:val="004C011E"/>
    <w:rsid w:val="004C0217"/>
    <w:rsid w:val="004C0764"/>
    <w:rsid w:val="004C14FD"/>
    <w:rsid w:val="004C1FC7"/>
    <w:rsid w:val="004C3217"/>
    <w:rsid w:val="004C3C83"/>
    <w:rsid w:val="004C3EA4"/>
    <w:rsid w:val="004C4C7D"/>
    <w:rsid w:val="004C4F4F"/>
    <w:rsid w:val="004C51B3"/>
    <w:rsid w:val="004C55DA"/>
    <w:rsid w:val="004C5851"/>
    <w:rsid w:val="004C6621"/>
    <w:rsid w:val="004C7390"/>
    <w:rsid w:val="004C766E"/>
    <w:rsid w:val="004C7FE5"/>
    <w:rsid w:val="004D0690"/>
    <w:rsid w:val="004D084C"/>
    <w:rsid w:val="004D1A48"/>
    <w:rsid w:val="004D2D1E"/>
    <w:rsid w:val="004D2EF3"/>
    <w:rsid w:val="004D30C1"/>
    <w:rsid w:val="004D3355"/>
    <w:rsid w:val="004D34B4"/>
    <w:rsid w:val="004D3DF3"/>
    <w:rsid w:val="004D440D"/>
    <w:rsid w:val="004D56CF"/>
    <w:rsid w:val="004D5C46"/>
    <w:rsid w:val="004D6A0E"/>
    <w:rsid w:val="004D6B85"/>
    <w:rsid w:val="004D72E9"/>
    <w:rsid w:val="004E061A"/>
    <w:rsid w:val="004E0E21"/>
    <w:rsid w:val="004E0EE0"/>
    <w:rsid w:val="004E110C"/>
    <w:rsid w:val="004E16DB"/>
    <w:rsid w:val="004E1B06"/>
    <w:rsid w:val="004E2176"/>
    <w:rsid w:val="004E25C7"/>
    <w:rsid w:val="004E26B2"/>
    <w:rsid w:val="004E283B"/>
    <w:rsid w:val="004E2D16"/>
    <w:rsid w:val="004E37B4"/>
    <w:rsid w:val="004E3C88"/>
    <w:rsid w:val="004E4360"/>
    <w:rsid w:val="004E554F"/>
    <w:rsid w:val="004E58FF"/>
    <w:rsid w:val="004E61BF"/>
    <w:rsid w:val="004E620E"/>
    <w:rsid w:val="004E6275"/>
    <w:rsid w:val="004E65F4"/>
    <w:rsid w:val="004E6F09"/>
    <w:rsid w:val="004E7415"/>
    <w:rsid w:val="004F008B"/>
    <w:rsid w:val="004F0C01"/>
    <w:rsid w:val="004F0C93"/>
    <w:rsid w:val="004F0F38"/>
    <w:rsid w:val="004F1397"/>
    <w:rsid w:val="004F1481"/>
    <w:rsid w:val="004F1772"/>
    <w:rsid w:val="004F20A8"/>
    <w:rsid w:val="004F29E3"/>
    <w:rsid w:val="004F3004"/>
    <w:rsid w:val="004F3210"/>
    <w:rsid w:val="004F3883"/>
    <w:rsid w:val="004F469E"/>
    <w:rsid w:val="004F47AC"/>
    <w:rsid w:val="004F4D8B"/>
    <w:rsid w:val="004F512D"/>
    <w:rsid w:val="004F521C"/>
    <w:rsid w:val="004F56C3"/>
    <w:rsid w:val="004F5A1F"/>
    <w:rsid w:val="004F5E59"/>
    <w:rsid w:val="004F60E4"/>
    <w:rsid w:val="004F7E8A"/>
    <w:rsid w:val="004F7FA0"/>
    <w:rsid w:val="00500233"/>
    <w:rsid w:val="00500523"/>
    <w:rsid w:val="0050078F"/>
    <w:rsid w:val="00500877"/>
    <w:rsid w:val="00501182"/>
    <w:rsid w:val="005015F5"/>
    <w:rsid w:val="00501A4D"/>
    <w:rsid w:val="00501AA0"/>
    <w:rsid w:val="00502826"/>
    <w:rsid w:val="0050359C"/>
    <w:rsid w:val="00503944"/>
    <w:rsid w:val="00503976"/>
    <w:rsid w:val="00503B7A"/>
    <w:rsid w:val="00503EFA"/>
    <w:rsid w:val="00504E39"/>
    <w:rsid w:val="00504FF4"/>
    <w:rsid w:val="005052F3"/>
    <w:rsid w:val="005059C3"/>
    <w:rsid w:val="005069ED"/>
    <w:rsid w:val="00507499"/>
    <w:rsid w:val="005075C8"/>
    <w:rsid w:val="00507974"/>
    <w:rsid w:val="00510909"/>
    <w:rsid w:val="005109A3"/>
    <w:rsid w:val="00510A9B"/>
    <w:rsid w:val="00511E7B"/>
    <w:rsid w:val="0051203C"/>
    <w:rsid w:val="005129E6"/>
    <w:rsid w:val="00512EE6"/>
    <w:rsid w:val="00512FDF"/>
    <w:rsid w:val="005139FF"/>
    <w:rsid w:val="00514253"/>
    <w:rsid w:val="0051493D"/>
    <w:rsid w:val="00515031"/>
    <w:rsid w:val="005153F4"/>
    <w:rsid w:val="00516103"/>
    <w:rsid w:val="00516633"/>
    <w:rsid w:val="00517168"/>
    <w:rsid w:val="005171AD"/>
    <w:rsid w:val="00517B46"/>
    <w:rsid w:val="005203D7"/>
    <w:rsid w:val="005209BF"/>
    <w:rsid w:val="005209C6"/>
    <w:rsid w:val="00521219"/>
    <w:rsid w:val="005214CF"/>
    <w:rsid w:val="005215D6"/>
    <w:rsid w:val="00521FA4"/>
    <w:rsid w:val="00522059"/>
    <w:rsid w:val="0052209F"/>
    <w:rsid w:val="00523169"/>
    <w:rsid w:val="00523A9A"/>
    <w:rsid w:val="00523E78"/>
    <w:rsid w:val="00523ED2"/>
    <w:rsid w:val="005245A8"/>
    <w:rsid w:val="0052511D"/>
    <w:rsid w:val="00525128"/>
    <w:rsid w:val="00527122"/>
    <w:rsid w:val="005275CB"/>
    <w:rsid w:val="00527D19"/>
    <w:rsid w:val="00530866"/>
    <w:rsid w:val="005309DA"/>
    <w:rsid w:val="00530A76"/>
    <w:rsid w:val="00530DD9"/>
    <w:rsid w:val="00530F58"/>
    <w:rsid w:val="0053171C"/>
    <w:rsid w:val="00531BC6"/>
    <w:rsid w:val="00531D2D"/>
    <w:rsid w:val="00532456"/>
    <w:rsid w:val="0053314C"/>
    <w:rsid w:val="00533170"/>
    <w:rsid w:val="00533668"/>
    <w:rsid w:val="00533A1E"/>
    <w:rsid w:val="00534961"/>
    <w:rsid w:val="0053505F"/>
    <w:rsid w:val="0053527F"/>
    <w:rsid w:val="005353E0"/>
    <w:rsid w:val="0053557E"/>
    <w:rsid w:val="00535A9C"/>
    <w:rsid w:val="00536178"/>
    <w:rsid w:val="00536549"/>
    <w:rsid w:val="00536934"/>
    <w:rsid w:val="00536F3B"/>
    <w:rsid w:val="00537399"/>
    <w:rsid w:val="005373D9"/>
    <w:rsid w:val="00537889"/>
    <w:rsid w:val="00537BF8"/>
    <w:rsid w:val="00537C5D"/>
    <w:rsid w:val="00537DB6"/>
    <w:rsid w:val="005400A9"/>
    <w:rsid w:val="005407E3"/>
    <w:rsid w:val="00541530"/>
    <w:rsid w:val="0054178B"/>
    <w:rsid w:val="0054180B"/>
    <w:rsid w:val="005418C0"/>
    <w:rsid w:val="005422DB"/>
    <w:rsid w:val="00542984"/>
    <w:rsid w:val="00542F60"/>
    <w:rsid w:val="005431C5"/>
    <w:rsid w:val="005433EB"/>
    <w:rsid w:val="005435DB"/>
    <w:rsid w:val="005439DD"/>
    <w:rsid w:val="0054430D"/>
    <w:rsid w:val="005447AF"/>
    <w:rsid w:val="00544B4F"/>
    <w:rsid w:val="00545B31"/>
    <w:rsid w:val="00547724"/>
    <w:rsid w:val="00547A82"/>
    <w:rsid w:val="00547B2C"/>
    <w:rsid w:val="00550EF1"/>
    <w:rsid w:val="00551009"/>
    <w:rsid w:val="0055214E"/>
    <w:rsid w:val="0055286B"/>
    <w:rsid w:val="00553E07"/>
    <w:rsid w:val="00553EA8"/>
    <w:rsid w:val="005549C9"/>
    <w:rsid w:val="00554F08"/>
    <w:rsid w:val="00554FC7"/>
    <w:rsid w:val="0055500F"/>
    <w:rsid w:val="00555010"/>
    <w:rsid w:val="00555264"/>
    <w:rsid w:val="00555A27"/>
    <w:rsid w:val="00556498"/>
    <w:rsid w:val="005565BC"/>
    <w:rsid w:val="00556647"/>
    <w:rsid w:val="00557CC1"/>
    <w:rsid w:val="00557DAD"/>
    <w:rsid w:val="00557E98"/>
    <w:rsid w:val="00560B3B"/>
    <w:rsid w:val="00560E3A"/>
    <w:rsid w:val="00560E9A"/>
    <w:rsid w:val="00560EBF"/>
    <w:rsid w:val="005625A1"/>
    <w:rsid w:val="005629FB"/>
    <w:rsid w:val="00562D33"/>
    <w:rsid w:val="0056335A"/>
    <w:rsid w:val="00563A3E"/>
    <w:rsid w:val="00563B54"/>
    <w:rsid w:val="00563BD0"/>
    <w:rsid w:val="00563EFB"/>
    <w:rsid w:val="00564108"/>
    <w:rsid w:val="00564180"/>
    <w:rsid w:val="0056481F"/>
    <w:rsid w:val="00564B03"/>
    <w:rsid w:val="005653E2"/>
    <w:rsid w:val="005656D3"/>
    <w:rsid w:val="00565991"/>
    <w:rsid w:val="005659CF"/>
    <w:rsid w:val="00565A8C"/>
    <w:rsid w:val="00565FF2"/>
    <w:rsid w:val="00566458"/>
    <w:rsid w:val="005668C7"/>
    <w:rsid w:val="00566E09"/>
    <w:rsid w:val="00566E34"/>
    <w:rsid w:val="005675AB"/>
    <w:rsid w:val="005708A4"/>
    <w:rsid w:val="005709CD"/>
    <w:rsid w:val="00570A74"/>
    <w:rsid w:val="00570F3C"/>
    <w:rsid w:val="0057154E"/>
    <w:rsid w:val="00572BBC"/>
    <w:rsid w:val="00572EB7"/>
    <w:rsid w:val="005731AE"/>
    <w:rsid w:val="00573512"/>
    <w:rsid w:val="00573E92"/>
    <w:rsid w:val="005743B4"/>
    <w:rsid w:val="005745E3"/>
    <w:rsid w:val="0057496F"/>
    <w:rsid w:val="00575391"/>
    <w:rsid w:val="005755B5"/>
    <w:rsid w:val="00575DEB"/>
    <w:rsid w:val="00576554"/>
    <w:rsid w:val="005766AB"/>
    <w:rsid w:val="0057688B"/>
    <w:rsid w:val="00576C13"/>
    <w:rsid w:val="00577237"/>
    <w:rsid w:val="00577532"/>
    <w:rsid w:val="0057759D"/>
    <w:rsid w:val="005779AD"/>
    <w:rsid w:val="00577DD3"/>
    <w:rsid w:val="00577EC6"/>
    <w:rsid w:val="00580120"/>
    <w:rsid w:val="00580A06"/>
    <w:rsid w:val="00581640"/>
    <w:rsid w:val="00581FA6"/>
    <w:rsid w:val="00582250"/>
    <w:rsid w:val="005823CA"/>
    <w:rsid w:val="00582877"/>
    <w:rsid w:val="00583AF8"/>
    <w:rsid w:val="00583E9B"/>
    <w:rsid w:val="0058420B"/>
    <w:rsid w:val="00584A9C"/>
    <w:rsid w:val="0058554D"/>
    <w:rsid w:val="005857E1"/>
    <w:rsid w:val="00585B3D"/>
    <w:rsid w:val="00585F0D"/>
    <w:rsid w:val="00585F80"/>
    <w:rsid w:val="00586249"/>
    <w:rsid w:val="0058660F"/>
    <w:rsid w:val="00586AE4"/>
    <w:rsid w:val="0058741E"/>
    <w:rsid w:val="00587A96"/>
    <w:rsid w:val="00587ABA"/>
    <w:rsid w:val="00587FA3"/>
    <w:rsid w:val="00590C81"/>
    <w:rsid w:val="00590CE5"/>
    <w:rsid w:val="0059114A"/>
    <w:rsid w:val="00591357"/>
    <w:rsid w:val="00591B08"/>
    <w:rsid w:val="0059217E"/>
    <w:rsid w:val="00592994"/>
    <w:rsid w:val="00592C4A"/>
    <w:rsid w:val="00593211"/>
    <w:rsid w:val="005934FF"/>
    <w:rsid w:val="00593DB6"/>
    <w:rsid w:val="00593E05"/>
    <w:rsid w:val="00593E58"/>
    <w:rsid w:val="00594166"/>
    <w:rsid w:val="00594AD2"/>
    <w:rsid w:val="00594BE0"/>
    <w:rsid w:val="00594C95"/>
    <w:rsid w:val="00594D32"/>
    <w:rsid w:val="00594FC2"/>
    <w:rsid w:val="00595077"/>
    <w:rsid w:val="0059542B"/>
    <w:rsid w:val="00595462"/>
    <w:rsid w:val="00595587"/>
    <w:rsid w:val="005955CC"/>
    <w:rsid w:val="005956F7"/>
    <w:rsid w:val="00595978"/>
    <w:rsid w:val="005959D7"/>
    <w:rsid w:val="00595B29"/>
    <w:rsid w:val="00595BCF"/>
    <w:rsid w:val="00595D54"/>
    <w:rsid w:val="005962E7"/>
    <w:rsid w:val="00596676"/>
    <w:rsid w:val="00597A8B"/>
    <w:rsid w:val="005A043B"/>
    <w:rsid w:val="005A0AAD"/>
    <w:rsid w:val="005A1DB4"/>
    <w:rsid w:val="005A1E19"/>
    <w:rsid w:val="005A1E98"/>
    <w:rsid w:val="005A1EF1"/>
    <w:rsid w:val="005A2747"/>
    <w:rsid w:val="005A30B9"/>
    <w:rsid w:val="005A3535"/>
    <w:rsid w:val="005A3F3E"/>
    <w:rsid w:val="005A43CC"/>
    <w:rsid w:val="005A5B36"/>
    <w:rsid w:val="005A5B96"/>
    <w:rsid w:val="005A62CC"/>
    <w:rsid w:val="005A6D42"/>
    <w:rsid w:val="005A70F2"/>
    <w:rsid w:val="005A747D"/>
    <w:rsid w:val="005A768E"/>
    <w:rsid w:val="005A76E5"/>
    <w:rsid w:val="005A789C"/>
    <w:rsid w:val="005A79A3"/>
    <w:rsid w:val="005B02F5"/>
    <w:rsid w:val="005B12F6"/>
    <w:rsid w:val="005B16D3"/>
    <w:rsid w:val="005B17A5"/>
    <w:rsid w:val="005B1B45"/>
    <w:rsid w:val="005B1FF0"/>
    <w:rsid w:val="005B2369"/>
    <w:rsid w:val="005B2748"/>
    <w:rsid w:val="005B2BEE"/>
    <w:rsid w:val="005B2C94"/>
    <w:rsid w:val="005B2DCF"/>
    <w:rsid w:val="005B30F7"/>
    <w:rsid w:val="005B3B50"/>
    <w:rsid w:val="005B408C"/>
    <w:rsid w:val="005B44F8"/>
    <w:rsid w:val="005B4BCE"/>
    <w:rsid w:val="005B50AF"/>
    <w:rsid w:val="005B5674"/>
    <w:rsid w:val="005B6A84"/>
    <w:rsid w:val="005B7469"/>
    <w:rsid w:val="005B78CE"/>
    <w:rsid w:val="005B7A0D"/>
    <w:rsid w:val="005B7DA6"/>
    <w:rsid w:val="005B7E75"/>
    <w:rsid w:val="005C1872"/>
    <w:rsid w:val="005C1A57"/>
    <w:rsid w:val="005C1AB3"/>
    <w:rsid w:val="005C21F1"/>
    <w:rsid w:val="005C239B"/>
    <w:rsid w:val="005C2490"/>
    <w:rsid w:val="005C2CEB"/>
    <w:rsid w:val="005C2FE4"/>
    <w:rsid w:val="005C3848"/>
    <w:rsid w:val="005C3A14"/>
    <w:rsid w:val="005C3FA4"/>
    <w:rsid w:val="005C408C"/>
    <w:rsid w:val="005C42F3"/>
    <w:rsid w:val="005C51B4"/>
    <w:rsid w:val="005C542E"/>
    <w:rsid w:val="005C5752"/>
    <w:rsid w:val="005C5B6C"/>
    <w:rsid w:val="005C5B7A"/>
    <w:rsid w:val="005C5FC3"/>
    <w:rsid w:val="005C6116"/>
    <w:rsid w:val="005C6CC9"/>
    <w:rsid w:val="005C6FA5"/>
    <w:rsid w:val="005C716A"/>
    <w:rsid w:val="005C74D5"/>
    <w:rsid w:val="005D028C"/>
    <w:rsid w:val="005D0826"/>
    <w:rsid w:val="005D0D82"/>
    <w:rsid w:val="005D0ECA"/>
    <w:rsid w:val="005D1B0B"/>
    <w:rsid w:val="005D25CB"/>
    <w:rsid w:val="005D2713"/>
    <w:rsid w:val="005D29EF"/>
    <w:rsid w:val="005D2CBB"/>
    <w:rsid w:val="005D33D5"/>
    <w:rsid w:val="005D3860"/>
    <w:rsid w:val="005D39DD"/>
    <w:rsid w:val="005D3C91"/>
    <w:rsid w:val="005D51E0"/>
    <w:rsid w:val="005D555C"/>
    <w:rsid w:val="005D60F1"/>
    <w:rsid w:val="005D61DF"/>
    <w:rsid w:val="005D61ED"/>
    <w:rsid w:val="005D6552"/>
    <w:rsid w:val="005D66EA"/>
    <w:rsid w:val="005D7221"/>
    <w:rsid w:val="005D72C3"/>
    <w:rsid w:val="005D75D3"/>
    <w:rsid w:val="005D7770"/>
    <w:rsid w:val="005D779D"/>
    <w:rsid w:val="005D78CA"/>
    <w:rsid w:val="005D7B88"/>
    <w:rsid w:val="005E03AE"/>
    <w:rsid w:val="005E0993"/>
    <w:rsid w:val="005E169B"/>
    <w:rsid w:val="005E1B53"/>
    <w:rsid w:val="005E214A"/>
    <w:rsid w:val="005E2406"/>
    <w:rsid w:val="005E254C"/>
    <w:rsid w:val="005E2715"/>
    <w:rsid w:val="005E2A0D"/>
    <w:rsid w:val="005E2B82"/>
    <w:rsid w:val="005E323D"/>
    <w:rsid w:val="005E3458"/>
    <w:rsid w:val="005E3812"/>
    <w:rsid w:val="005E3EE3"/>
    <w:rsid w:val="005E4BC0"/>
    <w:rsid w:val="005E509C"/>
    <w:rsid w:val="005E5325"/>
    <w:rsid w:val="005E536C"/>
    <w:rsid w:val="005E5F1D"/>
    <w:rsid w:val="005E7837"/>
    <w:rsid w:val="005F05EB"/>
    <w:rsid w:val="005F0E6F"/>
    <w:rsid w:val="005F1118"/>
    <w:rsid w:val="005F18D4"/>
    <w:rsid w:val="005F192F"/>
    <w:rsid w:val="005F1DF0"/>
    <w:rsid w:val="005F1EDF"/>
    <w:rsid w:val="005F23C3"/>
    <w:rsid w:val="005F2960"/>
    <w:rsid w:val="005F2B37"/>
    <w:rsid w:val="005F2CE8"/>
    <w:rsid w:val="005F31C6"/>
    <w:rsid w:val="005F3407"/>
    <w:rsid w:val="005F3614"/>
    <w:rsid w:val="005F38A8"/>
    <w:rsid w:val="005F3940"/>
    <w:rsid w:val="005F3958"/>
    <w:rsid w:val="005F3974"/>
    <w:rsid w:val="005F3BBC"/>
    <w:rsid w:val="005F3CBE"/>
    <w:rsid w:val="005F4474"/>
    <w:rsid w:val="005F4482"/>
    <w:rsid w:val="005F4AA2"/>
    <w:rsid w:val="005F4BCC"/>
    <w:rsid w:val="005F4E77"/>
    <w:rsid w:val="005F4F3F"/>
    <w:rsid w:val="005F5061"/>
    <w:rsid w:val="005F577A"/>
    <w:rsid w:val="005F5C0E"/>
    <w:rsid w:val="005F690E"/>
    <w:rsid w:val="005F6C44"/>
    <w:rsid w:val="005F7232"/>
    <w:rsid w:val="005F7751"/>
    <w:rsid w:val="005F7B17"/>
    <w:rsid w:val="005F7ED2"/>
    <w:rsid w:val="00600126"/>
    <w:rsid w:val="0060100D"/>
    <w:rsid w:val="00601115"/>
    <w:rsid w:val="006018F4"/>
    <w:rsid w:val="00601F27"/>
    <w:rsid w:val="00601F37"/>
    <w:rsid w:val="006020B7"/>
    <w:rsid w:val="00602791"/>
    <w:rsid w:val="00603204"/>
    <w:rsid w:val="006032F3"/>
    <w:rsid w:val="00603377"/>
    <w:rsid w:val="00603E0E"/>
    <w:rsid w:val="00604CE9"/>
    <w:rsid w:val="00604E98"/>
    <w:rsid w:val="00605176"/>
    <w:rsid w:val="006056DE"/>
    <w:rsid w:val="00606744"/>
    <w:rsid w:val="00606E32"/>
    <w:rsid w:val="00610933"/>
    <w:rsid w:val="00610D35"/>
    <w:rsid w:val="006112BF"/>
    <w:rsid w:val="006112DE"/>
    <w:rsid w:val="006113E5"/>
    <w:rsid w:val="006126F8"/>
    <w:rsid w:val="00612832"/>
    <w:rsid w:val="006129E1"/>
    <w:rsid w:val="00612DDD"/>
    <w:rsid w:val="006147D8"/>
    <w:rsid w:val="006153EA"/>
    <w:rsid w:val="0061558E"/>
    <w:rsid w:val="006156A8"/>
    <w:rsid w:val="0061581F"/>
    <w:rsid w:val="00615D7E"/>
    <w:rsid w:val="00616416"/>
    <w:rsid w:val="00616F9E"/>
    <w:rsid w:val="00617088"/>
    <w:rsid w:val="00617404"/>
    <w:rsid w:val="006179DA"/>
    <w:rsid w:val="00620C8D"/>
    <w:rsid w:val="0062100D"/>
    <w:rsid w:val="006213BA"/>
    <w:rsid w:val="006215CC"/>
    <w:rsid w:val="00621E35"/>
    <w:rsid w:val="006222FC"/>
    <w:rsid w:val="00622444"/>
    <w:rsid w:val="006227A1"/>
    <w:rsid w:val="00622937"/>
    <w:rsid w:val="00622D26"/>
    <w:rsid w:val="006239A9"/>
    <w:rsid w:val="00623CBA"/>
    <w:rsid w:val="00623CFA"/>
    <w:rsid w:val="00623F7A"/>
    <w:rsid w:val="00623FA7"/>
    <w:rsid w:val="00624558"/>
    <w:rsid w:val="00624DAD"/>
    <w:rsid w:val="00625027"/>
    <w:rsid w:val="00625250"/>
    <w:rsid w:val="006254C5"/>
    <w:rsid w:val="00625B8B"/>
    <w:rsid w:val="00625C98"/>
    <w:rsid w:val="00626B09"/>
    <w:rsid w:val="00627270"/>
    <w:rsid w:val="00627623"/>
    <w:rsid w:val="006306DD"/>
    <w:rsid w:val="00630A25"/>
    <w:rsid w:val="00630AFB"/>
    <w:rsid w:val="00630D45"/>
    <w:rsid w:val="00631243"/>
    <w:rsid w:val="00631575"/>
    <w:rsid w:val="006319A5"/>
    <w:rsid w:val="00631E1C"/>
    <w:rsid w:val="006321BF"/>
    <w:rsid w:val="00634030"/>
    <w:rsid w:val="006346B2"/>
    <w:rsid w:val="00634D17"/>
    <w:rsid w:val="0063537C"/>
    <w:rsid w:val="00635AA4"/>
    <w:rsid w:val="00635EC0"/>
    <w:rsid w:val="006360FA"/>
    <w:rsid w:val="006365E5"/>
    <w:rsid w:val="00636EB2"/>
    <w:rsid w:val="00636F07"/>
    <w:rsid w:val="006370B7"/>
    <w:rsid w:val="00637B31"/>
    <w:rsid w:val="00640A33"/>
    <w:rsid w:val="00640F8A"/>
    <w:rsid w:val="00641044"/>
    <w:rsid w:val="0064167C"/>
    <w:rsid w:val="00641BA9"/>
    <w:rsid w:val="00641BDA"/>
    <w:rsid w:val="0064219A"/>
    <w:rsid w:val="006425EB"/>
    <w:rsid w:val="00642666"/>
    <w:rsid w:val="0064284F"/>
    <w:rsid w:val="00643B9D"/>
    <w:rsid w:val="0064443F"/>
    <w:rsid w:val="00644B6A"/>
    <w:rsid w:val="00646044"/>
    <w:rsid w:val="0064641C"/>
    <w:rsid w:val="00646498"/>
    <w:rsid w:val="006468C6"/>
    <w:rsid w:val="00646FD7"/>
    <w:rsid w:val="00647027"/>
    <w:rsid w:val="00647C67"/>
    <w:rsid w:val="00647E5A"/>
    <w:rsid w:val="00647E76"/>
    <w:rsid w:val="0065046F"/>
    <w:rsid w:val="00650B34"/>
    <w:rsid w:val="00650C35"/>
    <w:rsid w:val="00650C97"/>
    <w:rsid w:val="00650DAD"/>
    <w:rsid w:val="00651967"/>
    <w:rsid w:val="006526C8"/>
    <w:rsid w:val="00652D3F"/>
    <w:rsid w:val="006531B5"/>
    <w:rsid w:val="0065394F"/>
    <w:rsid w:val="00653D39"/>
    <w:rsid w:val="00654325"/>
    <w:rsid w:val="006543AC"/>
    <w:rsid w:val="00654712"/>
    <w:rsid w:val="00654C0D"/>
    <w:rsid w:val="00655A59"/>
    <w:rsid w:val="00655DD5"/>
    <w:rsid w:val="00656260"/>
    <w:rsid w:val="00656328"/>
    <w:rsid w:val="006566A8"/>
    <w:rsid w:val="00657D87"/>
    <w:rsid w:val="00657EFA"/>
    <w:rsid w:val="006600B0"/>
    <w:rsid w:val="00660A6D"/>
    <w:rsid w:val="0066136C"/>
    <w:rsid w:val="00661AC0"/>
    <w:rsid w:val="00661B6D"/>
    <w:rsid w:val="00661EFC"/>
    <w:rsid w:val="006626E3"/>
    <w:rsid w:val="00662901"/>
    <w:rsid w:val="00662986"/>
    <w:rsid w:val="00662F0D"/>
    <w:rsid w:val="00663616"/>
    <w:rsid w:val="00663A02"/>
    <w:rsid w:val="00663A3F"/>
    <w:rsid w:val="00663BEE"/>
    <w:rsid w:val="00663C74"/>
    <w:rsid w:val="00663D4F"/>
    <w:rsid w:val="006643B2"/>
    <w:rsid w:val="00664BC1"/>
    <w:rsid w:val="00665B3C"/>
    <w:rsid w:val="00665EE1"/>
    <w:rsid w:val="006663C4"/>
    <w:rsid w:val="006668F8"/>
    <w:rsid w:val="006672E7"/>
    <w:rsid w:val="0066798D"/>
    <w:rsid w:val="00667A29"/>
    <w:rsid w:val="0067142F"/>
    <w:rsid w:val="00671CFB"/>
    <w:rsid w:val="00671EA6"/>
    <w:rsid w:val="00671FD3"/>
    <w:rsid w:val="00671FE7"/>
    <w:rsid w:val="00672475"/>
    <w:rsid w:val="00672A09"/>
    <w:rsid w:val="00672BB4"/>
    <w:rsid w:val="00672F9D"/>
    <w:rsid w:val="006732A0"/>
    <w:rsid w:val="00673482"/>
    <w:rsid w:val="00673852"/>
    <w:rsid w:val="00673EE0"/>
    <w:rsid w:val="00674EB7"/>
    <w:rsid w:val="00674EC0"/>
    <w:rsid w:val="00674FCC"/>
    <w:rsid w:val="006755FA"/>
    <w:rsid w:val="0067574E"/>
    <w:rsid w:val="0067581D"/>
    <w:rsid w:val="00676CC8"/>
    <w:rsid w:val="00676E42"/>
    <w:rsid w:val="00676EC3"/>
    <w:rsid w:val="006776DF"/>
    <w:rsid w:val="00677DC0"/>
    <w:rsid w:val="00680DF2"/>
    <w:rsid w:val="00681884"/>
    <w:rsid w:val="006818DA"/>
    <w:rsid w:val="00682DB5"/>
    <w:rsid w:val="0068362A"/>
    <w:rsid w:val="00683793"/>
    <w:rsid w:val="00683D9E"/>
    <w:rsid w:val="00684024"/>
    <w:rsid w:val="00684171"/>
    <w:rsid w:val="00684A70"/>
    <w:rsid w:val="00684ABC"/>
    <w:rsid w:val="00684DC9"/>
    <w:rsid w:val="00684F61"/>
    <w:rsid w:val="006878DE"/>
    <w:rsid w:val="00687EF0"/>
    <w:rsid w:val="00690E67"/>
    <w:rsid w:val="00690E7F"/>
    <w:rsid w:val="0069106A"/>
    <w:rsid w:val="006914A9"/>
    <w:rsid w:val="0069165C"/>
    <w:rsid w:val="006917C1"/>
    <w:rsid w:val="006920D3"/>
    <w:rsid w:val="006920E8"/>
    <w:rsid w:val="0069223C"/>
    <w:rsid w:val="00693475"/>
    <w:rsid w:val="00693F14"/>
    <w:rsid w:val="0069464E"/>
    <w:rsid w:val="006947F3"/>
    <w:rsid w:val="006949B7"/>
    <w:rsid w:val="006951C6"/>
    <w:rsid w:val="00695441"/>
    <w:rsid w:val="00695634"/>
    <w:rsid w:val="00695BE0"/>
    <w:rsid w:val="006960AA"/>
    <w:rsid w:val="0069618F"/>
    <w:rsid w:val="00696196"/>
    <w:rsid w:val="006961E5"/>
    <w:rsid w:val="00696979"/>
    <w:rsid w:val="00696ED1"/>
    <w:rsid w:val="00696F6E"/>
    <w:rsid w:val="00697064"/>
    <w:rsid w:val="006973DA"/>
    <w:rsid w:val="00697BAA"/>
    <w:rsid w:val="00697F92"/>
    <w:rsid w:val="006A074C"/>
    <w:rsid w:val="006A0A17"/>
    <w:rsid w:val="006A0A64"/>
    <w:rsid w:val="006A0B7F"/>
    <w:rsid w:val="006A1DBA"/>
    <w:rsid w:val="006A25A5"/>
    <w:rsid w:val="006A2FEC"/>
    <w:rsid w:val="006A3710"/>
    <w:rsid w:val="006A3759"/>
    <w:rsid w:val="006A38F4"/>
    <w:rsid w:val="006A3BD5"/>
    <w:rsid w:val="006A3CF3"/>
    <w:rsid w:val="006A3F0E"/>
    <w:rsid w:val="006A4074"/>
    <w:rsid w:val="006A40BC"/>
    <w:rsid w:val="006A46B5"/>
    <w:rsid w:val="006A492C"/>
    <w:rsid w:val="006A53B7"/>
    <w:rsid w:val="006A558B"/>
    <w:rsid w:val="006A57C3"/>
    <w:rsid w:val="006A5AFA"/>
    <w:rsid w:val="006A601B"/>
    <w:rsid w:val="006A69E6"/>
    <w:rsid w:val="006A7494"/>
    <w:rsid w:val="006A7D5E"/>
    <w:rsid w:val="006A7EB7"/>
    <w:rsid w:val="006A7F7B"/>
    <w:rsid w:val="006B090A"/>
    <w:rsid w:val="006B09B4"/>
    <w:rsid w:val="006B0AB0"/>
    <w:rsid w:val="006B2579"/>
    <w:rsid w:val="006B2D3B"/>
    <w:rsid w:val="006B302D"/>
    <w:rsid w:val="006B308F"/>
    <w:rsid w:val="006B394A"/>
    <w:rsid w:val="006B44DF"/>
    <w:rsid w:val="006B49FA"/>
    <w:rsid w:val="006B53E8"/>
    <w:rsid w:val="006B6233"/>
    <w:rsid w:val="006B678B"/>
    <w:rsid w:val="006B6B87"/>
    <w:rsid w:val="006B6F62"/>
    <w:rsid w:val="006B7313"/>
    <w:rsid w:val="006B7459"/>
    <w:rsid w:val="006B764B"/>
    <w:rsid w:val="006B7E19"/>
    <w:rsid w:val="006C0479"/>
    <w:rsid w:val="006C0C1C"/>
    <w:rsid w:val="006C1676"/>
    <w:rsid w:val="006C2279"/>
    <w:rsid w:val="006C2B32"/>
    <w:rsid w:val="006C2EC8"/>
    <w:rsid w:val="006C32A1"/>
    <w:rsid w:val="006C3667"/>
    <w:rsid w:val="006C3DEA"/>
    <w:rsid w:val="006C4189"/>
    <w:rsid w:val="006C4235"/>
    <w:rsid w:val="006C454A"/>
    <w:rsid w:val="006C462E"/>
    <w:rsid w:val="006C464C"/>
    <w:rsid w:val="006C5579"/>
    <w:rsid w:val="006C59DF"/>
    <w:rsid w:val="006C5A81"/>
    <w:rsid w:val="006C5E33"/>
    <w:rsid w:val="006C705D"/>
    <w:rsid w:val="006C73A0"/>
    <w:rsid w:val="006C7E86"/>
    <w:rsid w:val="006D08B5"/>
    <w:rsid w:val="006D0951"/>
    <w:rsid w:val="006D1587"/>
    <w:rsid w:val="006D18E8"/>
    <w:rsid w:val="006D1A7D"/>
    <w:rsid w:val="006D1C94"/>
    <w:rsid w:val="006D1DEE"/>
    <w:rsid w:val="006D1F28"/>
    <w:rsid w:val="006D231A"/>
    <w:rsid w:val="006D24D2"/>
    <w:rsid w:val="006D2F2C"/>
    <w:rsid w:val="006D32FA"/>
    <w:rsid w:val="006D37E0"/>
    <w:rsid w:val="006D41B0"/>
    <w:rsid w:val="006D45F6"/>
    <w:rsid w:val="006D5690"/>
    <w:rsid w:val="006D5B9C"/>
    <w:rsid w:val="006D5BB8"/>
    <w:rsid w:val="006D5C91"/>
    <w:rsid w:val="006D5E95"/>
    <w:rsid w:val="006D6700"/>
    <w:rsid w:val="006D6AA9"/>
    <w:rsid w:val="006D6C5B"/>
    <w:rsid w:val="006D7211"/>
    <w:rsid w:val="006D722D"/>
    <w:rsid w:val="006D76E4"/>
    <w:rsid w:val="006D7F54"/>
    <w:rsid w:val="006E02B8"/>
    <w:rsid w:val="006E02E7"/>
    <w:rsid w:val="006E0596"/>
    <w:rsid w:val="006E0620"/>
    <w:rsid w:val="006E0DAB"/>
    <w:rsid w:val="006E0DBD"/>
    <w:rsid w:val="006E0EAD"/>
    <w:rsid w:val="006E0FD9"/>
    <w:rsid w:val="006E1249"/>
    <w:rsid w:val="006E13AC"/>
    <w:rsid w:val="006E1461"/>
    <w:rsid w:val="006E1C30"/>
    <w:rsid w:val="006E1FEA"/>
    <w:rsid w:val="006E23BD"/>
    <w:rsid w:val="006E26D7"/>
    <w:rsid w:val="006E3C31"/>
    <w:rsid w:val="006E444F"/>
    <w:rsid w:val="006E450A"/>
    <w:rsid w:val="006E4B71"/>
    <w:rsid w:val="006E5DA3"/>
    <w:rsid w:val="006E5EA7"/>
    <w:rsid w:val="006E6353"/>
    <w:rsid w:val="006E6461"/>
    <w:rsid w:val="006E667A"/>
    <w:rsid w:val="006E673D"/>
    <w:rsid w:val="006E79B3"/>
    <w:rsid w:val="006F07E6"/>
    <w:rsid w:val="006F1BFD"/>
    <w:rsid w:val="006F23A3"/>
    <w:rsid w:val="006F2548"/>
    <w:rsid w:val="006F2F2A"/>
    <w:rsid w:val="006F2FB8"/>
    <w:rsid w:val="006F34D7"/>
    <w:rsid w:val="006F3793"/>
    <w:rsid w:val="006F3926"/>
    <w:rsid w:val="006F39AC"/>
    <w:rsid w:val="006F3A72"/>
    <w:rsid w:val="006F4510"/>
    <w:rsid w:val="006F451F"/>
    <w:rsid w:val="006F5274"/>
    <w:rsid w:val="006F541F"/>
    <w:rsid w:val="006F5F97"/>
    <w:rsid w:val="006F617D"/>
    <w:rsid w:val="006F6656"/>
    <w:rsid w:val="006F6A26"/>
    <w:rsid w:val="006F7472"/>
    <w:rsid w:val="006F763F"/>
    <w:rsid w:val="006F7790"/>
    <w:rsid w:val="006F78D7"/>
    <w:rsid w:val="00700A1D"/>
    <w:rsid w:val="00700AB2"/>
    <w:rsid w:val="00701373"/>
    <w:rsid w:val="00701478"/>
    <w:rsid w:val="00701537"/>
    <w:rsid w:val="00701737"/>
    <w:rsid w:val="00701D74"/>
    <w:rsid w:val="0070228A"/>
    <w:rsid w:val="0070233A"/>
    <w:rsid w:val="0070272F"/>
    <w:rsid w:val="0070296D"/>
    <w:rsid w:val="00703000"/>
    <w:rsid w:val="00703A65"/>
    <w:rsid w:val="00703CD6"/>
    <w:rsid w:val="00703E3E"/>
    <w:rsid w:val="007040D0"/>
    <w:rsid w:val="0070463B"/>
    <w:rsid w:val="00704845"/>
    <w:rsid w:val="00704A6E"/>
    <w:rsid w:val="00704E4A"/>
    <w:rsid w:val="007057EA"/>
    <w:rsid w:val="0070599C"/>
    <w:rsid w:val="00705CFE"/>
    <w:rsid w:val="00705DBD"/>
    <w:rsid w:val="00706602"/>
    <w:rsid w:val="0070693E"/>
    <w:rsid w:val="00706C61"/>
    <w:rsid w:val="00706D87"/>
    <w:rsid w:val="0070742A"/>
    <w:rsid w:val="0070792C"/>
    <w:rsid w:val="00710DA8"/>
    <w:rsid w:val="00710E0C"/>
    <w:rsid w:val="00711CFC"/>
    <w:rsid w:val="0071253B"/>
    <w:rsid w:val="00712632"/>
    <w:rsid w:val="00712866"/>
    <w:rsid w:val="00712904"/>
    <w:rsid w:val="00712C0D"/>
    <w:rsid w:val="00713114"/>
    <w:rsid w:val="00713121"/>
    <w:rsid w:val="00713B24"/>
    <w:rsid w:val="007141E5"/>
    <w:rsid w:val="00714685"/>
    <w:rsid w:val="00714E50"/>
    <w:rsid w:val="0071589F"/>
    <w:rsid w:val="00715BE7"/>
    <w:rsid w:val="007163F2"/>
    <w:rsid w:val="00716A39"/>
    <w:rsid w:val="007170FD"/>
    <w:rsid w:val="00720210"/>
    <w:rsid w:val="0072066F"/>
    <w:rsid w:val="00720B75"/>
    <w:rsid w:val="00720E99"/>
    <w:rsid w:val="007212AD"/>
    <w:rsid w:val="007215C5"/>
    <w:rsid w:val="007219D7"/>
    <w:rsid w:val="007229B5"/>
    <w:rsid w:val="007229BC"/>
    <w:rsid w:val="007233D7"/>
    <w:rsid w:val="007234D7"/>
    <w:rsid w:val="007239F8"/>
    <w:rsid w:val="00723F2E"/>
    <w:rsid w:val="00724029"/>
    <w:rsid w:val="00724C6F"/>
    <w:rsid w:val="00725015"/>
    <w:rsid w:val="00725B2A"/>
    <w:rsid w:val="00726644"/>
    <w:rsid w:val="00726DBF"/>
    <w:rsid w:val="00726E11"/>
    <w:rsid w:val="00726F51"/>
    <w:rsid w:val="00727011"/>
    <w:rsid w:val="00727B81"/>
    <w:rsid w:val="00727E22"/>
    <w:rsid w:val="007302B4"/>
    <w:rsid w:val="00731D71"/>
    <w:rsid w:val="00732E6B"/>
    <w:rsid w:val="00733438"/>
    <w:rsid w:val="00733E34"/>
    <w:rsid w:val="0073428F"/>
    <w:rsid w:val="00734696"/>
    <w:rsid w:val="00734826"/>
    <w:rsid w:val="00734CA5"/>
    <w:rsid w:val="0073532C"/>
    <w:rsid w:val="007353F6"/>
    <w:rsid w:val="00735FC2"/>
    <w:rsid w:val="0073639E"/>
    <w:rsid w:val="00736906"/>
    <w:rsid w:val="00736BA7"/>
    <w:rsid w:val="00736C45"/>
    <w:rsid w:val="00737094"/>
    <w:rsid w:val="007370F5"/>
    <w:rsid w:val="00737852"/>
    <w:rsid w:val="007379B4"/>
    <w:rsid w:val="00737A24"/>
    <w:rsid w:val="00740775"/>
    <w:rsid w:val="00740CA4"/>
    <w:rsid w:val="00740F66"/>
    <w:rsid w:val="00741BC1"/>
    <w:rsid w:val="00741F09"/>
    <w:rsid w:val="00742719"/>
    <w:rsid w:val="007428B0"/>
    <w:rsid w:val="00742C2F"/>
    <w:rsid w:val="00742EAC"/>
    <w:rsid w:val="00743994"/>
    <w:rsid w:val="007441AC"/>
    <w:rsid w:val="00744B36"/>
    <w:rsid w:val="00744B89"/>
    <w:rsid w:val="00744C4D"/>
    <w:rsid w:val="00744F0B"/>
    <w:rsid w:val="007451CA"/>
    <w:rsid w:val="007453A5"/>
    <w:rsid w:val="00745DFE"/>
    <w:rsid w:val="00745F1D"/>
    <w:rsid w:val="00745F36"/>
    <w:rsid w:val="00746097"/>
    <w:rsid w:val="00746B89"/>
    <w:rsid w:val="007475F4"/>
    <w:rsid w:val="007500DB"/>
    <w:rsid w:val="007504BA"/>
    <w:rsid w:val="007504CC"/>
    <w:rsid w:val="00750A85"/>
    <w:rsid w:val="007510FB"/>
    <w:rsid w:val="0075117A"/>
    <w:rsid w:val="007511EB"/>
    <w:rsid w:val="00751B6A"/>
    <w:rsid w:val="0075221E"/>
    <w:rsid w:val="00752425"/>
    <w:rsid w:val="00752469"/>
    <w:rsid w:val="0075260C"/>
    <w:rsid w:val="00753293"/>
    <w:rsid w:val="00753CF6"/>
    <w:rsid w:val="00754331"/>
    <w:rsid w:val="00754750"/>
    <w:rsid w:val="00754793"/>
    <w:rsid w:val="007548DA"/>
    <w:rsid w:val="00755688"/>
    <w:rsid w:val="00756126"/>
    <w:rsid w:val="00756A55"/>
    <w:rsid w:val="00756A8D"/>
    <w:rsid w:val="00757039"/>
    <w:rsid w:val="007570C3"/>
    <w:rsid w:val="00757D96"/>
    <w:rsid w:val="00760771"/>
    <w:rsid w:val="0076204C"/>
    <w:rsid w:val="00762188"/>
    <w:rsid w:val="007622F5"/>
    <w:rsid w:val="00762309"/>
    <w:rsid w:val="0076236F"/>
    <w:rsid w:val="00762572"/>
    <w:rsid w:val="00762F8E"/>
    <w:rsid w:val="007637A3"/>
    <w:rsid w:val="007637CE"/>
    <w:rsid w:val="00763AA9"/>
    <w:rsid w:val="00763B8E"/>
    <w:rsid w:val="00763E52"/>
    <w:rsid w:val="007641D4"/>
    <w:rsid w:val="007642D1"/>
    <w:rsid w:val="007650B4"/>
    <w:rsid w:val="00765118"/>
    <w:rsid w:val="0076557A"/>
    <w:rsid w:val="007658DF"/>
    <w:rsid w:val="00765ED0"/>
    <w:rsid w:val="00766019"/>
    <w:rsid w:val="00766320"/>
    <w:rsid w:val="007666E2"/>
    <w:rsid w:val="00766759"/>
    <w:rsid w:val="007675CD"/>
    <w:rsid w:val="007675DB"/>
    <w:rsid w:val="00767F45"/>
    <w:rsid w:val="007702BC"/>
    <w:rsid w:val="00770ADD"/>
    <w:rsid w:val="00771F37"/>
    <w:rsid w:val="0077214F"/>
    <w:rsid w:val="00772203"/>
    <w:rsid w:val="00772DC2"/>
    <w:rsid w:val="0077310E"/>
    <w:rsid w:val="007736A1"/>
    <w:rsid w:val="00773F6F"/>
    <w:rsid w:val="00774BE5"/>
    <w:rsid w:val="00774CDF"/>
    <w:rsid w:val="00774E85"/>
    <w:rsid w:val="00774FAD"/>
    <w:rsid w:val="00775491"/>
    <w:rsid w:val="00775588"/>
    <w:rsid w:val="007757F5"/>
    <w:rsid w:val="007759C1"/>
    <w:rsid w:val="007778EE"/>
    <w:rsid w:val="007779E2"/>
    <w:rsid w:val="00777D12"/>
    <w:rsid w:val="00780173"/>
    <w:rsid w:val="00781A9A"/>
    <w:rsid w:val="00782588"/>
    <w:rsid w:val="007827E7"/>
    <w:rsid w:val="00783505"/>
    <w:rsid w:val="00783E1F"/>
    <w:rsid w:val="0078419C"/>
    <w:rsid w:val="00784D61"/>
    <w:rsid w:val="007850D3"/>
    <w:rsid w:val="00785730"/>
    <w:rsid w:val="00785801"/>
    <w:rsid w:val="00785BA3"/>
    <w:rsid w:val="007861AC"/>
    <w:rsid w:val="0078672F"/>
    <w:rsid w:val="0078703D"/>
    <w:rsid w:val="007871DE"/>
    <w:rsid w:val="0078738D"/>
    <w:rsid w:val="0078743C"/>
    <w:rsid w:val="00787DF9"/>
    <w:rsid w:val="0079092E"/>
    <w:rsid w:val="00790A85"/>
    <w:rsid w:val="00791251"/>
    <w:rsid w:val="007918F0"/>
    <w:rsid w:val="00791A89"/>
    <w:rsid w:val="00791BC2"/>
    <w:rsid w:val="00792399"/>
    <w:rsid w:val="0079259C"/>
    <w:rsid w:val="007928DC"/>
    <w:rsid w:val="00792C98"/>
    <w:rsid w:val="00792E19"/>
    <w:rsid w:val="00792F74"/>
    <w:rsid w:val="0079313E"/>
    <w:rsid w:val="007938AE"/>
    <w:rsid w:val="007938D1"/>
    <w:rsid w:val="00793960"/>
    <w:rsid w:val="00793DE0"/>
    <w:rsid w:val="00793F14"/>
    <w:rsid w:val="0079410F"/>
    <w:rsid w:val="00794449"/>
    <w:rsid w:val="007945AB"/>
    <w:rsid w:val="00794C85"/>
    <w:rsid w:val="00797904"/>
    <w:rsid w:val="0079794F"/>
    <w:rsid w:val="007979B6"/>
    <w:rsid w:val="00797C96"/>
    <w:rsid w:val="007A0399"/>
    <w:rsid w:val="007A042F"/>
    <w:rsid w:val="007A0E6C"/>
    <w:rsid w:val="007A2143"/>
    <w:rsid w:val="007A2811"/>
    <w:rsid w:val="007A2FF8"/>
    <w:rsid w:val="007A34F6"/>
    <w:rsid w:val="007A359D"/>
    <w:rsid w:val="007A3A65"/>
    <w:rsid w:val="007A3B56"/>
    <w:rsid w:val="007A3D92"/>
    <w:rsid w:val="007A4125"/>
    <w:rsid w:val="007A4F2C"/>
    <w:rsid w:val="007A5204"/>
    <w:rsid w:val="007A5FBD"/>
    <w:rsid w:val="007A6A63"/>
    <w:rsid w:val="007A6CE2"/>
    <w:rsid w:val="007B0174"/>
    <w:rsid w:val="007B06BC"/>
    <w:rsid w:val="007B0DB6"/>
    <w:rsid w:val="007B10BC"/>
    <w:rsid w:val="007B10EF"/>
    <w:rsid w:val="007B1772"/>
    <w:rsid w:val="007B28C5"/>
    <w:rsid w:val="007B2B1F"/>
    <w:rsid w:val="007B3351"/>
    <w:rsid w:val="007B36F4"/>
    <w:rsid w:val="007B3834"/>
    <w:rsid w:val="007B4630"/>
    <w:rsid w:val="007B4CBC"/>
    <w:rsid w:val="007B4EDE"/>
    <w:rsid w:val="007B51EB"/>
    <w:rsid w:val="007B5382"/>
    <w:rsid w:val="007B53B0"/>
    <w:rsid w:val="007B626D"/>
    <w:rsid w:val="007B63CB"/>
    <w:rsid w:val="007B6570"/>
    <w:rsid w:val="007B667A"/>
    <w:rsid w:val="007B6727"/>
    <w:rsid w:val="007B7216"/>
    <w:rsid w:val="007B7353"/>
    <w:rsid w:val="007C0F69"/>
    <w:rsid w:val="007C1044"/>
    <w:rsid w:val="007C1318"/>
    <w:rsid w:val="007C1BF8"/>
    <w:rsid w:val="007C1D52"/>
    <w:rsid w:val="007C227F"/>
    <w:rsid w:val="007C23B6"/>
    <w:rsid w:val="007C2667"/>
    <w:rsid w:val="007C29C2"/>
    <w:rsid w:val="007C2CBA"/>
    <w:rsid w:val="007C358B"/>
    <w:rsid w:val="007C3E56"/>
    <w:rsid w:val="007C4C60"/>
    <w:rsid w:val="007C4F9A"/>
    <w:rsid w:val="007C5198"/>
    <w:rsid w:val="007C531A"/>
    <w:rsid w:val="007C544C"/>
    <w:rsid w:val="007C5B11"/>
    <w:rsid w:val="007C6A55"/>
    <w:rsid w:val="007C6C41"/>
    <w:rsid w:val="007C7266"/>
    <w:rsid w:val="007C73C3"/>
    <w:rsid w:val="007C74A7"/>
    <w:rsid w:val="007C76B6"/>
    <w:rsid w:val="007C7911"/>
    <w:rsid w:val="007C7B11"/>
    <w:rsid w:val="007D047E"/>
    <w:rsid w:val="007D0831"/>
    <w:rsid w:val="007D089F"/>
    <w:rsid w:val="007D0B83"/>
    <w:rsid w:val="007D0CB9"/>
    <w:rsid w:val="007D1430"/>
    <w:rsid w:val="007D1669"/>
    <w:rsid w:val="007D1832"/>
    <w:rsid w:val="007D21F6"/>
    <w:rsid w:val="007D226E"/>
    <w:rsid w:val="007D2BAD"/>
    <w:rsid w:val="007D31DF"/>
    <w:rsid w:val="007D3EB3"/>
    <w:rsid w:val="007D43AA"/>
    <w:rsid w:val="007D45D6"/>
    <w:rsid w:val="007D4931"/>
    <w:rsid w:val="007D4984"/>
    <w:rsid w:val="007D53E4"/>
    <w:rsid w:val="007D5675"/>
    <w:rsid w:val="007D60DD"/>
    <w:rsid w:val="007D63F7"/>
    <w:rsid w:val="007D73B4"/>
    <w:rsid w:val="007E1407"/>
    <w:rsid w:val="007E196F"/>
    <w:rsid w:val="007E1A38"/>
    <w:rsid w:val="007E1DEA"/>
    <w:rsid w:val="007E210B"/>
    <w:rsid w:val="007E2151"/>
    <w:rsid w:val="007E2A7D"/>
    <w:rsid w:val="007E2ADB"/>
    <w:rsid w:val="007E30B3"/>
    <w:rsid w:val="007E32FE"/>
    <w:rsid w:val="007E368D"/>
    <w:rsid w:val="007E37DA"/>
    <w:rsid w:val="007E3E70"/>
    <w:rsid w:val="007E3F59"/>
    <w:rsid w:val="007E42F8"/>
    <w:rsid w:val="007E4309"/>
    <w:rsid w:val="007E468E"/>
    <w:rsid w:val="007E4A19"/>
    <w:rsid w:val="007E4F0C"/>
    <w:rsid w:val="007E51CC"/>
    <w:rsid w:val="007E53BD"/>
    <w:rsid w:val="007E63C7"/>
    <w:rsid w:val="007E6D80"/>
    <w:rsid w:val="007E6ED5"/>
    <w:rsid w:val="007E718B"/>
    <w:rsid w:val="007E7494"/>
    <w:rsid w:val="007F0595"/>
    <w:rsid w:val="007F07C0"/>
    <w:rsid w:val="007F0840"/>
    <w:rsid w:val="007F095D"/>
    <w:rsid w:val="007F0A54"/>
    <w:rsid w:val="007F0DE4"/>
    <w:rsid w:val="007F0F88"/>
    <w:rsid w:val="007F1CD4"/>
    <w:rsid w:val="007F249A"/>
    <w:rsid w:val="007F2DA1"/>
    <w:rsid w:val="007F50F5"/>
    <w:rsid w:val="007F5C0B"/>
    <w:rsid w:val="007F61AC"/>
    <w:rsid w:val="007F6207"/>
    <w:rsid w:val="007F656E"/>
    <w:rsid w:val="007F6E06"/>
    <w:rsid w:val="007F75BC"/>
    <w:rsid w:val="007F785E"/>
    <w:rsid w:val="00801067"/>
    <w:rsid w:val="008011E6"/>
    <w:rsid w:val="00801696"/>
    <w:rsid w:val="00801DD0"/>
    <w:rsid w:val="00802608"/>
    <w:rsid w:val="008034B9"/>
    <w:rsid w:val="00803A9F"/>
    <w:rsid w:val="00804389"/>
    <w:rsid w:val="00804B8E"/>
    <w:rsid w:val="008053A4"/>
    <w:rsid w:val="008061D5"/>
    <w:rsid w:val="00806480"/>
    <w:rsid w:val="00806736"/>
    <w:rsid w:val="00806840"/>
    <w:rsid w:val="00806A6E"/>
    <w:rsid w:val="00806B56"/>
    <w:rsid w:val="00806F5E"/>
    <w:rsid w:val="008105C1"/>
    <w:rsid w:val="008106BF"/>
    <w:rsid w:val="00810A7D"/>
    <w:rsid w:val="00810BCE"/>
    <w:rsid w:val="00811C0E"/>
    <w:rsid w:val="00812E07"/>
    <w:rsid w:val="00812EAE"/>
    <w:rsid w:val="0081300E"/>
    <w:rsid w:val="00813AE9"/>
    <w:rsid w:val="008141A5"/>
    <w:rsid w:val="00814378"/>
    <w:rsid w:val="00814474"/>
    <w:rsid w:val="00815064"/>
    <w:rsid w:val="00815826"/>
    <w:rsid w:val="00815AC4"/>
    <w:rsid w:val="0081607C"/>
    <w:rsid w:val="008166EB"/>
    <w:rsid w:val="00816C5B"/>
    <w:rsid w:val="00817026"/>
    <w:rsid w:val="008171E8"/>
    <w:rsid w:val="00817307"/>
    <w:rsid w:val="0081781A"/>
    <w:rsid w:val="00820CE0"/>
    <w:rsid w:val="00821958"/>
    <w:rsid w:val="00821BDB"/>
    <w:rsid w:val="00822046"/>
    <w:rsid w:val="00822335"/>
    <w:rsid w:val="008223B7"/>
    <w:rsid w:val="00822562"/>
    <w:rsid w:val="008238FD"/>
    <w:rsid w:val="0082401D"/>
    <w:rsid w:val="0082409C"/>
    <w:rsid w:val="008245CA"/>
    <w:rsid w:val="00824A3E"/>
    <w:rsid w:val="00824D7D"/>
    <w:rsid w:val="00824DF6"/>
    <w:rsid w:val="00825116"/>
    <w:rsid w:val="0082552D"/>
    <w:rsid w:val="00825984"/>
    <w:rsid w:val="00825C52"/>
    <w:rsid w:val="008264F2"/>
    <w:rsid w:val="00826AAC"/>
    <w:rsid w:val="00826DC2"/>
    <w:rsid w:val="00827663"/>
    <w:rsid w:val="008277F0"/>
    <w:rsid w:val="0083116F"/>
    <w:rsid w:val="0083119C"/>
    <w:rsid w:val="00831D0A"/>
    <w:rsid w:val="00831F03"/>
    <w:rsid w:val="0083289D"/>
    <w:rsid w:val="00832D50"/>
    <w:rsid w:val="00832E60"/>
    <w:rsid w:val="00833F39"/>
    <w:rsid w:val="00834198"/>
    <w:rsid w:val="008347C6"/>
    <w:rsid w:val="00834CEB"/>
    <w:rsid w:val="008352E5"/>
    <w:rsid w:val="00836166"/>
    <w:rsid w:val="0083669D"/>
    <w:rsid w:val="008367CA"/>
    <w:rsid w:val="00836D6E"/>
    <w:rsid w:val="00837120"/>
    <w:rsid w:val="0083715E"/>
    <w:rsid w:val="00837AF9"/>
    <w:rsid w:val="00837BCB"/>
    <w:rsid w:val="0084044F"/>
    <w:rsid w:val="008406E5"/>
    <w:rsid w:val="00841100"/>
    <w:rsid w:val="008416A3"/>
    <w:rsid w:val="008416D2"/>
    <w:rsid w:val="008419DE"/>
    <w:rsid w:val="00841AA2"/>
    <w:rsid w:val="00841AF5"/>
    <w:rsid w:val="008422E9"/>
    <w:rsid w:val="008424C9"/>
    <w:rsid w:val="00842C05"/>
    <w:rsid w:val="00842CDF"/>
    <w:rsid w:val="00842E03"/>
    <w:rsid w:val="008430AF"/>
    <w:rsid w:val="00843622"/>
    <w:rsid w:val="00843B20"/>
    <w:rsid w:val="008452DD"/>
    <w:rsid w:val="008458E4"/>
    <w:rsid w:val="0084592F"/>
    <w:rsid w:val="00845979"/>
    <w:rsid w:val="00845AFB"/>
    <w:rsid w:val="00845F9B"/>
    <w:rsid w:val="00846231"/>
    <w:rsid w:val="00846C98"/>
    <w:rsid w:val="00846D6C"/>
    <w:rsid w:val="0084755D"/>
    <w:rsid w:val="008477CB"/>
    <w:rsid w:val="00847B08"/>
    <w:rsid w:val="00850837"/>
    <w:rsid w:val="00850A12"/>
    <w:rsid w:val="00850CC0"/>
    <w:rsid w:val="00850FA8"/>
    <w:rsid w:val="00851274"/>
    <w:rsid w:val="00853069"/>
    <w:rsid w:val="0085331D"/>
    <w:rsid w:val="0085345A"/>
    <w:rsid w:val="00853894"/>
    <w:rsid w:val="00853D3F"/>
    <w:rsid w:val="0085403C"/>
    <w:rsid w:val="008546F6"/>
    <w:rsid w:val="00855011"/>
    <w:rsid w:val="0085507A"/>
    <w:rsid w:val="008552C9"/>
    <w:rsid w:val="00855327"/>
    <w:rsid w:val="008556D0"/>
    <w:rsid w:val="008562EB"/>
    <w:rsid w:val="0085667B"/>
    <w:rsid w:val="008567DB"/>
    <w:rsid w:val="00856B81"/>
    <w:rsid w:val="00856D11"/>
    <w:rsid w:val="00856E01"/>
    <w:rsid w:val="00857405"/>
    <w:rsid w:val="008575D2"/>
    <w:rsid w:val="008577CD"/>
    <w:rsid w:val="00857808"/>
    <w:rsid w:val="00857E67"/>
    <w:rsid w:val="00857F85"/>
    <w:rsid w:val="00860EC5"/>
    <w:rsid w:val="00860FC6"/>
    <w:rsid w:val="008614A2"/>
    <w:rsid w:val="00861515"/>
    <w:rsid w:val="0086228F"/>
    <w:rsid w:val="008627D6"/>
    <w:rsid w:val="00862E41"/>
    <w:rsid w:val="00863227"/>
    <w:rsid w:val="008634ED"/>
    <w:rsid w:val="008635DE"/>
    <w:rsid w:val="0086393D"/>
    <w:rsid w:val="0086453F"/>
    <w:rsid w:val="00864BCB"/>
    <w:rsid w:val="008659D7"/>
    <w:rsid w:val="00865B19"/>
    <w:rsid w:val="00866334"/>
    <w:rsid w:val="00866596"/>
    <w:rsid w:val="00866709"/>
    <w:rsid w:val="00866B17"/>
    <w:rsid w:val="00866B5F"/>
    <w:rsid w:val="00866C43"/>
    <w:rsid w:val="00866F0C"/>
    <w:rsid w:val="008675B4"/>
    <w:rsid w:val="00867600"/>
    <w:rsid w:val="00867C07"/>
    <w:rsid w:val="00867D2B"/>
    <w:rsid w:val="0087034E"/>
    <w:rsid w:val="008708CE"/>
    <w:rsid w:val="00871602"/>
    <w:rsid w:val="008718B3"/>
    <w:rsid w:val="00871CCA"/>
    <w:rsid w:val="00872185"/>
    <w:rsid w:val="00873E6C"/>
    <w:rsid w:val="00873F8E"/>
    <w:rsid w:val="008741D2"/>
    <w:rsid w:val="008744EE"/>
    <w:rsid w:val="0087554D"/>
    <w:rsid w:val="00875BFD"/>
    <w:rsid w:val="008761E6"/>
    <w:rsid w:val="0087688E"/>
    <w:rsid w:val="00876E96"/>
    <w:rsid w:val="00876EA3"/>
    <w:rsid w:val="00877148"/>
    <w:rsid w:val="0087721F"/>
    <w:rsid w:val="0087744C"/>
    <w:rsid w:val="00877511"/>
    <w:rsid w:val="00877FBC"/>
    <w:rsid w:val="00881077"/>
    <w:rsid w:val="00881A2E"/>
    <w:rsid w:val="00882D65"/>
    <w:rsid w:val="00883FAB"/>
    <w:rsid w:val="00884114"/>
    <w:rsid w:val="00884318"/>
    <w:rsid w:val="00884398"/>
    <w:rsid w:val="008847D2"/>
    <w:rsid w:val="00884E91"/>
    <w:rsid w:val="00885A1F"/>
    <w:rsid w:val="00885DDB"/>
    <w:rsid w:val="00885FCF"/>
    <w:rsid w:val="00886490"/>
    <w:rsid w:val="00886695"/>
    <w:rsid w:val="00886B7A"/>
    <w:rsid w:val="008870CC"/>
    <w:rsid w:val="008875A3"/>
    <w:rsid w:val="00887C0C"/>
    <w:rsid w:val="008906A2"/>
    <w:rsid w:val="008916BA"/>
    <w:rsid w:val="00891991"/>
    <w:rsid w:val="00893780"/>
    <w:rsid w:val="00893801"/>
    <w:rsid w:val="00893B5A"/>
    <w:rsid w:val="00893D02"/>
    <w:rsid w:val="0089405A"/>
    <w:rsid w:val="008942F9"/>
    <w:rsid w:val="00894716"/>
    <w:rsid w:val="008955BA"/>
    <w:rsid w:val="00895C8B"/>
    <w:rsid w:val="00896B1E"/>
    <w:rsid w:val="0089750F"/>
    <w:rsid w:val="00897520"/>
    <w:rsid w:val="00897747"/>
    <w:rsid w:val="0089783C"/>
    <w:rsid w:val="0089799A"/>
    <w:rsid w:val="00897A8F"/>
    <w:rsid w:val="00897CB6"/>
    <w:rsid w:val="008A0777"/>
    <w:rsid w:val="008A0CBE"/>
    <w:rsid w:val="008A0E7E"/>
    <w:rsid w:val="008A118A"/>
    <w:rsid w:val="008A18CE"/>
    <w:rsid w:val="008A1E72"/>
    <w:rsid w:val="008A3C10"/>
    <w:rsid w:val="008A3D16"/>
    <w:rsid w:val="008A3DAE"/>
    <w:rsid w:val="008A4D08"/>
    <w:rsid w:val="008A4EC8"/>
    <w:rsid w:val="008A55DB"/>
    <w:rsid w:val="008A59A5"/>
    <w:rsid w:val="008A5AD8"/>
    <w:rsid w:val="008A5B3A"/>
    <w:rsid w:val="008A5EB8"/>
    <w:rsid w:val="008A5FA1"/>
    <w:rsid w:val="008A6A03"/>
    <w:rsid w:val="008A71E2"/>
    <w:rsid w:val="008A728D"/>
    <w:rsid w:val="008A79B6"/>
    <w:rsid w:val="008A7AAC"/>
    <w:rsid w:val="008B0135"/>
    <w:rsid w:val="008B039F"/>
    <w:rsid w:val="008B0742"/>
    <w:rsid w:val="008B0C2D"/>
    <w:rsid w:val="008B1D14"/>
    <w:rsid w:val="008B2032"/>
    <w:rsid w:val="008B2421"/>
    <w:rsid w:val="008B25ED"/>
    <w:rsid w:val="008B2986"/>
    <w:rsid w:val="008B2BC0"/>
    <w:rsid w:val="008B2E95"/>
    <w:rsid w:val="008B2F53"/>
    <w:rsid w:val="008B3721"/>
    <w:rsid w:val="008B3A6A"/>
    <w:rsid w:val="008B3C0E"/>
    <w:rsid w:val="008B3EC6"/>
    <w:rsid w:val="008B40B3"/>
    <w:rsid w:val="008B44FB"/>
    <w:rsid w:val="008B4E7B"/>
    <w:rsid w:val="008B6206"/>
    <w:rsid w:val="008B64BD"/>
    <w:rsid w:val="008B6CD4"/>
    <w:rsid w:val="008B6FE1"/>
    <w:rsid w:val="008B71D9"/>
    <w:rsid w:val="008B77A7"/>
    <w:rsid w:val="008C0689"/>
    <w:rsid w:val="008C07AA"/>
    <w:rsid w:val="008C1046"/>
    <w:rsid w:val="008C1A3C"/>
    <w:rsid w:val="008C1E3F"/>
    <w:rsid w:val="008C28A1"/>
    <w:rsid w:val="008C342A"/>
    <w:rsid w:val="008C34EE"/>
    <w:rsid w:val="008C424C"/>
    <w:rsid w:val="008C4926"/>
    <w:rsid w:val="008C4FA8"/>
    <w:rsid w:val="008C52C2"/>
    <w:rsid w:val="008C5594"/>
    <w:rsid w:val="008C6867"/>
    <w:rsid w:val="008C6BE3"/>
    <w:rsid w:val="008C738B"/>
    <w:rsid w:val="008C75DD"/>
    <w:rsid w:val="008C7BC6"/>
    <w:rsid w:val="008C7C00"/>
    <w:rsid w:val="008D041C"/>
    <w:rsid w:val="008D0608"/>
    <w:rsid w:val="008D0F09"/>
    <w:rsid w:val="008D271F"/>
    <w:rsid w:val="008D3677"/>
    <w:rsid w:val="008D3698"/>
    <w:rsid w:val="008D36DE"/>
    <w:rsid w:val="008D40C2"/>
    <w:rsid w:val="008D44AE"/>
    <w:rsid w:val="008D4F16"/>
    <w:rsid w:val="008D56E6"/>
    <w:rsid w:val="008D5DE3"/>
    <w:rsid w:val="008D6533"/>
    <w:rsid w:val="008D6BD3"/>
    <w:rsid w:val="008D6C8B"/>
    <w:rsid w:val="008D6DE1"/>
    <w:rsid w:val="008D7237"/>
    <w:rsid w:val="008D72EE"/>
    <w:rsid w:val="008D7352"/>
    <w:rsid w:val="008D7E7E"/>
    <w:rsid w:val="008E015E"/>
    <w:rsid w:val="008E04E2"/>
    <w:rsid w:val="008E10D0"/>
    <w:rsid w:val="008E12AF"/>
    <w:rsid w:val="008E13B3"/>
    <w:rsid w:val="008E176D"/>
    <w:rsid w:val="008E1943"/>
    <w:rsid w:val="008E1C6A"/>
    <w:rsid w:val="008E2621"/>
    <w:rsid w:val="008E2D9F"/>
    <w:rsid w:val="008E3787"/>
    <w:rsid w:val="008E3837"/>
    <w:rsid w:val="008E42F4"/>
    <w:rsid w:val="008E4333"/>
    <w:rsid w:val="008E4D17"/>
    <w:rsid w:val="008E4D7D"/>
    <w:rsid w:val="008E51F3"/>
    <w:rsid w:val="008E67B2"/>
    <w:rsid w:val="008E74F5"/>
    <w:rsid w:val="008E76B1"/>
    <w:rsid w:val="008F02B0"/>
    <w:rsid w:val="008F0522"/>
    <w:rsid w:val="008F06BF"/>
    <w:rsid w:val="008F0850"/>
    <w:rsid w:val="008F0A4A"/>
    <w:rsid w:val="008F12B0"/>
    <w:rsid w:val="008F14E3"/>
    <w:rsid w:val="008F1B6F"/>
    <w:rsid w:val="008F21ED"/>
    <w:rsid w:val="008F265E"/>
    <w:rsid w:val="008F288C"/>
    <w:rsid w:val="008F2B13"/>
    <w:rsid w:val="008F2C13"/>
    <w:rsid w:val="008F308F"/>
    <w:rsid w:val="008F3893"/>
    <w:rsid w:val="008F3DA4"/>
    <w:rsid w:val="008F4D73"/>
    <w:rsid w:val="008F5128"/>
    <w:rsid w:val="008F522A"/>
    <w:rsid w:val="008F57A8"/>
    <w:rsid w:val="008F616C"/>
    <w:rsid w:val="008F631C"/>
    <w:rsid w:val="008F6E3D"/>
    <w:rsid w:val="008F6E91"/>
    <w:rsid w:val="008F7778"/>
    <w:rsid w:val="008F7DF5"/>
    <w:rsid w:val="009001B1"/>
    <w:rsid w:val="0090089F"/>
    <w:rsid w:val="00900C1E"/>
    <w:rsid w:val="0090150B"/>
    <w:rsid w:val="009018D1"/>
    <w:rsid w:val="00902926"/>
    <w:rsid w:val="00902E2E"/>
    <w:rsid w:val="0090479F"/>
    <w:rsid w:val="00904DC1"/>
    <w:rsid w:val="00904F91"/>
    <w:rsid w:val="0090581C"/>
    <w:rsid w:val="00905EDC"/>
    <w:rsid w:val="00907397"/>
    <w:rsid w:val="0090747A"/>
    <w:rsid w:val="00907868"/>
    <w:rsid w:val="00907AD8"/>
    <w:rsid w:val="00907CFB"/>
    <w:rsid w:val="00907DC3"/>
    <w:rsid w:val="00907FB7"/>
    <w:rsid w:val="009102E0"/>
    <w:rsid w:val="00910532"/>
    <w:rsid w:val="00910763"/>
    <w:rsid w:val="00910C37"/>
    <w:rsid w:val="00911D5D"/>
    <w:rsid w:val="00911DF1"/>
    <w:rsid w:val="0091242C"/>
    <w:rsid w:val="00912A3D"/>
    <w:rsid w:val="00912AAF"/>
    <w:rsid w:val="00912FC5"/>
    <w:rsid w:val="009132B2"/>
    <w:rsid w:val="009132FA"/>
    <w:rsid w:val="00913975"/>
    <w:rsid w:val="0091426F"/>
    <w:rsid w:val="00914B86"/>
    <w:rsid w:val="00914EA8"/>
    <w:rsid w:val="009151B3"/>
    <w:rsid w:val="009158BC"/>
    <w:rsid w:val="00915A71"/>
    <w:rsid w:val="00915B2E"/>
    <w:rsid w:val="00915C7E"/>
    <w:rsid w:val="00915F63"/>
    <w:rsid w:val="0091660D"/>
    <w:rsid w:val="0091678D"/>
    <w:rsid w:val="009169D4"/>
    <w:rsid w:val="00916BB8"/>
    <w:rsid w:val="00916E5D"/>
    <w:rsid w:val="009170C7"/>
    <w:rsid w:val="00917AD3"/>
    <w:rsid w:val="00917B69"/>
    <w:rsid w:val="00917BCA"/>
    <w:rsid w:val="00917F1C"/>
    <w:rsid w:val="0092069D"/>
    <w:rsid w:val="0092105F"/>
    <w:rsid w:val="009212E6"/>
    <w:rsid w:val="009213BD"/>
    <w:rsid w:val="00921AE1"/>
    <w:rsid w:val="00921B89"/>
    <w:rsid w:val="00922486"/>
    <w:rsid w:val="00922A1E"/>
    <w:rsid w:val="0092349E"/>
    <w:rsid w:val="00923AF1"/>
    <w:rsid w:val="00923F1D"/>
    <w:rsid w:val="009241E2"/>
    <w:rsid w:val="00924270"/>
    <w:rsid w:val="0092448D"/>
    <w:rsid w:val="00924687"/>
    <w:rsid w:val="009249E0"/>
    <w:rsid w:val="00924CD3"/>
    <w:rsid w:val="0092515C"/>
    <w:rsid w:val="00925803"/>
    <w:rsid w:val="00925A2E"/>
    <w:rsid w:val="00925B5E"/>
    <w:rsid w:val="009260C0"/>
    <w:rsid w:val="009262D0"/>
    <w:rsid w:val="00926BB5"/>
    <w:rsid w:val="00926D94"/>
    <w:rsid w:val="00926F42"/>
    <w:rsid w:val="00926FA6"/>
    <w:rsid w:val="009272C2"/>
    <w:rsid w:val="0092737A"/>
    <w:rsid w:val="00927495"/>
    <w:rsid w:val="00931093"/>
    <w:rsid w:val="00931D6B"/>
    <w:rsid w:val="00932900"/>
    <w:rsid w:val="009329D4"/>
    <w:rsid w:val="00932B46"/>
    <w:rsid w:val="00932DE6"/>
    <w:rsid w:val="00932F34"/>
    <w:rsid w:val="009332FC"/>
    <w:rsid w:val="009333C6"/>
    <w:rsid w:val="00933B36"/>
    <w:rsid w:val="0093405F"/>
    <w:rsid w:val="009345FC"/>
    <w:rsid w:val="00935AA0"/>
    <w:rsid w:val="00936696"/>
    <w:rsid w:val="00936EE3"/>
    <w:rsid w:val="00936F4C"/>
    <w:rsid w:val="00936F57"/>
    <w:rsid w:val="00937675"/>
    <w:rsid w:val="009376ED"/>
    <w:rsid w:val="00937B93"/>
    <w:rsid w:val="00940DEB"/>
    <w:rsid w:val="009415F5"/>
    <w:rsid w:val="009418CC"/>
    <w:rsid w:val="00941C42"/>
    <w:rsid w:val="009429DC"/>
    <w:rsid w:val="00943204"/>
    <w:rsid w:val="009435FB"/>
    <w:rsid w:val="00944163"/>
    <w:rsid w:val="00944FD2"/>
    <w:rsid w:val="00945088"/>
    <w:rsid w:val="00945327"/>
    <w:rsid w:val="00945652"/>
    <w:rsid w:val="009456FD"/>
    <w:rsid w:val="00945C5D"/>
    <w:rsid w:val="00945D0A"/>
    <w:rsid w:val="00946715"/>
    <w:rsid w:val="00947A72"/>
    <w:rsid w:val="00947B9F"/>
    <w:rsid w:val="009502D9"/>
    <w:rsid w:val="00950905"/>
    <w:rsid w:val="00950D4D"/>
    <w:rsid w:val="009512E0"/>
    <w:rsid w:val="00951467"/>
    <w:rsid w:val="00951FF3"/>
    <w:rsid w:val="00952010"/>
    <w:rsid w:val="00952421"/>
    <w:rsid w:val="009524F1"/>
    <w:rsid w:val="00952CBA"/>
    <w:rsid w:val="009532DB"/>
    <w:rsid w:val="0095330D"/>
    <w:rsid w:val="009533F8"/>
    <w:rsid w:val="009537F7"/>
    <w:rsid w:val="009543AF"/>
    <w:rsid w:val="009547AA"/>
    <w:rsid w:val="00954C09"/>
    <w:rsid w:val="00954EF1"/>
    <w:rsid w:val="009551B3"/>
    <w:rsid w:val="009559FA"/>
    <w:rsid w:val="00955A94"/>
    <w:rsid w:val="00955AF4"/>
    <w:rsid w:val="00955FE9"/>
    <w:rsid w:val="0095655F"/>
    <w:rsid w:val="00956811"/>
    <w:rsid w:val="00956A34"/>
    <w:rsid w:val="00957103"/>
    <w:rsid w:val="00957859"/>
    <w:rsid w:val="009578D7"/>
    <w:rsid w:val="00957C34"/>
    <w:rsid w:val="00957D90"/>
    <w:rsid w:val="00960B8D"/>
    <w:rsid w:val="00960F39"/>
    <w:rsid w:val="00961255"/>
    <w:rsid w:val="009613BD"/>
    <w:rsid w:val="0096198D"/>
    <w:rsid w:val="009619AC"/>
    <w:rsid w:val="00961A07"/>
    <w:rsid w:val="00961C33"/>
    <w:rsid w:val="00961EFE"/>
    <w:rsid w:val="00961F87"/>
    <w:rsid w:val="009621F6"/>
    <w:rsid w:val="0096273A"/>
    <w:rsid w:val="00963059"/>
    <w:rsid w:val="009630A9"/>
    <w:rsid w:val="00963162"/>
    <w:rsid w:val="009638F9"/>
    <w:rsid w:val="0096394C"/>
    <w:rsid w:val="00963C76"/>
    <w:rsid w:val="009641DC"/>
    <w:rsid w:val="00964536"/>
    <w:rsid w:val="009648EB"/>
    <w:rsid w:val="00964C0D"/>
    <w:rsid w:val="00964C7B"/>
    <w:rsid w:val="009651A7"/>
    <w:rsid w:val="009656D5"/>
    <w:rsid w:val="0096570B"/>
    <w:rsid w:val="0096691F"/>
    <w:rsid w:val="00966EBE"/>
    <w:rsid w:val="00967679"/>
    <w:rsid w:val="00967951"/>
    <w:rsid w:val="00967C05"/>
    <w:rsid w:val="009705EC"/>
    <w:rsid w:val="0097068D"/>
    <w:rsid w:val="00970A6A"/>
    <w:rsid w:val="00971179"/>
    <w:rsid w:val="009711A7"/>
    <w:rsid w:val="0097177B"/>
    <w:rsid w:val="00972322"/>
    <w:rsid w:val="009724F6"/>
    <w:rsid w:val="00972C10"/>
    <w:rsid w:val="00973DE8"/>
    <w:rsid w:val="00973FC8"/>
    <w:rsid w:val="00974609"/>
    <w:rsid w:val="00974AF6"/>
    <w:rsid w:val="00974EC6"/>
    <w:rsid w:val="009750BC"/>
    <w:rsid w:val="00975917"/>
    <w:rsid w:val="00976224"/>
    <w:rsid w:val="009768FE"/>
    <w:rsid w:val="00976CB2"/>
    <w:rsid w:val="009770FB"/>
    <w:rsid w:val="00977198"/>
    <w:rsid w:val="00977B6F"/>
    <w:rsid w:val="00977B82"/>
    <w:rsid w:val="0098017C"/>
    <w:rsid w:val="00980D80"/>
    <w:rsid w:val="00981B44"/>
    <w:rsid w:val="00981B88"/>
    <w:rsid w:val="00981D9B"/>
    <w:rsid w:val="00981DC9"/>
    <w:rsid w:val="00982451"/>
    <w:rsid w:val="00982770"/>
    <w:rsid w:val="00983571"/>
    <w:rsid w:val="00983827"/>
    <w:rsid w:val="0098417A"/>
    <w:rsid w:val="0098465E"/>
    <w:rsid w:val="009850C6"/>
    <w:rsid w:val="00986CBD"/>
    <w:rsid w:val="00986DE2"/>
    <w:rsid w:val="00986E65"/>
    <w:rsid w:val="00987228"/>
    <w:rsid w:val="0098783F"/>
    <w:rsid w:val="009878ED"/>
    <w:rsid w:val="00987FDE"/>
    <w:rsid w:val="009905FB"/>
    <w:rsid w:val="00990BF0"/>
    <w:rsid w:val="00990C6E"/>
    <w:rsid w:val="00990D28"/>
    <w:rsid w:val="009915FF"/>
    <w:rsid w:val="0099191C"/>
    <w:rsid w:val="00991C71"/>
    <w:rsid w:val="00992123"/>
    <w:rsid w:val="0099295E"/>
    <w:rsid w:val="00992E68"/>
    <w:rsid w:val="009935C0"/>
    <w:rsid w:val="009940BE"/>
    <w:rsid w:val="00994507"/>
    <w:rsid w:val="00994720"/>
    <w:rsid w:val="009947BE"/>
    <w:rsid w:val="00994BAF"/>
    <w:rsid w:val="00995B75"/>
    <w:rsid w:val="00996369"/>
    <w:rsid w:val="00996A71"/>
    <w:rsid w:val="009978EE"/>
    <w:rsid w:val="00997988"/>
    <w:rsid w:val="00997D59"/>
    <w:rsid w:val="00997FBC"/>
    <w:rsid w:val="009A0390"/>
    <w:rsid w:val="009A10AA"/>
    <w:rsid w:val="009A155B"/>
    <w:rsid w:val="009A1C6C"/>
    <w:rsid w:val="009A1EAA"/>
    <w:rsid w:val="009A2A1F"/>
    <w:rsid w:val="009A2CB4"/>
    <w:rsid w:val="009A3094"/>
    <w:rsid w:val="009A3D7F"/>
    <w:rsid w:val="009A3E5E"/>
    <w:rsid w:val="009A3F4E"/>
    <w:rsid w:val="009A4406"/>
    <w:rsid w:val="009A47EE"/>
    <w:rsid w:val="009A4930"/>
    <w:rsid w:val="009A4AD4"/>
    <w:rsid w:val="009A4EB9"/>
    <w:rsid w:val="009A5354"/>
    <w:rsid w:val="009A57C7"/>
    <w:rsid w:val="009A6296"/>
    <w:rsid w:val="009A62C9"/>
    <w:rsid w:val="009A6393"/>
    <w:rsid w:val="009A6699"/>
    <w:rsid w:val="009A6888"/>
    <w:rsid w:val="009A746B"/>
    <w:rsid w:val="009A74D8"/>
    <w:rsid w:val="009A7896"/>
    <w:rsid w:val="009B0652"/>
    <w:rsid w:val="009B06B2"/>
    <w:rsid w:val="009B0A27"/>
    <w:rsid w:val="009B0D5B"/>
    <w:rsid w:val="009B157E"/>
    <w:rsid w:val="009B15D2"/>
    <w:rsid w:val="009B1747"/>
    <w:rsid w:val="009B198B"/>
    <w:rsid w:val="009B209B"/>
    <w:rsid w:val="009B2489"/>
    <w:rsid w:val="009B27FC"/>
    <w:rsid w:val="009B2C2C"/>
    <w:rsid w:val="009B2F3C"/>
    <w:rsid w:val="009B3499"/>
    <w:rsid w:val="009B3820"/>
    <w:rsid w:val="009B44DE"/>
    <w:rsid w:val="009B4665"/>
    <w:rsid w:val="009B4A32"/>
    <w:rsid w:val="009B4D06"/>
    <w:rsid w:val="009B5A0B"/>
    <w:rsid w:val="009B5C04"/>
    <w:rsid w:val="009B5FCE"/>
    <w:rsid w:val="009B654D"/>
    <w:rsid w:val="009B6891"/>
    <w:rsid w:val="009B70D5"/>
    <w:rsid w:val="009B77D0"/>
    <w:rsid w:val="009B7B34"/>
    <w:rsid w:val="009C0A30"/>
    <w:rsid w:val="009C0F23"/>
    <w:rsid w:val="009C1205"/>
    <w:rsid w:val="009C1C89"/>
    <w:rsid w:val="009C1D10"/>
    <w:rsid w:val="009C1F9A"/>
    <w:rsid w:val="009C247A"/>
    <w:rsid w:val="009C2949"/>
    <w:rsid w:val="009C2B77"/>
    <w:rsid w:val="009C2F26"/>
    <w:rsid w:val="009C389B"/>
    <w:rsid w:val="009C4278"/>
    <w:rsid w:val="009C4377"/>
    <w:rsid w:val="009C655D"/>
    <w:rsid w:val="009C69EA"/>
    <w:rsid w:val="009C760F"/>
    <w:rsid w:val="009C770C"/>
    <w:rsid w:val="009C7C7E"/>
    <w:rsid w:val="009C7F27"/>
    <w:rsid w:val="009D0E83"/>
    <w:rsid w:val="009D122B"/>
    <w:rsid w:val="009D1581"/>
    <w:rsid w:val="009D1812"/>
    <w:rsid w:val="009D1A2C"/>
    <w:rsid w:val="009D1D0B"/>
    <w:rsid w:val="009D26E5"/>
    <w:rsid w:val="009D29D1"/>
    <w:rsid w:val="009D3B74"/>
    <w:rsid w:val="009D3B9D"/>
    <w:rsid w:val="009D4382"/>
    <w:rsid w:val="009D462A"/>
    <w:rsid w:val="009D57FC"/>
    <w:rsid w:val="009D59C5"/>
    <w:rsid w:val="009D5F1D"/>
    <w:rsid w:val="009D63FD"/>
    <w:rsid w:val="009D7103"/>
    <w:rsid w:val="009D78BF"/>
    <w:rsid w:val="009E0000"/>
    <w:rsid w:val="009E03CF"/>
    <w:rsid w:val="009E04D9"/>
    <w:rsid w:val="009E1933"/>
    <w:rsid w:val="009E1938"/>
    <w:rsid w:val="009E1F01"/>
    <w:rsid w:val="009E2409"/>
    <w:rsid w:val="009E259D"/>
    <w:rsid w:val="009E2A81"/>
    <w:rsid w:val="009E2C3A"/>
    <w:rsid w:val="009E2EA4"/>
    <w:rsid w:val="009E3661"/>
    <w:rsid w:val="009E385F"/>
    <w:rsid w:val="009E3933"/>
    <w:rsid w:val="009E3E0F"/>
    <w:rsid w:val="009E4374"/>
    <w:rsid w:val="009E48D4"/>
    <w:rsid w:val="009E4AEF"/>
    <w:rsid w:val="009E4F82"/>
    <w:rsid w:val="009E4FDF"/>
    <w:rsid w:val="009E5699"/>
    <w:rsid w:val="009E625B"/>
    <w:rsid w:val="009E6C1D"/>
    <w:rsid w:val="009E6DC3"/>
    <w:rsid w:val="009E6DF4"/>
    <w:rsid w:val="009E74E3"/>
    <w:rsid w:val="009F0145"/>
    <w:rsid w:val="009F08DB"/>
    <w:rsid w:val="009F0E23"/>
    <w:rsid w:val="009F142D"/>
    <w:rsid w:val="009F1576"/>
    <w:rsid w:val="009F1857"/>
    <w:rsid w:val="009F2D85"/>
    <w:rsid w:val="009F2E94"/>
    <w:rsid w:val="009F3386"/>
    <w:rsid w:val="009F3D4A"/>
    <w:rsid w:val="009F3E46"/>
    <w:rsid w:val="009F3EAE"/>
    <w:rsid w:val="009F4453"/>
    <w:rsid w:val="009F4C8B"/>
    <w:rsid w:val="009F597E"/>
    <w:rsid w:val="009F5D8A"/>
    <w:rsid w:val="009F5D8E"/>
    <w:rsid w:val="009F5EE6"/>
    <w:rsid w:val="009F6CDA"/>
    <w:rsid w:val="009F7137"/>
    <w:rsid w:val="00A00717"/>
    <w:rsid w:val="00A00C8A"/>
    <w:rsid w:val="00A00DB0"/>
    <w:rsid w:val="00A016A8"/>
    <w:rsid w:val="00A016B3"/>
    <w:rsid w:val="00A027E6"/>
    <w:rsid w:val="00A040BB"/>
    <w:rsid w:val="00A042DB"/>
    <w:rsid w:val="00A04433"/>
    <w:rsid w:val="00A044E2"/>
    <w:rsid w:val="00A04CCA"/>
    <w:rsid w:val="00A051B8"/>
    <w:rsid w:val="00A05721"/>
    <w:rsid w:val="00A05B88"/>
    <w:rsid w:val="00A05E00"/>
    <w:rsid w:val="00A06490"/>
    <w:rsid w:val="00A06709"/>
    <w:rsid w:val="00A06831"/>
    <w:rsid w:val="00A06AB6"/>
    <w:rsid w:val="00A07095"/>
    <w:rsid w:val="00A0734E"/>
    <w:rsid w:val="00A07A7E"/>
    <w:rsid w:val="00A07CB7"/>
    <w:rsid w:val="00A1046F"/>
    <w:rsid w:val="00A1056D"/>
    <w:rsid w:val="00A1081A"/>
    <w:rsid w:val="00A10B48"/>
    <w:rsid w:val="00A110B5"/>
    <w:rsid w:val="00A11EB3"/>
    <w:rsid w:val="00A126AB"/>
    <w:rsid w:val="00A12842"/>
    <w:rsid w:val="00A128BA"/>
    <w:rsid w:val="00A13008"/>
    <w:rsid w:val="00A131F1"/>
    <w:rsid w:val="00A132E8"/>
    <w:rsid w:val="00A1337A"/>
    <w:rsid w:val="00A136EE"/>
    <w:rsid w:val="00A13C88"/>
    <w:rsid w:val="00A13FF6"/>
    <w:rsid w:val="00A143CE"/>
    <w:rsid w:val="00A143E7"/>
    <w:rsid w:val="00A14475"/>
    <w:rsid w:val="00A147EC"/>
    <w:rsid w:val="00A14946"/>
    <w:rsid w:val="00A14ABC"/>
    <w:rsid w:val="00A1517C"/>
    <w:rsid w:val="00A1546D"/>
    <w:rsid w:val="00A154EF"/>
    <w:rsid w:val="00A155A3"/>
    <w:rsid w:val="00A1582E"/>
    <w:rsid w:val="00A159D0"/>
    <w:rsid w:val="00A15AA0"/>
    <w:rsid w:val="00A16A58"/>
    <w:rsid w:val="00A17825"/>
    <w:rsid w:val="00A17943"/>
    <w:rsid w:val="00A17C91"/>
    <w:rsid w:val="00A204C0"/>
    <w:rsid w:val="00A2102A"/>
    <w:rsid w:val="00A2197E"/>
    <w:rsid w:val="00A21BA6"/>
    <w:rsid w:val="00A21C81"/>
    <w:rsid w:val="00A23E9E"/>
    <w:rsid w:val="00A245D4"/>
    <w:rsid w:val="00A249FD"/>
    <w:rsid w:val="00A24E69"/>
    <w:rsid w:val="00A25751"/>
    <w:rsid w:val="00A25A5C"/>
    <w:rsid w:val="00A2605E"/>
    <w:rsid w:val="00A26C73"/>
    <w:rsid w:val="00A26E97"/>
    <w:rsid w:val="00A26FC8"/>
    <w:rsid w:val="00A2724B"/>
    <w:rsid w:val="00A2740A"/>
    <w:rsid w:val="00A27B54"/>
    <w:rsid w:val="00A27DDD"/>
    <w:rsid w:val="00A3136E"/>
    <w:rsid w:val="00A31D42"/>
    <w:rsid w:val="00A320A6"/>
    <w:rsid w:val="00A3261B"/>
    <w:rsid w:val="00A3274B"/>
    <w:rsid w:val="00A32DA0"/>
    <w:rsid w:val="00A32F89"/>
    <w:rsid w:val="00A334CB"/>
    <w:rsid w:val="00A33AD4"/>
    <w:rsid w:val="00A33D7A"/>
    <w:rsid w:val="00A33F2B"/>
    <w:rsid w:val="00A34640"/>
    <w:rsid w:val="00A34DE9"/>
    <w:rsid w:val="00A35518"/>
    <w:rsid w:val="00A35BD7"/>
    <w:rsid w:val="00A35D8C"/>
    <w:rsid w:val="00A365BA"/>
    <w:rsid w:val="00A3687F"/>
    <w:rsid w:val="00A36D1D"/>
    <w:rsid w:val="00A36D40"/>
    <w:rsid w:val="00A375D3"/>
    <w:rsid w:val="00A3761D"/>
    <w:rsid w:val="00A401B4"/>
    <w:rsid w:val="00A40230"/>
    <w:rsid w:val="00A41583"/>
    <w:rsid w:val="00A42216"/>
    <w:rsid w:val="00A42473"/>
    <w:rsid w:val="00A42527"/>
    <w:rsid w:val="00A4255C"/>
    <w:rsid w:val="00A42B6A"/>
    <w:rsid w:val="00A42E31"/>
    <w:rsid w:val="00A430EB"/>
    <w:rsid w:val="00A431D7"/>
    <w:rsid w:val="00A4357D"/>
    <w:rsid w:val="00A43A66"/>
    <w:rsid w:val="00A4414F"/>
    <w:rsid w:val="00A446A8"/>
    <w:rsid w:val="00A44B4A"/>
    <w:rsid w:val="00A4509A"/>
    <w:rsid w:val="00A450A1"/>
    <w:rsid w:val="00A4511A"/>
    <w:rsid w:val="00A465CC"/>
    <w:rsid w:val="00A4716A"/>
    <w:rsid w:val="00A47415"/>
    <w:rsid w:val="00A47D3C"/>
    <w:rsid w:val="00A47F20"/>
    <w:rsid w:val="00A507C5"/>
    <w:rsid w:val="00A50F67"/>
    <w:rsid w:val="00A51812"/>
    <w:rsid w:val="00A51DF7"/>
    <w:rsid w:val="00A52041"/>
    <w:rsid w:val="00A522D0"/>
    <w:rsid w:val="00A52698"/>
    <w:rsid w:val="00A52CFF"/>
    <w:rsid w:val="00A53604"/>
    <w:rsid w:val="00A536C6"/>
    <w:rsid w:val="00A53AFB"/>
    <w:rsid w:val="00A5485F"/>
    <w:rsid w:val="00A5494D"/>
    <w:rsid w:val="00A54AC8"/>
    <w:rsid w:val="00A54D07"/>
    <w:rsid w:val="00A54E1A"/>
    <w:rsid w:val="00A550F8"/>
    <w:rsid w:val="00A55503"/>
    <w:rsid w:val="00A55530"/>
    <w:rsid w:val="00A568C6"/>
    <w:rsid w:val="00A56D7C"/>
    <w:rsid w:val="00A56DFF"/>
    <w:rsid w:val="00A57348"/>
    <w:rsid w:val="00A57DB7"/>
    <w:rsid w:val="00A60060"/>
    <w:rsid w:val="00A6007E"/>
    <w:rsid w:val="00A600ED"/>
    <w:rsid w:val="00A60254"/>
    <w:rsid w:val="00A608B1"/>
    <w:rsid w:val="00A60F71"/>
    <w:rsid w:val="00A61014"/>
    <w:rsid w:val="00A6117D"/>
    <w:rsid w:val="00A611F4"/>
    <w:rsid w:val="00A615CD"/>
    <w:rsid w:val="00A61BCA"/>
    <w:rsid w:val="00A61E53"/>
    <w:rsid w:val="00A62416"/>
    <w:rsid w:val="00A62C49"/>
    <w:rsid w:val="00A62D31"/>
    <w:rsid w:val="00A64BF9"/>
    <w:rsid w:val="00A64C88"/>
    <w:rsid w:val="00A659D5"/>
    <w:rsid w:val="00A66794"/>
    <w:rsid w:val="00A671EA"/>
    <w:rsid w:val="00A673D9"/>
    <w:rsid w:val="00A675FB"/>
    <w:rsid w:val="00A678AF"/>
    <w:rsid w:val="00A70FA9"/>
    <w:rsid w:val="00A7128D"/>
    <w:rsid w:val="00A71C64"/>
    <w:rsid w:val="00A72085"/>
    <w:rsid w:val="00A728E4"/>
    <w:rsid w:val="00A73BE9"/>
    <w:rsid w:val="00A740A4"/>
    <w:rsid w:val="00A7417E"/>
    <w:rsid w:val="00A74E2B"/>
    <w:rsid w:val="00A75733"/>
    <w:rsid w:val="00A7678D"/>
    <w:rsid w:val="00A76D00"/>
    <w:rsid w:val="00A76D11"/>
    <w:rsid w:val="00A77825"/>
    <w:rsid w:val="00A80275"/>
    <w:rsid w:val="00A804E1"/>
    <w:rsid w:val="00A8096B"/>
    <w:rsid w:val="00A81823"/>
    <w:rsid w:val="00A81E15"/>
    <w:rsid w:val="00A81F7C"/>
    <w:rsid w:val="00A81F9B"/>
    <w:rsid w:val="00A820E9"/>
    <w:rsid w:val="00A8218E"/>
    <w:rsid w:val="00A825BA"/>
    <w:rsid w:val="00A826AD"/>
    <w:rsid w:val="00A829B8"/>
    <w:rsid w:val="00A82E69"/>
    <w:rsid w:val="00A83C50"/>
    <w:rsid w:val="00A84123"/>
    <w:rsid w:val="00A841DA"/>
    <w:rsid w:val="00A843BF"/>
    <w:rsid w:val="00A8493D"/>
    <w:rsid w:val="00A84B58"/>
    <w:rsid w:val="00A85219"/>
    <w:rsid w:val="00A852B6"/>
    <w:rsid w:val="00A8574F"/>
    <w:rsid w:val="00A85F27"/>
    <w:rsid w:val="00A86883"/>
    <w:rsid w:val="00A86FB6"/>
    <w:rsid w:val="00A8727B"/>
    <w:rsid w:val="00A87352"/>
    <w:rsid w:val="00A8755B"/>
    <w:rsid w:val="00A90144"/>
    <w:rsid w:val="00A90549"/>
    <w:rsid w:val="00A905BE"/>
    <w:rsid w:val="00A90840"/>
    <w:rsid w:val="00A90A15"/>
    <w:rsid w:val="00A90A5A"/>
    <w:rsid w:val="00A90BDC"/>
    <w:rsid w:val="00A90CBB"/>
    <w:rsid w:val="00A90DAB"/>
    <w:rsid w:val="00A91541"/>
    <w:rsid w:val="00A9179B"/>
    <w:rsid w:val="00A9207E"/>
    <w:rsid w:val="00A92083"/>
    <w:rsid w:val="00A92644"/>
    <w:rsid w:val="00A92707"/>
    <w:rsid w:val="00A92797"/>
    <w:rsid w:val="00A928F8"/>
    <w:rsid w:val="00A92AF9"/>
    <w:rsid w:val="00A930F3"/>
    <w:rsid w:val="00A933FE"/>
    <w:rsid w:val="00A93F0C"/>
    <w:rsid w:val="00A9412E"/>
    <w:rsid w:val="00A94453"/>
    <w:rsid w:val="00A94722"/>
    <w:rsid w:val="00A94DC5"/>
    <w:rsid w:val="00A95726"/>
    <w:rsid w:val="00A958F1"/>
    <w:rsid w:val="00A97821"/>
    <w:rsid w:val="00A97FDE"/>
    <w:rsid w:val="00AA0453"/>
    <w:rsid w:val="00AA0551"/>
    <w:rsid w:val="00AA0592"/>
    <w:rsid w:val="00AA09F1"/>
    <w:rsid w:val="00AA2540"/>
    <w:rsid w:val="00AA32F7"/>
    <w:rsid w:val="00AA3456"/>
    <w:rsid w:val="00AA3A1A"/>
    <w:rsid w:val="00AA46B4"/>
    <w:rsid w:val="00AA49A1"/>
    <w:rsid w:val="00AA49C9"/>
    <w:rsid w:val="00AA4D73"/>
    <w:rsid w:val="00AA52B5"/>
    <w:rsid w:val="00AA53CE"/>
    <w:rsid w:val="00AA6BBF"/>
    <w:rsid w:val="00AA7078"/>
    <w:rsid w:val="00AA73B2"/>
    <w:rsid w:val="00AA772F"/>
    <w:rsid w:val="00AA79C7"/>
    <w:rsid w:val="00AA7A99"/>
    <w:rsid w:val="00AA7E0A"/>
    <w:rsid w:val="00AB03C7"/>
    <w:rsid w:val="00AB0DA9"/>
    <w:rsid w:val="00AB10A9"/>
    <w:rsid w:val="00AB157B"/>
    <w:rsid w:val="00AB1636"/>
    <w:rsid w:val="00AB18B8"/>
    <w:rsid w:val="00AB2FF0"/>
    <w:rsid w:val="00AB3326"/>
    <w:rsid w:val="00AB339C"/>
    <w:rsid w:val="00AB43F3"/>
    <w:rsid w:val="00AB4793"/>
    <w:rsid w:val="00AB4D9D"/>
    <w:rsid w:val="00AB5BB7"/>
    <w:rsid w:val="00AB61AA"/>
    <w:rsid w:val="00AB6370"/>
    <w:rsid w:val="00AB6522"/>
    <w:rsid w:val="00AB6807"/>
    <w:rsid w:val="00AB7D69"/>
    <w:rsid w:val="00AB7F7A"/>
    <w:rsid w:val="00AC0255"/>
    <w:rsid w:val="00AC0BF6"/>
    <w:rsid w:val="00AC2143"/>
    <w:rsid w:val="00AC2393"/>
    <w:rsid w:val="00AC2F8C"/>
    <w:rsid w:val="00AC3027"/>
    <w:rsid w:val="00AC30CB"/>
    <w:rsid w:val="00AC38E3"/>
    <w:rsid w:val="00AC3DCC"/>
    <w:rsid w:val="00AC3E61"/>
    <w:rsid w:val="00AC3F13"/>
    <w:rsid w:val="00AC433B"/>
    <w:rsid w:val="00AC4724"/>
    <w:rsid w:val="00AC4A7C"/>
    <w:rsid w:val="00AC5204"/>
    <w:rsid w:val="00AC5396"/>
    <w:rsid w:val="00AC53C0"/>
    <w:rsid w:val="00AC57F1"/>
    <w:rsid w:val="00AC5E43"/>
    <w:rsid w:val="00AC61B1"/>
    <w:rsid w:val="00AC6D69"/>
    <w:rsid w:val="00AC7063"/>
    <w:rsid w:val="00AC7562"/>
    <w:rsid w:val="00AC771E"/>
    <w:rsid w:val="00AC790A"/>
    <w:rsid w:val="00AC7BBA"/>
    <w:rsid w:val="00AC7E55"/>
    <w:rsid w:val="00AC7EF3"/>
    <w:rsid w:val="00AD07FA"/>
    <w:rsid w:val="00AD0A0D"/>
    <w:rsid w:val="00AD141F"/>
    <w:rsid w:val="00AD2156"/>
    <w:rsid w:val="00AD22B8"/>
    <w:rsid w:val="00AD280F"/>
    <w:rsid w:val="00AD3067"/>
    <w:rsid w:val="00AD3068"/>
    <w:rsid w:val="00AD33DD"/>
    <w:rsid w:val="00AD37E8"/>
    <w:rsid w:val="00AD3C34"/>
    <w:rsid w:val="00AD3ED7"/>
    <w:rsid w:val="00AD430C"/>
    <w:rsid w:val="00AD45A7"/>
    <w:rsid w:val="00AD4B02"/>
    <w:rsid w:val="00AD4E24"/>
    <w:rsid w:val="00AD5863"/>
    <w:rsid w:val="00AD6786"/>
    <w:rsid w:val="00AD69CB"/>
    <w:rsid w:val="00AD6CAC"/>
    <w:rsid w:val="00AD718E"/>
    <w:rsid w:val="00AD72A9"/>
    <w:rsid w:val="00AD78B6"/>
    <w:rsid w:val="00AD78DB"/>
    <w:rsid w:val="00AD7EF3"/>
    <w:rsid w:val="00AD7FDD"/>
    <w:rsid w:val="00AE028E"/>
    <w:rsid w:val="00AE11C0"/>
    <w:rsid w:val="00AE1246"/>
    <w:rsid w:val="00AE16AB"/>
    <w:rsid w:val="00AE16B4"/>
    <w:rsid w:val="00AE16B7"/>
    <w:rsid w:val="00AE178C"/>
    <w:rsid w:val="00AE1794"/>
    <w:rsid w:val="00AE1B2A"/>
    <w:rsid w:val="00AE1DA7"/>
    <w:rsid w:val="00AE1FF3"/>
    <w:rsid w:val="00AE2229"/>
    <w:rsid w:val="00AE2737"/>
    <w:rsid w:val="00AE29FB"/>
    <w:rsid w:val="00AE2CAC"/>
    <w:rsid w:val="00AE2F72"/>
    <w:rsid w:val="00AE2F7B"/>
    <w:rsid w:val="00AE3450"/>
    <w:rsid w:val="00AE3620"/>
    <w:rsid w:val="00AE36EC"/>
    <w:rsid w:val="00AE3944"/>
    <w:rsid w:val="00AE4D25"/>
    <w:rsid w:val="00AE51F0"/>
    <w:rsid w:val="00AE54B8"/>
    <w:rsid w:val="00AE54BC"/>
    <w:rsid w:val="00AE59E0"/>
    <w:rsid w:val="00AE5BCF"/>
    <w:rsid w:val="00AE5CD1"/>
    <w:rsid w:val="00AE5DDA"/>
    <w:rsid w:val="00AE6269"/>
    <w:rsid w:val="00AE6455"/>
    <w:rsid w:val="00AE6482"/>
    <w:rsid w:val="00AE652B"/>
    <w:rsid w:val="00AE6BA5"/>
    <w:rsid w:val="00AE73C3"/>
    <w:rsid w:val="00AE7EFA"/>
    <w:rsid w:val="00AF0096"/>
    <w:rsid w:val="00AF0AFA"/>
    <w:rsid w:val="00AF0CBD"/>
    <w:rsid w:val="00AF11E2"/>
    <w:rsid w:val="00AF171E"/>
    <w:rsid w:val="00AF182F"/>
    <w:rsid w:val="00AF19FD"/>
    <w:rsid w:val="00AF1E56"/>
    <w:rsid w:val="00AF2815"/>
    <w:rsid w:val="00AF2D4E"/>
    <w:rsid w:val="00AF2EFD"/>
    <w:rsid w:val="00AF3015"/>
    <w:rsid w:val="00AF3214"/>
    <w:rsid w:val="00AF3BB2"/>
    <w:rsid w:val="00AF3DF5"/>
    <w:rsid w:val="00AF49E2"/>
    <w:rsid w:val="00AF4E7E"/>
    <w:rsid w:val="00AF51CB"/>
    <w:rsid w:val="00AF5527"/>
    <w:rsid w:val="00AF60BC"/>
    <w:rsid w:val="00AF619C"/>
    <w:rsid w:val="00AF66F8"/>
    <w:rsid w:val="00AF6950"/>
    <w:rsid w:val="00AF6971"/>
    <w:rsid w:val="00AF6C4C"/>
    <w:rsid w:val="00AF703B"/>
    <w:rsid w:val="00AF785B"/>
    <w:rsid w:val="00B00E72"/>
    <w:rsid w:val="00B01312"/>
    <w:rsid w:val="00B02979"/>
    <w:rsid w:val="00B03002"/>
    <w:rsid w:val="00B0351B"/>
    <w:rsid w:val="00B037EF"/>
    <w:rsid w:val="00B037F4"/>
    <w:rsid w:val="00B044BC"/>
    <w:rsid w:val="00B04FAA"/>
    <w:rsid w:val="00B061EE"/>
    <w:rsid w:val="00B07312"/>
    <w:rsid w:val="00B074B7"/>
    <w:rsid w:val="00B07700"/>
    <w:rsid w:val="00B07B76"/>
    <w:rsid w:val="00B07CE1"/>
    <w:rsid w:val="00B07DB1"/>
    <w:rsid w:val="00B07FF8"/>
    <w:rsid w:val="00B104A5"/>
    <w:rsid w:val="00B106C8"/>
    <w:rsid w:val="00B10A58"/>
    <w:rsid w:val="00B10AAD"/>
    <w:rsid w:val="00B10D7F"/>
    <w:rsid w:val="00B11A40"/>
    <w:rsid w:val="00B11D18"/>
    <w:rsid w:val="00B12797"/>
    <w:rsid w:val="00B12848"/>
    <w:rsid w:val="00B12C65"/>
    <w:rsid w:val="00B13440"/>
    <w:rsid w:val="00B13612"/>
    <w:rsid w:val="00B13A95"/>
    <w:rsid w:val="00B13B8F"/>
    <w:rsid w:val="00B13DC1"/>
    <w:rsid w:val="00B14D5B"/>
    <w:rsid w:val="00B14E6B"/>
    <w:rsid w:val="00B161C2"/>
    <w:rsid w:val="00B17C1A"/>
    <w:rsid w:val="00B201B3"/>
    <w:rsid w:val="00B2020B"/>
    <w:rsid w:val="00B20225"/>
    <w:rsid w:val="00B20288"/>
    <w:rsid w:val="00B20794"/>
    <w:rsid w:val="00B21503"/>
    <w:rsid w:val="00B21A41"/>
    <w:rsid w:val="00B220DC"/>
    <w:rsid w:val="00B2213C"/>
    <w:rsid w:val="00B22296"/>
    <w:rsid w:val="00B22810"/>
    <w:rsid w:val="00B2296D"/>
    <w:rsid w:val="00B22CB1"/>
    <w:rsid w:val="00B22F4D"/>
    <w:rsid w:val="00B231F6"/>
    <w:rsid w:val="00B2343B"/>
    <w:rsid w:val="00B23889"/>
    <w:rsid w:val="00B23A58"/>
    <w:rsid w:val="00B23C77"/>
    <w:rsid w:val="00B23CDB"/>
    <w:rsid w:val="00B24537"/>
    <w:rsid w:val="00B24671"/>
    <w:rsid w:val="00B2476A"/>
    <w:rsid w:val="00B24AA3"/>
    <w:rsid w:val="00B250E9"/>
    <w:rsid w:val="00B25A93"/>
    <w:rsid w:val="00B25D9E"/>
    <w:rsid w:val="00B264EF"/>
    <w:rsid w:val="00B2657D"/>
    <w:rsid w:val="00B26A35"/>
    <w:rsid w:val="00B26CD6"/>
    <w:rsid w:val="00B270DB"/>
    <w:rsid w:val="00B2765D"/>
    <w:rsid w:val="00B278C2"/>
    <w:rsid w:val="00B2792E"/>
    <w:rsid w:val="00B305D0"/>
    <w:rsid w:val="00B309CC"/>
    <w:rsid w:val="00B30AF1"/>
    <w:rsid w:val="00B30C25"/>
    <w:rsid w:val="00B31104"/>
    <w:rsid w:val="00B31CC1"/>
    <w:rsid w:val="00B3214B"/>
    <w:rsid w:val="00B32FF4"/>
    <w:rsid w:val="00B3338B"/>
    <w:rsid w:val="00B33690"/>
    <w:rsid w:val="00B3371F"/>
    <w:rsid w:val="00B33AD6"/>
    <w:rsid w:val="00B33C71"/>
    <w:rsid w:val="00B33E7B"/>
    <w:rsid w:val="00B33FE1"/>
    <w:rsid w:val="00B34442"/>
    <w:rsid w:val="00B344FB"/>
    <w:rsid w:val="00B3517E"/>
    <w:rsid w:val="00B3634B"/>
    <w:rsid w:val="00B3699E"/>
    <w:rsid w:val="00B36A88"/>
    <w:rsid w:val="00B36D34"/>
    <w:rsid w:val="00B36E15"/>
    <w:rsid w:val="00B36ECF"/>
    <w:rsid w:val="00B372CB"/>
    <w:rsid w:val="00B37661"/>
    <w:rsid w:val="00B40127"/>
    <w:rsid w:val="00B403A6"/>
    <w:rsid w:val="00B40A1B"/>
    <w:rsid w:val="00B40C17"/>
    <w:rsid w:val="00B40C7E"/>
    <w:rsid w:val="00B41775"/>
    <w:rsid w:val="00B41884"/>
    <w:rsid w:val="00B41C4B"/>
    <w:rsid w:val="00B41EC8"/>
    <w:rsid w:val="00B4221C"/>
    <w:rsid w:val="00B42293"/>
    <w:rsid w:val="00B42B80"/>
    <w:rsid w:val="00B43668"/>
    <w:rsid w:val="00B43F8A"/>
    <w:rsid w:val="00B449A4"/>
    <w:rsid w:val="00B44A54"/>
    <w:rsid w:val="00B44B3A"/>
    <w:rsid w:val="00B44B84"/>
    <w:rsid w:val="00B4525C"/>
    <w:rsid w:val="00B45A79"/>
    <w:rsid w:val="00B45AA5"/>
    <w:rsid w:val="00B45BAA"/>
    <w:rsid w:val="00B45BF7"/>
    <w:rsid w:val="00B46044"/>
    <w:rsid w:val="00B46400"/>
    <w:rsid w:val="00B468D1"/>
    <w:rsid w:val="00B46A72"/>
    <w:rsid w:val="00B46D8C"/>
    <w:rsid w:val="00B46F4D"/>
    <w:rsid w:val="00B473DE"/>
    <w:rsid w:val="00B50705"/>
    <w:rsid w:val="00B5095B"/>
    <w:rsid w:val="00B50A1F"/>
    <w:rsid w:val="00B50DB9"/>
    <w:rsid w:val="00B50EEB"/>
    <w:rsid w:val="00B50EFE"/>
    <w:rsid w:val="00B5103A"/>
    <w:rsid w:val="00B51062"/>
    <w:rsid w:val="00B51832"/>
    <w:rsid w:val="00B51D56"/>
    <w:rsid w:val="00B522B1"/>
    <w:rsid w:val="00B524C7"/>
    <w:rsid w:val="00B53139"/>
    <w:rsid w:val="00B540EB"/>
    <w:rsid w:val="00B5426F"/>
    <w:rsid w:val="00B548BE"/>
    <w:rsid w:val="00B54B9F"/>
    <w:rsid w:val="00B54E71"/>
    <w:rsid w:val="00B550AA"/>
    <w:rsid w:val="00B563E1"/>
    <w:rsid w:val="00B56B6F"/>
    <w:rsid w:val="00B56EEA"/>
    <w:rsid w:val="00B606F7"/>
    <w:rsid w:val="00B6085A"/>
    <w:rsid w:val="00B6093D"/>
    <w:rsid w:val="00B60E1A"/>
    <w:rsid w:val="00B618BB"/>
    <w:rsid w:val="00B61C80"/>
    <w:rsid w:val="00B61D30"/>
    <w:rsid w:val="00B61ECB"/>
    <w:rsid w:val="00B629AC"/>
    <w:rsid w:val="00B63089"/>
    <w:rsid w:val="00B630C1"/>
    <w:rsid w:val="00B63FD5"/>
    <w:rsid w:val="00B643FD"/>
    <w:rsid w:val="00B645DC"/>
    <w:rsid w:val="00B64B24"/>
    <w:rsid w:val="00B64C0A"/>
    <w:rsid w:val="00B6539E"/>
    <w:rsid w:val="00B67482"/>
    <w:rsid w:val="00B675B6"/>
    <w:rsid w:val="00B67D21"/>
    <w:rsid w:val="00B705D6"/>
    <w:rsid w:val="00B716ED"/>
    <w:rsid w:val="00B727CC"/>
    <w:rsid w:val="00B7345B"/>
    <w:rsid w:val="00B74830"/>
    <w:rsid w:val="00B74F67"/>
    <w:rsid w:val="00B74FA6"/>
    <w:rsid w:val="00B7516A"/>
    <w:rsid w:val="00B7521D"/>
    <w:rsid w:val="00B7521F"/>
    <w:rsid w:val="00B756B7"/>
    <w:rsid w:val="00B75703"/>
    <w:rsid w:val="00B76007"/>
    <w:rsid w:val="00B76445"/>
    <w:rsid w:val="00B7663D"/>
    <w:rsid w:val="00B76895"/>
    <w:rsid w:val="00B770B9"/>
    <w:rsid w:val="00B77A7F"/>
    <w:rsid w:val="00B77B23"/>
    <w:rsid w:val="00B77BE2"/>
    <w:rsid w:val="00B800B5"/>
    <w:rsid w:val="00B8027F"/>
    <w:rsid w:val="00B8063F"/>
    <w:rsid w:val="00B807C7"/>
    <w:rsid w:val="00B812E1"/>
    <w:rsid w:val="00B8131C"/>
    <w:rsid w:val="00B81825"/>
    <w:rsid w:val="00B82262"/>
    <w:rsid w:val="00B826A7"/>
    <w:rsid w:val="00B8374D"/>
    <w:rsid w:val="00B83DDA"/>
    <w:rsid w:val="00B84239"/>
    <w:rsid w:val="00B84874"/>
    <w:rsid w:val="00B84BA6"/>
    <w:rsid w:val="00B84BF9"/>
    <w:rsid w:val="00B84E15"/>
    <w:rsid w:val="00B852A3"/>
    <w:rsid w:val="00B85752"/>
    <w:rsid w:val="00B85952"/>
    <w:rsid w:val="00B85CD8"/>
    <w:rsid w:val="00B862EF"/>
    <w:rsid w:val="00B87613"/>
    <w:rsid w:val="00B90482"/>
    <w:rsid w:val="00B90488"/>
    <w:rsid w:val="00B9070B"/>
    <w:rsid w:val="00B90CC2"/>
    <w:rsid w:val="00B91B12"/>
    <w:rsid w:val="00B9307E"/>
    <w:rsid w:val="00B931C3"/>
    <w:rsid w:val="00B93372"/>
    <w:rsid w:val="00B9360F"/>
    <w:rsid w:val="00B939B2"/>
    <w:rsid w:val="00B93A0E"/>
    <w:rsid w:val="00B93B7C"/>
    <w:rsid w:val="00B9419F"/>
    <w:rsid w:val="00B941A4"/>
    <w:rsid w:val="00B941CA"/>
    <w:rsid w:val="00B94296"/>
    <w:rsid w:val="00B94560"/>
    <w:rsid w:val="00B9475D"/>
    <w:rsid w:val="00B948A0"/>
    <w:rsid w:val="00B954D2"/>
    <w:rsid w:val="00B954E4"/>
    <w:rsid w:val="00B95501"/>
    <w:rsid w:val="00B955F2"/>
    <w:rsid w:val="00B95714"/>
    <w:rsid w:val="00B95B68"/>
    <w:rsid w:val="00B95C4D"/>
    <w:rsid w:val="00B964CE"/>
    <w:rsid w:val="00B9660A"/>
    <w:rsid w:val="00B9661C"/>
    <w:rsid w:val="00B9760D"/>
    <w:rsid w:val="00B97852"/>
    <w:rsid w:val="00BA0184"/>
    <w:rsid w:val="00BA06A0"/>
    <w:rsid w:val="00BA13DD"/>
    <w:rsid w:val="00BA23F3"/>
    <w:rsid w:val="00BA2488"/>
    <w:rsid w:val="00BA24BF"/>
    <w:rsid w:val="00BA24CC"/>
    <w:rsid w:val="00BA3272"/>
    <w:rsid w:val="00BA37D2"/>
    <w:rsid w:val="00BA3B05"/>
    <w:rsid w:val="00BA4810"/>
    <w:rsid w:val="00BA54AB"/>
    <w:rsid w:val="00BA5DDD"/>
    <w:rsid w:val="00BA6124"/>
    <w:rsid w:val="00BA612A"/>
    <w:rsid w:val="00BA6370"/>
    <w:rsid w:val="00BA6451"/>
    <w:rsid w:val="00BA64AC"/>
    <w:rsid w:val="00BA6D47"/>
    <w:rsid w:val="00BA6FB0"/>
    <w:rsid w:val="00BA74B2"/>
    <w:rsid w:val="00BA74B7"/>
    <w:rsid w:val="00BA76A7"/>
    <w:rsid w:val="00BA78E2"/>
    <w:rsid w:val="00BA7D3F"/>
    <w:rsid w:val="00BA7F37"/>
    <w:rsid w:val="00BB01E5"/>
    <w:rsid w:val="00BB0358"/>
    <w:rsid w:val="00BB039D"/>
    <w:rsid w:val="00BB0833"/>
    <w:rsid w:val="00BB0BB4"/>
    <w:rsid w:val="00BB0FE7"/>
    <w:rsid w:val="00BB1205"/>
    <w:rsid w:val="00BB1D32"/>
    <w:rsid w:val="00BB2030"/>
    <w:rsid w:val="00BB2651"/>
    <w:rsid w:val="00BB278E"/>
    <w:rsid w:val="00BB2C53"/>
    <w:rsid w:val="00BB2D83"/>
    <w:rsid w:val="00BB3BD8"/>
    <w:rsid w:val="00BB4C25"/>
    <w:rsid w:val="00BB4CB8"/>
    <w:rsid w:val="00BB4E60"/>
    <w:rsid w:val="00BB4F4A"/>
    <w:rsid w:val="00BB55D7"/>
    <w:rsid w:val="00BB5A36"/>
    <w:rsid w:val="00BB5BBA"/>
    <w:rsid w:val="00BB5C24"/>
    <w:rsid w:val="00BB5ED6"/>
    <w:rsid w:val="00BC094E"/>
    <w:rsid w:val="00BC0971"/>
    <w:rsid w:val="00BC10DB"/>
    <w:rsid w:val="00BC12AA"/>
    <w:rsid w:val="00BC139B"/>
    <w:rsid w:val="00BC13FD"/>
    <w:rsid w:val="00BC1A3A"/>
    <w:rsid w:val="00BC1D9E"/>
    <w:rsid w:val="00BC2205"/>
    <w:rsid w:val="00BC2492"/>
    <w:rsid w:val="00BC29D9"/>
    <w:rsid w:val="00BC2ECB"/>
    <w:rsid w:val="00BC30BA"/>
    <w:rsid w:val="00BC34B2"/>
    <w:rsid w:val="00BC3572"/>
    <w:rsid w:val="00BC3755"/>
    <w:rsid w:val="00BC3A02"/>
    <w:rsid w:val="00BC5293"/>
    <w:rsid w:val="00BC5A15"/>
    <w:rsid w:val="00BC6368"/>
    <w:rsid w:val="00BC67CE"/>
    <w:rsid w:val="00BC688B"/>
    <w:rsid w:val="00BC7956"/>
    <w:rsid w:val="00BC7B0A"/>
    <w:rsid w:val="00BC7EC3"/>
    <w:rsid w:val="00BC7F62"/>
    <w:rsid w:val="00BD049E"/>
    <w:rsid w:val="00BD091F"/>
    <w:rsid w:val="00BD0A0D"/>
    <w:rsid w:val="00BD0A1A"/>
    <w:rsid w:val="00BD12BC"/>
    <w:rsid w:val="00BD134F"/>
    <w:rsid w:val="00BD1667"/>
    <w:rsid w:val="00BD2519"/>
    <w:rsid w:val="00BD269C"/>
    <w:rsid w:val="00BD28D7"/>
    <w:rsid w:val="00BD2DD8"/>
    <w:rsid w:val="00BD30FB"/>
    <w:rsid w:val="00BD3266"/>
    <w:rsid w:val="00BD35EB"/>
    <w:rsid w:val="00BD41C1"/>
    <w:rsid w:val="00BD443A"/>
    <w:rsid w:val="00BD4B01"/>
    <w:rsid w:val="00BD608E"/>
    <w:rsid w:val="00BD61EA"/>
    <w:rsid w:val="00BD6275"/>
    <w:rsid w:val="00BD6487"/>
    <w:rsid w:val="00BD67EC"/>
    <w:rsid w:val="00BD68BA"/>
    <w:rsid w:val="00BD6DAA"/>
    <w:rsid w:val="00BD6E12"/>
    <w:rsid w:val="00BD704D"/>
    <w:rsid w:val="00BD7198"/>
    <w:rsid w:val="00BD74EB"/>
    <w:rsid w:val="00BD7D09"/>
    <w:rsid w:val="00BE0065"/>
    <w:rsid w:val="00BE04D0"/>
    <w:rsid w:val="00BE10F7"/>
    <w:rsid w:val="00BE15F8"/>
    <w:rsid w:val="00BE189C"/>
    <w:rsid w:val="00BE1F9C"/>
    <w:rsid w:val="00BE230D"/>
    <w:rsid w:val="00BE3193"/>
    <w:rsid w:val="00BE43A0"/>
    <w:rsid w:val="00BE4B1C"/>
    <w:rsid w:val="00BE5701"/>
    <w:rsid w:val="00BE5F6B"/>
    <w:rsid w:val="00BE6658"/>
    <w:rsid w:val="00BE69BC"/>
    <w:rsid w:val="00BE6E5E"/>
    <w:rsid w:val="00BE7415"/>
    <w:rsid w:val="00BE78CE"/>
    <w:rsid w:val="00BE7AD6"/>
    <w:rsid w:val="00BE7DBC"/>
    <w:rsid w:val="00BE7E9F"/>
    <w:rsid w:val="00BF01F4"/>
    <w:rsid w:val="00BF08AC"/>
    <w:rsid w:val="00BF0EC0"/>
    <w:rsid w:val="00BF1D5D"/>
    <w:rsid w:val="00BF28D5"/>
    <w:rsid w:val="00BF2CBD"/>
    <w:rsid w:val="00BF3869"/>
    <w:rsid w:val="00BF38E4"/>
    <w:rsid w:val="00BF3B17"/>
    <w:rsid w:val="00BF3CFC"/>
    <w:rsid w:val="00BF3E6D"/>
    <w:rsid w:val="00BF4A32"/>
    <w:rsid w:val="00BF4A70"/>
    <w:rsid w:val="00BF4C34"/>
    <w:rsid w:val="00BF4F08"/>
    <w:rsid w:val="00BF5A6B"/>
    <w:rsid w:val="00BF5E41"/>
    <w:rsid w:val="00BF71D5"/>
    <w:rsid w:val="00C00103"/>
    <w:rsid w:val="00C00848"/>
    <w:rsid w:val="00C00E87"/>
    <w:rsid w:val="00C01112"/>
    <w:rsid w:val="00C01702"/>
    <w:rsid w:val="00C01E2B"/>
    <w:rsid w:val="00C0207B"/>
    <w:rsid w:val="00C0224E"/>
    <w:rsid w:val="00C023FE"/>
    <w:rsid w:val="00C02565"/>
    <w:rsid w:val="00C02A32"/>
    <w:rsid w:val="00C02B0B"/>
    <w:rsid w:val="00C037D9"/>
    <w:rsid w:val="00C03D0C"/>
    <w:rsid w:val="00C03FBC"/>
    <w:rsid w:val="00C045F7"/>
    <w:rsid w:val="00C04918"/>
    <w:rsid w:val="00C04E37"/>
    <w:rsid w:val="00C053C5"/>
    <w:rsid w:val="00C05542"/>
    <w:rsid w:val="00C056C2"/>
    <w:rsid w:val="00C05A2E"/>
    <w:rsid w:val="00C05BEA"/>
    <w:rsid w:val="00C06186"/>
    <w:rsid w:val="00C06C20"/>
    <w:rsid w:val="00C06C43"/>
    <w:rsid w:val="00C0792A"/>
    <w:rsid w:val="00C07FB3"/>
    <w:rsid w:val="00C1083D"/>
    <w:rsid w:val="00C10C50"/>
    <w:rsid w:val="00C130E9"/>
    <w:rsid w:val="00C1327F"/>
    <w:rsid w:val="00C13BF3"/>
    <w:rsid w:val="00C13D34"/>
    <w:rsid w:val="00C13EEF"/>
    <w:rsid w:val="00C158D7"/>
    <w:rsid w:val="00C1599C"/>
    <w:rsid w:val="00C15AE4"/>
    <w:rsid w:val="00C16070"/>
    <w:rsid w:val="00C1641C"/>
    <w:rsid w:val="00C16726"/>
    <w:rsid w:val="00C16789"/>
    <w:rsid w:val="00C2004C"/>
    <w:rsid w:val="00C20176"/>
    <w:rsid w:val="00C201F3"/>
    <w:rsid w:val="00C2036F"/>
    <w:rsid w:val="00C208A0"/>
    <w:rsid w:val="00C20E04"/>
    <w:rsid w:val="00C2180A"/>
    <w:rsid w:val="00C21932"/>
    <w:rsid w:val="00C21D1C"/>
    <w:rsid w:val="00C21DA9"/>
    <w:rsid w:val="00C21FA7"/>
    <w:rsid w:val="00C22931"/>
    <w:rsid w:val="00C229B4"/>
    <w:rsid w:val="00C22BE8"/>
    <w:rsid w:val="00C23193"/>
    <w:rsid w:val="00C2333E"/>
    <w:rsid w:val="00C23D69"/>
    <w:rsid w:val="00C2426F"/>
    <w:rsid w:val="00C24282"/>
    <w:rsid w:val="00C24A1C"/>
    <w:rsid w:val="00C24CAD"/>
    <w:rsid w:val="00C25109"/>
    <w:rsid w:val="00C2537D"/>
    <w:rsid w:val="00C255F5"/>
    <w:rsid w:val="00C256D4"/>
    <w:rsid w:val="00C261B1"/>
    <w:rsid w:val="00C2702A"/>
    <w:rsid w:val="00C27EBB"/>
    <w:rsid w:val="00C302DF"/>
    <w:rsid w:val="00C30507"/>
    <w:rsid w:val="00C306DF"/>
    <w:rsid w:val="00C30991"/>
    <w:rsid w:val="00C30DAB"/>
    <w:rsid w:val="00C30E96"/>
    <w:rsid w:val="00C31027"/>
    <w:rsid w:val="00C317AF"/>
    <w:rsid w:val="00C31947"/>
    <w:rsid w:val="00C319A2"/>
    <w:rsid w:val="00C31F94"/>
    <w:rsid w:val="00C3223B"/>
    <w:rsid w:val="00C322F7"/>
    <w:rsid w:val="00C323C8"/>
    <w:rsid w:val="00C325BE"/>
    <w:rsid w:val="00C32BF0"/>
    <w:rsid w:val="00C3331F"/>
    <w:rsid w:val="00C33494"/>
    <w:rsid w:val="00C3441E"/>
    <w:rsid w:val="00C3517A"/>
    <w:rsid w:val="00C35575"/>
    <w:rsid w:val="00C35D5D"/>
    <w:rsid w:val="00C3671B"/>
    <w:rsid w:val="00C36C64"/>
    <w:rsid w:val="00C36E9F"/>
    <w:rsid w:val="00C370BB"/>
    <w:rsid w:val="00C375CC"/>
    <w:rsid w:val="00C377A0"/>
    <w:rsid w:val="00C37980"/>
    <w:rsid w:val="00C37E6A"/>
    <w:rsid w:val="00C37FD9"/>
    <w:rsid w:val="00C41A13"/>
    <w:rsid w:val="00C41D4B"/>
    <w:rsid w:val="00C41FA9"/>
    <w:rsid w:val="00C42563"/>
    <w:rsid w:val="00C42933"/>
    <w:rsid w:val="00C42D13"/>
    <w:rsid w:val="00C42E74"/>
    <w:rsid w:val="00C42FA3"/>
    <w:rsid w:val="00C43AEA"/>
    <w:rsid w:val="00C44150"/>
    <w:rsid w:val="00C444FD"/>
    <w:rsid w:val="00C446E2"/>
    <w:rsid w:val="00C45714"/>
    <w:rsid w:val="00C45DA7"/>
    <w:rsid w:val="00C46046"/>
    <w:rsid w:val="00C469F8"/>
    <w:rsid w:val="00C46F80"/>
    <w:rsid w:val="00C471EB"/>
    <w:rsid w:val="00C47ED9"/>
    <w:rsid w:val="00C50449"/>
    <w:rsid w:val="00C50AFE"/>
    <w:rsid w:val="00C516A6"/>
    <w:rsid w:val="00C52248"/>
    <w:rsid w:val="00C52783"/>
    <w:rsid w:val="00C52CE1"/>
    <w:rsid w:val="00C531DA"/>
    <w:rsid w:val="00C537DD"/>
    <w:rsid w:val="00C545F9"/>
    <w:rsid w:val="00C546CC"/>
    <w:rsid w:val="00C55583"/>
    <w:rsid w:val="00C558AD"/>
    <w:rsid w:val="00C5674C"/>
    <w:rsid w:val="00C57080"/>
    <w:rsid w:val="00C5715D"/>
    <w:rsid w:val="00C573F4"/>
    <w:rsid w:val="00C5785B"/>
    <w:rsid w:val="00C60488"/>
    <w:rsid w:val="00C60934"/>
    <w:rsid w:val="00C6093F"/>
    <w:rsid w:val="00C6094F"/>
    <w:rsid w:val="00C609E5"/>
    <w:rsid w:val="00C610B1"/>
    <w:rsid w:val="00C616BB"/>
    <w:rsid w:val="00C61CE4"/>
    <w:rsid w:val="00C623D4"/>
    <w:rsid w:val="00C623FF"/>
    <w:rsid w:val="00C62B11"/>
    <w:rsid w:val="00C64731"/>
    <w:rsid w:val="00C64873"/>
    <w:rsid w:val="00C64FAD"/>
    <w:rsid w:val="00C650F3"/>
    <w:rsid w:val="00C651D8"/>
    <w:rsid w:val="00C6524C"/>
    <w:rsid w:val="00C652C0"/>
    <w:rsid w:val="00C65891"/>
    <w:rsid w:val="00C658A7"/>
    <w:rsid w:val="00C65B09"/>
    <w:rsid w:val="00C65D36"/>
    <w:rsid w:val="00C65E63"/>
    <w:rsid w:val="00C661C1"/>
    <w:rsid w:val="00C66271"/>
    <w:rsid w:val="00C66281"/>
    <w:rsid w:val="00C666C5"/>
    <w:rsid w:val="00C66AED"/>
    <w:rsid w:val="00C67428"/>
    <w:rsid w:val="00C67547"/>
    <w:rsid w:val="00C67D24"/>
    <w:rsid w:val="00C67F53"/>
    <w:rsid w:val="00C67FDD"/>
    <w:rsid w:val="00C70748"/>
    <w:rsid w:val="00C70C9B"/>
    <w:rsid w:val="00C70D10"/>
    <w:rsid w:val="00C7127A"/>
    <w:rsid w:val="00C71608"/>
    <w:rsid w:val="00C71810"/>
    <w:rsid w:val="00C7212F"/>
    <w:rsid w:val="00C724F9"/>
    <w:rsid w:val="00C72919"/>
    <w:rsid w:val="00C72EC3"/>
    <w:rsid w:val="00C732BF"/>
    <w:rsid w:val="00C73AF3"/>
    <w:rsid w:val="00C74118"/>
    <w:rsid w:val="00C74546"/>
    <w:rsid w:val="00C74D69"/>
    <w:rsid w:val="00C74DF8"/>
    <w:rsid w:val="00C7548D"/>
    <w:rsid w:val="00C75752"/>
    <w:rsid w:val="00C75EE6"/>
    <w:rsid w:val="00C767A7"/>
    <w:rsid w:val="00C76D98"/>
    <w:rsid w:val="00C77022"/>
    <w:rsid w:val="00C77B33"/>
    <w:rsid w:val="00C80059"/>
    <w:rsid w:val="00C814C3"/>
    <w:rsid w:val="00C81DC4"/>
    <w:rsid w:val="00C82051"/>
    <w:rsid w:val="00C827C3"/>
    <w:rsid w:val="00C82BF2"/>
    <w:rsid w:val="00C830E1"/>
    <w:rsid w:val="00C842C0"/>
    <w:rsid w:val="00C84446"/>
    <w:rsid w:val="00C84D79"/>
    <w:rsid w:val="00C85740"/>
    <w:rsid w:val="00C85977"/>
    <w:rsid w:val="00C8601B"/>
    <w:rsid w:val="00C86863"/>
    <w:rsid w:val="00C8689F"/>
    <w:rsid w:val="00C86E2A"/>
    <w:rsid w:val="00C87243"/>
    <w:rsid w:val="00C87BB3"/>
    <w:rsid w:val="00C87D84"/>
    <w:rsid w:val="00C90005"/>
    <w:rsid w:val="00C900A0"/>
    <w:rsid w:val="00C90271"/>
    <w:rsid w:val="00C902AE"/>
    <w:rsid w:val="00C907BD"/>
    <w:rsid w:val="00C91360"/>
    <w:rsid w:val="00C91D44"/>
    <w:rsid w:val="00C920B3"/>
    <w:rsid w:val="00C92548"/>
    <w:rsid w:val="00C92596"/>
    <w:rsid w:val="00C93065"/>
    <w:rsid w:val="00C93EEE"/>
    <w:rsid w:val="00C946BB"/>
    <w:rsid w:val="00C94886"/>
    <w:rsid w:val="00C94ECA"/>
    <w:rsid w:val="00C95491"/>
    <w:rsid w:val="00C969FE"/>
    <w:rsid w:val="00C96D34"/>
    <w:rsid w:val="00C96D88"/>
    <w:rsid w:val="00C97062"/>
    <w:rsid w:val="00C970E2"/>
    <w:rsid w:val="00C97925"/>
    <w:rsid w:val="00C97B2B"/>
    <w:rsid w:val="00C97DC3"/>
    <w:rsid w:val="00CA0359"/>
    <w:rsid w:val="00CA067E"/>
    <w:rsid w:val="00CA0781"/>
    <w:rsid w:val="00CA0BDE"/>
    <w:rsid w:val="00CA10A1"/>
    <w:rsid w:val="00CA1117"/>
    <w:rsid w:val="00CA1490"/>
    <w:rsid w:val="00CA25D4"/>
    <w:rsid w:val="00CA287A"/>
    <w:rsid w:val="00CA297F"/>
    <w:rsid w:val="00CA392E"/>
    <w:rsid w:val="00CA3AE3"/>
    <w:rsid w:val="00CA3D0F"/>
    <w:rsid w:val="00CA48AF"/>
    <w:rsid w:val="00CA53E0"/>
    <w:rsid w:val="00CA6265"/>
    <w:rsid w:val="00CA690D"/>
    <w:rsid w:val="00CA69E1"/>
    <w:rsid w:val="00CA6DBC"/>
    <w:rsid w:val="00CA7453"/>
    <w:rsid w:val="00CA773D"/>
    <w:rsid w:val="00CA7873"/>
    <w:rsid w:val="00CB0A56"/>
    <w:rsid w:val="00CB1766"/>
    <w:rsid w:val="00CB182F"/>
    <w:rsid w:val="00CB2370"/>
    <w:rsid w:val="00CB2402"/>
    <w:rsid w:val="00CB2665"/>
    <w:rsid w:val="00CB2C0D"/>
    <w:rsid w:val="00CB3038"/>
    <w:rsid w:val="00CB320B"/>
    <w:rsid w:val="00CB3385"/>
    <w:rsid w:val="00CB3B95"/>
    <w:rsid w:val="00CB3F31"/>
    <w:rsid w:val="00CB45E3"/>
    <w:rsid w:val="00CB4F0B"/>
    <w:rsid w:val="00CB505A"/>
    <w:rsid w:val="00CB5598"/>
    <w:rsid w:val="00CB6983"/>
    <w:rsid w:val="00CB70B4"/>
    <w:rsid w:val="00CB7575"/>
    <w:rsid w:val="00CB7728"/>
    <w:rsid w:val="00CB7AD6"/>
    <w:rsid w:val="00CC0196"/>
    <w:rsid w:val="00CC0570"/>
    <w:rsid w:val="00CC0E6F"/>
    <w:rsid w:val="00CC113D"/>
    <w:rsid w:val="00CC13DC"/>
    <w:rsid w:val="00CC1714"/>
    <w:rsid w:val="00CC1932"/>
    <w:rsid w:val="00CC2D46"/>
    <w:rsid w:val="00CC2E18"/>
    <w:rsid w:val="00CC3058"/>
    <w:rsid w:val="00CC3A05"/>
    <w:rsid w:val="00CC3A3D"/>
    <w:rsid w:val="00CC3D66"/>
    <w:rsid w:val="00CC45DC"/>
    <w:rsid w:val="00CC5050"/>
    <w:rsid w:val="00CC521F"/>
    <w:rsid w:val="00CC5B1C"/>
    <w:rsid w:val="00CC5D92"/>
    <w:rsid w:val="00CC6462"/>
    <w:rsid w:val="00CC6BD8"/>
    <w:rsid w:val="00CC6D62"/>
    <w:rsid w:val="00CC6EE3"/>
    <w:rsid w:val="00CC6FF3"/>
    <w:rsid w:val="00CC7417"/>
    <w:rsid w:val="00CC774C"/>
    <w:rsid w:val="00CC77AF"/>
    <w:rsid w:val="00CD100F"/>
    <w:rsid w:val="00CD2004"/>
    <w:rsid w:val="00CD239F"/>
    <w:rsid w:val="00CD2725"/>
    <w:rsid w:val="00CD2EC9"/>
    <w:rsid w:val="00CD3591"/>
    <w:rsid w:val="00CD3AC0"/>
    <w:rsid w:val="00CD3D45"/>
    <w:rsid w:val="00CD41F7"/>
    <w:rsid w:val="00CD4AE7"/>
    <w:rsid w:val="00CD4CFB"/>
    <w:rsid w:val="00CD4D26"/>
    <w:rsid w:val="00CD4FBF"/>
    <w:rsid w:val="00CD5503"/>
    <w:rsid w:val="00CD5907"/>
    <w:rsid w:val="00CD5AE7"/>
    <w:rsid w:val="00CD66F5"/>
    <w:rsid w:val="00CD6C0C"/>
    <w:rsid w:val="00CD70B0"/>
    <w:rsid w:val="00CD72DD"/>
    <w:rsid w:val="00CD7595"/>
    <w:rsid w:val="00CE026E"/>
    <w:rsid w:val="00CE0657"/>
    <w:rsid w:val="00CE0906"/>
    <w:rsid w:val="00CE0C0D"/>
    <w:rsid w:val="00CE0D83"/>
    <w:rsid w:val="00CE1573"/>
    <w:rsid w:val="00CE2516"/>
    <w:rsid w:val="00CE2926"/>
    <w:rsid w:val="00CE2F35"/>
    <w:rsid w:val="00CE30DC"/>
    <w:rsid w:val="00CE3400"/>
    <w:rsid w:val="00CE3A74"/>
    <w:rsid w:val="00CE3AF9"/>
    <w:rsid w:val="00CE3F22"/>
    <w:rsid w:val="00CE4AB7"/>
    <w:rsid w:val="00CE4B59"/>
    <w:rsid w:val="00CE56D7"/>
    <w:rsid w:val="00CE629D"/>
    <w:rsid w:val="00CE62E1"/>
    <w:rsid w:val="00CE6618"/>
    <w:rsid w:val="00CE6A29"/>
    <w:rsid w:val="00CE6D88"/>
    <w:rsid w:val="00CE6DB1"/>
    <w:rsid w:val="00CE71C4"/>
    <w:rsid w:val="00CE71FC"/>
    <w:rsid w:val="00CE7610"/>
    <w:rsid w:val="00CF027D"/>
    <w:rsid w:val="00CF0468"/>
    <w:rsid w:val="00CF0BA4"/>
    <w:rsid w:val="00CF0C0E"/>
    <w:rsid w:val="00CF1A04"/>
    <w:rsid w:val="00CF1C00"/>
    <w:rsid w:val="00CF1E54"/>
    <w:rsid w:val="00CF2338"/>
    <w:rsid w:val="00CF2436"/>
    <w:rsid w:val="00CF2C4A"/>
    <w:rsid w:val="00CF2E44"/>
    <w:rsid w:val="00CF34FE"/>
    <w:rsid w:val="00CF3ADF"/>
    <w:rsid w:val="00CF3C70"/>
    <w:rsid w:val="00CF3D4F"/>
    <w:rsid w:val="00CF3FFD"/>
    <w:rsid w:val="00CF4A70"/>
    <w:rsid w:val="00CF4DCB"/>
    <w:rsid w:val="00CF5463"/>
    <w:rsid w:val="00CF5EC2"/>
    <w:rsid w:val="00CF6253"/>
    <w:rsid w:val="00CF650E"/>
    <w:rsid w:val="00CF6B42"/>
    <w:rsid w:val="00CF711D"/>
    <w:rsid w:val="00CF7693"/>
    <w:rsid w:val="00CF7E97"/>
    <w:rsid w:val="00D00A09"/>
    <w:rsid w:val="00D00C5B"/>
    <w:rsid w:val="00D0133F"/>
    <w:rsid w:val="00D01565"/>
    <w:rsid w:val="00D01697"/>
    <w:rsid w:val="00D01C0E"/>
    <w:rsid w:val="00D01EF7"/>
    <w:rsid w:val="00D020D6"/>
    <w:rsid w:val="00D02235"/>
    <w:rsid w:val="00D028F9"/>
    <w:rsid w:val="00D02D6D"/>
    <w:rsid w:val="00D03295"/>
    <w:rsid w:val="00D038F5"/>
    <w:rsid w:val="00D03DB1"/>
    <w:rsid w:val="00D03E70"/>
    <w:rsid w:val="00D045B3"/>
    <w:rsid w:val="00D04D5B"/>
    <w:rsid w:val="00D056E7"/>
    <w:rsid w:val="00D05DBF"/>
    <w:rsid w:val="00D062A7"/>
    <w:rsid w:val="00D06BD9"/>
    <w:rsid w:val="00D06D83"/>
    <w:rsid w:val="00D06F08"/>
    <w:rsid w:val="00D07052"/>
    <w:rsid w:val="00D070CB"/>
    <w:rsid w:val="00D07793"/>
    <w:rsid w:val="00D079AD"/>
    <w:rsid w:val="00D079B8"/>
    <w:rsid w:val="00D07A80"/>
    <w:rsid w:val="00D10869"/>
    <w:rsid w:val="00D10990"/>
    <w:rsid w:val="00D10DE8"/>
    <w:rsid w:val="00D110ED"/>
    <w:rsid w:val="00D111BB"/>
    <w:rsid w:val="00D1130F"/>
    <w:rsid w:val="00D1133E"/>
    <w:rsid w:val="00D1146B"/>
    <w:rsid w:val="00D11511"/>
    <w:rsid w:val="00D1169C"/>
    <w:rsid w:val="00D11B27"/>
    <w:rsid w:val="00D12EF0"/>
    <w:rsid w:val="00D13710"/>
    <w:rsid w:val="00D1430B"/>
    <w:rsid w:val="00D14CBB"/>
    <w:rsid w:val="00D14D0C"/>
    <w:rsid w:val="00D14D72"/>
    <w:rsid w:val="00D14E4D"/>
    <w:rsid w:val="00D15285"/>
    <w:rsid w:val="00D15317"/>
    <w:rsid w:val="00D15B24"/>
    <w:rsid w:val="00D15B47"/>
    <w:rsid w:val="00D15D19"/>
    <w:rsid w:val="00D163BC"/>
    <w:rsid w:val="00D165D6"/>
    <w:rsid w:val="00D166C5"/>
    <w:rsid w:val="00D16827"/>
    <w:rsid w:val="00D202DA"/>
    <w:rsid w:val="00D20C4F"/>
    <w:rsid w:val="00D21135"/>
    <w:rsid w:val="00D21371"/>
    <w:rsid w:val="00D21B1B"/>
    <w:rsid w:val="00D22373"/>
    <w:rsid w:val="00D22C90"/>
    <w:rsid w:val="00D22D2F"/>
    <w:rsid w:val="00D232D7"/>
    <w:rsid w:val="00D23846"/>
    <w:rsid w:val="00D2482F"/>
    <w:rsid w:val="00D24BC5"/>
    <w:rsid w:val="00D25C57"/>
    <w:rsid w:val="00D266FC"/>
    <w:rsid w:val="00D268EC"/>
    <w:rsid w:val="00D276E0"/>
    <w:rsid w:val="00D27A9B"/>
    <w:rsid w:val="00D30561"/>
    <w:rsid w:val="00D305A1"/>
    <w:rsid w:val="00D30DCB"/>
    <w:rsid w:val="00D30F0E"/>
    <w:rsid w:val="00D322AE"/>
    <w:rsid w:val="00D3232D"/>
    <w:rsid w:val="00D3282E"/>
    <w:rsid w:val="00D32947"/>
    <w:rsid w:val="00D32EA3"/>
    <w:rsid w:val="00D32EF1"/>
    <w:rsid w:val="00D32F22"/>
    <w:rsid w:val="00D330C1"/>
    <w:rsid w:val="00D33186"/>
    <w:rsid w:val="00D332BE"/>
    <w:rsid w:val="00D334EB"/>
    <w:rsid w:val="00D339DE"/>
    <w:rsid w:val="00D33BA3"/>
    <w:rsid w:val="00D34005"/>
    <w:rsid w:val="00D34719"/>
    <w:rsid w:val="00D348DD"/>
    <w:rsid w:val="00D34AC7"/>
    <w:rsid w:val="00D34E45"/>
    <w:rsid w:val="00D35103"/>
    <w:rsid w:val="00D3522B"/>
    <w:rsid w:val="00D356B6"/>
    <w:rsid w:val="00D357D3"/>
    <w:rsid w:val="00D35F94"/>
    <w:rsid w:val="00D3633D"/>
    <w:rsid w:val="00D363AB"/>
    <w:rsid w:val="00D36893"/>
    <w:rsid w:val="00D36EFB"/>
    <w:rsid w:val="00D36F82"/>
    <w:rsid w:val="00D379F1"/>
    <w:rsid w:val="00D37BEC"/>
    <w:rsid w:val="00D37BF0"/>
    <w:rsid w:val="00D40AED"/>
    <w:rsid w:val="00D41572"/>
    <w:rsid w:val="00D41CEC"/>
    <w:rsid w:val="00D42397"/>
    <w:rsid w:val="00D42401"/>
    <w:rsid w:val="00D42475"/>
    <w:rsid w:val="00D426D2"/>
    <w:rsid w:val="00D428BF"/>
    <w:rsid w:val="00D42F7A"/>
    <w:rsid w:val="00D43DF3"/>
    <w:rsid w:val="00D44619"/>
    <w:rsid w:val="00D4465F"/>
    <w:rsid w:val="00D44854"/>
    <w:rsid w:val="00D44B04"/>
    <w:rsid w:val="00D44D5C"/>
    <w:rsid w:val="00D450D3"/>
    <w:rsid w:val="00D452FD"/>
    <w:rsid w:val="00D453F8"/>
    <w:rsid w:val="00D45982"/>
    <w:rsid w:val="00D45BD5"/>
    <w:rsid w:val="00D45CD8"/>
    <w:rsid w:val="00D45D1F"/>
    <w:rsid w:val="00D460F2"/>
    <w:rsid w:val="00D469CA"/>
    <w:rsid w:val="00D46B8C"/>
    <w:rsid w:val="00D46CAC"/>
    <w:rsid w:val="00D47AD9"/>
    <w:rsid w:val="00D47B18"/>
    <w:rsid w:val="00D47B54"/>
    <w:rsid w:val="00D503DF"/>
    <w:rsid w:val="00D504EA"/>
    <w:rsid w:val="00D508B1"/>
    <w:rsid w:val="00D50AC9"/>
    <w:rsid w:val="00D50CC9"/>
    <w:rsid w:val="00D514E2"/>
    <w:rsid w:val="00D515C8"/>
    <w:rsid w:val="00D51645"/>
    <w:rsid w:val="00D52695"/>
    <w:rsid w:val="00D536F1"/>
    <w:rsid w:val="00D54694"/>
    <w:rsid w:val="00D54CCD"/>
    <w:rsid w:val="00D55FB9"/>
    <w:rsid w:val="00D5608B"/>
    <w:rsid w:val="00D56278"/>
    <w:rsid w:val="00D569D8"/>
    <w:rsid w:val="00D57022"/>
    <w:rsid w:val="00D57076"/>
    <w:rsid w:val="00D57173"/>
    <w:rsid w:val="00D575A2"/>
    <w:rsid w:val="00D57F7D"/>
    <w:rsid w:val="00D6010C"/>
    <w:rsid w:val="00D607BD"/>
    <w:rsid w:val="00D60958"/>
    <w:rsid w:val="00D61936"/>
    <w:rsid w:val="00D619E4"/>
    <w:rsid w:val="00D61D3A"/>
    <w:rsid w:val="00D622D3"/>
    <w:rsid w:val="00D62828"/>
    <w:rsid w:val="00D630A1"/>
    <w:rsid w:val="00D633D7"/>
    <w:rsid w:val="00D63538"/>
    <w:rsid w:val="00D63A8E"/>
    <w:rsid w:val="00D64C63"/>
    <w:rsid w:val="00D6547E"/>
    <w:rsid w:val="00D654CE"/>
    <w:rsid w:val="00D656EF"/>
    <w:rsid w:val="00D657B4"/>
    <w:rsid w:val="00D662B7"/>
    <w:rsid w:val="00D66DA3"/>
    <w:rsid w:val="00D6742E"/>
    <w:rsid w:val="00D67517"/>
    <w:rsid w:val="00D677FA"/>
    <w:rsid w:val="00D7072C"/>
    <w:rsid w:val="00D70F66"/>
    <w:rsid w:val="00D71888"/>
    <w:rsid w:val="00D71AC6"/>
    <w:rsid w:val="00D71D01"/>
    <w:rsid w:val="00D72030"/>
    <w:rsid w:val="00D723EB"/>
    <w:rsid w:val="00D72FCC"/>
    <w:rsid w:val="00D73B6F"/>
    <w:rsid w:val="00D73BFF"/>
    <w:rsid w:val="00D73CE8"/>
    <w:rsid w:val="00D74C9C"/>
    <w:rsid w:val="00D74E01"/>
    <w:rsid w:val="00D753A2"/>
    <w:rsid w:val="00D75B14"/>
    <w:rsid w:val="00D760CB"/>
    <w:rsid w:val="00D76105"/>
    <w:rsid w:val="00D768A7"/>
    <w:rsid w:val="00D772F5"/>
    <w:rsid w:val="00D77321"/>
    <w:rsid w:val="00D77DDC"/>
    <w:rsid w:val="00D77E10"/>
    <w:rsid w:val="00D800CC"/>
    <w:rsid w:val="00D8015C"/>
    <w:rsid w:val="00D808E7"/>
    <w:rsid w:val="00D80B46"/>
    <w:rsid w:val="00D80E44"/>
    <w:rsid w:val="00D810C8"/>
    <w:rsid w:val="00D810D3"/>
    <w:rsid w:val="00D815A8"/>
    <w:rsid w:val="00D817EF"/>
    <w:rsid w:val="00D81B35"/>
    <w:rsid w:val="00D82453"/>
    <w:rsid w:val="00D82578"/>
    <w:rsid w:val="00D82F24"/>
    <w:rsid w:val="00D8342C"/>
    <w:rsid w:val="00D8392E"/>
    <w:rsid w:val="00D8425D"/>
    <w:rsid w:val="00D8463B"/>
    <w:rsid w:val="00D85C91"/>
    <w:rsid w:val="00D8612F"/>
    <w:rsid w:val="00D86389"/>
    <w:rsid w:val="00D86494"/>
    <w:rsid w:val="00D8653E"/>
    <w:rsid w:val="00D8669E"/>
    <w:rsid w:val="00D8685A"/>
    <w:rsid w:val="00D870A9"/>
    <w:rsid w:val="00D87640"/>
    <w:rsid w:val="00D876C8"/>
    <w:rsid w:val="00D87D1E"/>
    <w:rsid w:val="00D87D7B"/>
    <w:rsid w:val="00D87F17"/>
    <w:rsid w:val="00D901C9"/>
    <w:rsid w:val="00D90330"/>
    <w:rsid w:val="00D9042F"/>
    <w:rsid w:val="00D9052E"/>
    <w:rsid w:val="00D9072B"/>
    <w:rsid w:val="00D90BD9"/>
    <w:rsid w:val="00D90F82"/>
    <w:rsid w:val="00D912E0"/>
    <w:rsid w:val="00D91574"/>
    <w:rsid w:val="00D916CF"/>
    <w:rsid w:val="00D91A35"/>
    <w:rsid w:val="00D9203A"/>
    <w:rsid w:val="00D9213C"/>
    <w:rsid w:val="00D92D0E"/>
    <w:rsid w:val="00D92F6D"/>
    <w:rsid w:val="00D933A9"/>
    <w:rsid w:val="00D9347C"/>
    <w:rsid w:val="00D942BD"/>
    <w:rsid w:val="00D94320"/>
    <w:rsid w:val="00D946CF"/>
    <w:rsid w:val="00D94A2A"/>
    <w:rsid w:val="00D94E05"/>
    <w:rsid w:val="00D94E0A"/>
    <w:rsid w:val="00D951A0"/>
    <w:rsid w:val="00D955AD"/>
    <w:rsid w:val="00D959FB"/>
    <w:rsid w:val="00D95B67"/>
    <w:rsid w:val="00D9601D"/>
    <w:rsid w:val="00D96327"/>
    <w:rsid w:val="00D96491"/>
    <w:rsid w:val="00D96524"/>
    <w:rsid w:val="00D967FE"/>
    <w:rsid w:val="00D96BDF"/>
    <w:rsid w:val="00D96E0E"/>
    <w:rsid w:val="00D975E6"/>
    <w:rsid w:val="00D97873"/>
    <w:rsid w:val="00D979D6"/>
    <w:rsid w:val="00DA0576"/>
    <w:rsid w:val="00DA0618"/>
    <w:rsid w:val="00DA0902"/>
    <w:rsid w:val="00DA0A82"/>
    <w:rsid w:val="00DA11B2"/>
    <w:rsid w:val="00DA1880"/>
    <w:rsid w:val="00DA1B1B"/>
    <w:rsid w:val="00DA1B34"/>
    <w:rsid w:val="00DA20F7"/>
    <w:rsid w:val="00DA2334"/>
    <w:rsid w:val="00DA234A"/>
    <w:rsid w:val="00DA295E"/>
    <w:rsid w:val="00DA2C8D"/>
    <w:rsid w:val="00DA395A"/>
    <w:rsid w:val="00DA4A9F"/>
    <w:rsid w:val="00DA5312"/>
    <w:rsid w:val="00DA55C9"/>
    <w:rsid w:val="00DA5681"/>
    <w:rsid w:val="00DA5CBD"/>
    <w:rsid w:val="00DA5D24"/>
    <w:rsid w:val="00DA5E6E"/>
    <w:rsid w:val="00DA6CE6"/>
    <w:rsid w:val="00DA6E62"/>
    <w:rsid w:val="00DA71F6"/>
    <w:rsid w:val="00DA7FA3"/>
    <w:rsid w:val="00DB000E"/>
    <w:rsid w:val="00DB010D"/>
    <w:rsid w:val="00DB0A18"/>
    <w:rsid w:val="00DB0EAC"/>
    <w:rsid w:val="00DB0ED4"/>
    <w:rsid w:val="00DB1188"/>
    <w:rsid w:val="00DB1663"/>
    <w:rsid w:val="00DB1AC0"/>
    <w:rsid w:val="00DB21DA"/>
    <w:rsid w:val="00DB2A57"/>
    <w:rsid w:val="00DB2D77"/>
    <w:rsid w:val="00DB3216"/>
    <w:rsid w:val="00DB3536"/>
    <w:rsid w:val="00DB3782"/>
    <w:rsid w:val="00DB3B58"/>
    <w:rsid w:val="00DB438B"/>
    <w:rsid w:val="00DB45AA"/>
    <w:rsid w:val="00DB49F0"/>
    <w:rsid w:val="00DB49FB"/>
    <w:rsid w:val="00DB4A8C"/>
    <w:rsid w:val="00DB549A"/>
    <w:rsid w:val="00DB54C1"/>
    <w:rsid w:val="00DB5B80"/>
    <w:rsid w:val="00DB67EC"/>
    <w:rsid w:val="00DB6A77"/>
    <w:rsid w:val="00DB6CF8"/>
    <w:rsid w:val="00DB6F70"/>
    <w:rsid w:val="00DB751D"/>
    <w:rsid w:val="00DB7E27"/>
    <w:rsid w:val="00DC04B2"/>
    <w:rsid w:val="00DC0670"/>
    <w:rsid w:val="00DC084B"/>
    <w:rsid w:val="00DC0A86"/>
    <w:rsid w:val="00DC1165"/>
    <w:rsid w:val="00DC13A2"/>
    <w:rsid w:val="00DC17BF"/>
    <w:rsid w:val="00DC193A"/>
    <w:rsid w:val="00DC19C4"/>
    <w:rsid w:val="00DC286F"/>
    <w:rsid w:val="00DC2BC8"/>
    <w:rsid w:val="00DC391C"/>
    <w:rsid w:val="00DC3948"/>
    <w:rsid w:val="00DC3A6F"/>
    <w:rsid w:val="00DC3EA3"/>
    <w:rsid w:val="00DC4082"/>
    <w:rsid w:val="00DC4369"/>
    <w:rsid w:val="00DC4427"/>
    <w:rsid w:val="00DC4462"/>
    <w:rsid w:val="00DC4679"/>
    <w:rsid w:val="00DC51D3"/>
    <w:rsid w:val="00DC5211"/>
    <w:rsid w:val="00DC58C2"/>
    <w:rsid w:val="00DC5FAA"/>
    <w:rsid w:val="00DC68F4"/>
    <w:rsid w:val="00DC69C1"/>
    <w:rsid w:val="00DC7DE0"/>
    <w:rsid w:val="00DD03C1"/>
    <w:rsid w:val="00DD07B9"/>
    <w:rsid w:val="00DD0944"/>
    <w:rsid w:val="00DD0C67"/>
    <w:rsid w:val="00DD0CAA"/>
    <w:rsid w:val="00DD102F"/>
    <w:rsid w:val="00DD11F4"/>
    <w:rsid w:val="00DD1BE0"/>
    <w:rsid w:val="00DD26AD"/>
    <w:rsid w:val="00DD2708"/>
    <w:rsid w:val="00DD309B"/>
    <w:rsid w:val="00DD32CE"/>
    <w:rsid w:val="00DD3B75"/>
    <w:rsid w:val="00DD3BB2"/>
    <w:rsid w:val="00DD3C69"/>
    <w:rsid w:val="00DD447C"/>
    <w:rsid w:val="00DD4DE0"/>
    <w:rsid w:val="00DD5DB7"/>
    <w:rsid w:val="00DD67EE"/>
    <w:rsid w:val="00DD6B00"/>
    <w:rsid w:val="00DD7872"/>
    <w:rsid w:val="00DD7AE9"/>
    <w:rsid w:val="00DE16D7"/>
    <w:rsid w:val="00DE18D3"/>
    <w:rsid w:val="00DE2779"/>
    <w:rsid w:val="00DE2CD0"/>
    <w:rsid w:val="00DE2CE4"/>
    <w:rsid w:val="00DE39A1"/>
    <w:rsid w:val="00DE3CD9"/>
    <w:rsid w:val="00DE4229"/>
    <w:rsid w:val="00DE4896"/>
    <w:rsid w:val="00DE4B26"/>
    <w:rsid w:val="00DE4EAB"/>
    <w:rsid w:val="00DE536D"/>
    <w:rsid w:val="00DE57D4"/>
    <w:rsid w:val="00DE5B91"/>
    <w:rsid w:val="00DE6001"/>
    <w:rsid w:val="00DE6B0C"/>
    <w:rsid w:val="00DE6C99"/>
    <w:rsid w:val="00DE6D42"/>
    <w:rsid w:val="00DE6DAC"/>
    <w:rsid w:val="00DE7132"/>
    <w:rsid w:val="00DE7646"/>
    <w:rsid w:val="00DE7858"/>
    <w:rsid w:val="00DE7CEA"/>
    <w:rsid w:val="00DF095D"/>
    <w:rsid w:val="00DF18F6"/>
    <w:rsid w:val="00DF2105"/>
    <w:rsid w:val="00DF2484"/>
    <w:rsid w:val="00DF263E"/>
    <w:rsid w:val="00DF275D"/>
    <w:rsid w:val="00DF2B49"/>
    <w:rsid w:val="00DF2E2F"/>
    <w:rsid w:val="00DF2E4E"/>
    <w:rsid w:val="00DF2E82"/>
    <w:rsid w:val="00DF325E"/>
    <w:rsid w:val="00DF3378"/>
    <w:rsid w:val="00DF356D"/>
    <w:rsid w:val="00DF3D31"/>
    <w:rsid w:val="00DF4358"/>
    <w:rsid w:val="00DF4465"/>
    <w:rsid w:val="00DF568F"/>
    <w:rsid w:val="00DF6BAF"/>
    <w:rsid w:val="00DF6DC1"/>
    <w:rsid w:val="00DF7411"/>
    <w:rsid w:val="00DF7950"/>
    <w:rsid w:val="00DF7ABE"/>
    <w:rsid w:val="00DF7D8F"/>
    <w:rsid w:val="00E00081"/>
    <w:rsid w:val="00E009ED"/>
    <w:rsid w:val="00E01358"/>
    <w:rsid w:val="00E0150F"/>
    <w:rsid w:val="00E017B9"/>
    <w:rsid w:val="00E01BBD"/>
    <w:rsid w:val="00E01F3B"/>
    <w:rsid w:val="00E02894"/>
    <w:rsid w:val="00E0366B"/>
    <w:rsid w:val="00E038CC"/>
    <w:rsid w:val="00E03993"/>
    <w:rsid w:val="00E03E7F"/>
    <w:rsid w:val="00E03F13"/>
    <w:rsid w:val="00E0402D"/>
    <w:rsid w:val="00E04255"/>
    <w:rsid w:val="00E045ED"/>
    <w:rsid w:val="00E057A7"/>
    <w:rsid w:val="00E058CF"/>
    <w:rsid w:val="00E06085"/>
    <w:rsid w:val="00E07232"/>
    <w:rsid w:val="00E07450"/>
    <w:rsid w:val="00E078B7"/>
    <w:rsid w:val="00E07B04"/>
    <w:rsid w:val="00E07B2B"/>
    <w:rsid w:val="00E104D9"/>
    <w:rsid w:val="00E108AE"/>
    <w:rsid w:val="00E11021"/>
    <w:rsid w:val="00E110D7"/>
    <w:rsid w:val="00E1124D"/>
    <w:rsid w:val="00E112AB"/>
    <w:rsid w:val="00E11B44"/>
    <w:rsid w:val="00E11E59"/>
    <w:rsid w:val="00E12572"/>
    <w:rsid w:val="00E12A2B"/>
    <w:rsid w:val="00E12DB9"/>
    <w:rsid w:val="00E12DCD"/>
    <w:rsid w:val="00E1310F"/>
    <w:rsid w:val="00E13584"/>
    <w:rsid w:val="00E13DA0"/>
    <w:rsid w:val="00E13DCF"/>
    <w:rsid w:val="00E144DC"/>
    <w:rsid w:val="00E144E8"/>
    <w:rsid w:val="00E1451A"/>
    <w:rsid w:val="00E14FE7"/>
    <w:rsid w:val="00E1521B"/>
    <w:rsid w:val="00E1592E"/>
    <w:rsid w:val="00E15ACF"/>
    <w:rsid w:val="00E161D0"/>
    <w:rsid w:val="00E1671B"/>
    <w:rsid w:val="00E16814"/>
    <w:rsid w:val="00E17214"/>
    <w:rsid w:val="00E17E67"/>
    <w:rsid w:val="00E20135"/>
    <w:rsid w:val="00E201F0"/>
    <w:rsid w:val="00E20AA9"/>
    <w:rsid w:val="00E20C4B"/>
    <w:rsid w:val="00E21D52"/>
    <w:rsid w:val="00E21E54"/>
    <w:rsid w:val="00E22AA6"/>
    <w:rsid w:val="00E231BA"/>
    <w:rsid w:val="00E23206"/>
    <w:rsid w:val="00E23575"/>
    <w:rsid w:val="00E23866"/>
    <w:rsid w:val="00E24BD5"/>
    <w:rsid w:val="00E24E7D"/>
    <w:rsid w:val="00E25371"/>
    <w:rsid w:val="00E2552C"/>
    <w:rsid w:val="00E25D4D"/>
    <w:rsid w:val="00E25FEF"/>
    <w:rsid w:val="00E26644"/>
    <w:rsid w:val="00E26797"/>
    <w:rsid w:val="00E26ABF"/>
    <w:rsid w:val="00E270B0"/>
    <w:rsid w:val="00E27661"/>
    <w:rsid w:val="00E27AB0"/>
    <w:rsid w:val="00E30391"/>
    <w:rsid w:val="00E305C0"/>
    <w:rsid w:val="00E307BF"/>
    <w:rsid w:val="00E30904"/>
    <w:rsid w:val="00E30A2F"/>
    <w:rsid w:val="00E316EF"/>
    <w:rsid w:val="00E31846"/>
    <w:rsid w:val="00E327B9"/>
    <w:rsid w:val="00E32EFF"/>
    <w:rsid w:val="00E332CA"/>
    <w:rsid w:val="00E3352F"/>
    <w:rsid w:val="00E33666"/>
    <w:rsid w:val="00E3392F"/>
    <w:rsid w:val="00E33D5A"/>
    <w:rsid w:val="00E3476F"/>
    <w:rsid w:val="00E34ACB"/>
    <w:rsid w:val="00E34C81"/>
    <w:rsid w:val="00E350B4"/>
    <w:rsid w:val="00E3555F"/>
    <w:rsid w:val="00E35D14"/>
    <w:rsid w:val="00E36BD7"/>
    <w:rsid w:val="00E36C2E"/>
    <w:rsid w:val="00E36C79"/>
    <w:rsid w:val="00E373EE"/>
    <w:rsid w:val="00E4071A"/>
    <w:rsid w:val="00E419D7"/>
    <w:rsid w:val="00E42986"/>
    <w:rsid w:val="00E43419"/>
    <w:rsid w:val="00E4357D"/>
    <w:rsid w:val="00E43D9E"/>
    <w:rsid w:val="00E4442A"/>
    <w:rsid w:val="00E44799"/>
    <w:rsid w:val="00E44834"/>
    <w:rsid w:val="00E4573A"/>
    <w:rsid w:val="00E46201"/>
    <w:rsid w:val="00E46A48"/>
    <w:rsid w:val="00E46AC3"/>
    <w:rsid w:val="00E47248"/>
    <w:rsid w:val="00E4747A"/>
    <w:rsid w:val="00E47A25"/>
    <w:rsid w:val="00E47AEB"/>
    <w:rsid w:val="00E50052"/>
    <w:rsid w:val="00E513F4"/>
    <w:rsid w:val="00E51C06"/>
    <w:rsid w:val="00E51CF7"/>
    <w:rsid w:val="00E523D5"/>
    <w:rsid w:val="00E52703"/>
    <w:rsid w:val="00E52EF5"/>
    <w:rsid w:val="00E533BD"/>
    <w:rsid w:val="00E539C5"/>
    <w:rsid w:val="00E53C21"/>
    <w:rsid w:val="00E53CA3"/>
    <w:rsid w:val="00E53EA9"/>
    <w:rsid w:val="00E54336"/>
    <w:rsid w:val="00E54D68"/>
    <w:rsid w:val="00E55FD8"/>
    <w:rsid w:val="00E56051"/>
    <w:rsid w:val="00E568C1"/>
    <w:rsid w:val="00E60540"/>
    <w:rsid w:val="00E60AAF"/>
    <w:rsid w:val="00E60D9B"/>
    <w:rsid w:val="00E61A78"/>
    <w:rsid w:val="00E61CCA"/>
    <w:rsid w:val="00E61D0B"/>
    <w:rsid w:val="00E61D12"/>
    <w:rsid w:val="00E6216A"/>
    <w:rsid w:val="00E62268"/>
    <w:rsid w:val="00E64BA1"/>
    <w:rsid w:val="00E65029"/>
    <w:rsid w:val="00E65367"/>
    <w:rsid w:val="00E65679"/>
    <w:rsid w:val="00E66096"/>
    <w:rsid w:val="00E674F4"/>
    <w:rsid w:val="00E67A3E"/>
    <w:rsid w:val="00E67BA8"/>
    <w:rsid w:val="00E71076"/>
    <w:rsid w:val="00E7178A"/>
    <w:rsid w:val="00E7182E"/>
    <w:rsid w:val="00E71884"/>
    <w:rsid w:val="00E7229A"/>
    <w:rsid w:val="00E732B5"/>
    <w:rsid w:val="00E73331"/>
    <w:rsid w:val="00E7338E"/>
    <w:rsid w:val="00E7350F"/>
    <w:rsid w:val="00E735AA"/>
    <w:rsid w:val="00E73A1A"/>
    <w:rsid w:val="00E73BAF"/>
    <w:rsid w:val="00E73DF7"/>
    <w:rsid w:val="00E744A8"/>
    <w:rsid w:val="00E74787"/>
    <w:rsid w:val="00E74B7B"/>
    <w:rsid w:val="00E74D8E"/>
    <w:rsid w:val="00E758A5"/>
    <w:rsid w:val="00E75A62"/>
    <w:rsid w:val="00E75D46"/>
    <w:rsid w:val="00E76051"/>
    <w:rsid w:val="00E7660A"/>
    <w:rsid w:val="00E76626"/>
    <w:rsid w:val="00E80A7E"/>
    <w:rsid w:val="00E80F92"/>
    <w:rsid w:val="00E8104E"/>
    <w:rsid w:val="00E815DC"/>
    <w:rsid w:val="00E81791"/>
    <w:rsid w:val="00E8197B"/>
    <w:rsid w:val="00E822C6"/>
    <w:rsid w:val="00E82870"/>
    <w:rsid w:val="00E82A82"/>
    <w:rsid w:val="00E83664"/>
    <w:rsid w:val="00E83B93"/>
    <w:rsid w:val="00E847D1"/>
    <w:rsid w:val="00E84D08"/>
    <w:rsid w:val="00E84D27"/>
    <w:rsid w:val="00E84DE5"/>
    <w:rsid w:val="00E84F8A"/>
    <w:rsid w:val="00E85B24"/>
    <w:rsid w:val="00E861D0"/>
    <w:rsid w:val="00E861F5"/>
    <w:rsid w:val="00E86535"/>
    <w:rsid w:val="00E871E0"/>
    <w:rsid w:val="00E8724E"/>
    <w:rsid w:val="00E9037A"/>
    <w:rsid w:val="00E9061C"/>
    <w:rsid w:val="00E906B9"/>
    <w:rsid w:val="00E915CA"/>
    <w:rsid w:val="00E91604"/>
    <w:rsid w:val="00E91CF8"/>
    <w:rsid w:val="00E9216A"/>
    <w:rsid w:val="00E925F7"/>
    <w:rsid w:val="00E92BCF"/>
    <w:rsid w:val="00E92E98"/>
    <w:rsid w:val="00E93F30"/>
    <w:rsid w:val="00E9400B"/>
    <w:rsid w:val="00E9407B"/>
    <w:rsid w:val="00E9420D"/>
    <w:rsid w:val="00E94B01"/>
    <w:rsid w:val="00E94CE2"/>
    <w:rsid w:val="00E94CEC"/>
    <w:rsid w:val="00E94DBE"/>
    <w:rsid w:val="00E955B9"/>
    <w:rsid w:val="00E95B4D"/>
    <w:rsid w:val="00E95F05"/>
    <w:rsid w:val="00E96336"/>
    <w:rsid w:val="00EA0640"/>
    <w:rsid w:val="00EA09E1"/>
    <w:rsid w:val="00EA14A5"/>
    <w:rsid w:val="00EA17E4"/>
    <w:rsid w:val="00EA1A5B"/>
    <w:rsid w:val="00EA2316"/>
    <w:rsid w:val="00EA2517"/>
    <w:rsid w:val="00EA251F"/>
    <w:rsid w:val="00EA29A4"/>
    <w:rsid w:val="00EA2E29"/>
    <w:rsid w:val="00EA3C27"/>
    <w:rsid w:val="00EA44CB"/>
    <w:rsid w:val="00EA464D"/>
    <w:rsid w:val="00EA48E8"/>
    <w:rsid w:val="00EA48EB"/>
    <w:rsid w:val="00EA4A6E"/>
    <w:rsid w:val="00EA4D9A"/>
    <w:rsid w:val="00EA523B"/>
    <w:rsid w:val="00EA59E8"/>
    <w:rsid w:val="00EA5B1F"/>
    <w:rsid w:val="00EA6E34"/>
    <w:rsid w:val="00EA7426"/>
    <w:rsid w:val="00EA789E"/>
    <w:rsid w:val="00EB0584"/>
    <w:rsid w:val="00EB0DE4"/>
    <w:rsid w:val="00EB205A"/>
    <w:rsid w:val="00EB21C9"/>
    <w:rsid w:val="00EB2506"/>
    <w:rsid w:val="00EB2836"/>
    <w:rsid w:val="00EB28AE"/>
    <w:rsid w:val="00EB29A1"/>
    <w:rsid w:val="00EB2CE5"/>
    <w:rsid w:val="00EB2EA2"/>
    <w:rsid w:val="00EB3283"/>
    <w:rsid w:val="00EB3594"/>
    <w:rsid w:val="00EB5051"/>
    <w:rsid w:val="00EB54C3"/>
    <w:rsid w:val="00EB5B6B"/>
    <w:rsid w:val="00EB5C05"/>
    <w:rsid w:val="00EB6EEF"/>
    <w:rsid w:val="00EB741E"/>
    <w:rsid w:val="00EB77E0"/>
    <w:rsid w:val="00EB796A"/>
    <w:rsid w:val="00EC0236"/>
    <w:rsid w:val="00EC10A0"/>
    <w:rsid w:val="00EC14B7"/>
    <w:rsid w:val="00EC1563"/>
    <w:rsid w:val="00EC192F"/>
    <w:rsid w:val="00EC2555"/>
    <w:rsid w:val="00EC2621"/>
    <w:rsid w:val="00EC274F"/>
    <w:rsid w:val="00EC2B69"/>
    <w:rsid w:val="00EC2E09"/>
    <w:rsid w:val="00EC595D"/>
    <w:rsid w:val="00EC6559"/>
    <w:rsid w:val="00EC689B"/>
    <w:rsid w:val="00EC704E"/>
    <w:rsid w:val="00EC721F"/>
    <w:rsid w:val="00EC72A8"/>
    <w:rsid w:val="00EC7A7C"/>
    <w:rsid w:val="00EC7B1B"/>
    <w:rsid w:val="00ED0128"/>
    <w:rsid w:val="00ED0C7F"/>
    <w:rsid w:val="00ED0CB3"/>
    <w:rsid w:val="00ED0EFD"/>
    <w:rsid w:val="00ED2C52"/>
    <w:rsid w:val="00ED2EE5"/>
    <w:rsid w:val="00ED37B1"/>
    <w:rsid w:val="00ED3DB7"/>
    <w:rsid w:val="00ED4656"/>
    <w:rsid w:val="00ED47F9"/>
    <w:rsid w:val="00ED4CAF"/>
    <w:rsid w:val="00ED4E26"/>
    <w:rsid w:val="00ED5776"/>
    <w:rsid w:val="00ED62AA"/>
    <w:rsid w:val="00ED71E5"/>
    <w:rsid w:val="00ED7525"/>
    <w:rsid w:val="00ED7976"/>
    <w:rsid w:val="00ED7C5B"/>
    <w:rsid w:val="00ED7E34"/>
    <w:rsid w:val="00EE0317"/>
    <w:rsid w:val="00EE0427"/>
    <w:rsid w:val="00EE1368"/>
    <w:rsid w:val="00EE1645"/>
    <w:rsid w:val="00EE1968"/>
    <w:rsid w:val="00EE2A37"/>
    <w:rsid w:val="00EE34A2"/>
    <w:rsid w:val="00EE37BC"/>
    <w:rsid w:val="00EE3E8C"/>
    <w:rsid w:val="00EE3F5A"/>
    <w:rsid w:val="00EE4433"/>
    <w:rsid w:val="00EE4735"/>
    <w:rsid w:val="00EE54FF"/>
    <w:rsid w:val="00EE5AF2"/>
    <w:rsid w:val="00EE5B81"/>
    <w:rsid w:val="00EE5FDB"/>
    <w:rsid w:val="00EE6CB4"/>
    <w:rsid w:val="00EE707E"/>
    <w:rsid w:val="00EE71AF"/>
    <w:rsid w:val="00EE7220"/>
    <w:rsid w:val="00EE7393"/>
    <w:rsid w:val="00EE779F"/>
    <w:rsid w:val="00EE77E9"/>
    <w:rsid w:val="00EE7AFE"/>
    <w:rsid w:val="00EE7D95"/>
    <w:rsid w:val="00EE7DCE"/>
    <w:rsid w:val="00EF008C"/>
    <w:rsid w:val="00EF021C"/>
    <w:rsid w:val="00EF079E"/>
    <w:rsid w:val="00EF122A"/>
    <w:rsid w:val="00EF14BB"/>
    <w:rsid w:val="00EF1AE1"/>
    <w:rsid w:val="00EF24F9"/>
    <w:rsid w:val="00EF2549"/>
    <w:rsid w:val="00EF2C82"/>
    <w:rsid w:val="00EF2F95"/>
    <w:rsid w:val="00EF3C17"/>
    <w:rsid w:val="00EF4071"/>
    <w:rsid w:val="00EF421F"/>
    <w:rsid w:val="00EF428E"/>
    <w:rsid w:val="00EF488F"/>
    <w:rsid w:val="00EF52DA"/>
    <w:rsid w:val="00EF61AC"/>
    <w:rsid w:val="00EF6685"/>
    <w:rsid w:val="00EF6DDA"/>
    <w:rsid w:val="00EF6F0B"/>
    <w:rsid w:val="00EF75C2"/>
    <w:rsid w:val="00EF75E3"/>
    <w:rsid w:val="00F00CB8"/>
    <w:rsid w:val="00F01C8C"/>
    <w:rsid w:val="00F02F54"/>
    <w:rsid w:val="00F0330F"/>
    <w:rsid w:val="00F0344E"/>
    <w:rsid w:val="00F036C5"/>
    <w:rsid w:val="00F03928"/>
    <w:rsid w:val="00F03A92"/>
    <w:rsid w:val="00F04202"/>
    <w:rsid w:val="00F04270"/>
    <w:rsid w:val="00F0564E"/>
    <w:rsid w:val="00F0595D"/>
    <w:rsid w:val="00F05D09"/>
    <w:rsid w:val="00F05E40"/>
    <w:rsid w:val="00F062CC"/>
    <w:rsid w:val="00F06330"/>
    <w:rsid w:val="00F06898"/>
    <w:rsid w:val="00F06BD2"/>
    <w:rsid w:val="00F07D3B"/>
    <w:rsid w:val="00F07D7A"/>
    <w:rsid w:val="00F07DA0"/>
    <w:rsid w:val="00F10290"/>
    <w:rsid w:val="00F10BB9"/>
    <w:rsid w:val="00F11062"/>
    <w:rsid w:val="00F111BA"/>
    <w:rsid w:val="00F11212"/>
    <w:rsid w:val="00F11782"/>
    <w:rsid w:val="00F11CA0"/>
    <w:rsid w:val="00F11CB0"/>
    <w:rsid w:val="00F122BA"/>
    <w:rsid w:val="00F12A0D"/>
    <w:rsid w:val="00F131E1"/>
    <w:rsid w:val="00F13275"/>
    <w:rsid w:val="00F14537"/>
    <w:rsid w:val="00F1488B"/>
    <w:rsid w:val="00F14952"/>
    <w:rsid w:val="00F14B54"/>
    <w:rsid w:val="00F14D0C"/>
    <w:rsid w:val="00F151FA"/>
    <w:rsid w:val="00F15B8D"/>
    <w:rsid w:val="00F15D23"/>
    <w:rsid w:val="00F16A0D"/>
    <w:rsid w:val="00F17340"/>
    <w:rsid w:val="00F17BF0"/>
    <w:rsid w:val="00F17C73"/>
    <w:rsid w:val="00F2024E"/>
    <w:rsid w:val="00F2155B"/>
    <w:rsid w:val="00F2192F"/>
    <w:rsid w:val="00F219A4"/>
    <w:rsid w:val="00F21A91"/>
    <w:rsid w:val="00F2211A"/>
    <w:rsid w:val="00F22172"/>
    <w:rsid w:val="00F2277F"/>
    <w:rsid w:val="00F22EA4"/>
    <w:rsid w:val="00F23357"/>
    <w:rsid w:val="00F23984"/>
    <w:rsid w:val="00F239EE"/>
    <w:rsid w:val="00F23C27"/>
    <w:rsid w:val="00F23FD5"/>
    <w:rsid w:val="00F25128"/>
    <w:rsid w:val="00F254A4"/>
    <w:rsid w:val="00F2559B"/>
    <w:rsid w:val="00F25C14"/>
    <w:rsid w:val="00F25C47"/>
    <w:rsid w:val="00F26126"/>
    <w:rsid w:val="00F26E21"/>
    <w:rsid w:val="00F26F95"/>
    <w:rsid w:val="00F27A16"/>
    <w:rsid w:val="00F27D02"/>
    <w:rsid w:val="00F27DC6"/>
    <w:rsid w:val="00F27DCD"/>
    <w:rsid w:val="00F3030D"/>
    <w:rsid w:val="00F30D97"/>
    <w:rsid w:val="00F31074"/>
    <w:rsid w:val="00F31451"/>
    <w:rsid w:val="00F3153B"/>
    <w:rsid w:val="00F31D2D"/>
    <w:rsid w:val="00F31FD8"/>
    <w:rsid w:val="00F32CAF"/>
    <w:rsid w:val="00F33293"/>
    <w:rsid w:val="00F3351C"/>
    <w:rsid w:val="00F339F5"/>
    <w:rsid w:val="00F3410D"/>
    <w:rsid w:val="00F3460A"/>
    <w:rsid w:val="00F34B19"/>
    <w:rsid w:val="00F352AF"/>
    <w:rsid w:val="00F35406"/>
    <w:rsid w:val="00F35B4A"/>
    <w:rsid w:val="00F35E91"/>
    <w:rsid w:val="00F36B46"/>
    <w:rsid w:val="00F379EA"/>
    <w:rsid w:val="00F37BA5"/>
    <w:rsid w:val="00F4007C"/>
    <w:rsid w:val="00F40360"/>
    <w:rsid w:val="00F40CA5"/>
    <w:rsid w:val="00F40D09"/>
    <w:rsid w:val="00F4156E"/>
    <w:rsid w:val="00F419FE"/>
    <w:rsid w:val="00F41BCE"/>
    <w:rsid w:val="00F4279B"/>
    <w:rsid w:val="00F435F2"/>
    <w:rsid w:val="00F436B4"/>
    <w:rsid w:val="00F43B61"/>
    <w:rsid w:val="00F43C71"/>
    <w:rsid w:val="00F43CA1"/>
    <w:rsid w:val="00F44124"/>
    <w:rsid w:val="00F446E0"/>
    <w:rsid w:val="00F449DD"/>
    <w:rsid w:val="00F44F4C"/>
    <w:rsid w:val="00F45A06"/>
    <w:rsid w:val="00F45CF8"/>
    <w:rsid w:val="00F462B2"/>
    <w:rsid w:val="00F46AFC"/>
    <w:rsid w:val="00F47270"/>
    <w:rsid w:val="00F478D8"/>
    <w:rsid w:val="00F47A55"/>
    <w:rsid w:val="00F50801"/>
    <w:rsid w:val="00F50F5B"/>
    <w:rsid w:val="00F51005"/>
    <w:rsid w:val="00F51797"/>
    <w:rsid w:val="00F52168"/>
    <w:rsid w:val="00F52A23"/>
    <w:rsid w:val="00F52F7A"/>
    <w:rsid w:val="00F541C2"/>
    <w:rsid w:val="00F54214"/>
    <w:rsid w:val="00F5428B"/>
    <w:rsid w:val="00F544BE"/>
    <w:rsid w:val="00F546E9"/>
    <w:rsid w:val="00F54B9E"/>
    <w:rsid w:val="00F54CA2"/>
    <w:rsid w:val="00F55431"/>
    <w:rsid w:val="00F554E2"/>
    <w:rsid w:val="00F555BC"/>
    <w:rsid w:val="00F56F64"/>
    <w:rsid w:val="00F57D45"/>
    <w:rsid w:val="00F57D7E"/>
    <w:rsid w:val="00F60101"/>
    <w:rsid w:val="00F604A3"/>
    <w:rsid w:val="00F60ACB"/>
    <w:rsid w:val="00F60CF2"/>
    <w:rsid w:val="00F611C2"/>
    <w:rsid w:val="00F613B6"/>
    <w:rsid w:val="00F61891"/>
    <w:rsid w:val="00F62118"/>
    <w:rsid w:val="00F624F0"/>
    <w:rsid w:val="00F62606"/>
    <w:rsid w:val="00F6296F"/>
    <w:rsid w:val="00F638B4"/>
    <w:rsid w:val="00F643EE"/>
    <w:rsid w:val="00F6480A"/>
    <w:rsid w:val="00F64D2D"/>
    <w:rsid w:val="00F64FFA"/>
    <w:rsid w:val="00F65180"/>
    <w:rsid w:val="00F658E4"/>
    <w:rsid w:val="00F65A25"/>
    <w:rsid w:val="00F65B6A"/>
    <w:rsid w:val="00F65DDF"/>
    <w:rsid w:val="00F65F49"/>
    <w:rsid w:val="00F65FC8"/>
    <w:rsid w:val="00F66501"/>
    <w:rsid w:val="00F6659B"/>
    <w:rsid w:val="00F66927"/>
    <w:rsid w:val="00F66DC9"/>
    <w:rsid w:val="00F67274"/>
    <w:rsid w:val="00F67402"/>
    <w:rsid w:val="00F67926"/>
    <w:rsid w:val="00F70156"/>
    <w:rsid w:val="00F703F1"/>
    <w:rsid w:val="00F71018"/>
    <w:rsid w:val="00F71081"/>
    <w:rsid w:val="00F71285"/>
    <w:rsid w:val="00F7175D"/>
    <w:rsid w:val="00F71BDA"/>
    <w:rsid w:val="00F72422"/>
    <w:rsid w:val="00F726CC"/>
    <w:rsid w:val="00F73271"/>
    <w:rsid w:val="00F73B17"/>
    <w:rsid w:val="00F73C53"/>
    <w:rsid w:val="00F73CBC"/>
    <w:rsid w:val="00F74923"/>
    <w:rsid w:val="00F74CC8"/>
    <w:rsid w:val="00F75E51"/>
    <w:rsid w:val="00F77173"/>
    <w:rsid w:val="00F77656"/>
    <w:rsid w:val="00F779A5"/>
    <w:rsid w:val="00F77B91"/>
    <w:rsid w:val="00F80A6A"/>
    <w:rsid w:val="00F8109E"/>
    <w:rsid w:val="00F81178"/>
    <w:rsid w:val="00F816DD"/>
    <w:rsid w:val="00F817CD"/>
    <w:rsid w:val="00F818BD"/>
    <w:rsid w:val="00F81C02"/>
    <w:rsid w:val="00F81E98"/>
    <w:rsid w:val="00F8297E"/>
    <w:rsid w:val="00F8456E"/>
    <w:rsid w:val="00F84A39"/>
    <w:rsid w:val="00F859D3"/>
    <w:rsid w:val="00F85B61"/>
    <w:rsid w:val="00F865EF"/>
    <w:rsid w:val="00F86C6C"/>
    <w:rsid w:val="00F86D0E"/>
    <w:rsid w:val="00F87231"/>
    <w:rsid w:val="00F872FD"/>
    <w:rsid w:val="00F902D6"/>
    <w:rsid w:val="00F90455"/>
    <w:rsid w:val="00F9064E"/>
    <w:rsid w:val="00F90707"/>
    <w:rsid w:val="00F90743"/>
    <w:rsid w:val="00F90AF8"/>
    <w:rsid w:val="00F91004"/>
    <w:rsid w:val="00F9113E"/>
    <w:rsid w:val="00F91A9B"/>
    <w:rsid w:val="00F91BB2"/>
    <w:rsid w:val="00F92211"/>
    <w:rsid w:val="00F922D8"/>
    <w:rsid w:val="00F92865"/>
    <w:rsid w:val="00F928E9"/>
    <w:rsid w:val="00F9306A"/>
    <w:rsid w:val="00F931E5"/>
    <w:rsid w:val="00F93836"/>
    <w:rsid w:val="00F93D6F"/>
    <w:rsid w:val="00F93EF6"/>
    <w:rsid w:val="00F95222"/>
    <w:rsid w:val="00F9590B"/>
    <w:rsid w:val="00F96C80"/>
    <w:rsid w:val="00F96F28"/>
    <w:rsid w:val="00F97139"/>
    <w:rsid w:val="00F97CC0"/>
    <w:rsid w:val="00FA0D7E"/>
    <w:rsid w:val="00FA0EFD"/>
    <w:rsid w:val="00FA1639"/>
    <w:rsid w:val="00FA1917"/>
    <w:rsid w:val="00FA1C35"/>
    <w:rsid w:val="00FA31C9"/>
    <w:rsid w:val="00FA3349"/>
    <w:rsid w:val="00FA3B63"/>
    <w:rsid w:val="00FA48A0"/>
    <w:rsid w:val="00FA4CED"/>
    <w:rsid w:val="00FA4E2D"/>
    <w:rsid w:val="00FA5B18"/>
    <w:rsid w:val="00FA5E11"/>
    <w:rsid w:val="00FA5FF8"/>
    <w:rsid w:val="00FA63E3"/>
    <w:rsid w:val="00FA6DDB"/>
    <w:rsid w:val="00FA6EC1"/>
    <w:rsid w:val="00FA759B"/>
    <w:rsid w:val="00FA7735"/>
    <w:rsid w:val="00FA7741"/>
    <w:rsid w:val="00FA77AE"/>
    <w:rsid w:val="00FA7C19"/>
    <w:rsid w:val="00FA7ECE"/>
    <w:rsid w:val="00FB01D1"/>
    <w:rsid w:val="00FB0432"/>
    <w:rsid w:val="00FB08E1"/>
    <w:rsid w:val="00FB09BC"/>
    <w:rsid w:val="00FB0CC4"/>
    <w:rsid w:val="00FB0DA6"/>
    <w:rsid w:val="00FB0DF3"/>
    <w:rsid w:val="00FB1BE1"/>
    <w:rsid w:val="00FB23D2"/>
    <w:rsid w:val="00FB2BB9"/>
    <w:rsid w:val="00FB2D02"/>
    <w:rsid w:val="00FB3B38"/>
    <w:rsid w:val="00FB40D4"/>
    <w:rsid w:val="00FB430B"/>
    <w:rsid w:val="00FB45D0"/>
    <w:rsid w:val="00FB45E0"/>
    <w:rsid w:val="00FB4B17"/>
    <w:rsid w:val="00FB4C65"/>
    <w:rsid w:val="00FB4E5F"/>
    <w:rsid w:val="00FB509E"/>
    <w:rsid w:val="00FB5473"/>
    <w:rsid w:val="00FB5A65"/>
    <w:rsid w:val="00FB63CF"/>
    <w:rsid w:val="00FB660A"/>
    <w:rsid w:val="00FB69B4"/>
    <w:rsid w:val="00FB7551"/>
    <w:rsid w:val="00FB764D"/>
    <w:rsid w:val="00FB7A29"/>
    <w:rsid w:val="00FB7D97"/>
    <w:rsid w:val="00FB7DB2"/>
    <w:rsid w:val="00FC085C"/>
    <w:rsid w:val="00FC0B2E"/>
    <w:rsid w:val="00FC0D7A"/>
    <w:rsid w:val="00FC13D0"/>
    <w:rsid w:val="00FC22A1"/>
    <w:rsid w:val="00FC2457"/>
    <w:rsid w:val="00FC2CC7"/>
    <w:rsid w:val="00FC2DAB"/>
    <w:rsid w:val="00FC352A"/>
    <w:rsid w:val="00FC383B"/>
    <w:rsid w:val="00FC4368"/>
    <w:rsid w:val="00FC4777"/>
    <w:rsid w:val="00FC5255"/>
    <w:rsid w:val="00FC5379"/>
    <w:rsid w:val="00FC548E"/>
    <w:rsid w:val="00FC5963"/>
    <w:rsid w:val="00FC683E"/>
    <w:rsid w:val="00FC6937"/>
    <w:rsid w:val="00FC7007"/>
    <w:rsid w:val="00FC705F"/>
    <w:rsid w:val="00FC745F"/>
    <w:rsid w:val="00FC75EB"/>
    <w:rsid w:val="00FC7669"/>
    <w:rsid w:val="00FC7C68"/>
    <w:rsid w:val="00FD0495"/>
    <w:rsid w:val="00FD0964"/>
    <w:rsid w:val="00FD0E46"/>
    <w:rsid w:val="00FD1445"/>
    <w:rsid w:val="00FD14B6"/>
    <w:rsid w:val="00FD14D3"/>
    <w:rsid w:val="00FD1D52"/>
    <w:rsid w:val="00FD1E4D"/>
    <w:rsid w:val="00FD2065"/>
    <w:rsid w:val="00FD2632"/>
    <w:rsid w:val="00FD2C65"/>
    <w:rsid w:val="00FD38D2"/>
    <w:rsid w:val="00FD3CEF"/>
    <w:rsid w:val="00FD3F72"/>
    <w:rsid w:val="00FD492C"/>
    <w:rsid w:val="00FD4CDB"/>
    <w:rsid w:val="00FD5012"/>
    <w:rsid w:val="00FD508A"/>
    <w:rsid w:val="00FD5459"/>
    <w:rsid w:val="00FD56E2"/>
    <w:rsid w:val="00FD5723"/>
    <w:rsid w:val="00FD63E6"/>
    <w:rsid w:val="00FD6945"/>
    <w:rsid w:val="00FD6A27"/>
    <w:rsid w:val="00FD6BB2"/>
    <w:rsid w:val="00FD701D"/>
    <w:rsid w:val="00FD70AF"/>
    <w:rsid w:val="00FD710C"/>
    <w:rsid w:val="00FD724A"/>
    <w:rsid w:val="00FD770E"/>
    <w:rsid w:val="00FD7AA6"/>
    <w:rsid w:val="00FD7E9D"/>
    <w:rsid w:val="00FD7FB7"/>
    <w:rsid w:val="00FE0594"/>
    <w:rsid w:val="00FE06A5"/>
    <w:rsid w:val="00FE0816"/>
    <w:rsid w:val="00FE1856"/>
    <w:rsid w:val="00FE1C01"/>
    <w:rsid w:val="00FE1D90"/>
    <w:rsid w:val="00FE1E20"/>
    <w:rsid w:val="00FE2595"/>
    <w:rsid w:val="00FE279C"/>
    <w:rsid w:val="00FE285E"/>
    <w:rsid w:val="00FE29A9"/>
    <w:rsid w:val="00FE2A13"/>
    <w:rsid w:val="00FE2CA4"/>
    <w:rsid w:val="00FE2D45"/>
    <w:rsid w:val="00FE2E65"/>
    <w:rsid w:val="00FE3272"/>
    <w:rsid w:val="00FE3400"/>
    <w:rsid w:val="00FE4270"/>
    <w:rsid w:val="00FE42E9"/>
    <w:rsid w:val="00FE464B"/>
    <w:rsid w:val="00FE51A5"/>
    <w:rsid w:val="00FE541B"/>
    <w:rsid w:val="00FE5546"/>
    <w:rsid w:val="00FE5EB0"/>
    <w:rsid w:val="00FE6091"/>
    <w:rsid w:val="00FE610A"/>
    <w:rsid w:val="00FE756A"/>
    <w:rsid w:val="00FE7B8C"/>
    <w:rsid w:val="00FE7C55"/>
    <w:rsid w:val="00FE7C7E"/>
    <w:rsid w:val="00FF0B33"/>
    <w:rsid w:val="00FF0BE3"/>
    <w:rsid w:val="00FF10AB"/>
    <w:rsid w:val="00FF1AA9"/>
    <w:rsid w:val="00FF1BD0"/>
    <w:rsid w:val="00FF22E9"/>
    <w:rsid w:val="00FF2811"/>
    <w:rsid w:val="00FF2B8F"/>
    <w:rsid w:val="00FF2BEF"/>
    <w:rsid w:val="00FF3948"/>
    <w:rsid w:val="00FF3AA7"/>
    <w:rsid w:val="00FF3CAC"/>
    <w:rsid w:val="00FF3EFD"/>
    <w:rsid w:val="00FF4441"/>
    <w:rsid w:val="00FF47BA"/>
    <w:rsid w:val="00FF4CC5"/>
    <w:rsid w:val="00FF510A"/>
    <w:rsid w:val="00FF5237"/>
    <w:rsid w:val="00FF56FC"/>
    <w:rsid w:val="00FF5DE6"/>
    <w:rsid w:val="00FF6C0A"/>
    <w:rsid w:val="00FF6E31"/>
    <w:rsid w:val="00FF6EA3"/>
    <w:rsid w:val="00FF750A"/>
    <w:rsid w:val="00FF78EC"/>
    <w:rsid w:val="00FF79BB"/>
    <w:rsid w:val="00FF7D56"/>
    <w:rsid w:val="01655FE8"/>
    <w:rsid w:val="01A53FDE"/>
    <w:rsid w:val="041E3AFB"/>
    <w:rsid w:val="07D305F4"/>
    <w:rsid w:val="08859971"/>
    <w:rsid w:val="0930B10F"/>
    <w:rsid w:val="09E5ADC7"/>
    <w:rsid w:val="0FB59BFF"/>
    <w:rsid w:val="1072E52A"/>
    <w:rsid w:val="12F21C05"/>
    <w:rsid w:val="1311C27E"/>
    <w:rsid w:val="1319C9F9"/>
    <w:rsid w:val="14CDEE91"/>
    <w:rsid w:val="17187FBE"/>
    <w:rsid w:val="190008C1"/>
    <w:rsid w:val="197860DA"/>
    <w:rsid w:val="1D7E6B83"/>
    <w:rsid w:val="1F6CC34A"/>
    <w:rsid w:val="20C53417"/>
    <w:rsid w:val="227BD6EB"/>
    <w:rsid w:val="2300C98D"/>
    <w:rsid w:val="2435773B"/>
    <w:rsid w:val="24798A59"/>
    <w:rsid w:val="2783CA80"/>
    <w:rsid w:val="2806EA21"/>
    <w:rsid w:val="2E13272C"/>
    <w:rsid w:val="2F82ECA7"/>
    <w:rsid w:val="36DC4801"/>
    <w:rsid w:val="36EC7CAE"/>
    <w:rsid w:val="3BDB5076"/>
    <w:rsid w:val="40115C44"/>
    <w:rsid w:val="43A7664B"/>
    <w:rsid w:val="44D8252B"/>
    <w:rsid w:val="46712D21"/>
    <w:rsid w:val="4D55ACA4"/>
    <w:rsid w:val="4D6A6FDB"/>
    <w:rsid w:val="5037CDC2"/>
    <w:rsid w:val="5230542B"/>
    <w:rsid w:val="537D5F57"/>
    <w:rsid w:val="544A76BF"/>
    <w:rsid w:val="5505543A"/>
    <w:rsid w:val="55D4978A"/>
    <w:rsid w:val="56DC1A24"/>
    <w:rsid w:val="58627FAC"/>
    <w:rsid w:val="5C61D18C"/>
    <w:rsid w:val="5C67E3C6"/>
    <w:rsid w:val="5EF73602"/>
    <w:rsid w:val="60F97E5E"/>
    <w:rsid w:val="626E44B1"/>
    <w:rsid w:val="629A0BB1"/>
    <w:rsid w:val="630986DE"/>
    <w:rsid w:val="65E5E316"/>
    <w:rsid w:val="667E621A"/>
    <w:rsid w:val="66D2778A"/>
    <w:rsid w:val="6701538A"/>
    <w:rsid w:val="693C9A09"/>
    <w:rsid w:val="6EA8AC41"/>
    <w:rsid w:val="6F7CE2D1"/>
    <w:rsid w:val="6FF95784"/>
    <w:rsid w:val="723464D8"/>
    <w:rsid w:val="74A8B0EA"/>
    <w:rsid w:val="7567E5B2"/>
    <w:rsid w:val="7628B824"/>
    <w:rsid w:val="772BB424"/>
    <w:rsid w:val="77CF33AB"/>
    <w:rsid w:val="7AD304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20ACB"/>
  <w15:chartTrackingRefBased/>
  <w15:docId w15:val="{D8DC5F4F-C2AE-42AE-AC90-6E7DC96F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qFormat="1"/>
    <w:lsdException w:name="heading 4" w:semiHidden="1" w:uiPriority="1" w:qFormat="1"/>
    <w:lsdException w:name="heading 5" w:semiHidden="1" w:uiPriority="1" w:qFormat="1"/>
    <w:lsdException w:name="heading 6" w:uiPriority="1" w:qFormat="1"/>
    <w:lsdException w:name="heading 7"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qFormat="1"/>
    <w:lsdException w:name="annotation text" w:semiHidden="1" w:qFormat="1"/>
    <w:lsdException w:name="header" w:semiHidden="1" w:unhideWhenUsed="1"/>
    <w:lsdException w:name="footer" w:semiHidden="1" w:unhideWhenUsed="1"/>
    <w:lsdException w:name="index heading" w:semiHidden="1"/>
    <w:lsdException w:name="caption" w:semiHidden="1" w:uiPriority="3" w:qFormat="1"/>
    <w:lsdException w:name="table of figures" w:semiHidden="1"/>
    <w:lsdException w:name="envelope address" w:semiHidden="1" w:uiPriority="0"/>
    <w:lsdException w:name="envelope return" w:semiHidden="1"/>
    <w:lsdException w:name="footnote reference" w:semiHidden="1" w:qFormat="1"/>
    <w:lsdException w:name="annotation reference" w:semiHidden="1" w:qFormat="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uiPriority="0"/>
    <w:lsdException w:name="toa heading" w:semiHidden="1"/>
    <w:lsdException w:name="List" w:semiHidden="1"/>
    <w:lsdException w:name="List Bullet" w:semiHidden="1" w:uiPriority="0" w:qFormat="1"/>
    <w:lsdException w:name="List Number" w:semiHidden="1" w:uiPriority="9" w:qFormat="1"/>
    <w:lsdException w:name="List 2" w:semiHidden="1"/>
    <w:lsdException w:name="List 3" w:semiHidden="1"/>
    <w:lsdException w:name="List 4" w:semiHidden="1"/>
    <w:lsdException w:name="List 5" w:semiHidden="1"/>
    <w:lsdException w:name="List Bullet 2" w:semiHidden="1" w:qFormat="1"/>
    <w:lsdException w:name="List Bullet 3" w:semiHidden="1" w:uiPriority="0" w:qFormat="1"/>
    <w:lsdException w:name="List Bullet 4" w:semiHidden="1" w:uiPriority="0" w:qFormat="1"/>
    <w:lsdException w:name="List Bullet 5" w:semiHidden="1"/>
    <w:lsdException w:name="List Number 2" w:semiHidden="1"/>
    <w:lsdException w:name="List Number 3" w:semiHidden="1" w:uiPriority="0"/>
    <w:lsdException w:name="List Number 4" w:semiHidden="1"/>
    <w:lsdException w:name="List Number 5" w:semiHidden="1"/>
    <w:lsdException w:name="Title" w:semiHidden="1" w:uiPriority="3"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uiPriority="0" w:qFormat="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qFormat="1"/>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A54E1A"/>
    <w:rPr>
      <w:rFonts w:ascii="Times New Roman" w:eastAsia="Times New Roman" w:hAnsi="Times New Roman" w:cs="Times New Roman"/>
      <w:kern w:val="0"/>
      <w:lang w:val="tr-TR" w:eastAsia="tr-TR"/>
      <w14:ligatures w14:val="none"/>
    </w:rPr>
  </w:style>
  <w:style w:type="paragraph" w:styleId="Heading1">
    <w:name w:val="heading 1"/>
    <w:aliases w:val="H1,Heading 1 AGT ESIA,Şekil Dizini,Über 1,h1,Chapter Head,Part,OG Heading 1,L1,RSKH1,RSKHeading 1,Level 1,Report1,Heading 1 URS,Oscar Faber 1,Chapter head,CH,. (1.0),Do Not Use,Heading 1 - chapter,H11,H12,1 ghost,g,Outline1,ghost,§1.,(Section)"/>
    <w:basedOn w:val="BodyText"/>
    <w:next w:val="BodyText"/>
    <w:link w:val="Heading1Char"/>
    <w:uiPriority w:val="1"/>
    <w:qFormat/>
    <w:rsid w:val="00AA3456"/>
    <w:pPr>
      <w:keepNext/>
      <w:spacing w:before="240" w:line="240" w:lineRule="auto"/>
      <w:outlineLvl w:val="0"/>
    </w:pPr>
    <w:rPr>
      <w:rFonts w:asciiTheme="majorHAnsi" w:hAnsiTheme="majorHAnsi" w:cs="Times New Roman (Body CS)"/>
      <w:caps/>
      <w:color w:val="018219" w:themeColor="accent1"/>
      <w:spacing w:val="8"/>
      <w:sz w:val="28"/>
    </w:rPr>
  </w:style>
  <w:style w:type="paragraph" w:styleId="Heading2">
    <w:name w:val="heading 2"/>
    <w:aliases w:val="Heading 2 AGT ESIA,Tablo Dizini,CPR Heading 2,Head2,Chapter,Major Heading,h2,2,Header 2nd Page,A.B.C.,Paranum,Heading 2 Char Char,Über 2,Heading b,H-2,Major Heading1,Major Heading2,Major Heading3,Major Heading11,Major Heading4,. (1.1),L2,H2,Se"/>
    <w:basedOn w:val="BodyText"/>
    <w:next w:val="BodyText"/>
    <w:link w:val="Heading2Char"/>
    <w:uiPriority w:val="1"/>
    <w:qFormat/>
    <w:rsid w:val="00D61D3A"/>
    <w:pPr>
      <w:keepNext/>
      <w:spacing w:before="240" w:line="240" w:lineRule="auto"/>
      <w:outlineLvl w:val="1"/>
    </w:pPr>
    <w:rPr>
      <w:rFonts w:asciiTheme="majorHAnsi" w:hAnsiTheme="majorHAnsi" w:cs="Times New Roman (Body CS)"/>
      <w:caps/>
      <w:color w:val="018219" w:themeColor="accent1"/>
      <w:spacing w:val="8"/>
      <w:sz w:val="24"/>
    </w:rPr>
  </w:style>
  <w:style w:type="paragraph" w:styleId="Heading3">
    <w:name w:val="heading 3"/>
    <w:aliases w:val="Heading 3 AGT ESIA,CPR Heading 3,Head3,Heading3,Section,Sub-heading,h3,3,h3a,heading 3- body,h3b,Char1 Char,Über 3,Sub-heading1,Sub-heading2,Sub-heading3,Sub-heading4,Sub-heading5,Sub-heading6,Sub-heading11,Sub-heading21,Sub-heading31,L3,H3,Re"/>
    <w:basedOn w:val="Heading2"/>
    <w:next w:val="BodyText"/>
    <w:link w:val="Heading3Char"/>
    <w:autoRedefine/>
    <w:uiPriority w:val="1"/>
    <w:qFormat/>
    <w:rsid w:val="004B5A07"/>
    <w:pPr>
      <w:spacing w:before="0" w:line="300" w:lineRule="auto"/>
      <w:jc w:val="both"/>
      <w:outlineLvl w:val="2"/>
    </w:pPr>
    <w:rPr>
      <w:rFonts w:asciiTheme="minorHAnsi" w:hAnsiTheme="minorHAnsi" w:cstheme="minorBidi"/>
      <w:sz w:val="20"/>
    </w:rPr>
  </w:style>
  <w:style w:type="paragraph" w:styleId="Heading4">
    <w:name w:val="heading 4"/>
    <w:aliases w:val="Heading 4 AGT ESIA,Über 4,Level 4,C Head,Map Title,OG Heading 4,D&amp;M4,D&amp;M 4,carter ecological heading 4,RSKH4,H4,RSK-H4,Heading 4 URS,System Names,italic,L4,Level 2 - a,Sub-Minor,Main Body Heading,Sub SubHeading,Sub SubHeading1,Sub SubHeading2"/>
    <w:basedOn w:val="Heading2"/>
    <w:next w:val="BodyText"/>
    <w:link w:val="Heading4Char"/>
    <w:uiPriority w:val="1"/>
    <w:qFormat/>
    <w:rsid w:val="003A3855"/>
    <w:pPr>
      <w:outlineLvl w:val="3"/>
    </w:pPr>
    <w:rPr>
      <w:spacing w:val="0"/>
      <w:sz w:val="20"/>
    </w:rPr>
  </w:style>
  <w:style w:type="paragraph" w:styleId="Heading5">
    <w:name w:val="heading 5"/>
    <w:aliases w:val="Heading 5 AGT ESIA,RSKH5,Über 5,Further Points,Further Points1,Further Points2,Further Points11,Further Points3,Further Points4,Further Points5,Further Points12,Further Points21,Further Points111,Further Points6,Further Points13,Block Label,h5"/>
    <w:next w:val="BodyText"/>
    <w:link w:val="Heading5Char"/>
    <w:uiPriority w:val="1"/>
    <w:qFormat/>
    <w:rsid w:val="00FB09BC"/>
    <w:pPr>
      <w:keepNext/>
      <w:spacing w:before="240" w:after="60" w:line="300" w:lineRule="auto"/>
      <w:outlineLvl w:val="4"/>
    </w:pPr>
    <w:rPr>
      <w:rFonts w:asciiTheme="majorHAnsi" w:hAnsiTheme="majorHAnsi"/>
      <w:b/>
      <w:iCs/>
      <w:sz w:val="20"/>
    </w:rPr>
  </w:style>
  <w:style w:type="paragraph" w:styleId="Heading6">
    <w:name w:val="heading 6"/>
    <w:aliases w:val="Do Not Use 6,sub-dash,sd,5,Şekil Dizini Otomatik,Über 6,Points in Text,not Kinhill,Points in Text1,Points in Text2,Points in Text3,Points in Text4,Points in Text5,Points in Text11,Points in Text21,Points in Text6,Points in Text12,H6,level 6,h6"/>
    <w:next w:val="BodyText"/>
    <w:link w:val="Heading6Char"/>
    <w:uiPriority w:val="1"/>
    <w:qFormat/>
    <w:rsid w:val="00FB09BC"/>
    <w:pPr>
      <w:keepNext/>
      <w:spacing w:before="240" w:after="60" w:line="300" w:lineRule="auto"/>
      <w:outlineLvl w:val="5"/>
    </w:pPr>
    <w:rPr>
      <w:rFonts w:asciiTheme="majorHAnsi" w:hAnsiTheme="majorHAnsi"/>
      <w:b/>
      <w:i/>
      <w:sz w:val="20"/>
    </w:rPr>
  </w:style>
  <w:style w:type="paragraph" w:styleId="Heading7">
    <w:name w:val="heading 7"/>
    <w:next w:val="BodyText"/>
    <w:link w:val="Heading7Char"/>
    <w:uiPriority w:val="9"/>
    <w:qFormat/>
    <w:rsid w:val="00A92083"/>
    <w:pPr>
      <w:keepNext/>
      <w:spacing w:before="240" w:after="60" w:line="300" w:lineRule="auto"/>
      <w:outlineLvl w:val="6"/>
    </w:pPr>
    <w:rPr>
      <w:i/>
      <w:iCs/>
      <w:sz w:val="20"/>
    </w:rPr>
  </w:style>
  <w:style w:type="paragraph" w:styleId="Heading8">
    <w:name w:val="heading 8"/>
    <w:next w:val="Normal"/>
    <w:link w:val="Heading8Char"/>
    <w:uiPriority w:val="9"/>
    <w:qFormat/>
    <w:rsid w:val="006E23BD"/>
    <w:pPr>
      <w:spacing w:after="130" w:line="293" w:lineRule="auto"/>
      <w:outlineLvl w:val="7"/>
    </w:pPr>
    <w:rPr>
      <w:i/>
      <w:iCs/>
      <w:sz w:val="18"/>
    </w:rPr>
  </w:style>
  <w:style w:type="paragraph" w:styleId="Heading9">
    <w:name w:val="heading 9"/>
    <w:basedOn w:val="Normal"/>
    <w:next w:val="Normal"/>
    <w:link w:val="Heading9Char"/>
    <w:uiPriority w:val="9"/>
    <w:qFormat/>
    <w:rsid w:val="003C2235"/>
    <w:pPr>
      <w:overflowPunct w:val="0"/>
      <w:autoSpaceDE w:val="0"/>
      <w:autoSpaceDN w:val="0"/>
      <w:adjustRightInd w:val="0"/>
      <w:spacing w:before="240" w:after="60" w:line="264" w:lineRule="auto"/>
      <w:ind w:left="3712" w:hanging="708"/>
      <w:textAlignment w:val="baseline"/>
      <w:outlineLvl w:val="8"/>
    </w:pPr>
    <w:rPr>
      <w:rFonts w:ascii="Arial" w:hAnsi="Arial"/>
      <w:i/>
      <w:sz w:val="1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B097D"/>
    <w:pPr>
      <w:tabs>
        <w:tab w:val="right" w:pos="10773"/>
      </w:tabs>
    </w:pPr>
    <w:rPr>
      <w:rFonts w:asciiTheme="minorHAnsi" w:eastAsiaTheme="minorHAnsi" w:hAnsiTheme="minorHAnsi" w:cs="Times New Roman (Body CS)"/>
      <w:caps/>
      <w:color w:val="82887E" w:themeColor="accent6"/>
      <w:kern w:val="2"/>
      <w:sz w:val="12"/>
      <w:lang w:val="en-US" w:eastAsia="en-US"/>
      <w14:ligatures w14:val="standardContextual"/>
    </w:rPr>
  </w:style>
  <w:style w:type="character" w:customStyle="1" w:styleId="HeaderChar">
    <w:name w:val="Header Char"/>
    <w:basedOn w:val="DefaultParagraphFont"/>
    <w:link w:val="Header"/>
    <w:uiPriority w:val="99"/>
    <w:rsid w:val="004B097D"/>
    <w:rPr>
      <w:rFonts w:cs="Times New Roman (Body CS)"/>
      <w:caps/>
      <w:color w:val="82887E" w:themeColor="accent6"/>
      <w:sz w:val="12"/>
      <w:lang w:val="en-US"/>
    </w:rPr>
  </w:style>
  <w:style w:type="paragraph" w:styleId="Footer">
    <w:name w:val="footer"/>
    <w:basedOn w:val="Normal"/>
    <w:link w:val="FooterChar"/>
    <w:uiPriority w:val="99"/>
    <w:rsid w:val="00411900"/>
    <w:pPr>
      <w:tabs>
        <w:tab w:val="left" w:pos="3686"/>
        <w:tab w:val="left" w:pos="4253"/>
        <w:tab w:val="left" w:pos="5387"/>
        <w:tab w:val="left" w:pos="5954"/>
        <w:tab w:val="right" w:pos="9582"/>
      </w:tabs>
      <w:spacing w:before="200" w:after="280" w:line="200" w:lineRule="exact"/>
      <w:ind w:left="1622"/>
      <w:contextualSpacing/>
    </w:pPr>
    <w:rPr>
      <w:rFonts w:asciiTheme="minorHAnsi" w:eastAsiaTheme="minorHAnsi" w:hAnsiTheme="minorHAnsi" w:cs="Times New Roman (Body CS)"/>
      <w:color w:val="82887E" w:themeColor="accent6"/>
      <w:spacing w:val="6"/>
      <w:kern w:val="2"/>
      <w:sz w:val="12"/>
      <w:lang w:val="en-US" w:eastAsia="en-US"/>
      <w14:ligatures w14:val="standardContextual"/>
    </w:rPr>
  </w:style>
  <w:style w:type="character" w:customStyle="1" w:styleId="FooterChar">
    <w:name w:val="Footer Char"/>
    <w:basedOn w:val="DefaultParagraphFont"/>
    <w:link w:val="Footer"/>
    <w:uiPriority w:val="99"/>
    <w:rsid w:val="00411900"/>
    <w:rPr>
      <w:rFonts w:cs="Times New Roman (Body CS)"/>
      <w:color w:val="82887E" w:themeColor="accent6"/>
      <w:spacing w:val="6"/>
      <w:sz w:val="12"/>
      <w:lang w:val="en-US"/>
    </w:rPr>
  </w:style>
  <w:style w:type="character" w:styleId="PageNumber">
    <w:name w:val="page number"/>
    <w:basedOn w:val="DefaultParagraphFont"/>
    <w:rsid w:val="00C2537D"/>
    <w:rPr>
      <w:rFonts w:asciiTheme="minorHAnsi" w:hAnsiTheme="minorHAnsi"/>
      <w:color w:val="82887E" w:themeColor="accent6"/>
      <w:sz w:val="12"/>
    </w:rPr>
  </w:style>
  <w:style w:type="table" w:styleId="TableGrid">
    <w:name w:val="Table Grid"/>
    <w:aliases w:val="Aventus Doc Control table,Table font,ERM Table,RWF Table Grid,Table Grid Defence,网格型-中对齐,网格型刘,网格型!,（网格型）,Golder_Table,Tablo Kılavuzum,Tablo Kılavuzu_ilkem,PB Table,tablo,Standard Deloitte Blue/Blue Table/Tableau,Table Definitions Grid"/>
    <w:basedOn w:val="TableNormal"/>
    <w:uiPriority w:val="39"/>
    <w:qFormat/>
    <w:rsid w:val="0042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eading 1 AGT ESIA Char,Şekil Dizini Char,Über 1 Char,h1 Char,Chapter Head Char,Part Char,OG Heading 1 Char,L1 Char,RSKH1 Char,RSKHeading 1 Char,Level 1 Char,Report1 Char,Heading 1 URS Char,Oscar Faber 1 Char,Chapter head Char"/>
    <w:basedOn w:val="DefaultParagraphFont"/>
    <w:link w:val="Heading1"/>
    <w:uiPriority w:val="9"/>
    <w:rsid w:val="00D11B27"/>
    <w:rPr>
      <w:rFonts w:asciiTheme="majorHAnsi" w:hAnsiTheme="majorHAnsi" w:cs="Times New Roman (Body CS)"/>
      <w:caps/>
      <w:color w:val="018219" w:themeColor="accent1"/>
      <w:spacing w:val="8"/>
      <w:sz w:val="28"/>
      <w:lang w:val="en-US"/>
    </w:rPr>
  </w:style>
  <w:style w:type="paragraph" w:customStyle="1" w:styleId="Name">
    <w:name w:val="Name"/>
    <w:basedOn w:val="Normal"/>
    <w:uiPriority w:val="5"/>
    <w:semiHidden/>
    <w:qFormat/>
    <w:rsid w:val="00BE189C"/>
    <w:pPr>
      <w:framePr w:hSpace="181" w:wrap="around" w:vAnchor="page" w:hAnchor="page" w:x="568" w:y="3346"/>
      <w:spacing w:line="300" w:lineRule="auto"/>
      <w:suppressOverlap/>
    </w:pPr>
    <w:rPr>
      <w:rFonts w:asciiTheme="minorHAnsi" w:eastAsiaTheme="minorHAnsi" w:hAnsiTheme="minorHAnsi" w:cstheme="minorBidi"/>
      <w:b/>
      <w:kern w:val="2"/>
      <w:sz w:val="20"/>
      <w:lang w:val="en-US" w:eastAsia="en-US"/>
      <w14:ligatures w14:val="standardContextual"/>
    </w:rPr>
  </w:style>
  <w:style w:type="paragraph" w:customStyle="1" w:styleId="Address">
    <w:name w:val="Address"/>
    <w:basedOn w:val="Normal"/>
    <w:uiPriority w:val="3"/>
    <w:semiHidden/>
    <w:qFormat/>
    <w:rsid w:val="00BE189C"/>
    <w:pPr>
      <w:spacing w:line="300" w:lineRule="auto"/>
    </w:pPr>
    <w:rPr>
      <w:rFonts w:asciiTheme="minorHAnsi" w:eastAsiaTheme="minorHAnsi" w:hAnsiTheme="minorHAnsi" w:cstheme="minorBidi"/>
      <w:kern w:val="2"/>
      <w:sz w:val="20"/>
      <w:lang w:val="en-US" w:eastAsia="en-US"/>
      <w14:ligatures w14:val="standardContextual"/>
    </w:rPr>
  </w:style>
  <w:style w:type="character" w:customStyle="1" w:styleId="Heading2Char">
    <w:name w:val="Heading 2 Char"/>
    <w:aliases w:val="Heading 2 AGT ESIA Char,Tablo Dizini Char,CPR Heading 2 Char,Head2 Char,Chapter Char,Major Heading Char,h2 Char,2 Char,Header 2nd Page Char,A.B.C. Char,Paranum Char,Heading 2 Char Char Char,Über 2 Char,Heading b Char,H-2 Char,. (1.1) Char"/>
    <w:basedOn w:val="DefaultParagraphFont"/>
    <w:link w:val="Heading2"/>
    <w:rsid w:val="00D11B27"/>
    <w:rPr>
      <w:rFonts w:asciiTheme="majorHAnsi" w:hAnsiTheme="majorHAnsi" w:cs="Times New Roman (Body CS)"/>
      <w:caps/>
      <w:color w:val="018219" w:themeColor="accent1"/>
      <w:spacing w:val="8"/>
      <w:lang w:val="en-US"/>
    </w:rPr>
  </w:style>
  <w:style w:type="paragraph" w:styleId="Date">
    <w:name w:val="Date"/>
    <w:aliases w:val="D1"/>
    <w:basedOn w:val="CoverSubheading"/>
    <w:next w:val="Normal"/>
    <w:link w:val="DateChar"/>
    <w:uiPriority w:val="4"/>
    <w:semiHidden/>
    <w:rsid w:val="00AE178C"/>
    <w:pPr>
      <w:framePr w:wrap="around" w:y="4463"/>
    </w:pPr>
  </w:style>
  <w:style w:type="character" w:customStyle="1" w:styleId="DateChar">
    <w:name w:val="Date Char"/>
    <w:aliases w:val="D1 Char"/>
    <w:basedOn w:val="DefaultParagraphFont"/>
    <w:link w:val="Date"/>
    <w:uiPriority w:val="4"/>
    <w:semiHidden/>
    <w:rsid w:val="00AE178C"/>
    <w:rPr>
      <w:rFonts w:ascii="Verdana" w:hAnsi="Verdana"/>
      <w:sz w:val="18"/>
      <w:szCs w:val="16"/>
    </w:rPr>
  </w:style>
  <w:style w:type="paragraph" w:customStyle="1" w:styleId="Recipient">
    <w:name w:val="Recipient"/>
    <w:basedOn w:val="Tabletextleft"/>
    <w:uiPriority w:val="5"/>
    <w:semiHidden/>
    <w:qFormat/>
    <w:rsid w:val="00405C5B"/>
  </w:style>
  <w:style w:type="paragraph" w:customStyle="1" w:styleId="Reference">
    <w:name w:val="Reference"/>
    <w:basedOn w:val="CoverSubheading"/>
    <w:uiPriority w:val="6"/>
    <w:semiHidden/>
    <w:qFormat/>
    <w:rsid w:val="00AE178C"/>
    <w:pPr>
      <w:framePr w:wrap="around" w:y="4463"/>
    </w:pPr>
  </w:style>
  <w:style w:type="paragraph" w:styleId="HTMLAddress">
    <w:name w:val="HTML Address"/>
    <w:basedOn w:val="Normal"/>
    <w:link w:val="HTMLAddressChar"/>
    <w:uiPriority w:val="99"/>
    <w:semiHidden/>
    <w:rsid w:val="0066798D"/>
    <w:rPr>
      <w:rFonts w:asciiTheme="minorHAnsi" w:eastAsiaTheme="minorHAnsi" w:hAnsiTheme="minorHAnsi" w:cstheme="minorBidi"/>
      <w:i/>
      <w:iCs/>
      <w:kern w:val="2"/>
      <w:sz w:val="20"/>
      <w:lang w:val="en-US" w:eastAsia="en-US"/>
      <w14:ligatures w14:val="standardContextual"/>
    </w:rPr>
  </w:style>
  <w:style w:type="character" w:customStyle="1" w:styleId="HTMLAddressChar">
    <w:name w:val="HTML Address Char"/>
    <w:basedOn w:val="DefaultParagraphFont"/>
    <w:link w:val="HTMLAddress"/>
    <w:uiPriority w:val="99"/>
    <w:semiHidden/>
    <w:rsid w:val="0042629B"/>
    <w:rPr>
      <w:i/>
      <w:iCs/>
      <w:sz w:val="18"/>
    </w:rPr>
  </w:style>
  <w:style w:type="paragraph" w:styleId="EndnoteText">
    <w:name w:val="endnote text"/>
    <w:basedOn w:val="Normal"/>
    <w:link w:val="EndnoteTextChar"/>
    <w:uiPriority w:val="99"/>
    <w:semiHidden/>
    <w:rsid w:val="0066798D"/>
    <w:rPr>
      <w:rFonts w:asciiTheme="minorHAnsi" w:eastAsiaTheme="minorHAnsi" w:hAnsiTheme="minorHAnsi" w:cstheme="minorBidi"/>
      <w:kern w:val="2"/>
      <w:sz w:val="20"/>
      <w:szCs w:val="20"/>
      <w:lang w:val="en-US" w:eastAsia="en-US"/>
      <w14:ligatures w14:val="standardContextual"/>
    </w:rPr>
  </w:style>
  <w:style w:type="character" w:customStyle="1" w:styleId="EndnoteTextChar">
    <w:name w:val="Endnote Text Char"/>
    <w:basedOn w:val="DefaultParagraphFont"/>
    <w:link w:val="EndnoteText"/>
    <w:uiPriority w:val="99"/>
    <w:semiHidden/>
    <w:rsid w:val="0042629B"/>
    <w:rPr>
      <w:sz w:val="20"/>
      <w:szCs w:val="20"/>
    </w:rPr>
  </w:style>
  <w:style w:type="paragraph" w:styleId="Title">
    <w:name w:val="Title"/>
    <w:basedOn w:val="BodyText"/>
    <w:next w:val="BodyText"/>
    <w:link w:val="TitleChar"/>
    <w:uiPriority w:val="3"/>
    <w:qFormat/>
    <w:rsid w:val="00577237"/>
    <w:pPr>
      <w:spacing w:after="0" w:line="240" w:lineRule="auto"/>
    </w:pPr>
    <w:rPr>
      <w:rFonts w:ascii="Cambria" w:hAnsi="Cambria"/>
      <w:bCs/>
      <w:sz w:val="72"/>
      <w:szCs w:val="36"/>
    </w:rPr>
  </w:style>
  <w:style w:type="character" w:customStyle="1" w:styleId="TitleChar">
    <w:name w:val="Title Char"/>
    <w:basedOn w:val="DefaultParagraphFont"/>
    <w:link w:val="Title"/>
    <w:uiPriority w:val="3"/>
    <w:rsid w:val="00D11B27"/>
    <w:rPr>
      <w:rFonts w:ascii="Cambria" w:hAnsi="Cambria"/>
      <w:bCs/>
      <w:sz w:val="72"/>
      <w:szCs w:val="36"/>
      <w:lang w:val="en-US"/>
    </w:rPr>
  </w:style>
  <w:style w:type="character" w:customStyle="1" w:styleId="Heading4Char">
    <w:name w:val="Heading 4 Char"/>
    <w:aliases w:val="Heading 4 AGT ESIA Char,Über 4 Char,Level 4 Char,C Head Char,Map Title Char,OG Heading 4 Char,D&amp;M4 Char,D&amp;M 4 Char,carter ecological heading 4 Char,RSKH4 Char,H4 Char,RSK-H4 Char,Heading 4 URS Char,System Names Char,italic Char,L4 Char"/>
    <w:basedOn w:val="DefaultParagraphFont"/>
    <w:link w:val="Heading4"/>
    <w:uiPriority w:val="9"/>
    <w:rsid w:val="00D11B27"/>
    <w:rPr>
      <w:rFonts w:asciiTheme="majorHAnsi" w:hAnsiTheme="majorHAnsi" w:cs="Times New Roman (Body CS)"/>
      <w:caps/>
      <w:color w:val="018219" w:themeColor="accent1"/>
      <w:sz w:val="20"/>
      <w:lang w:val="en-US"/>
    </w:rPr>
  </w:style>
  <w:style w:type="paragraph" w:customStyle="1" w:styleId="Introduction">
    <w:name w:val="Introduction"/>
    <w:basedOn w:val="Normal"/>
    <w:uiPriority w:val="5"/>
    <w:semiHidden/>
    <w:qFormat/>
    <w:rsid w:val="003D34C1"/>
    <w:pPr>
      <w:spacing w:before="90" w:line="274" w:lineRule="auto"/>
    </w:pPr>
    <w:rPr>
      <w:rFonts w:asciiTheme="minorHAnsi" w:eastAsiaTheme="minorHAnsi" w:hAnsiTheme="minorHAnsi" w:cstheme="minorBidi"/>
      <w:kern w:val="2"/>
      <w:sz w:val="28"/>
      <w:szCs w:val="28"/>
      <w:lang w:val="en-US" w:eastAsia="en-US"/>
      <w14:ligatures w14:val="standardContextual"/>
    </w:rPr>
  </w:style>
  <w:style w:type="character" w:customStyle="1" w:styleId="Heading8Char">
    <w:name w:val="Heading 8 Char"/>
    <w:basedOn w:val="DefaultParagraphFont"/>
    <w:link w:val="Heading8"/>
    <w:uiPriority w:val="9"/>
    <w:semiHidden/>
    <w:rsid w:val="003E4C89"/>
    <w:rPr>
      <w:i/>
      <w:iCs/>
      <w:sz w:val="18"/>
    </w:rPr>
  </w:style>
  <w:style w:type="paragraph" w:customStyle="1" w:styleId="BasicParagraph">
    <w:name w:val="[Basic Paragraph]"/>
    <w:basedOn w:val="Normal"/>
    <w:uiPriority w:val="99"/>
    <w:semiHidden/>
    <w:rsid w:val="003D34C1"/>
    <w:pPr>
      <w:autoSpaceDE w:val="0"/>
      <w:autoSpaceDN w:val="0"/>
      <w:adjustRightInd w:val="0"/>
      <w:spacing w:line="288" w:lineRule="auto"/>
      <w:textAlignment w:val="center"/>
    </w:pPr>
    <w:rPr>
      <w:rFonts w:ascii="MinionPro-Regular" w:eastAsiaTheme="minorHAnsi" w:hAnsi="MinionPro-Regular" w:cs="MinionPro-Regular"/>
      <w:color w:val="000000"/>
      <w:lang w:val="en-US" w:eastAsia="en-US"/>
      <w14:ligatures w14:val="standardContextual"/>
    </w:rPr>
  </w:style>
  <w:style w:type="paragraph" w:styleId="NoSpacing">
    <w:name w:val="No Spacing"/>
    <w:basedOn w:val="BodyText"/>
    <w:uiPriority w:val="9"/>
    <w:qFormat/>
    <w:rsid w:val="00AE178C"/>
    <w:pPr>
      <w:spacing w:after="0"/>
    </w:pPr>
  </w:style>
  <w:style w:type="character" w:customStyle="1" w:styleId="Heading5Char">
    <w:name w:val="Heading 5 Char"/>
    <w:aliases w:val="Heading 5 AGT ESIA Char,RSKH5 Char,Über 5 Char,Further Points Char,Further Points1 Char,Further Points2 Char,Further Points11 Char,Further Points3 Char,Further Points4 Char,Further Points5 Char,Further Points12 Char,Further Points21 Char"/>
    <w:basedOn w:val="DefaultParagraphFont"/>
    <w:link w:val="Heading5"/>
    <w:rsid w:val="00D11B27"/>
    <w:rPr>
      <w:rFonts w:asciiTheme="majorHAnsi" w:hAnsiTheme="majorHAnsi"/>
      <w:b/>
      <w:iCs/>
      <w:sz w:val="20"/>
    </w:rPr>
  </w:style>
  <w:style w:type="paragraph" w:customStyle="1" w:styleId="CoverHeading">
    <w:name w:val="Cover Heading"/>
    <w:link w:val="CoverHeadingChar"/>
    <w:uiPriority w:val="4"/>
    <w:qFormat/>
    <w:rsid w:val="008F265E"/>
    <w:rPr>
      <w:rFonts w:asciiTheme="majorHAnsi" w:hAnsiTheme="majorHAnsi" w:cs="Times New Roman (Body CS)"/>
      <w:caps/>
      <w:color w:val="018219" w:themeColor="accent1"/>
      <w:sz w:val="18"/>
    </w:rPr>
  </w:style>
  <w:style w:type="character" w:customStyle="1" w:styleId="CoverHeadingChar">
    <w:name w:val="Cover Heading Char"/>
    <w:basedOn w:val="Heading1Char"/>
    <w:link w:val="CoverHeading"/>
    <w:uiPriority w:val="4"/>
    <w:rsid w:val="00D11B27"/>
    <w:rPr>
      <w:rFonts w:asciiTheme="majorHAnsi" w:hAnsiTheme="majorHAnsi" w:cs="Times New Roman (Body CS)"/>
      <w:caps/>
      <w:color w:val="018219" w:themeColor="accent1"/>
      <w:spacing w:val="8"/>
      <w:sz w:val="18"/>
      <w:lang w:val="en-US"/>
    </w:rPr>
  </w:style>
  <w:style w:type="paragraph" w:customStyle="1" w:styleId="Bullet">
    <w:name w:val="Bullet"/>
    <w:basedOn w:val="Normal"/>
    <w:uiPriority w:val="99"/>
    <w:qFormat/>
    <w:rsid w:val="00957C34"/>
    <w:pPr>
      <w:numPr>
        <w:numId w:val="1"/>
      </w:numPr>
      <w:spacing w:before="60" w:after="60" w:line="300" w:lineRule="auto"/>
    </w:pPr>
    <w:rPr>
      <w:rFonts w:asciiTheme="minorHAnsi" w:eastAsiaTheme="minorHAnsi" w:hAnsiTheme="minorHAnsi" w:cstheme="minorBidi"/>
      <w:kern w:val="2"/>
      <w:sz w:val="20"/>
      <w:lang w:val="en-US" w:eastAsia="en-US"/>
      <w14:ligatures w14:val="standardContextual"/>
    </w:rPr>
  </w:style>
  <w:style w:type="paragraph" w:styleId="Caption">
    <w:name w:val="caption"/>
    <w:aliases w:val="Legenda Char,Map,figura,Didascalia Carattere1,Didascalia Carattere2 Carattere,Didascalia Carattere Carattere1 Carattere,didascalia Carattere Carattere Carattere,Didascalia Carattere Carattere Carattere Carattere,Map1,AGT ESIA,Caption Char1,Tab."/>
    <w:basedOn w:val="Normal"/>
    <w:next w:val="Normal"/>
    <w:link w:val="CaptionChar"/>
    <w:uiPriority w:val="3"/>
    <w:qFormat/>
    <w:rsid w:val="00E906B9"/>
    <w:pPr>
      <w:keepNext/>
      <w:tabs>
        <w:tab w:val="left" w:pos="1191"/>
      </w:tabs>
      <w:spacing w:after="120" w:line="300" w:lineRule="auto"/>
    </w:pPr>
    <w:rPr>
      <w:rFonts w:asciiTheme="majorHAnsi" w:eastAsiaTheme="minorHAnsi" w:hAnsiTheme="majorHAnsi" w:cs="Times New Roman (Body CS)"/>
      <w:caps/>
      <w:color w:val="018219" w:themeColor="accent1"/>
      <w:spacing w:val="4"/>
      <w:kern w:val="2"/>
      <w:sz w:val="20"/>
      <w:szCs w:val="16"/>
      <w:lang w:val="en-US" w:eastAsia="en-US"/>
      <w14:ligatures w14:val="standardContextual"/>
    </w:rPr>
  </w:style>
  <w:style w:type="paragraph" w:styleId="Subtitle">
    <w:name w:val="Subtitle"/>
    <w:next w:val="BodyText"/>
    <w:link w:val="SubtitleChar"/>
    <w:uiPriority w:val="3"/>
    <w:qFormat/>
    <w:rsid w:val="0067574E"/>
    <w:rPr>
      <w:rFonts w:ascii="Cambria" w:hAnsi="Cambria" w:cs="Times New Roman (Body CS)"/>
      <w:sz w:val="36"/>
    </w:rPr>
  </w:style>
  <w:style w:type="character" w:customStyle="1" w:styleId="SubtitleChar">
    <w:name w:val="Subtitle Char"/>
    <w:basedOn w:val="DefaultParagraphFont"/>
    <w:link w:val="Subtitle"/>
    <w:uiPriority w:val="3"/>
    <w:rsid w:val="00D11B27"/>
    <w:rPr>
      <w:rFonts w:ascii="Cambria" w:hAnsi="Cambria" w:cs="Times New Roman (Body CS)"/>
      <w:sz w:val="36"/>
    </w:rPr>
  </w:style>
  <w:style w:type="paragraph" w:customStyle="1" w:styleId="CoverSubheading">
    <w:name w:val="Cover Subheading"/>
    <w:uiPriority w:val="4"/>
    <w:qFormat/>
    <w:rsid w:val="000961F8"/>
    <w:pPr>
      <w:framePr w:hSpace="181" w:wrap="around" w:vAnchor="page" w:hAnchor="page" w:x="8931" w:y="5767"/>
      <w:spacing w:line="276" w:lineRule="auto"/>
      <w:suppressOverlap/>
    </w:pPr>
    <w:rPr>
      <w:rFonts w:asciiTheme="majorHAnsi" w:hAnsiTheme="majorHAnsi"/>
      <w:sz w:val="18"/>
      <w:szCs w:val="16"/>
    </w:rPr>
  </w:style>
  <w:style w:type="paragraph" w:customStyle="1" w:styleId="Tabletextleft">
    <w:name w:val="Table text left"/>
    <w:basedOn w:val="Normal"/>
    <w:link w:val="TabletextleftChar"/>
    <w:qFormat/>
    <w:rsid w:val="00B3214B"/>
    <w:rPr>
      <w:rFonts w:asciiTheme="minorHAnsi" w:eastAsiaTheme="minorHAnsi" w:hAnsiTheme="minorHAnsi" w:cs="Times New Roman (Body CS)"/>
      <w:spacing w:val="4"/>
      <w:kern w:val="2"/>
      <w:sz w:val="18"/>
      <w:lang w:val="en-US" w:eastAsia="en-US"/>
      <w14:ligatures w14:val="standardContextual"/>
    </w:rPr>
  </w:style>
  <w:style w:type="numbering" w:customStyle="1" w:styleId="CurrentList20">
    <w:name w:val="Current List20"/>
    <w:uiPriority w:val="99"/>
    <w:rsid w:val="00263F34"/>
    <w:pPr>
      <w:numPr>
        <w:numId w:val="24"/>
      </w:numPr>
    </w:pPr>
  </w:style>
  <w:style w:type="paragraph" w:customStyle="1" w:styleId="Tabletextcentered">
    <w:name w:val="Table text centered"/>
    <w:basedOn w:val="Tabletextleft"/>
    <w:uiPriority w:val="1"/>
    <w:qFormat/>
    <w:rsid w:val="001D40D8"/>
    <w:pPr>
      <w:jc w:val="center"/>
    </w:pPr>
  </w:style>
  <w:style w:type="paragraph" w:styleId="TOC1">
    <w:name w:val="toc 1"/>
    <w:basedOn w:val="Normal"/>
    <w:next w:val="Normal"/>
    <w:autoRedefine/>
    <w:uiPriority w:val="39"/>
    <w:rsid w:val="007F785E"/>
    <w:pPr>
      <w:pBdr>
        <w:top w:val="single" w:sz="4" w:space="5" w:color="D2DED3"/>
        <w:bottom w:val="single" w:sz="4" w:space="5" w:color="D2DED3"/>
        <w:between w:val="single" w:sz="4" w:space="5" w:color="FFFFFF" w:themeColor="background1"/>
      </w:pBdr>
      <w:shd w:val="clear" w:color="auto" w:fill="D2DED3"/>
      <w:tabs>
        <w:tab w:val="right" w:pos="10194"/>
      </w:tabs>
      <w:spacing w:before="120"/>
      <w:ind w:left="567" w:hanging="567"/>
    </w:pPr>
    <w:rPr>
      <w:rFonts w:asciiTheme="majorHAnsi" w:eastAsiaTheme="minorHAnsi" w:hAnsiTheme="majorHAnsi" w:cs="Times New Roman (Body CS)"/>
      <w:caps/>
      <w:noProof/>
      <w:spacing w:val="8"/>
      <w:kern w:val="2"/>
      <w:sz w:val="20"/>
      <w:lang w:val="en-US" w:eastAsia="en-US"/>
      <w14:ligatures w14:val="standardContextual"/>
    </w:rPr>
  </w:style>
  <w:style w:type="paragraph" w:styleId="TOC2">
    <w:name w:val="toc 2"/>
    <w:basedOn w:val="TOC1"/>
    <w:next w:val="Normal"/>
    <w:autoRedefine/>
    <w:uiPriority w:val="39"/>
    <w:rsid w:val="00FB2D02"/>
    <w:pPr>
      <w:pBdr>
        <w:top w:val="none" w:sz="0" w:space="0" w:color="auto"/>
        <w:bottom w:val="single" w:sz="4" w:space="4" w:color="B7B2AA" w:themeColor="accent5"/>
        <w:between w:val="single" w:sz="4" w:space="4" w:color="B7B2AA" w:themeColor="accent5"/>
      </w:pBdr>
      <w:shd w:val="clear" w:color="auto" w:fill="auto"/>
      <w:spacing w:before="0"/>
    </w:pPr>
    <w:rPr>
      <w:sz w:val="18"/>
    </w:rPr>
  </w:style>
  <w:style w:type="paragraph" w:styleId="TOCHeading">
    <w:name w:val="TOC Heading"/>
    <w:next w:val="Normal"/>
    <w:uiPriority w:val="39"/>
    <w:semiHidden/>
    <w:qFormat/>
    <w:rsid w:val="00EF428E"/>
    <w:pPr>
      <w:spacing w:after="280"/>
    </w:pPr>
    <w:rPr>
      <w:rFonts w:ascii="Verdana" w:hAnsi="Verdana" w:cs="Times New Roman (Body CS)"/>
      <w:caps/>
      <w:color w:val="018219" w:themeColor="accent1"/>
      <w:spacing w:val="8"/>
    </w:rPr>
  </w:style>
  <w:style w:type="paragraph" w:styleId="ListParagraph">
    <w:name w:val="List Paragraph"/>
    <w:aliases w:val="Bullet_new,Bullet 1,numbers normal cal,List Paragraph1,Lvl 1 Bullet,Bullet List,FooterText,Casella di testo,Holis indice,Johan bulletList Paragraph,Bolinha,Indent Normal,Bullet L1,Bullet Styles para,Figure_name,Equipment,lp1,ADB Normal"/>
    <w:basedOn w:val="Normal"/>
    <w:uiPriority w:val="34"/>
    <w:qFormat/>
    <w:rsid w:val="00B770B9"/>
    <w:pPr>
      <w:spacing w:after="130" w:line="300" w:lineRule="auto"/>
      <w:ind w:left="720"/>
      <w:contextualSpacing/>
    </w:pPr>
    <w:rPr>
      <w:rFonts w:asciiTheme="minorHAnsi" w:eastAsiaTheme="minorHAnsi" w:hAnsiTheme="minorHAnsi" w:cstheme="minorBidi"/>
      <w:kern w:val="2"/>
      <w:sz w:val="20"/>
      <w:lang w:val="en-US" w:eastAsia="en-US"/>
      <w14:ligatures w14:val="standardContextual"/>
    </w:rPr>
  </w:style>
  <w:style w:type="table" w:customStyle="1" w:styleId="ERMTable1">
    <w:name w:val="ERM Table 1"/>
    <w:basedOn w:val="TableNormal"/>
    <w:uiPriority w:val="99"/>
    <w:rsid w:val="00972322"/>
    <w:rPr>
      <w:sz w:val="18"/>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val="0"/>
        <w:color w:val="D1DDD3" w:themeColor="text2"/>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customStyle="1" w:styleId="Line">
    <w:name w:val="Line"/>
    <w:basedOn w:val="Normal"/>
    <w:uiPriority w:val="6"/>
    <w:semiHidden/>
    <w:qFormat/>
    <w:rsid w:val="00C2537D"/>
    <w:pPr>
      <w:pBdr>
        <w:top w:val="single" w:sz="4" w:space="1" w:color="82887E" w:themeColor="accent6"/>
      </w:pBdr>
      <w:spacing w:before="160" w:line="293" w:lineRule="auto"/>
    </w:pPr>
    <w:rPr>
      <w:rFonts w:asciiTheme="minorHAnsi" w:eastAsiaTheme="minorHAnsi" w:hAnsiTheme="minorHAnsi" w:cstheme="minorBidi"/>
      <w:kern w:val="2"/>
      <w:sz w:val="12"/>
      <w:szCs w:val="12"/>
      <w:lang w:val="en-US" w:eastAsia="en-US"/>
      <w14:ligatures w14:val="standardContextual"/>
    </w:rPr>
  </w:style>
  <w:style w:type="paragraph" w:customStyle="1" w:styleId="ListNumberAlpha">
    <w:name w:val="List Number Alpha"/>
    <w:basedOn w:val="Normal"/>
    <w:link w:val="ListNumberAlphaChar"/>
    <w:uiPriority w:val="9"/>
    <w:semiHidden/>
    <w:qFormat/>
    <w:rsid w:val="00A10B48"/>
    <w:pPr>
      <w:spacing w:before="60" w:after="60" w:line="300" w:lineRule="auto"/>
    </w:pPr>
    <w:rPr>
      <w:rFonts w:asciiTheme="minorHAnsi" w:eastAsiaTheme="minorHAnsi" w:hAnsiTheme="minorHAnsi" w:cstheme="minorBidi"/>
      <w:kern w:val="2"/>
      <w:sz w:val="20"/>
      <w:lang w:val="en-US" w:eastAsia="en-US"/>
      <w14:ligatures w14:val="standardContextual"/>
    </w:rPr>
  </w:style>
  <w:style w:type="character" w:customStyle="1" w:styleId="Heading3Char">
    <w:name w:val="Heading 3 Char"/>
    <w:aliases w:val="Heading 3 AGT ESIA Char,CPR Heading 3 Char,Head3 Char,Heading3 Char,Section Char,Sub-heading Char,h3 Char,3 Char,h3a Char,heading 3- body Char,h3b Char,Char1 Char Char,Über 3 Char,Sub-heading1 Char,Sub-heading2 Char,Sub-heading3 Char"/>
    <w:basedOn w:val="DefaultParagraphFont"/>
    <w:link w:val="Heading3"/>
    <w:uiPriority w:val="9"/>
    <w:rsid w:val="006113E5"/>
    <w:rPr>
      <w:caps/>
      <w:color w:val="018219" w:themeColor="accent1"/>
      <w:spacing w:val="8"/>
      <w:sz w:val="20"/>
      <w:lang w:val="en-US"/>
    </w:rPr>
  </w:style>
  <w:style w:type="paragraph" w:customStyle="1" w:styleId="NumberedText">
    <w:name w:val="Numbered Text"/>
    <w:qFormat/>
    <w:rsid w:val="008D6533"/>
    <w:pPr>
      <w:numPr>
        <w:numId w:val="6"/>
      </w:numPr>
      <w:spacing w:before="60" w:after="60" w:line="300" w:lineRule="auto"/>
    </w:pPr>
    <w:rPr>
      <w:rFonts w:cs="Times New Roman (Body CS)"/>
      <w:color w:val="1C1C1C" w:themeColor="text1"/>
      <w:sz w:val="20"/>
    </w:rPr>
  </w:style>
  <w:style w:type="paragraph" w:styleId="Index1">
    <w:name w:val="index 1"/>
    <w:basedOn w:val="Normal"/>
    <w:next w:val="Normal"/>
    <w:autoRedefine/>
    <w:uiPriority w:val="99"/>
    <w:semiHidden/>
    <w:rsid w:val="002C0F0C"/>
    <w:pPr>
      <w:ind w:left="180" w:hanging="180"/>
    </w:pPr>
    <w:rPr>
      <w:rFonts w:asciiTheme="minorHAnsi" w:eastAsiaTheme="minorHAnsi" w:hAnsiTheme="minorHAnsi" w:cstheme="minorBidi"/>
      <w:kern w:val="2"/>
      <w:sz w:val="20"/>
      <w:lang w:val="en-US" w:eastAsia="en-US"/>
      <w14:ligatures w14:val="standardContextual"/>
    </w:rPr>
  </w:style>
  <w:style w:type="paragraph" w:styleId="IndexHeading">
    <w:name w:val="index heading"/>
    <w:basedOn w:val="Normal"/>
    <w:next w:val="Index1"/>
    <w:uiPriority w:val="99"/>
    <w:semiHidden/>
    <w:rsid w:val="00263F34"/>
    <w:rPr>
      <w:rFonts w:asciiTheme="majorHAnsi" w:eastAsiaTheme="majorEastAsia" w:hAnsiTheme="majorHAnsi" w:cstheme="majorBidi"/>
      <w:b/>
      <w:bCs/>
      <w:caps/>
      <w:spacing w:val="8"/>
      <w:kern w:val="2"/>
      <w:sz w:val="20"/>
      <w:lang w:val="en-GB" w:eastAsia="en-US"/>
      <w14:ligatures w14:val="standardContextual"/>
    </w:rPr>
  </w:style>
  <w:style w:type="paragraph" w:styleId="TableofFigures">
    <w:name w:val="table of figures"/>
    <w:basedOn w:val="TOC2"/>
    <w:next w:val="Normal"/>
    <w:uiPriority w:val="99"/>
    <w:rsid w:val="00B10D7F"/>
    <w:pPr>
      <w:tabs>
        <w:tab w:val="left" w:pos="1871"/>
      </w:tabs>
      <w:ind w:left="1418" w:hanging="1418"/>
    </w:pPr>
    <w:rPr>
      <w:spacing w:val="6"/>
    </w:rPr>
  </w:style>
  <w:style w:type="paragraph" w:styleId="TableofAuthorities">
    <w:name w:val="table of authorities"/>
    <w:basedOn w:val="Normal"/>
    <w:next w:val="Normal"/>
    <w:uiPriority w:val="99"/>
    <w:semiHidden/>
    <w:rsid w:val="002C0F0C"/>
    <w:pPr>
      <w:spacing w:line="300" w:lineRule="auto"/>
      <w:ind w:left="180" w:hanging="180"/>
    </w:pPr>
    <w:rPr>
      <w:rFonts w:ascii="Verdana" w:eastAsiaTheme="minorHAnsi" w:hAnsi="Verdana" w:cstheme="minorBidi"/>
      <w:spacing w:val="6"/>
      <w:kern w:val="2"/>
      <w:sz w:val="16"/>
      <w:lang w:val="en-US" w:eastAsia="en-US"/>
      <w14:ligatures w14:val="standardContextual"/>
    </w:rPr>
  </w:style>
  <w:style w:type="paragraph" w:customStyle="1" w:styleId="AppendixContentsList">
    <w:name w:val="Appendix Contents List"/>
    <w:uiPriority w:val="20"/>
    <w:semiHidden/>
    <w:qFormat/>
    <w:rsid w:val="00245E4A"/>
    <w:pPr>
      <w:tabs>
        <w:tab w:val="left" w:pos="1418"/>
      </w:tabs>
      <w:spacing w:after="125"/>
    </w:pPr>
    <w:rPr>
      <w:rFonts w:ascii="Verdana" w:hAnsi="Verdana"/>
      <w:caps/>
      <w:spacing w:val="8"/>
      <w:sz w:val="20"/>
      <w:szCs w:val="16"/>
    </w:rPr>
  </w:style>
  <w:style w:type="paragraph" w:styleId="TOC3">
    <w:name w:val="toc 3"/>
    <w:basedOn w:val="AppendixContentsList"/>
    <w:next w:val="Normal"/>
    <w:autoRedefine/>
    <w:uiPriority w:val="39"/>
    <w:rsid w:val="00FD0964"/>
    <w:pPr>
      <w:tabs>
        <w:tab w:val="clear" w:pos="1418"/>
        <w:tab w:val="right" w:pos="10194"/>
      </w:tabs>
      <w:spacing w:before="60" w:after="60"/>
      <w:ind w:left="1418" w:hanging="851"/>
      <w:contextualSpacing/>
    </w:pPr>
    <w:rPr>
      <w:rFonts w:asciiTheme="minorHAnsi" w:hAnsiTheme="minorHAnsi" w:cs="Times New Roman (Body CS)"/>
      <w:caps w:val="0"/>
      <w:noProof/>
      <w:spacing w:val="0"/>
      <w:sz w:val="18"/>
    </w:rPr>
  </w:style>
  <w:style w:type="paragraph" w:customStyle="1" w:styleId="Documenttitle">
    <w:name w:val="Document title"/>
    <w:basedOn w:val="Tabletextleft"/>
    <w:uiPriority w:val="7"/>
    <w:semiHidden/>
    <w:qFormat/>
    <w:rsid w:val="00405C5B"/>
  </w:style>
  <w:style w:type="paragraph" w:customStyle="1" w:styleId="Version">
    <w:name w:val="Version"/>
    <w:basedOn w:val="Tabletextleft"/>
    <w:uiPriority w:val="6"/>
    <w:semiHidden/>
    <w:qFormat/>
    <w:rsid w:val="00AA52B5"/>
  </w:style>
  <w:style w:type="paragraph" w:customStyle="1" w:styleId="DocumentSubtitle">
    <w:name w:val="Document Subtitle"/>
    <w:basedOn w:val="Tabletextleft"/>
    <w:uiPriority w:val="11"/>
    <w:semiHidden/>
    <w:qFormat/>
    <w:rsid w:val="00C90271"/>
  </w:style>
  <w:style w:type="character" w:styleId="Hyperlink">
    <w:name w:val="Hyperlink"/>
    <w:basedOn w:val="DefaultParagraphFont"/>
    <w:uiPriority w:val="99"/>
    <w:rsid w:val="00B21A41"/>
    <w:rPr>
      <w:color w:val="1C1C1C" w:themeColor="hyperlink"/>
      <w:u w:val="single"/>
    </w:rPr>
  </w:style>
  <w:style w:type="paragraph" w:customStyle="1" w:styleId="AppendixHeading">
    <w:name w:val="Appendix Heading"/>
    <w:next w:val="BodyText"/>
    <w:uiPriority w:val="6"/>
    <w:qFormat/>
    <w:rsid w:val="00D11511"/>
    <w:pPr>
      <w:spacing w:before="480" w:after="240"/>
      <w:ind w:left="2835" w:hanging="2835"/>
      <w:outlineLvl w:val="0"/>
    </w:pPr>
    <w:rPr>
      <w:rFonts w:asciiTheme="majorHAnsi" w:hAnsiTheme="majorHAnsi" w:cs="Times New Roman (Body CS)"/>
      <w:caps/>
      <w:color w:val="018219" w:themeColor="accent1"/>
      <w:spacing w:val="6"/>
      <w:sz w:val="32"/>
    </w:rPr>
  </w:style>
  <w:style w:type="paragraph" w:styleId="BlockText">
    <w:name w:val="Block Text"/>
    <w:basedOn w:val="Normal"/>
    <w:uiPriority w:val="99"/>
    <w:semiHidden/>
    <w:qFormat/>
    <w:rsid w:val="00B629AC"/>
    <w:pPr>
      <w:pBdr>
        <w:top w:val="single" w:sz="2" w:space="10" w:color="018219" w:themeColor="accent1"/>
        <w:left w:val="single" w:sz="2" w:space="10" w:color="018219" w:themeColor="accent1"/>
        <w:bottom w:val="single" w:sz="2" w:space="10" w:color="018219" w:themeColor="accent1"/>
        <w:right w:val="single" w:sz="2" w:space="10" w:color="018219" w:themeColor="accent1"/>
      </w:pBdr>
      <w:spacing w:after="130" w:line="300" w:lineRule="auto"/>
      <w:ind w:left="1152" w:right="1152"/>
    </w:pPr>
    <w:rPr>
      <w:rFonts w:asciiTheme="minorHAnsi" w:eastAsiaTheme="minorEastAsia" w:hAnsiTheme="minorHAnsi" w:cstheme="minorBidi"/>
      <w:i/>
      <w:iCs/>
      <w:color w:val="018219" w:themeColor="accent1"/>
      <w:kern w:val="2"/>
      <w:sz w:val="20"/>
      <w:lang w:val="en-US" w:eastAsia="en-US"/>
      <w14:ligatures w14:val="standardContextual"/>
    </w:rPr>
  </w:style>
  <w:style w:type="paragraph" w:customStyle="1" w:styleId="TableBullet1">
    <w:name w:val="Table Bullet 1"/>
    <w:basedOn w:val="Tabletextleft"/>
    <w:uiPriority w:val="1"/>
    <w:qFormat/>
    <w:rsid w:val="00334C97"/>
    <w:pPr>
      <w:numPr>
        <w:numId w:val="2"/>
      </w:numPr>
    </w:pPr>
  </w:style>
  <w:style w:type="character" w:customStyle="1" w:styleId="Heading6Char">
    <w:name w:val="Heading 6 Char"/>
    <w:aliases w:val="Do Not Use 6 Char,sub-dash Char,sd Char,5 Char,Şekil Dizini Otomatik Char,Über 6 Char,Points in Text Char,not Kinhill Char,Points in Text1 Char,Points in Text2 Char,Points in Text3 Char,Points in Text4 Char,Points in Text5 Char,H6 Char"/>
    <w:basedOn w:val="DefaultParagraphFont"/>
    <w:link w:val="Heading6"/>
    <w:rsid w:val="00D11B27"/>
    <w:rPr>
      <w:rFonts w:asciiTheme="majorHAnsi" w:hAnsiTheme="majorHAnsi"/>
      <w:b/>
      <w:i/>
      <w:sz w:val="20"/>
    </w:rPr>
  </w:style>
  <w:style w:type="character" w:customStyle="1" w:styleId="Heading7Char">
    <w:name w:val="Heading 7 Char"/>
    <w:basedOn w:val="DefaultParagraphFont"/>
    <w:link w:val="Heading7"/>
    <w:uiPriority w:val="9"/>
    <w:rsid w:val="00A92083"/>
    <w:rPr>
      <w:i/>
      <w:iCs/>
      <w:sz w:val="20"/>
    </w:rPr>
  </w:style>
  <w:style w:type="character" w:customStyle="1" w:styleId="GreenText">
    <w:name w:val="Green Text"/>
    <w:basedOn w:val="DefaultParagraphFont"/>
    <w:uiPriority w:val="99"/>
    <w:semiHidden/>
    <w:rsid w:val="001557E5"/>
    <w:rPr>
      <w:color w:val="019920"/>
    </w:rPr>
  </w:style>
  <w:style w:type="paragraph" w:customStyle="1" w:styleId="ListNumberRoman">
    <w:name w:val="List Number Roman"/>
    <w:basedOn w:val="ListNumberAlpha"/>
    <w:link w:val="ListNumberRomanChar"/>
    <w:uiPriority w:val="9"/>
    <w:semiHidden/>
    <w:qFormat/>
    <w:rsid w:val="00A10B48"/>
  </w:style>
  <w:style w:type="character" w:customStyle="1" w:styleId="ListNumberAlphaChar">
    <w:name w:val="List Number Alpha Char"/>
    <w:basedOn w:val="DefaultParagraphFont"/>
    <w:link w:val="ListNumberAlpha"/>
    <w:uiPriority w:val="9"/>
    <w:semiHidden/>
    <w:rsid w:val="00FD6A27"/>
    <w:rPr>
      <w:sz w:val="20"/>
      <w:lang w:val="en-US"/>
    </w:rPr>
  </w:style>
  <w:style w:type="character" w:customStyle="1" w:styleId="ListNumberRomanChar">
    <w:name w:val="List Number Roman Char"/>
    <w:basedOn w:val="ListNumberAlphaChar"/>
    <w:link w:val="ListNumberRoman"/>
    <w:uiPriority w:val="9"/>
    <w:semiHidden/>
    <w:rsid w:val="00FD6A27"/>
    <w:rPr>
      <w:sz w:val="20"/>
      <w:lang w:val="en-US"/>
    </w:rPr>
  </w:style>
  <w:style w:type="numbering" w:customStyle="1" w:styleId="CurrentList1">
    <w:name w:val="Current List1"/>
    <w:uiPriority w:val="99"/>
    <w:rsid w:val="00F9590B"/>
    <w:pPr>
      <w:numPr>
        <w:numId w:val="3"/>
      </w:numPr>
    </w:pPr>
  </w:style>
  <w:style w:type="numbering" w:customStyle="1" w:styleId="CurrentList2">
    <w:name w:val="Current List2"/>
    <w:uiPriority w:val="99"/>
    <w:rsid w:val="00F9590B"/>
    <w:pPr>
      <w:numPr>
        <w:numId w:val="4"/>
      </w:numPr>
    </w:pPr>
  </w:style>
  <w:style w:type="numbering" w:customStyle="1" w:styleId="CurrentList3">
    <w:name w:val="Current List3"/>
    <w:uiPriority w:val="99"/>
    <w:rsid w:val="00F9590B"/>
    <w:pPr>
      <w:numPr>
        <w:numId w:val="5"/>
      </w:numPr>
    </w:pPr>
  </w:style>
  <w:style w:type="paragraph" w:styleId="BodyText">
    <w:name w:val="Body Text"/>
    <w:aliases w:val="DNV-Body,Body Text Char Char Char Char, Char12,Char12,Body Text_SENES,Body Text Char1,Body Text Char2 Char,Body Text Char1 Char Char,b,bt,szaro,b1,block style,Tekst podstawowy Znak Znak Znak Znak Znak Znak Znak Znak,aga,Tekst podstawowyG,bd,BM"/>
    <w:basedOn w:val="Normal"/>
    <w:link w:val="BodyTextChar"/>
    <w:qFormat/>
    <w:rsid w:val="006A074C"/>
    <w:pPr>
      <w:spacing w:after="120" w:line="300" w:lineRule="auto"/>
    </w:pPr>
    <w:rPr>
      <w:rFonts w:asciiTheme="minorHAnsi" w:eastAsiaTheme="minorHAnsi" w:hAnsiTheme="minorHAnsi" w:cstheme="minorBidi"/>
      <w:kern w:val="2"/>
      <w:sz w:val="20"/>
      <w:lang w:val="en-US" w:eastAsia="en-US"/>
      <w14:ligatures w14:val="standardContextual"/>
    </w:rPr>
  </w:style>
  <w:style w:type="character" w:customStyle="1" w:styleId="BodyTextChar">
    <w:name w:val="Body Text Char"/>
    <w:aliases w:val="DNV-Body Char,Body Text Char Char Char Char Char, Char12 Char,Char12 Char,Body Text_SENES Char,Body Text Char1 Char,Body Text Char2 Char Char,Body Text Char1 Char Char Char,b Char,bt Char,szaro Char,b1 Char,block style Char,aga Char"/>
    <w:basedOn w:val="DefaultParagraphFont"/>
    <w:link w:val="BodyText"/>
    <w:qFormat/>
    <w:rsid w:val="006A074C"/>
    <w:rPr>
      <w:sz w:val="20"/>
      <w:lang w:val="en-US"/>
    </w:rPr>
  </w:style>
  <w:style w:type="paragraph" w:customStyle="1" w:styleId="TableTitle">
    <w:name w:val="Table Title"/>
    <w:basedOn w:val="Caption"/>
    <w:uiPriority w:val="99"/>
    <w:qFormat/>
    <w:rsid w:val="00287530"/>
    <w:rPr>
      <w:szCs w:val="20"/>
      <w:lang w:val="en-GB"/>
    </w:rPr>
  </w:style>
  <w:style w:type="paragraph" w:styleId="TOC4">
    <w:name w:val="toc 4"/>
    <w:basedOn w:val="TOC1"/>
    <w:next w:val="Normal"/>
    <w:autoRedefine/>
    <w:uiPriority w:val="39"/>
    <w:rsid w:val="00340E38"/>
    <w:pPr>
      <w:pBdr>
        <w:top w:val="none" w:sz="0" w:space="0" w:color="auto"/>
        <w:bottom w:val="none" w:sz="0" w:space="0" w:color="auto"/>
        <w:between w:val="single" w:sz="4" w:space="1" w:color="B7B2AA" w:themeColor="accent5"/>
      </w:pBdr>
      <w:shd w:val="clear" w:color="auto" w:fill="auto"/>
      <w:spacing w:before="300" w:after="60" w:line="300" w:lineRule="auto"/>
      <w:ind w:left="1418" w:hanging="1418"/>
      <w:contextualSpacing/>
    </w:pPr>
    <w:rPr>
      <w:spacing w:val="0"/>
    </w:rPr>
  </w:style>
  <w:style w:type="paragraph" w:styleId="ListNumber">
    <w:name w:val="List Number"/>
    <w:basedOn w:val="NumberedText"/>
    <w:uiPriority w:val="9"/>
    <w:qFormat/>
    <w:rsid w:val="007C531A"/>
    <w:pPr>
      <w:numPr>
        <w:numId w:val="0"/>
      </w:numPr>
    </w:pPr>
  </w:style>
  <w:style w:type="paragraph" w:customStyle="1" w:styleId="Subheading">
    <w:name w:val="Subheading"/>
    <w:next w:val="BodyText"/>
    <w:uiPriority w:val="5"/>
    <w:semiHidden/>
    <w:qFormat/>
    <w:rsid w:val="00591B08"/>
    <w:pPr>
      <w:keepNext/>
      <w:spacing w:before="240" w:line="300" w:lineRule="auto"/>
    </w:pPr>
    <w:rPr>
      <w:i/>
      <w:iCs/>
      <w:sz w:val="20"/>
    </w:rPr>
  </w:style>
  <w:style w:type="numbering" w:customStyle="1" w:styleId="CurrentList4">
    <w:name w:val="Current List4"/>
    <w:uiPriority w:val="99"/>
    <w:rsid w:val="00D34719"/>
    <w:pPr>
      <w:numPr>
        <w:numId w:val="8"/>
      </w:numPr>
    </w:pPr>
  </w:style>
  <w:style w:type="numbering" w:customStyle="1" w:styleId="CurrentList5">
    <w:name w:val="Current List5"/>
    <w:uiPriority w:val="99"/>
    <w:rsid w:val="00D34719"/>
    <w:pPr>
      <w:numPr>
        <w:numId w:val="9"/>
      </w:numPr>
    </w:pPr>
  </w:style>
  <w:style w:type="paragraph" w:customStyle="1" w:styleId="Figureplacement">
    <w:name w:val="Figure placement"/>
    <w:basedOn w:val="BodyText"/>
    <w:next w:val="BodyText"/>
    <w:rsid w:val="006B7459"/>
    <w:rPr>
      <w:rFonts w:eastAsiaTheme="minorEastAsia" w:cs="Arial"/>
      <w:kern w:val="0"/>
      <w:szCs w:val="20"/>
      <w14:ligatures w14:val="none"/>
    </w:rPr>
  </w:style>
  <w:style w:type="paragraph" w:customStyle="1" w:styleId="TableandFigureSource">
    <w:name w:val="Table and Figure Source"/>
    <w:basedOn w:val="BodyText"/>
    <w:next w:val="BodyText"/>
    <w:link w:val="TableandFigureSourceChar"/>
    <w:uiPriority w:val="2"/>
    <w:rsid w:val="006E0596"/>
    <w:pPr>
      <w:spacing w:before="60" w:after="0" w:line="276" w:lineRule="auto"/>
      <w:contextualSpacing/>
    </w:pPr>
    <w:rPr>
      <w:rFonts w:eastAsiaTheme="minorEastAsia"/>
      <w:kern w:val="0"/>
      <w:sz w:val="18"/>
      <w:szCs w:val="20"/>
      <w14:ligatures w14:val="none"/>
    </w:rPr>
  </w:style>
  <w:style w:type="paragraph" w:customStyle="1" w:styleId="TableandFigureNote">
    <w:name w:val="Table and Figure Note"/>
    <w:basedOn w:val="TableandFigureSource"/>
    <w:next w:val="BodyText"/>
    <w:link w:val="TableandFigureNoteChar"/>
    <w:uiPriority w:val="2"/>
    <w:rsid w:val="00D633D7"/>
  </w:style>
  <w:style w:type="character" w:customStyle="1" w:styleId="TableandFigureSourceChar">
    <w:name w:val="Table and Figure Source Char"/>
    <w:basedOn w:val="BodyTextChar"/>
    <w:link w:val="TableandFigureSource"/>
    <w:uiPriority w:val="2"/>
    <w:rsid w:val="006E0596"/>
    <w:rPr>
      <w:rFonts w:eastAsiaTheme="minorEastAsia"/>
      <w:kern w:val="0"/>
      <w:sz w:val="18"/>
      <w:szCs w:val="20"/>
      <w:lang w:val="en-US"/>
      <w14:ligatures w14:val="none"/>
    </w:rPr>
  </w:style>
  <w:style w:type="character" w:customStyle="1" w:styleId="TableandFigureNoteChar">
    <w:name w:val="Table and Figure Note Char"/>
    <w:basedOn w:val="TableandFigureSourceChar"/>
    <w:link w:val="TableandFigureNote"/>
    <w:uiPriority w:val="2"/>
    <w:rsid w:val="00D633D7"/>
    <w:rPr>
      <w:rFonts w:eastAsiaTheme="minorEastAsia"/>
      <w:kern w:val="0"/>
      <w:sz w:val="18"/>
      <w:szCs w:val="20"/>
      <w:lang w:val="en-US"/>
      <w14:ligatures w14:val="none"/>
    </w:rPr>
  </w:style>
  <w:style w:type="paragraph" w:customStyle="1" w:styleId="BlockQuote">
    <w:name w:val="Block Quote"/>
    <w:basedOn w:val="BodyText"/>
    <w:next w:val="BodyText"/>
    <w:uiPriority w:val="3"/>
    <w:qFormat/>
    <w:rsid w:val="00095AE2"/>
    <w:pPr>
      <w:spacing w:before="240" w:after="240" w:line="240" w:lineRule="auto"/>
      <w:ind w:left="794" w:right="794"/>
    </w:pPr>
  </w:style>
  <w:style w:type="numbering" w:customStyle="1" w:styleId="CurrentList6">
    <w:name w:val="Current List6"/>
    <w:uiPriority w:val="99"/>
    <w:rsid w:val="003E0F3F"/>
    <w:pPr>
      <w:numPr>
        <w:numId w:val="10"/>
      </w:numPr>
    </w:pPr>
  </w:style>
  <w:style w:type="character" w:styleId="CommentReference">
    <w:name w:val="annotation reference"/>
    <w:aliases w:val="Heading 7 Char2,Heading 7 Char1 Char,Heading 7 Char1 Знак Знак Char Char"/>
    <w:basedOn w:val="DefaultParagraphFont"/>
    <w:uiPriority w:val="99"/>
    <w:qFormat/>
    <w:rsid w:val="006A0B7F"/>
    <w:rPr>
      <w:sz w:val="16"/>
      <w:szCs w:val="16"/>
    </w:rPr>
  </w:style>
  <w:style w:type="paragraph" w:styleId="CommentText">
    <w:name w:val="annotation text"/>
    <w:aliases w:val="Char2, Char2,Char Char,Char, Char"/>
    <w:basedOn w:val="Normal"/>
    <w:link w:val="CommentTextChar"/>
    <w:uiPriority w:val="99"/>
    <w:qFormat/>
    <w:rsid w:val="006A0B7F"/>
    <w:pPr>
      <w:spacing w:after="130"/>
      <w:ind w:right="567"/>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aliases w:val="Char2 Char, Char2 Char,Char Char Char,Char Char1, Char Char"/>
    <w:basedOn w:val="DefaultParagraphFont"/>
    <w:link w:val="CommentText"/>
    <w:uiPriority w:val="99"/>
    <w:qFormat/>
    <w:rsid w:val="006A0B7F"/>
    <w:rPr>
      <w:sz w:val="20"/>
      <w:szCs w:val="20"/>
    </w:rPr>
  </w:style>
  <w:style w:type="paragraph" w:styleId="FootnoteText">
    <w:name w:val="footnote text"/>
    <w:aliases w:val="Geneva 9,Font: Geneva 9,Boston 10,f,fn,Footnote Text Char1,Footnote Text Char2 Char,Footnote Text Char1 Char Char,Footnote Text Char2 Char Char Char,Footnote Text Char1 Char Char Char Char,Fußnotentextf,ft,Footnote,E Fußn,-E Fußnotentext,A"/>
    <w:basedOn w:val="Normal"/>
    <w:link w:val="FootnoteTextChar"/>
    <w:uiPriority w:val="99"/>
    <w:qFormat/>
    <w:rsid w:val="00DA4A9F"/>
    <w:rPr>
      <w:rFonts w:asciiTheme="minorHAnsi" w:eastAsiaTheme="minorHAnsi" w:hAnsiTheme="minorHAnsi" w:cstheme="minorBidi"/>
      <w:kern w:val="2"/>
      <w:sz w:val="18"/>
      <w:szCs w:val="20"/>
      <w:lang w:val="en-US" w:eastAsia="en-US"/>
      <w14:ligatures w14:val="standardContextual"/>
    </w:rPr>
  </w:style>
  <w:style w:type="character" w:customStyle="1" w:styleId="FootnoteTextChar">
    <w:name w:val="Footnote Text Char"/>
    <w:aliases w:val="Geneva 9 Char,Font: Geneva 9 Char,Boston 10 Char,f Char,fn Char,Footnote Text Char1 Char,Footnote Text Char2 Char Char,Footnote Text Char1 Char Char Char,Footnote Text Char2 Char Char Char Char,Fußnotentextf Char,ft Char,Footnote Char"/>
    <w:basedOn w:val="DefaultParagraphFont"/>
    <w:link w:val="FootnoteText"/>
    <w:uiPriority w:val="99"/>
    <w:qFormat/>
    <w:rsid w:val="00DA4A9F"/>
    <w:rPr>
      <w:sz w:val="18"/>
      <w:szCs w:val="20"/>
    </w:rPr>
  </w:style>
  <w:style w:type="character" w:styleId="FootnoteReference">
    <w:name w:val="footnote reference"/>
    <w:aliases w:val=" Car Car1 Car Car Car Car Car Car Car Car Car Car Car Car Char Char Car Car Char Char Car Car Char Char Car Car Char Char Car Car Char Char,16 Point,Superscript 6 Point,Note de bas de page Car1,E FNZ,-E Fußnotenzeichen,Footnote#,ftref"/>
    <w:basedOn w:val="DefaultParagraphFont"/>
    <w:link w:val="CarCar1CarCarCarCarCarCarCarCarCarCarCarCarCharCharCarCarCharCharCarCarCharCharCarCarCharCharCarCar"/>
    <w:uiPriority w:val="99"/>
    <w:qFormat/>
    <w:rsid w:val="005A76E5"/>
    <w:rPr>
      <w:vertAlign w:val="superscript"/>
    </w:rPr>
  </w:style>
  <w:style w:type="numbering" w:customStyle="1" w:styleId="CurrentList7">
    <w:name w:val="Current List7"/>
    <w:uiPriority w:val="99"/>
    <w:rsid w:val="0046154A"/>
    <w:pPr>
      <w:numPr>
        <w:numId w:val="11"/>
      </w:numPr>
    </w:pPr>
  </w:style>
  <w:style w:type="numbering" w:customStyle="1" w:styleId="CurrentList8">
    <w:name w:val="Current List8"/>
    <w:uiPriority w:val="99"/>
    <w:rsid w:val="0046154A"/>
    <w:pPr>
      <w:numPr>
        <w:numId w:val="12"/>
      </w:numPr>
    </w:pPr>
  </w:style>
  <w:style w:type="numbering" w:customStyle="1" w:styleId="CurrentList9">
    <w:name w:val="Current List9"/>
    <w:uiPriority w:val="99"/>
    <w:rsid w:val="0046154A"/>
    <w:pPr>
      <w:numPr>
        <w:numId w:val="13"/>
      </w:numPr>
    </w:pPr>
  </w:style>
  <w:style w:type="numbering" w:customStyle="1" w:styleId="CurrentList10">
    <w:name w:val="Current List10"/>
    <w:uiPriority w:val="99"/>
    <w:rsid w:val="0046154A"/>
    <w:pPr>
      <w:numPr>
        <w:numId w:val="14"/>
      </w:numPr>
    </w:pPr>
  </w:style>
  <w:style w:type="numbering" w:customStyle="1" w:styleId="CurrentList11">
    <w:name w:val="Current List11"/>
    <w:uiPriority w:val="99"/>
    <w:rsid w:val="0046154A"/>
    <w:pPr>
      <w:numPr>
        <w:numId w:val="15"/>
      </w:numPr>
    </w:pPr>
  </w:style>
  <w:style w:type="numbering" w:customStyle="1" w:styleId="CurrentList12">
    <w:name w:val="Current List12"/>
    <w:uiPriority w:val="99"/>
    <w:rsid w:val="0046154A"/>
    <w:pPr>
      <w:numPr>
        <w:numId w:val="16"/>
      </w:numPr>
    </w:pPr>
  </w:style>
  <w:style w:type="numbering" w:customStyle="1" w:styleId="CurrentList13">
    <w:name w:val="Current List13"/>
    <w:uiPriority w:val="99"/>
    <w:rsid w:val="0046154A"/>
    <w:pPr>
      <w:numPr>
        <w:numId w:val="17"/>
      </w:numPr>
    </w:pPr>
  </w:style>
  <w:style w:type="numbering" w:customStyle="1" w:styleId="CurrentList14">
    <w:name w:val="Current List14"/>
    <w:uiPriority w:val="99"/>
    <w:rsid w:val="00710E0C"/>
    <w:pPr>
      <w:numPr>
        <w:numId w:val="18"/>
      </w:numPr>
    </w:pPr>
  </w:style>
  <w:style w:type="numbering" w:customStyle="1" w:styleId="CurrentList15">
    <w:name w:val="Current List15"/>
    <w:uiPriority w:val="99"/>
    <w:rsid w:val="00F4007C"/>
    <w:pPr>
      <w:numPr>
        <w:numId w:val="19"/>
      </w:numPr>
    </w:pPr>
  </w:style>
  <w:style w:type="numbering" w:customStyle="1" w:styleId="CurrentList16">
    <w:name w:val="Current List16"/>
    <w:uiPriority w:val="99"/>
    <w:rsid w:val="008D6533"/>
    <w:pPr>
      <w:numPr>
        <w:numId w:val="20"/>
      </w:numPr>
    </w:pPr>
  </w:style>
  <w:style w:type="numbering" w:customStyle="1" w:styleId="CurrentList17">
    <w:name w:val="Current List17"/>
    <w:uiPriority w:val="99"/>
    <w:rsid w:val="008D6533"/>
    <w:pPr>
      <w:numPr>
        <w:numId w:val="21"/>
      </w:numPr>
    </w:pPr>
  </w:style>
  <w:style w:type="paragraph" w:customStyle="1" w:styleId="PageTitle">
    <w:name w:val="Page Title"/>
    <w:basedOn w:val="TableTitle"/>
    <w:uiPriority w:val="4"/>
    <w:qFormat/>
    <w:rsid w:val="00274FB9"/>
  </w:style>
  <w:style w:type="paragraph" w:customStyle="1" w:styleId="Copyright">
    <w:name w:val="Copyright"/>
    <w:basedOn w:val="Tabletextleft"/>
    <w:uiPriority w:val="5"/>
    <w:qFormat/>
    <w:rsid w:val="0091678D"/>
    <w:pPr>
      <w:spacing w:line="180" w:lineRule="exact"/>
    </w:pPr>
    <w:rPr>
      <w:color w:val="82887E" w:themeColor="accent6"/>
      <w:spacing w:val="0"/>
      <w:sz w:val="12"/>
      <w:szCs w:val="12"/>
    </w:rPr>
  </w:style>
  <w:style w:type="numbering" w:customStyle="1" w:styleId="CurrentList18">
    <w:name w:val="Current List18"/>
    <w:uiPriority w:val="99"/>
    <w:rsid w:val="00957C34"/>
    <w:pPr>
      <w:numPr>
        <w:numId w:val="22"/>
      </w:numPr>
    </w:pPr>
  </w:style>
  <w:style w:type="numbering" w:customStyle="1" w:styleId="CurrentList19">
    <w:name w:val="Current List19"/>
    <w:uiPriority w:val="99"/>
    <w:rsid w:val="00957C34"/>
    <w:pPr>
      <w:numPr>
        <w:numId w:val="23"/>
      </w:numPr>
    </w:pPr>
  </w:style>
  <w:style w:type="paragraph" w:customStyle="1" w:styleId="Tabletextright">
    <w:name w:val="Table text right"/>
    <w:basedOn w:val="Tabletextleft"/>
    <w:uiPriority w:val="1"/>
    <w:qFormat/>
    <w:rsid w:val="001D40D8"/>
    <w:pPr>
      <w:jc w:val="right"/>
    </w:pPr>
  </w:style>
  <w:style w:type="paragraph" w:customStyle="1" w:styleId="TableBullet2">
    <w:name w:val="Table Bullet 2"/>
    <w:basedOn w:val="TableBullet1"/>
    <w:uiPriority w:val="1"/>
    <w:qFormat/>
    <w:rsid w:val="005934FF"/>
    <w:pPr>
      <w:numPr>
        <w:numId w:val="26"/>
      </w:numPr>
      <w:ind w:left="568" w:hanging="284"/>
    </w:pPr>
  </w:style>
  <w:style w:type="numbering" w:customStyle="1" w:styleId="CurrentList21">
    <w:name w:val="Current List21"/>
    <w:uiPriority w:val="99"/>
    <w:rsid w:val="00334C97"/>
    <w:pPr>
      <w:numPr>
        <w:numId w:val="25"/>
      </w:numPr>
    </w:pPr>
  </w:style>
  <w:style w:type="numbering" w:customStyle="1" w:styleId="CurrentList22">
    <w:name w:val="Current List22"/>
    <w:uiPriority w:val="99"/>
    <w:rsid w:val="00334C97"/>
    <w:pPr>
      <w:numPr>
        <w:numId w:val="27"/>
      </w:numPr>
    </w:pPr>
  </w:style>
  <w:style w:type="paragraph" w:customStyle="1" w:styleId="Tablenumber1">
    <w:name w:val="Table number 1"/>
    <w:basedOn w:val="TableBullet1"/>
    <w:uiPriority w:val="1"/>
    <w:qFormat/>
    <w:rsid w:val="003E2241"/>
    <w:pPr>
      <w:numPr>
        <w:numId w:val="37"/>
      </w:numPr>
      <w:tabs>
        <w:tab w:val="left" w:pos="397"/>
      </w:tabs>
    </w:pPr>
  </w:style>
  <w:style w:type="numbering" w:customStyle="1" w:styleId="CurrentList23">
    <w:name w:val="Current List23"/>
    <w:uiPriority w:val="99"/>
    <w:rsid w:val="005C2FE4"/>
    <w:pPr>
      <w:numPr>
        <w:numId w:val="28"/>
      </w:numPr>
    </w:pPr>
  </w:style>
  <w:style w:type="paragraph" w:customStyle="1" w:styleId="Photoplacement">
    <w:name w:val="Photo placement"/>
    <w:basedOn w:val="Figureplacement"/>
    <w:uiPriority w:val="3"/>
    <w:qFormat/>
    <w:rsid w:val="00267FC2"/>
  </w:style>
  <w:style w:type="paragraph" w:customStyle="1" w:styleId="Referencestext">
    <w:name w:val="References text"/>
    <w:basedOn w:val="BodyText"/>
    <w:uiPriority w:val="3"/>
    <w:qFormat/>
    <w:rsid w:val="0004235E"/>
    <w:pPr>
      <w:ind w:left="794" w:hanging="794"/>
    </w:pPr>
  </w:style>
  <w:style w:type="paragraph" w:customStyle="1" w:styleId="Addressdetails">
    <w:name w:val="Address details"/>
    <w:basedOn w:val="BodyText"/>
    <w:uiPriority w:val="5"/>
    <w:qFormat/>
    <w:rsid w:val="00C66281"/>
    <w:pPr>
      <w:spacing w:after="0"/>
    </w:pPr>
  </w:style>
  <w:style w:type="paragraph" w:styleId="TOC5">
    <w:name w:val="toc 5"/>
    <w:basedOn w:val="Normal"/>
    <w:next w:val="Normal"/>
    <w:autoRedefine/>
    <w:uiPriority w:val="39"/>
    <w:rsid w:val="001E6DCB"/>
    <w:pPr>
      <w:spacing w:after="100" w:line="300" w:lineRule="auto"/>
      <w:ind w:left="800"/>
    </w:pPr>
    <w:rPr>
      <w:rFonts w:asciiTheme="minorHAnsi" w:eastAsiaTheme="minorHAnsi" w:hAnsiTheme="minorHAnsi" w:cstheme="minorBidi"/>
      <w:noProof/>
      <w:kern w:val="2"/>
      <w:sz w:val="20"/>
      <w:lang w:val="en-US" w:eastAsia="en-US"/>
      <w14:ligatures w14:val="standardContextual"/>
    </w:rPr>
  </w:style>
  <w:style w:type="numbering" w:customStyle="1" w:styleId="CurrentList24">
    <w:name w:val="Current List24"/>
    <w:uiPriority w:val="99"/>
    <w:rsid w:val="008C5594"/>
    <w:pPr>
      <w:numPr>
        <w:numId w:val="29"/>
      </w:numPr>
    </w:pPr>
  </w:style>
  <w:style w:type="paragraph" w:customStyle="1" w:styleId="Author">
    <w:name w:val="Author"/>
    <w:basedOn w:val="Tabletextleft"/>
    <w:uiPriority w:val="4"/>
    <w:semiHidden/>
    <w:qFormat/>
    <w:rsid w:val="00124980"/>
  </w:style>
  <w:style w:type="numbering" w:customStyle="1" w:styleId="CurrentList25">
    <w:name w:val="Current List25"/>
    <w:uiPriority w:val="99"/>
    <w:rsid w:val="00BE5F6B"/>
    <w:pPr>
      <w:numPr>
        <w:numId w:val="30"/>
      </w:numPr>
    </w:pPr>
  </w:style>
  <w:style w:type="numbering" w:customStyle="1" w:styleId="CurrentList26">
    <w:name w:val="Current List26"/>
    <w:uiPriority w:val="99"/>
    <w:rsid w:val="001F56A2"/>
    <w:pPr>
      <w:numPr>
        <w:numId w:val="31"/>
      </w:numPr>
    </w:pPr>
  </w:style>
  <w:style w:type="numbering" w:customStyle="1" w:styleId="CurrentList27">
    <w:name w:val="Current List27"/>
    <w:uiPriority w:val="99"/>
    <w:rsid w:val="001F56A2"/>
    <w:pPr>
      <w:numPr>
        <w:numId w:val="32"/>
      </w:numPr>
    </w:pPr>
  </w:style>
  <w:style w:type="numbering" w:customStyle="1" w:styleId="CurrentList28">
    <w:name w:val="Current List28"/>
    <w:uiPriority w:val="99"/>
    <w:rsid w:val="001F56A2"/>
    <w:pPr>
      <w:numPr>
        <w:numId w:val="33"/>
      </w:numPr>
    </w:pPr>
  </w:style>
  <w:style w:type="numbering" w:customStyle="1" w:styleId="CurrentList29">
    <w:name w:val="Current List29"/>
    <w:uiPriority w:val="99"/>
    <w:rsid w:val="001F56A2"/>
    <w:pPr>
      <w:numPr>
        <w:numId w:val="34"/>
      </w:numPr>
    </w:pPr>
  </w:style>
  <w:style w:type="paragraph" w:customStyle="1" w:styleId="TableBullet3">
    <w:name w:val="Table Bullet 3"/>
    <w:basedOn w:val="TableBullet2"/>
    <w:uiPriority w:val="1"/>
    <w:qFormat/>
    <w:rsid w:val="00EC192F"/>
    <w:pPr>
      <w:numPr>
        <w:numId w:val="35"/>
      </w:numPr>
    </w:pPr>
  </w:style>
  <w:style w:type="paragraph" w:customStyle="1" w:styleId="TableBullet4">
    <w:name w:val="Table Bullet 4"/>
    <w:basedOn w:val="TableBullet3"/>
    <w:uiPriority w:val="1"/>
    <w:qFormat/>
    <w:rsid w:val="00EC192F"/>
    <w:pPr>
      <w:numPr>
        <w:numId w:val="36"/>
      </w:numPr>
      <w:ind w:left="1135"/>
    </w:pPr>
  </w:style>
  <w:style w:type="paragraph" w:customStyle="1" w:styleId="Tablenumber2">
    <w:name w:val="Table number 2"/>
    <w:basedOn w:val="Normal"/>
    <w:uiPriority w:val="1"/>
    <w:qFormat/>
    <w:rsid w:val="003E2241"/>
    <w:pPr>
      <w:numPr>
        <w:numId w:val="38"/>
      </w:numPr>
      <w:tabs>
        <w:tab w:val="left" w:pos="284"/>
        <w:tab w:val="left" w:pos="397"/>
      </w:tabs>
    </w:pPr>
    <w:rPr>
      <w:rFonts w:asciiTheme="minorHAnsi" w:eastAsiaTheme="minorHAnsi" w:hAnsiTheme="minorHAnsi" w:cs="Times New Roman (Body CS)"/>
      <w:spacing w:val="4"/>
      <w:kern w:val="2"/>
      <w:sz w:val="18"/>
      <w:lang w:val="en-US" w:eastAsia="en-US"/>
      <w14:ligatures w14:val="standardContextual"/>
    </w:rPr>
  </w:style>
  <w:style w:type="paragraph" w:customStyle="1" w:styleId="Tablenumber3">
    <w:name w:val="Table number 3"/>
    <w:basedOn w:val="Tablenumber2"/>
    <w:uiPriority w:val="1"/>
    <w:qFormat/>
    <w:rsid w:val="003E2241"/>
    <w:pPr>
      <w:numPr>
        <w:numId w:val="39"/>
      </w:numPr>
      <w:tabs>
        <w:tab w:val="clear" w:pos="284"/>
        <w:tab w:val="clear" w:pos="397"/>
        <w:tab w:val="left" w:pos="567"/>
        <w:tab w:val="left" w:pos="851"/>
      </w:tabs>
    </w:pPr>
  </w:style>
  <w:style w:type="paragraph" w:customStyle="1" w:styleId="Tablenumber4">
    <w:name w:val="Table number 4"/>
    <w:basedOn w:val="Tablenumber3"/>
    <w:uiPriority w:val="1"/>
    <w:qFormat/>
    <w:rsid w:val="002E1503"/>
    <w:pPr>
      <w:numPr>
        <w:numId w:val="40"/>
      </w:numPr>
      <w:tabs>
        <w:tab w:val="clear" w:pos="567"/>
        <w:tab w:val="clear" w:pos="851"/>
      </w:tabs>
    </w:pPr>
  </w:style>
  <w:style w:type="paragraph" w:styleId="CommentSubject">
    <w:name w:val="annotation subject"/>
    <w:basedOn w:val="CommentText"/>
    <w:next w:val="CommentText"/>
    <w:link w:val="CommentSubjectChar"/>
    <w:uiPriority w:val="99"/>
    <w:semiHidden/>
    <w:rsid w:val="00DF356D"/>
    <w:pPr>
      <w:ind w:right="0"/>
    </w:pPr>
    <w:rPr>
      <w:b/>
      <w:bCs/>
    </w:rPr>
  </w:style>
  <w:style w:type="character" w:customStyle="1" w:styleId="CommentSubjectChar">
    <w:name w:val="Comment Subject Char"/>
    <w:basedOn w:val="CommentTextChar"/>
    <w:link w:val="CommentSubject"/>
    <w:uiPriority w:val="99"/>
    <w:semiHidden/>
    <w:rsid w:val="00DF356D"/>
    <w:rPr>
      <w:b/>
      <w:bCs/>
      <w:sz w:val="20"/>
      <w:szCs w:val="20"/>
      <w:lang w:val="en-US"/>
    </w:rPr>
  </w:style>
  <w:style w:type="character" w:styleId="Strong">
    <w:name w:val="Strong"/>
    <w:basedOn w:val="DefaultParagraphFont"/>
    <w:uiPriority w:val="22"/>
    <w:qFormat/>
    <w:rsid w:val="0038580D"/>
    <w:rPr>
      <w:b/>
      <w:bCs/>
    </w:rPr>
  </w:style>
  <w:style w:type="paragraph" w:styleId="NormalWeb">
    <w:name w:val="Normal (Web)"/>
    <w:basedOn w:val="Normal"/>
    <w:uiPriority w:val="99"/>
    <w:unhideWhenUsed/>
    <w:rsid w:val="00F122BA"/>
    <w:pPr>
      <w:spacing w:before="100" w:beforeAutospacing="1" w:after="100" w:afterAutospacing="1" w:line="360" w:lineRule="auto"/>
    </w:pPr>
    <w:rPr>
      <w:rFonts w:asciiTheme="minorHAnsi" w:hAnsiTheme="minorHAnsi"/>
      <w:sz w:val="20"/>
      <w:lang w:val="en-GB" w:eastAsia="en-GB"/>
    </w:rPr>
  </w:style>
  <w:style w:type="paragraph" w:customStyle="1" w:styleId="TableParagraph">
    <w:name w:val="Table Paragraph"/>
    <w:basedOn w:val="Normal"/>
    <w:uiPriority w:val="1"/>
    <w:qFormat/>
    <w:rsid w:val="009A47EE"/>
    <w:pPr>
      <w:widowControl w:val="0"/>
      <w:autoSpaceDE w:val="0"/>
      <w:autoSpaceDN w:val="0"/>
      <w:spacing w:before="31"/>
      <w:jc w:val="center"/>
    </w:pPr>
    <w:rPr>
      <w:rFonts w:ascii="Arial" w:eastAsia="Arial" w:hAnsi="Arial" w:cs="Arial"/>
      <w:sz w:val="22"/>
      <w:szCs w:val="22"/>
      <w:lang w:eastAsia="en-US"/>
    </w:rPr>
  </w:style>
  <w:style w:type="character" w:styleId="UnresolvedMention">
    <w:name w:val="Unresolved Mention"/>
    <w:basedOn w:val="DefaultParagraphFont"/>
    <w:uiPriority w:val="99"/>
    <w:semiHidden/>
    <w:rsid w:val="00476F27"/>
    <w:rPr>
      <w:color w:val="605E5C"/>
      <w:shd w:val="clear" w:color="auto" w:fill="E1DFDD"/>
    </w:rPr>
  </w:style>
  <w:style w:type="character" w:customStyle="1" w:styleId="CaptionChar">
    <w:name w:val="Caption Char"/>
    <w:aliases w:val="Legenda Char Char,Map Char,figura Char,Didascalia Carattere1 Char,Didascalia Carattere2 Carattere Char,Didascalia Carattere Carattere1 Carattere Char,didascalia Carattere Carattere Carattere Char,Map1 Char,AGT ESIA Char,Caption Char1 Char"/>
    <w:basedOn w:val="DefaultParagraphFont"/>
    <w:link w:val="Caption"/>
    <w:uiPriority w:val="3"/>
    <w:qFormat/>
    <w:rsid w:val="00382811"/>
    <w:rPr>
      <w:rFonts w:asciiTheme="majorHAnsi" w:hAnsiTheme="majorHAnsi" w:cs="Times New Roman (Body CS)"/>
      <w:caps/>
      <w:color w:val="018219" w:themeColor="accent1"/>
      <w:spacing w:val="4"/>
      <w:sz w:val="20"/>
      <w:szCs w:val="16"/>
      <w:lang w:val="en-US"/>
    </w:rPr>
  </w:style>
  <w:style w:type="character" w:customStyle="1" w:styleId="TabletextleftChar">
    <w:name w:val="Table text left Char"/>
    <w:basedOn w:val="DefaultParagraphFont"/>
    <w:link w:val="Tabletextleft"/>
    <w:rsid w:val="00382811"/>
    <w:rPr>
      <w:rFonts w:cs="Times New Roman (Body CS)"/>
      <w:spacing w:val="4"/>
      <w:sz w:val="18"/>
      <w:lang w:val="en-US"/>
    </w:rPr>
  </w:style>
  <w:style w:type="character" w:styleId="FollowedHyperlink">
    <w:name w:val="FollowedHyperlink"/>
    <w:basedOn w:val="DefaultParagraphFont"/>
    <w:uiPriority w:val="99"/>
    <w:semiHidden/>
    <w:rsid w:val="00DC5FAA"/>
    <w:rPr>
      <w:color w:val="1C1C1C" w:themeColor="followedHyperlink"/>
      <w:u w:val="single"/>
    </w:rPr>
  </w:style>
  <w:style w:type="paragraph" w:customStyle="1" w:styleId="CarCar1CarCarCarCarCarCarCarCarCarCarCarCarCharCharCarCarCharCharCarCarCharCharCarCarCharCharCarCar">
    <w:name w:val="Car Car1 Car Car Car Car Car Car Car Car Car Car Car Car Char Char Car Car Char Char Car Car Char Char Car Car Char Char Car Car"/>
    <w:basedOn w:val="Caption"/>
    <w:link w:val="FootnoteReference"/>
    <w:rsid w:val="00DC5FAA"/>
    <w:pPr>
      <w:keepNext w:val="0"/>
      <w:tabs>
        <w:tab w:val="clear" w:pos="1191"/>
      </w:tabs>
      <w:spacing w:before="40" w:after="40" w:line="240" w:lineRule="auto"/>
      <w:jc w:val="center"/>
    </w:pPr>
    <w:rPr>
      <w:rFonts w:asciiTheme="minorHAnsi" w:hAnsiTheme="minorHAnsi" w:cstheme="minorBidi"/>
      <w:caps w:val="0"/>
      <w:color w:val="auto"/>
      <w:spacing w:val="0"/>
      <w:sz w:val="24"/>
      <w:szCs w:val="24"/>
      <w:vertAlign w:val="superscript"/>
      <w:lang w:val="en-GB"/>
    </w:rPr>
  </w:style>
  <w:style w:type="character" w:customStyle="1" w:styleId="cf01">
    <w:name w:val="cf01"/>
    <w:basedOn w:val="DefaultParagraphFont"/>
    <w:rsid w:val="001E6D92"/>
    <w:rPr>
      <w:rFonts w:ascii="Segoe UI" w:hAnsi="Segoe UI" w:cs="Segoe UI" w:hint="default"/>
      <w:sz w:val="18"/>
      <w:szCs w:val="18"/>
    </w:rPr>
  </w:style>
  <w:style w:type="paragraph" w:styleId="ListBullet">
    <w:name w:val="List Bullet"/>
    <w:aliases w:val="List Bullet table,List Bullet Char Char Char Char,List Bullet Char Char Char Char Char Char Char Char Char Char Char Char,List Bullet Char Char Char Char Char Char Char Char Char Char,List Bullet Char Char Char Char Char"/>
    <w:basedOn w:val="Bullet"/>
    <w:link w:val="ListBulletChar"/>
    <w:qFormat/>
    <w:rsid w:val="00242093"/>
  </w:style>
  <w:style w:type="character" w:customStyle="1" w:styleId="ListBulletChar">
    <w:name w:val="List Bullet Char"/>
    <w:aliases w:val="List Bullet table Char,List Bullet Char Char Char Char Char1,List Bullet Char Char Char Char Char Char Char Char Char Char Char Char Char,List Bullet Char Char Char Char Char Char Char Char Char Char Char"/>
    <w:basedOn w:val="DefaultParagraphFont"/>
    <w:link w:val="ListBullet"/>
    <w:rsid w:val="00242093"/>
    <w:rPr>
      <w:sz w:val="20"/>
      <w:lang w:val="en-US"/>
    </w:rPr>
  </w:style>
  <w:style w:type="table" w:styleId="PlainTable2">
    <w:name w:val="Plain Table 2"/>
    <w:basedOn w:val="TableNormal"/>
    <w:uiPriority w:val="42"/>
    <w:rsid w:val="00242093"/>
    <w:tblPr>
      <w:tblStyleRowBandSize w:val="1"/>
      <w:tblStyleColBandSize w:val="1"/>
      <w:tblBorders>
        <w:top w:val="single" w:sz="4" w:space="0" w:color="8D8D8D" w:themeColor="text1" w:themeTint="80"/>
        <w:bottom w:val="single" w:sz="4" w:space="0" w:color="8D8D8D" w:themeColor="text1" w:themeTint="80"/>
      </w:tblBorders>
    </w:tblPr>
    <w:tblStylePr w:type="firstRow">
      <w:rPr>
        <w:b/>
        <w:bCs/>
      </w:rPr>
      <w:tblPr/>
      <w:tcPr>
        <w:tcBorders>
          <w:bottom w:val="single" w:sz="4" w:space="0" w:color="8D8D8D" w:themeColor="text1" w:themeTint="80"/>
        </w:tcBorders>
      </w:tcPr>
    </w:tblStylePr>
    <w:tblStylePr w:type="lastRow">
      <w:rPr>
        <w:b/>
        <w:bCs/>
      </w:rPr>
      <w:tblPr/>
      <w:tcPr>
        <w:tcBorders>
          <w:top w:val="single" w:sz="4" w:space="0" w:color="8D8D8D" w:themeColor="text1" w:themeTint="80"/>
        </w:tcBorders>
      </w:tcPr>
    </w:tblStylePr>
    <w:tblStylePr w:type="firstCol">
      <w:rPr>
        <w:b/>
        <w:bCs/>
      </w:rPr>
    </w:tblStylePr>
    <w:tblStylePr w:type="lastCol">
      <w:rPr>
        <w:b/>
        <w:bCs/>
      </w:rPr>
    </w:tblStylePr>
    <w:tblStylePr w:type="band1Vert">
      <w:tblPr/>
      <w:tcPr>
        <w:tcBorders>
          <w:left w:val="single" w:sz="4" w:space="0" w:color="8D8D8D" w:themeColor="text1" w:themeTint="80"/>
          <w:right w:val="single" w:sz="4" w:space="0" w:color="8D8D8D" w:themeColor="text1" w:themeTint="80"/>
        </w:tcBorders>
      </w:tcPr>
    </w:tblStylePr>
    <w:tblStylePr w:type="band2Vert">
      <w:tblPr/>
      <w:tcPr>
        <w:tcBorders>
          <w:left w:val="single" w:sz="4" w:space="0" w:color="8D8D8D" w:themeColor="text1" w:themeTint="80"/>
          <w:right w:val="single" w:sz="4" w:space="0" w:color="8D8D8D" w:themeColor="text1" w:themeTint="80"/>
        </w:tcBorders>
      </w:tcPr>
    </w:tblStylePr>
    <w:tblStylePr w:type="band1Horz">
      <w:tblPr/>
      <w:tcPr>
        <w:tcBorders>
          <w:top w:val="single" w:sz="4" w:space="0" w:color="8D8D8D" w:themeColor="text1" w:themeTint="80"/>
          <w:bottom w:val="single" w:sz="4" w:space="0" w:color="8D8D8D" w:themeColor="text1" w:themeTint="80"/>
        </w:tcBorders>
      </w:tcPr>
    </w:tblStylePr>
  </w:style>
  <w:style w:type="paragraph" w:customStyle="1" w:styleId="Tableheadingleft">
    <w:name w:val="Table heading left"/>
    <w:basedOn w:val="Normal"/>
    <w:link w:val="TableheadingleftChar"/>
    <w:qFormat/>
    <w:rsid w:val="00BF08AC"/>
    <w:pPr>
      <w:overflowPunct w:val="0"/>
      <w:autoSpaceDE w:val="0"/>
      <w:autoSpaceDN w:val="0"/>
      <w:adjustRightInd w:val="0"/>
      <w:spacing w:before="40"/>
      <w:textAlignment w:val="baseline"/>
    </w:pPr>
    <w:rPr>
      <w:rFonts w:asciiTheme="minorHAnsi" w:eastAsiaTheme="minorEastAsia" w:hAnsiTheme="minorHAnsi" w:cs="Arial"/>
      <w:b/>
      <w:sz w:val="18"/>
      <w:szCs w:val="20"/>
      <w:lang w:val="en-GB" w:eastAsia="en-US"/>
    </w:rPr>
  </w:style>
  <w:style w:type="character" w:customStyle="1" w:styleId="TableheadingleftChar">
    <w:name w:val="Table heading left Char"/>
    <w:basedOn w:val="DefaultParagraphFont"/>
    <w:link w:val="Tableheadingleft"/>
    <w:rsid w:val="00BF08AC"/>
    <w:rPr>
      <w:rFonts w:eastAsiaTheme="minorEastAsia" w:cs="Arial"/>
      <w:b/>
      <w:kern w:val="0"/>
      <w:sz w:val="18"/>
      <w:szCs w:val="20"/>
      <w14:ligatures w14:val="none"/>
    </w:rPr>
  </w:style>
  <w:style w:type="paragraph" w:styleId="ListBullet2">
    <w:name w:val="List Bullet 2"/>
    <w:aliases w:val="List Bullet a"/>
    <w:basedOn w:val="Normal"/>
    <w:uiPriority w:val="99"/>
    <w:qFormat/>
    <w:rsid w:val="00BF08AC"/>
    <w:pPr>
      <w:numPr>
        <w:numId w:val="41"/>
      </w:numPr>
      <w:spacing w:after="130" w:line="300" w:lineRule="auto"/>
      <w:contextualSpacing/>
    </w:pPr>
    <w:rPr>
      <w:rFonts w:asciiTheme="minorHAnsi" w:eastAsiaTheme="minorHAnsi" w:hAnsiTheme="minorHAnsi" w:cstheme="minorBidi"/>
      <w:kern w:val="2"/>
      <w:sz w:val="20"/>
      <w:lang w:val="en-US" w:eastAsia="en-US"/>
      <w14:ligatures w14:val="standardContextual"/>
    </w:rPr>
  </w:style>
  <w:style w:type="numbering" w:customStyle="1" w:styleId="ERMNumLIst">
    <w:name w:val="ERMNumLIst"/>
    <w:uiPriority w:val="99"/>
    <w:rsid w:val="00055D06"/>
    <w:pPr>
      <w:numPr>
        <w:numId w:val="42"/>
      </w:numPr>
    </w:pPr>
  </w:style>
  <w:style w:type="paragraph" w:customStyle="1" w:styleId="Appendixheading1">
    <w:name w:val="Appendix heading 1"/>
    <w:basedOn w:val="BodyText"/>
    <w:next w:val="BodyText"/>
    <w:uiPriority w:val="99"/>
    <w:rsid w:val="00055D06"/>
    <w:pPr>
      <w:numPr>
        <w:numId w:val="43"/>
      </w:numPr>
      <w:spacing w:before="3800" w:after="240" w:line="240" w:lineRule="auto"/>
      <w:outlineLvl w:val="0"/>
    </w:pPr>
    <w:rPr>
      <w:rFonts w:eastAsiaTheme="minorEastAsia"/>
      <w:b/>
      <w:caps/>
      <w:color w:val="D1DDD3" w:themeColor="text2"/>
      <w:kern w:val="0"/>
      <w:sz w:val="24"/>
      <w:szCs w:val="20"/>
      <w:lang w:val="en-GB"/>
      <w14:ligatures w14:val="none"/>
    </w:rPr>
  </w:style>
  <w:style w:type="paragraph" w:customStyle="1" w:styleId="Bullets">
    <w:name w:val="Bullets"/>
    <w:aliases w:val="ReferencesCxSpLast,Medium Grid 1 - Accent 21,Liste 1,Numbered List Paragraph,123 List Paragraph,Main numbered paragraph,Multilevel para_II,List Paragraph nowy"/>
    <w:basedOn w:val="Normal"/>
    <w:link w:val="BulletsChar"/>
    <w:qFormat/>
    <w:rsid w:val="00846C98"/>
    <w:pPr>
      <w:numPr>
        <w:numId w:val="44"/>
      </w:numPr>
      <w:spacing w:after="160" w:line="280" w:lineRule="atLeast"/>
    </w:pPr>
    <w:rPr>
      <w:rFonts w:ascii="Arial" w:hAnsi="Arial"/>
      <w:color w:val="1C1C1C" w:themeColor="text1"/>
      <w:sz w:val="20"/>
      <w:lang w:val="en-US" w:eastAsia="en-US"/>
    </w:rPr>
  </w:style>
  <w:style w:type="character" w:customStyle="1" w:styleId="BulletsChar">
    <w:name w:val="Bullets Char"/>
    <w:aliases w:val="Lvl 1 Bullet Char,Bullet List Char,Bullet Styles para Char,Figure_name Char,Equipment Char,Numbered Indented Text Char,List Paragraph Char Char Char Char,List Paragraph Char Char Char1,Bullet 1 Char,METİN Char,Liste Paragraf1 Char,lp1 Char"/>
    <w:basedOn w:val="DefaultParagraphFont"/>
    <w:link w:val="Bullets"/>
    <w:qFormat/>
    <w:locked/>
    <w:rsid w:val="00846C98"/>
    <w:rPr>
      <w:rFonts w:ascii="Arial" w:eastAsia="Times New Roman" w:hAnsi="Arial" w:cs="Times New Roman"/>
      <w:color w:val="1C1C1C" w:themeColor="text1"/>
      <w:kern w:val="0"/>
      <w:sz w:val="20"/>
      <w:lang w:val="en-US"/>
      <w14:ligatures w14:val="none"/>
    </w:rPr>
  </w:style>
  <w:style w:type="numbering" w:customStyle="1" w:styleId="ERMNumLIst1">
    <w:name w:val="ERMNumLIst1"/>
    <w:uiPriority w:val="99"/>
    <w:rsid w:val="00C27EBB"/>
  </w:style>
  <w:style w:type="paragraph" w:customStyle="1" w:styleId="GAFootnote">
    <w:name w:val="GA Footnote"/>
    <w:basedOn w:val="Normal"/>
    <w:rsid w:val="000F0A55"/>
    <w:pPr>
      <w:spacing w:after="160" w:line="280" w:lineRule="atLeast"/>
    </w:pPr>
    <w:rPr>
      <w:rFonts w:ascii="Arial" w:eastAsiaTheme="minorHAnsi" w:hAnsi="Arial"/>
      <w:color w:val="000000"/>
      <w:sz w:val="12"/>
      <w:szCs w:val="20"/>
      <w:lang w:val="en-US" w:eastAsia="en-US"/>
    </w:rPr>
  </w:style>
  <w:style w:type="paragraph" w:customStyle="1" w:styleId="TableCells">
    <w:name w:val="Table Cells"/>
    <w:basedOn w:val="Normal"/>
    <w:qFormat/>
    <w:rsid w:val="002116EE"/>
    <w:pPr>
      <w:spacing w:before="20" w:after="20"/>
    </w:pPr>
    <w:rPr>
      <w:rFonts w:ascii="Arial" w:hAnsi="Arial"/>
      <w:color w:val="000000"/>
      <w:sz w:val="20"/>
      <w:szCs w:val="20"/>
      <w:lang w:val="en-US" w:eastAsia="en-US"/>
    </w:rPr>
  </w:style>
  <w:style w:type="table" w:customStyle="1" w:styleId="RecordofIssueTable">
    <w:name w:val="Record of Issue Table"/>
    <w:basedOn w:val="TableNormal"/>
    <w:rsid w:val="005B2DCF"/>
    <w:pPr>
      <w:spacing w:line="280" w:lineRule="atLeast"/>
    </w:pPr>
    <w:rPr>
      <w:rFonts w:ascii="Arial" w:eastAsia="Times New Roman" w:hAnsi="Arial" w:cs="Times New Roman"/>
      <w:kern w:val="0"/>
      <w:sz w:val="18"/>
      <w:szCs w:val="20"/>
      <w:lang w:eastAsia="en-GB"/>
      <w14:ligatures w14:val="none"/>
    </w:rPr>
    <w:tblPr>
      <w:tblStyleRowBandSize w:val="1"/>
      <w:tblBorders>
        <w:top w:val="single" w:sz="18" w:space="0" w:color="FFFFFF"/>
        <w:left w:val="single" w:sz="18" w:space="0" w:color="FFFFFF"/>
        <w:bottom w:val="single" w:sz="18" w:space="0" w:color="FFFFFF"/>
        <w:right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Legalparagraphs">
    <w:name w:val="Legal paragraphs"/>
    <w:basedOn w:val="Normal"/>
    <w:rsid w:val="00630AFB"/>
    <w:pPr>
      <w:spacing w:line="280" w:lineRule="atLeast"/>
      <w:jc w:val="both"/>
    </w:pPr>
    <w:rPr>
      <w:rFonts w:ascii="Arial" w:hAnsi="Arial"/>
      <w:color w:val="1C1C1C" w:themeColor="text1"/>
      <w:sz w:val="20"/>
      <w:szCs w:val="20"/>
      <w:lang w:val="en-GB" w:eastAsia="en-US"/>
    </w:rPr>
  </w:style>
  <w:style w:type="character" w:customStyle="1" w:styleId="Heading9Char">
    <w:name w:val="Heading 9 Char"/>
    <w:basedOn w:val="DefaultParagraphFont"/>
    <w:link w:val="Heading9"/>
    <w:uiPriority w:val="9"/>
    <w:rsid w:val="003C2235"/>
    <w:rPr>
      <w:rFonts w:ascii="Arial" w:eastAsia="Times New Roman" w:hAnsi="Arial" w:cs="Times New Roman"/>
      <w:i/>
      <w:kern w:val="0"/>
      <w:sz w:val="18"/>
      <w:szCs w:val="20"/>
      <w:lang w:val="en-US"/>
      <w14:ligatures w14:val="none"/>
    </w:rPr>
  </w:style>
  <w:style w:type="character" w:customStyle="1" w:styleId="normaltextrun">
    <w:name w:val="normaltextrun"/>
    <w:basedOn w:val="DefaultParagraphFont"/>
    <w:rsid w:val="003C2235"/>
  </w:style>
  <w:style w:type="paragraph" w:customStyle="1" w:styleId="AppendixLevel4">
    <w:name w:val="Appendix Level 4"/>
    <w:basedOn w:val="Heading4"/>
    <w:next w:val="Normal"/>
    <w:rsid w:val="003C2235"/>
    <w:pPr>
      <w:numPr>
        <w:numId w:val="45"/>
      </w:numPr>
      <w:spacing w:before="260" w:after="260" w:line="264" w:lineRule="auto"/>
      <w:ind w:left="2880" w:hanging="360"/>
    </w:pPr>
    <w:rPr>
      <w:rFonts w:ascii="Book Antiqua" w:eastAsia="Times New Roman" w:hAnsi="Book Antiqua" w:cs="Times New Roman"/>
      <w:i/>
      <w:caps w:val="0"/>
      <w:color w:val="auto"/>
      <w:kern w:val="0"/>
      <w:sz w:val="22"/>
      <w:szCs w:val="20"/>
      <w:lang w:val="en-AU" w:bidi="he-IL"/>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rsid w:val="003C2235"/>
    <w:pPr>
      <w:overflowPunct w:val="0"/>
      <w:autoSpaceDE w:val="0"/>
      <w:autoSpaceDN w:val="0"/>
      <w:adjustRightInd w:val="0"/>
      <w:spacing w:after="160" w:line="240" w:lineRule="exact"/>
      <w:jc w:val="both"/>
    </w:pPr>
    <w:rPr>
      <w:rFonts w:asciiTheme="minorHAnsi" w:eastAsiaTheme="minorHAnsi" w:hAnsiTheme="minorHAnsi" w:cstheme="minorBidi"/>
      <w:kern w:val="2"/>
      <w:vertAlign w:val="superscript"/>
      <w:lang w:val="en-GB" w:eastAsia="en-US"/>
      <w14:ligatures w14:val="standardContextual"/>
    </w:rPr>
  </w:style>
  <w:style w:type="paragraph" w:customStyle="1" w:styleId="ListNumberalpha0">
    <w:name w:val="List Number alpha"/>
    <w:basedOn w:val="BodyText"/>
    <w:uiPriority w:val="99"/>
    <w:rsid w:val="003C2235"/>
    <w:pPr>
      <w:tabs>
        <w:tab w:val="num" w:pos="397"/>
      </w:tabs>
      <w:spacing w:before="120" w:after="60" w:line="260" w:lineRule="atLeast"/>
      <w:ind w:left="397"/>
    </w:pPr>
    <w:rPr>
      <w:rFonts w:eastAsiaTheme="minorEastAsia"/>
      <w:kern w:val="0"/>
      <w:szCs w:val="20"/>
      <w:lang w:val="fr-FR"/>
      <w14:ligatures w14:val="none"/>
    </w:rPr>
  </w:style>
  <w:style w:type="paragraph" w:customStyle="1" w:styleId="ListNumberroman0">
    <w:name w:val="List Number roman"/>
    <w:basedOn w:val="BodyText"/>
    <w:uiPriority w:val="99"/>
    <w:rsid w:val="003C2235"/>
    <w:pPr>
      <w:tabs>
        <w:tab w:val="num" w:pos="397"/>
      </w:tabs>
      <w:spacing w:before="120" w:after="60" w:line="260" w:lineRule="atLeast"/>
      <w:ind w:left="794" w:hanging="397"/>
    </w:pPr>
    <w:rPr>
      <w:rFonts w:eastAsiaTheme="minorEastAsia"/>
      <w:kern w:val="0"/>
      <w:szCs w:val="20"/>
      <w:lang w:val="en-GB"/>
      <w14:ligatures w14:val="none"/>
    </w:rPr>
  </w:style>
  <w:style w:type="numbering" w:customStyle="1" w:styleId="ERMBulletList">
    <w:name w:val="ERMBulletList"/>
    <w:uiPriority w:val="99"/>
    <w:rsid w:val="003C2235"/>
    <w:pPr>
      <w:numPr>
        <w:numId w:val="46"/>
      </w:numPr>
    </w:pPr>
  </w:style>
  <w:style w:type="paragraph" w:styleId="ListBullet3">
    <w:name w:val="List Bullet 3"/>
    <w:basedOn w:val="Normal"/>
    <w:qFormat/>
    <w:rsid w:val="003C2235"/>
    <w:pPr>
      <w:spacing w:before="120" w:after="60" w:line="260" w:lineRule="atLeast"/>
      <w:ind w:left="1191" w:hanging="360"/>
    </w:pPr>
    <w:rPr>
      <w:rFonts w:asciiTheme="minorHAnsi" w:eastAsiaTheme="minorEastAsia" w:hAnsiTheme="minorHAnsi" w:cstheme="minorBidi"/>
      <w:sz w:val="20"/>
      <w:szCs w:val="20"/>
      <w:lang w:val="en-GB" w:eastAsia="en-US"/>
    </w:rPr>
  </w:style>
  <w:style w:type="paragraph" w:styleId="ListBullet4">
    <w:name w:val="List Bullet 4"/>
    <w:basedOn w:val="Normal"/>
    <w:qFormat/>
    <w:rsid w:val="003C2235"/>
    <w:pPr>
      <w:spacing w:before="120" w:after="60" w:line="260" w:lineRule="atLeast"/>
      <w:ind w:left="1588" w:hanging="397"/>
    </w:pPr>
    <w:rPr>
      <w:rFonts w:asciiTheme="minorHAnsi" w:eastAsiaTheme="minorEastAsia" w:hAnsiTheme="minorHAnsi" w:cstheme="minorBidi"/>
      <w:sz w:val="20"/>
      <w:szCs w:val="20"/>
      <w:lang w:val="en-GB" w:eastAsia="en-US"/>
    </w:rPr>
  </w:style>
  <w:style w:type="table" w:customStyle="1" w:styleId="ERMTablestyle">
    <w:name w:val="ERM Table style"/>
    <w:basedOn w:val="TableNormal"/>
    <w:uiPriority w:val="99"/>
    <w:rsid w:val="003C2235"/>
    <w:rPr>
      <w:rFonts w:eastAsiaTheme="minorEastAsia"/>
      <w:kern w:val="0"/>
      <w:sz w:val="18"/>
      <w:szCs w:val="18"/>
      <w:lang w:eastAsia="zh-CN"/>
      <w14:ligatures w14:val="none"/>
    </w:rPr>
    <w:tblPr>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numbering" w:customStyle="1" w:styleId="StantecCellListBullets">
    <w:name w:val="Stantec Cell List Bullets"/>
    <w:uiPriority w:val="99"/>
    <w:rsid w:val="003C2235"/>
    <w:pPr>
      <w:numPr>
        <w:numId w:val="47"/>
      </w:numPr>
    </w:pPr>
  </w:style>
  <w:style w:type="paragraph" w:customStyle="1" w:styleId="CellListBullets">
    <w:name w:val="Cell List Bullets"/>
    <w:basedOn w:val="Normal"/>
    <w:qFormat/>
    <w:rsid w:val="003C2235"/>
    <w:pPr>
      <w:numPr>
        <w:numId w:val="48"/>
      </w:numPr>
      <w:spacing w:before="60" w:after="40"/>
      <w:contextualSpacing/>
    </w:pPr>
    <w:rPr>
      <w:rFonts w:ascii="Arial" w:hAnsi="Arial"/>
      <w:sz w:val="20"/>
      <w:szCs w:val="20"/>
      <w:lang w:val="en-US" w:eastAsia="en-US"/>
    </w:rPr>
  </w:style>
  <w:style w:type="paragraph" w:customStyle="1" w:styleId="Tablenumber">
    <w:name w:val="Table number"/>
    <w:basedOn w:val="ListNumber"/>
    <w:uiPriority w:val="1"/>
    <w:qFormat/>
    <w:rsid w:val="003C2235"/>
    <w:pPr>
      <w:spacing w:before="40" w:after="0" w:line="240" w:lineRule="auto"/>
      <w:ind w:left="230" w:hanging="230"/>
    </w:pPr>
    <w:rPr>
      <w:rFonts w:eastAsiaTheme="minorEastAsia" w:cstheme="minorBidi"/>
      <w:color w:val="auto"/>
      <w:kern w:val="0"/>
      <w:sz w:val="18"/>
      <w:szCs w:val="18"/>
      <w:lang w:eastAsia="zh-CN"/>
      <w14:ligatures w14:val="none"/>
    </w:rPr>
  </w:style>
  <w:style w:type="paragraph" w:customStyle="1" w:styleId="Tablebullet">
    <w:name w:val="Table bullet"/>
    <w:basedOn w:val="ListBullet"/>
    <w:link w:val="TablebulletChar"/>
    <w:rsid w:val="003C2235"/>
    <w:pPr>
      <w:numPr>
        <w:numId w:val="49"/>
      </w:numPr>
      <w:tabs>
        <w:tab w:val="num" w:pos="360"/>
      </w:tabs>
      <w:spacing w:before="40" w:after="0" w:line="240" w:lineRule="auto"/>
    </w:pPr>
    <w:rPr>
      <w:rFonts w:eastAsiaTheme="minorEastAsia"/>
      <w:kern w:val="0"/>
      <w:sz w:val="18"/>
      <w:szCs w:val="20"/>
      <w:lang w:val="en-GB"/>
      <w14:ligatures w14:val="none"/>
    </w:rPr>
  </w:style>
  <w:style w:type="table" w:customStyle="1" w:styleId="ERMTablestyle2">
    <w:name w:val="ERM Table style2"/>
    <w:basedOn w:val="TableNormal"/>
    <w:uiPriority w:val="99"/>
    <w:rsid w:val="003C2235"/>
    <w:rPr>
      <w:rFonts w:eastAsiaTheme="minorEastAsia"/>
      <w:kern w:val="0"/>
      <w:sz w:val="18"/>
      <w:szCs w:val="18"/>
      <w:lang w:eastAsia="zh-CN"/>
      <w14:ligatures w14:val="none"/>
    </w:rPr>
    <w:tblPr>
      <w:tblInd w:w="0" w:type="nil"/>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character" w:customStyle="1" w:styleId="TablebulletChar">
    <w:name w:val="Table bullet Char"/>
    <w:aliases w:val="List Paragraph Char,Bullet_new Char,numbers normal cal Char,List Paragraph1 Char,FooterText Char,Casella di testo Char,Holis indice Char,Johan bulletList Paragraph Char,Bolinha Char,7 List Paragraph Char,6 List Paragraph Char"/>
    <w:basedOn w:val="DefaultParagraphFont"/>
    <w:link w:val="Tablebullet"/>
    <w:qFormat/>
    <w:rsid w:val="003C2235"/>
    <w:rPr>
      <w:rFonts w:eastAsiaTheme="minorEastAsia"/>
      <w:kern w:val="0"/>
      <w:sz w:val="18"/>
      <w:szCs w:val="20"/>
      <w14:ligatures w14:val="none"/>
    </w:rPr>
  </w:style>
  <w:style w:type="character" w:customStyle="1" w:styleId="TableHeaderRowChar">
    <w:name w:val="Table Header Row Char"/>
    <w:basedOn w:val="DefaultParagraphFont"/>
    <w:link w:val="TableHeaderRow"/>
    <w:locked/>
    <w:rsid w:val="003C2235"/>
    <w:rPr>
      <w:rFonts w:ascii="Arial" w:hAnsi="Arial" w:cs="Arial"/>
      <w:b/>
      <w:bCs/>
      <w:color w:val="FFFFFF"/>
    </w:rPr>
  </w:style>
  <w:style w:type="paragraph" w:customStyle="1" w:styleId="TableHeaderRow">
    <w:name w:val="Table Header Row"/>
    <w:basedOn w:val="Normal"/>
    <w:link w:val="TableHeaderRowChar"/>
    <w:qFormat/>
    <w:rsid w:val="003C2235"/>
    <w:pPr>
      <w:spacing w:before="80" w:after="80"/>
      <w:jc w:val="both"/>
    </w:pPr>
    <w:rPr>
      <w:rFonts w:ascii="Arial" w:eastAsiaTheme="minorHAnsi" w:hAnsi="Arial" w:cs="Arial"/>
      <w:b/>
      <w:bCs/>
      <w:color w:val="FFFFFF"/>
      <w:kern w:val="2"/>
      <w:lang w:val="en-GB" w:eastAsia="en-US"/>
      <w14:ligatures w14:val="standardContextual"/>
    </w:rPr>
  </w:style>
  <w:style w:type="paragraph" w:styleId="EnvelopeAddress">
    <w:name w:val="envelope address"/>
    <w:basedOn w:val="Normal"/>
    <w:rsid w:val="003C2235"/>
    <w:pPr>
      <w:framePr w:w="7920" w:h="1980" w:hRule="exact" w:hSpace="180" w:wrap="auto" w:hAnchor="page" w:xAlign="center" w:yAlign="bottom"/>
      <w:overflowPunct w:val="0"/>
      <w:autoSpaceDE w:val="0"/>
      <w:autoSpaceDN w:val="0"/>
      <w:adjustRightInd w:val="0"/>
      <w:spacing w:line="264" w:lineRule="auto"/>
      <w:ind w:left="2880"/>
      <w:textAlignment w:val="baseline"/>
    </w:pPr>
    <w:rPr>
      <w:rFonts w:ascii="Arial" w:hAnsi="Arial"/>
      <w:sz w:val="22"/>
      <w:szCs w:val="20"/>
      <w:lang w:val="en-US" w:eastAsia="en-US"/>
    </w:rPr>
  </w:style>
  <w:style w:type="paragraph" w:customStyle="1" w:styleId="GraphicsText">
    <w:name w:val="Graphics Text"/>
    <w:basedOn w:val="Normal"/>
    <w:rsid w:val="003C2235"/>
    <w:pPr>
      <w:overflowPunct w:val="0"/>
      <w:autoSpaceDE w:val="0"/>
      <w:autoSpaceDN w:val="0"/>
      <w:adjustRightInd w:val="0"/>
      <w:spacing w:line="264" w:lineRule="auto"/>
      <w:textAlignment w:val="baseline"/>
    </w:pPr>
    <w:rPr>
      <w:rFonts w:ascii="Arial Narrow" w:hAnsi="Arial Narrow"/>
      <w:sz w:val="18"/>
      <w:szCs w:val="20"/>
      <w:lang w:val="en-US" w:eastAsia="en-US"/>
    </w:rPr>
  </w:style>
  <w:style w:type="paragraph" w:styleId="NormalIndent">
    <w:name w:val="Normal Indent"/>
    <w:basedOn w:val="Normal"/>
    <w:rsid w:val="003C2235"/>
    <w:pPr>
      <w:overflowPunct w:val="0"/>
      <w:autoSpaceDE w:val="0"/>
      <w:autoSpaceDN w:val="0"/>
      <w:adjustRightInd w:val="0"/>
      <w:spacing w:line="264" w:lineRule="auto"/>
      <w:ind w:left="720"/>
      <w:textAlignment w:val="baseline"/>
    </w:pPr>
    <w:rPr>
      <w:rFonts w:ascii="Book Antiqua" w:hAnsi="Book Antiqua"/>
      <w:sz w:val="22"/>
      <w:szCs w:val="20"/>
      <w:lang w:val="en-US" w:eastAsia="en-US"/>
    </w:rPr>
  </w:style>
  <w:style w:type="paragraph" w:customStyle="1" w:styleId="XecSumm">
    <w:name w:val="XecSumm"/>
    <w:basedOn w:val="Normal"/>
    <w:rsid w:val="003C2235"/>
    <w:pPr>
      <w:overflowPunct w:val="0"/>
      <w:autoSpaceDE w:val="0"/>
      <w:autoSpaceDN w:val="0"/>
      <w:adjustRightInd w:val="0"/>
      <w:spacing w:line="264" w:lineRule="auto"/>
      <w:textAlignment w:val="baseline"/>
    </w:pPr>
    <w:rPr>
      <w:rFonts w:ascii="Book Antiqua" w:hAnsi="Book Antiqua"/>
      <w:i/>
      <w:sz w:val="22"/>
      <w:szCs w:val="20"/>
      <w:lang w:val="en-US" w:eastAsia="en-US"/>
    </w:rPr>
  </w:style>
  <w:style w:type="paragraph" w:customStyle="1" w:styleId="Subtext">
    <w:name w:val="Subtext"/>
    <w:basedOn w:val="Normal"/>
    <w:rsid w:val="003C2235"/>
    <w:pPr>
      <w:overflowPunct w:val="0"/>
      <w:autoSpaceDE w:val="0"/>
      <w:autoSpaceDN w:val="0"/>
      <w:adjustRightInd w:val="0"/>
      <w:spacing w:line="264" w:lineRule="auto"/>
      <w:textAlignment w:val="baseline"/>
    </w:pPr>
    <w:rPr>
      <w:rFonts w:ascii="Book Antiqua" w:hAnsi="Book Antiqua"/>
      <w:sz w:val="18"/>
      <w:szCs w:val="20"/>
      <w:lang w:val="en-US" w:eastAsia="en-US"/>
    </w:rPr>
  </w:style>
  <w:style w:type="paragraph" w:customStyle="1" w:styleId="CoverClientName">
    <w:name w:val="CoverClientName"/>
    <w:basedOn w:val="Normal"/>
    <w:next w:val="Normal"/>
    <w:rsid w:val="003C2235"/>
    <w:pPr>
      <w:overflowPunct w:val="0"/>
      <w:autoSpaceDE w:val="0"/>
      <w:autoSpaceDN w:val="0"/>
      <w:adjustRightInd w:val="0"/>
      <w:spacing w:after="480" w:line="264" w:lineRule="auto"/>
      <w:textAlignment w:val="baseline"/>
    </w:pPr>
    <w:rPr>
      <w:rFonts w:ascii="Book Antiqua" w:hAnsi="Book Antiqua"/>
      <w:sz w:val="22"/>
      <w:szCs w:val="20"/>
      <w:lang w:val="en-US" w:eastAsia="en-US"/>
    </w:rPr>
  </w:style>
  <w:style w:type="paragraph" w:customStyle="1" w:styleId="CoverDate">
    <w:name w:val="CoverDate"/>
    <w:basedOn w:val="Normal"/>
    <w:rsid w:val="003C2235"/>
    <w:pPr>
      <w:overflowPunct w:val="0"/>
      <w:autoSpaceDE w:val="0"/>
      <w:autoSpaceDN w:val="0"/>
      <w:adjustRightInd w:val="0"/>
      <w:spacing w:before="1200" w:line="264" w:lineRule="auto"/>
      <w:textAlignment w:val="baseline"/>
    </w:pPr>
    <w:rPr>
      <w:rFonts w:ascii="Book Antiqua" w:hAnsi="Book Antiqua"/>
      <w:sz w:val="22"/>
      <w:szCs w:val="20"/>
      <w:lang w:val="en-US" w:eastAsia="en-US"/>
    </w:rPr>
  </w:style>
  <w:style w:type="paragraph" w:customStyle="1" w:styleId="CoverMainTitle">
    <w:name w:val="CoverMainTitle"/>
    <w:basedOn w:val="Normal"/>
    <w:next w:val="Normal"/>
    <w:rsid w:val="003C2235"/>
    <w:pPr>
      <w:overflowPunct w:val="0"/>
      <w:autoSpaceDE w:val="0"/>
      <w:autoSpaceDN w:val="0"/>
      <w:adjustRightInd w:val="0"/>
      <w:spacing w:before="480" w:line="264" w:lineRule="auto"/>
      <w:textAlignment w:val="baseline"/>
    </w:pPr>
    <w:rPr>
      <w:rFonts w:ascii="Book Antiqua" w:hAnsi="Book Antiqua"/>
      <w:sz w:val="28"/>
      <w:szCs w:val="20"/>
      <w:lang w:val="en-US" w:eastAsia="en-US"/>
    </w:rPr>
  </w:style>
  <w:style w:type="paragraph" w:customStyle="1" w:styleId="CoverReverseHeader">
    <w:name w:val="CoverReverseHeader"/>
    <w:basedOn w:val="Normal"/>
    <w:next w:val="CoverClientName"/>
    <w:rsid w:val="003C2235"/>
    <w:pPr>
      <w:pBdr>
        <w:top w:val="single" w:sz="6" w:space="0" w:color="auto"/>
        <w:left w:val="single" w:sz="6" w:space="0" w:color="auto"/>
        <w:bottom w:val="single" w:sz="6" w:space="0" w:color="auto"/>
        <w:right w:val="single" w:sz="6" w:space="0" w:color="auto"/>
      </w:pBdr>
      <w:shd w:val="pct90" w:color="000000" w:fill="000000"/>
      <w:overflowPunct w:val="0"/>
      <w:autoSpaceDE w:val="0"/>
      <w:autoSpaceDN w:val="0"/>
      <w:adjustRightInd w:val="0"/>
      <w:spacing w:after="2280" w:line="264" w:lineRule="auto"/>
      <w:jc w:val="center"/>
      <w:textAlignment w:val="baseline"/>
    </w:pPr>
    <w:rPr>
      <w:rFonts w:ascii="Book Antiqua" w:hAnsi="Book Antiqua"/>
      <w:caps/>
      <w:color w:val="FFFFFF"/>
      <w:sz w:val="22"/>
      <w:szCs w:val="20"/>
      <w:lang w:val="en-US" w:eastAsia="en-US"/>
    </w:rPr>
  </w:style>
  <w:style w:type="paragraph" w:customStyle="1" w:styleId="Heading40">
    <w:name w:val="Heading4"/>
    <w:basedOn w:val="Normal"/>
    <w:rsid w:val="003C2235"/>
    <w:pPr>
      <w:overflowPunct w:val="0"/>
      <w:autoSpaceDE w:val="0"/>
      <w:autoSpaceDN w:val="0"/>
      <w:adjustRightInd w:val="0"/>
      <w:spacing w:after="240" w:line="264" w:lineRule="auto"/>
      <w:textAlignment w:val="baseline"/>
    </w:pPr>
    <w:rPr>
      <w:rFonts w:ascii="Book Antiqua" w:hAnsi="Book Antiqua"/>
      <w:i/>
      <w:sz w:val="22"/>
      <w:szCs w:val="20"/>
      <w:lang w:val="en-US" w:eastAsia="en-US"/>
    </w:rPr>
  </w:style>
  <w:style w:type="paragraph" w:customStyle="1" w:styleId="MarginRelease">
    <w:name w:val="MarginRelease"/>
    <w:basedOn w:val="Normal"/>
    <w:next w:val="Normal"/>
    <w:rsid w:val="003C2235"/>
    <w:pPr>
      <w:overflowPunct w:val="0"/>
      <w:autoSpaceDE w:val="0"/>
      <w:autoSpaceDN w:val="0"/>
      <w:adjustRightInd w:val="0"/>
      <w:spacing w:line="264" w:lineRule="auto"/>
      <w:ind w:hanging="1418"/>
      <w:textAlignment w:val="baseline"/>
    </w:pPr>
    <w:rPr>
      <w:rFonts w:ascii="Book Antiqua" w:hAnsi="Book Antiqua"/>
      <w:sz w:val="22"/>
      <w:szCs w:val="20"/>
      <w:lang w:val="en-US" w:eastAsia="en-US"/>
    </w:rPr>
  </w:style>
  <w:style w:type="paragraph" w:customStyle="1" w:styleId="AnnexLetter">
    <w:name w:val="AnnexLetter"/>
    <w:basedOn w:val="Normal"/>
    <w:rsid w:val="003C2235"/>
    <w:pPr>
      <w:overflowPunct w:val="0"/>
      <w:autoSpaceDE w:val="0"/>
      <w:autoSpaceDN w:val="0"/>
      <w:adjustRightInd w:val="0"/>
      <w:spacing w:before="2400" w:line="264" w:lineRule="auto"/>
      <w:ind w:left="1418" w:right="1418"/>
      <w:textAlignment w:val="baseline"/>
    </w:pPr>
    <w:rPr>
      <w:rFonts w:ascii="Book Antiqua" w:hAnsi="Book Antiqua"/>
      <w:sz w:val="22"/>
      <w:szCs w:val="20"/>
      <w:lang w:val="en-US" w:eastAsia="en-US"/>
    </w:rPr>
  </w:style>
  <w:style w:type="paragraph" w:customStyle="1" w:styleId="AnnexTitle">
    <w:name w:val="AnnexTitle"/>
    <w:basedOn w:val="Normal"/>
    <w:next w:val="Normal"/>
    <w:rsid w:val="003C2235"/>
    <w:pPr>
      <w:overflowPunct w:val="0"/>
      <w:autoSpaceDE w:val="0"/>
      <w:autoSpaceDN w:val="0"/>
      <w:adjustRightInd w:val="0"/>
      <w:spacing w:before="720" w:after="16000" w:line="264" w:lineRule="auto"/>
      <w:ind w:left="1418" w:right="1418"/>
      <w:textAlignment w:val="baseline"/>
    </w:pPr>
    <w:rPr>
      <w:rFonts w:ascii="Book Antiqua" w:hAnsi="Book Antiqua"/>
      <w:sz w:val="36"/>
      <w:szCs w:val="20"/>
      <w:lang w:val="en-US" w:eastAsia="en-US"/>
    </w:rPr>
  </w:style>
  <w:style w:type="character" w:customStyle="1" w:styleId="XFootNote">
    <w:name w:val="XFootNote"/>
    <w:rsid w:val="003C2235"/>
    <w:rPr>
      <w:rFonts w:ascii="Book Antiqua" w:hAnsi="Book Antiqua"/>
      <w:position w:val="6"/>
      <w:sz w:val="14"/>
      <w:vertAlign w:val="baseline"/>
    </w:rPr>
  </w:style>
  <w:style w:type="character" w:customStyle="1" w:styleId="XFootNoteText">
    <w:name w:val="XFootNoteText"/>
    <w:rsid w:val="003C2235"/>
    <w:rPr>
      <w:rFonts w:ascii="Book Antiqua" w:hAnsi="Book Antiqua"/>
      <w:position w:val="0"/>
      <w:sz w:val="14"/>
      <w:vertAlign w:val="baseline"/>
    </w:rPr>
  </w:style>
  <w:style w:type="paragraph" w:customStyle="1" w:styleId="OtherHeader">
    <w:name w:val="OtherHeader"/>
    <w:basedOn w:val="Header"/>
    <w:next w:val="Normal"/>
    <w:rsid w:val="003C2235"/>
    <w:pPr>
      <w:tabs>
        <w:tab w:val="clear" w:pos="10773"/>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Times New Roman"/>
      <w:b/>
      <w:i/>
      <w:color w:val="auto"/>
      <w:kern w:val="0"/>
      <w:sz w:val="22"/>
      <w:szCs w:val="20"/>
      <w14:ligatures w14:val="none"/>
    </w:rPr>
  </w:style>
  <w:style w:type="paragraph" w:customStyle="1" w:styleId="paragraph">
    <w:name w:val="paragraph"/>
    <w:basedOn w:val="Normal"/>
    <w:rsid w:val="003C2235"/>
    <w:pPr>
      <w:spacing w:before="100" w:beforeAutospacing="1" w:after="100" w:afterAutospacing="1"/>
    </w:pPr>
    <w:rPr>
      <w:lang w:val="en-US" w:eastAsia="en-US"/>
    </w:rPr>
  </w:style>
  <w:style w:type="character" w:customStyle="1" w:styleId="eop">
    <w:name w:val="eop"/>
    <w:basedOn w:val="DefaultParagraphFont"/>
    <w:rsid w:val="003C2235"/>
  </w:style>
  <w:style w:type="character" w:customStyle="1" w:styleId="pagebreaktextspan">
    <w:name w:val="pagebreaktextspan"/>
    <w:basedOn w:val="DefaultParagraphFont"/>
    <w:rsid w:val="003C2235"/>
  </w:style>
  <w:style w:type="character" w:customStyle="1" w:styleId="tabchar">
    <w:name w:val="tabchar"/>
    <w:basedOn w:val="DefaultParagraphFont"/>
    <w:rsid w:val="003C2235"/>
  </w:style>
  <w:style w:type="paragraph" w:styleId="BalloonText">
    <w:name w:val="Balloon Text"/>
    <w:basedOn w:val="Normal"/>
    <w:link w:val="BalloonTextChar"/>
    <w:semiHidden/>
    <w:unhideWhenUsed/>
    <w:rsid w:val="003C2235"/>
    <w:pPr>
      <w:overflowPunct w:val="0"/>
      <w:autoSpaceDE w:val="0"/>
      <w:autoSpaceDN w:val="0"/>
      <w:adjustRightInd w:val="0"/>
      <w:textAlignment w:val="baseline"/>
    </w:pPr>
    <w:rPr>
      <w:rFonts w:ascii="Segoe UI" w:hAnsi="Segoe UI" w:cs="Segoe UI"/>
      <w:sz w:val="18"/>
      <w:szCs w:val="18"/>
      <w:lang w:val="en-US" w:eastAsia="en-US"/>
    </w:rPr>
  </w:style>
  <w:style w:type="character" w:customStyle="1" w:styleId="BalloonTextChar">
    <w:name w:val="Balloon Text Char"/>
    <w:basedOn w:val="DefaultParagraphFont"/>
    <w:link w:val="BalloonText"/>
    <w:semiHidden/>
    <w:rsid w:val="003C2235"/>
    <w:rPr>
      <w:rFonts w:ascii="Segoe UI" w:eastAsia="Times New Roman" w:hAnsi="Segoe UI" w:cs="Segoe UI"/>
      <w:kern w:val="0"/>
      <w:sz w:val="18"/>
      <w:szCs w:val="18"/>
      <w:lang w:val="en-US"/>
      <w14:ligatures w14:val="none"/>
    </w:rPr>
  </w:style>
  <w:style w:type="paragraph" w:customStyle="1" w:styleId="TablesDoug">
    <w:name w:val="Tables_Doug"/>
    <w:basedOn w:val="ListParagraph"/>
    <w:link w:val="TablesDougChar1"/>
    <w:qFormat/>
    <w:rsid w:val="003C2235"/>
    <w:pPr>
      <w:numPr>
        <w:numId w:val="50"/>
      </w:numPr>
      <w:tabs>
        <w:tab w:val="left" w:pos="567"/>
      </w:tabs>
      <w:spacing w:after="200" w:line="360" w:lineRule="auto"/>
      <w:jc w:val="both"/>
    </w:pPr>
    <w:rPr>
      <w:rFonts w:ascii="Century Gothic" w:eastAsia="Times New Roman" w:hAnsi="Century Gothic" w:cs="Arial"/>
      <w:bCs/>
      <w:kern w:val="0"/>
      <w:sz w:val="18"/>
      <w:szCs w:val="18"/>
      <w:lang w:val="en-ZA"/>
      <w14:ligatures w14:val="none"/>
    </w:rPr>
  </w:style>
  <w:style w:type="character" w:customStyle="1" w:styleId="TablesDougChar1">
    <w:name w:val="Tables_Doug Char1"/>
    <w:basedOn w:val="DefaultParagraphFont"/>
    <w:link w:val="TablesDoug"/>
    <w:rsid w:val="003C2235"/>
    <w:rPr>
      <w:rFonts w:ascii="Century Gothic" w:eastAsia="Times New Roman" w:hAnsi="Century Gothic" w:cs="Arial"/>
      <w:bCs/>
      <w:kern w:val="0"/>
      <w:sz w:val="18"/>
      <w:szCs w:val="18"/>
      <w:lang w:val="en-ZA"/>
      <w14:ligatures w14:val="none"/>
    </w:rPr>
  </w:style>
  <w:style w:type="numbering" w:customStyle="1" w:styleId="Tables111414">
    <w:name w:val="Tables111414"/>
    <w:rsid w:val="003C2235"/>
    <w:pPr>
      <w:numPr>
        <w:numId w:val="56"/>
      </w:numPr>
    </w:pPr>
  </w:style>
  <w:style w:type="numbering" w:customStyle="1" w:styleId="Tables1">
    <w:name w:val="Tables1"/>
    <w:rsid w:val="003C2235"/>
    <w:pPr>
      <w:numPr>
        <w:numId w:val="51"/>
      </w:numPr>
    </w:pPr>
  </w:style>
  <w:style w:type="paragraph" w:customStyle="1" w:styleId="BodyText1">
    <w:name w:val="Body Text1"/>
    <w:basedOn w:val="Normal"/>
    <w:link w:val="BodytextChar0"/>
    <w:qFormat/>
    <w:rsid w:val="003C2235"/>
    <w:pPr>
      <w:keepNext/>
      <w:keepLines/>
      <w:ind w:right="249"/>
      <w:jc w:val="both"/>
    </w:pPr>
    <w:rPr>
      <w:rFonts w:ascii="Calibri" w:hAnsi="Calibri"/>
      <w:sz w:val="20"/>
      <w:szCs w:val="20"/>
      <w:lang w:val="en-GB" w:eastAsia="en-US"/>
    </w:rPr>
  </w:style>
  <w:style w:type="character" w:customStyle="1" w:styleId="BodytextChar0">
    <w:name w:val="Body text Char"/>
    <w:basedOn w:val="DefaultParagraphFont"/>
    <w:link w:val="BodyText1"/>
    <w:rsid w:val="003C2235"/>
    <w:rPr>
      <w:rFonts w:ascii="Calibri" w:eastAsia="Times New Roman" w:hAnsi="Calibri" w:cs="Times New Roman"/>
      <w:kern w:val="0"/>
      <w:sz w:val="20"/>
      <w:szCs w:val="20"/>
      <w14:ligatures w14:val="none"/>
    </w:rPr>
  </w:style>
  <w:style w:type="paragraph" w:customStyle="1" w:styleId="FigureSource">
    <w:name w:val="Figure Source"/>
    <w:basedOn w:val="Normal"/>
    <w:rsid w:val="003C2235"/>
    <w:pPr>
      <w:keepNext/>
      <w:spacing w:before="120" w:after="120"/>
    </w:pPr>
    <w:rPr>
      <w:rFonts w:asciiTheme="minorHAnsi" w:eastAsiaTheme="minorEastAsia" w:hAnsiTheme="minorHAnsi" w:cstheme="minorBidi"/>
      <w:sz w:val="18"/>
      <w:szCs w:val="20"/>
      <w:lang w:val="en-GB" w:eastAsia="en-US"/>
    </w:rPr>
  </w:style>
  <w:style w:type="paragraph" w:customStyle="1" w:styleId="Default">
    <w:name w:val="Default"/>
    <w:rsid w:val="003C2235"/>
    <w:pPr>
      <w:autoSpaceDE w:val="0"/>
      <w:autoSpaceDN w:val="0"/>
      <w:adjustRightInd w:val="0"/>
    </w:pPr>
    <w:rPr>
      <w:rFonts w:ascii="Arial" w:eastAsiaTheme="minorEastAsia" w:hAnsi="Arial" w:cs="Arial"/>
      <w:color w:val="000000"/>
      <w:kern w:val="0"/>
      <w:lang w:val="de-DE"/>
      <w14:ligatures w14:val="none"/>
    </w:rPr>
  </w:style>
  <w:style w:type="paragraph" w:customStyle="1" w:styleId="PrefaceHeading">
    <w:name w:val="Preface Heading"/>
    <w:basedOn w:val="Heading1"/>
    <w:next w:val="BodyText"/>
    <w:semiHidden/>
    <w:rsid w:val="003C2235"/>
    <w:pPr>
      <w:spacing w:before="0" w:after="240" w:line="260" w:lineRule="atLeast"/>
    </w:pPr>
    <w:rPr>
      <w:rFonts w:asciiTheme="minorHAnsi" w:eastAsiaTheme="minorEastAsia" w:hAnsiTheme="minorHAnsi" w:cs="Arial"/>
      <w:b/>
      <w:bCs/>
      <w:color w:val="D1DDD3" w:themeColor="text2"/>
      <w:spacing w:val="0"/>
      <w:kern w:val="0"/>
      <w:sz w:val="24"/>
      <w:szCs w:val="20"/>
      <w:lang w:val="en-GB"/>
      <w14:ligatures w14:val="none"/>
    </w:rPr>
  </w:style>
  <w:style w:type="paragraph" w:styleId="Bibliography">
    <w:name w:val="Bibliography"/>
    <w:basedOn w:val="Normal"/>
    <w:next w:val="Normal"/>
    <w:uiPriority w:val="37"/>
    <w:unhideWhenUsed/>
    <w:rsid w:val="003C2235"/>
    <w:pPr>
      <w:overflowPunct w:val="0"/>
      <w:autoSpaceDE w:val="0"/>
      <w:autoSpaceDN w:val="0"/>
      <w:adjustRightInd w:val="0"/>
      <w:spacing w:line="264" w:lineRule="auto"/>
      <w:textAlignment w:val="baseline"/>
    </w:pPr>
    <w:rPr>
      <w:rFonts w:ascii="Book Antiqua" w:hAnsi="Book Antiqua"/>
      <w:sz w:val="22"/>
      <w:szCs w:val="20"/>
      <w:lang w:val="en-US" w:eastAsia="en-US"/>
    </w:rPr>
  </w:style>
  <w:style w:type="paragraph" w:styleId="TOC9">
    <w:name w:val="toc 9"/>
    <w:basedOn w:val="TOC1"/>
    <w:next w:val="BodyText"/>
    <w:autoRedefine/>
    <w:uiPriority w:val="39"/>
    <w:rsid w:val="003C2235"/>
    <w:pPr>
      <w:pBdr>
        <w:top w:val="none" w:sz="0" w:space="0" w:color="auto"/>
        <w:bottom w:val="none" w:sz="0" w:space="0" w:color="auto"/>
        <w:between w:val="none" w:sz="0" w:space="0" w:color="auto"/>
      </w:pBdr>
      <w:shd w:val="clear" w:color="auto" w:fill="auto"/>
      <w:tabs>
        <w:tab w:val="clear" w:pos="10194"/>
        <w:tab w:val="left" w:pos="1276"/>
        <w:tab w:val="right" w:leader="dot" w:pos="9072"/>
      </w:tabs>
      <w:spacing w:before="60" w:line="280" w:lineRule="exact"/>
      <w:ind w:left="1701" w:hanging="1701"/>
    </w:pPr>
    <w:rPr>
      <w:rFonts w:asciiTheme="minorHAnsi" w:eastAsiaTheme="minorEastAsia" w:hAnsiTheme="minorHAnsi" w:cs="Arial"/>
      <w:b/>
      <w:bCs/>
      <w:noProof w:val="0"/>
      <w:color w:val="D1DDD3" w:themeColor="text2"/>
      <w:spacing w:val="0"/>
      <w:kern w:val="0"/>
      <w:szCs w:val="20"/>
      <w:lang w:val="en-GB"/>
      <w14:ligatures w14:val="none"/>
    </w:rPr>
  </w:style>
  <w:style w:type="paragraph" w:customStyle="1" w:styleId="TableNote">
    <w:name w:val="Table Note"/>
    <w:basedOn w:val="Normal"/>
    <w:next w:val="BodyText"/>
    <w:link w:val="TableNoteChar"/>
    <w:rsid w:val="003C2235"/>
    <w:pPr>
      <w:spacing w:before="60"/>
    </w:pPr>
    <w:rPr>
      <w:rFonts w:asciiTheme="minorHAnsi" w:eastAsiaTheme="minorEastAsia" w:hAnsiTheme="minorHAnsi" w:cstheme="minorBidi"/>
      <w:i/>
      <w:sz w:val="18"/>
      <w:szCs w:val="20"/>
      <w:lang w:val="en-GB" w:eastAsia="en-US"/>
    </w:rPr>
  </w:style>
  <w:style w:type="character" w:customStyle="1" w:styleId="TableNoteChar">
    <w:name w:val="Table Note Char"/>
    <w:basedOn w:val="DefaultParagraphFont"/>
    <w:link w:val="TableNote"/>
    <w:rsid w:val="003C2235"/>
    <w:rPr>
      <w:rFonts w:eastAsiaTheme="minorEastAsia"/>
      <w:i/>
      <w:kern w:val="0"/>
      <w:sz w:val="18"/>
      <w:szCs w:val="20"/>
      <w14:ligatures w14:val="none"/>
    </w:rPr>
  </w:style>
  <w:style w:type="paragraph" w:customStyle="1" w:styleId="ListBullets">
    <w:name w:val="List Bullets"/>
    <w:basedOn w:val="BodyText"/>
    <w:qFormat/>
    <w:rsid w:val="003C2235"/>
    <w:pPr>
      <w:numPr>
        <w:numId w:val="52"/>
      </w:numPr>
      <w:spacing w:before="120" w:after="200" w:line="280" w:lineRule="atLeast"/>
    </w:pPr>
    <w:rPr>
      <w:rFonts w:ascii="Arial" w:hAnsi="Arial" w:cs="Arial"/>
      <w:kern w:val="0"/>
      <w:sz w:val="22"/>
      <w:szCs w:val="21"/>
      <w:lang w:bidi="ne-NP"/>
      <w14:ligatures w14:val="none"/>
    </w:rPr>
  </w:style>
  <w:style w:type="numbering" w:customStyle="1" w:styleId="StantecListBullets">
    <w:name w:val="Stantec List Bullets"/>
    <w:uiPriority w:val="99"/>
    <w:rsid w:val="003C2235"/>
    <w:pPr>
      <w:numPr>
        <w:numId w:val="52"/>
      </w:numPr>
    </w:pPr>
  </w:style>
  <w:style w:type="character" w:customStyle="1" w:styleId="tn">
    <w:name w:val="tn"/>
    <w:basedOn w:val="DefaultParagraphFont"/>
    <w:rsid w:val="003C2235"/>
  </w:style>
  <w:style w:type="character" w:customStyle="1" w:styleId="genus">
    <w:name w:val="genus"/>
    <w:basedOn w:val="DefaultParagraphFont"/>
    <w:rsid w:val="003C2235"/>
  </w:style>
  <w:style w:type="character" w:customStyle="1" w:styleId="species">
    <w:name w:val="species"/>
    <w:basedOn w:val="DefaultParagraphFont"/>
    <w:rsid w:val="003C2235"/>
  </w:style>
  <w:style w:type="character" w:customStyle="1" w:styleId="infraspecific-rank">
    <w:name w:val="infraspecific-rank"/>
    <w:basedOn w:val="DefaultParagraphFont"/>
    <w:rsid w:val="003C2235"/>
  </w:style>
  <w:style w:type="character" w:customStyle="1" w:styleId="subspecies">
    <w:name w:val="subspecies"/>
    <w:basedOn w:val="DefaultParagraphFont"/>
    <w:rsid w:val="003C2235"/>
  </w:style>
  <w:style w:type="paragraph" w:styleId="Revision">
    <w:name w:val="Revision"/>
    <w:hidden/>
    <w:uiPriority w:val="99"/>
    <w:semiHidden/>
    <w:rsid w:val="003C2235"/>
    <w:rPr>
      <w:rFonts w:ascii="Book Antiqua" w:eastAsia="Times New Roman" w:hAnsi="Book Antiqua" w:cs="Times New Roman"/>
      <w:kern w:val="0"/>
      <w:sz w:val="22"/>
      <w:szCs w:val="20"/>
      <w:lang w:val="en-US"/>
      <w14:ligatures w14:val="none"/>
    </w:rPr>
  </w:style>
  <w:style w:type="numbering" w:styleId="ArticleSection">
    <w:name w:val="Outline List 3"/>
    <w:basedOn w:val="NoList"/>
    <w:semiHidden/>
    <w:rsid w:val="003C2235"/>
    <w:pPr>
      <w:numPr>
        <w:numId w:val="53"/>
      </w:numPr>
    </w:pPr>
  </w:style>
  <w:style w:type="paragraph" w:styleId="MacroText">
    <w:name w:val="macro"/>
    <w:link w:val="MacroTextChar"/>
    <w:semiHidden/>
    <w:rsid w:val="003C2235"/>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kern w:val="0"/>
      <w:sz w:val="20"/>
      <w:szCs w:val="20"/>
      <w:lang w:val="en-US" w:eastAsia="en-AU"/>
      <w14:ligatures w14:val="none"/>
    </w:rPr>
  </w:style>
  <w:style w:type="character" w:customStyle="1" w:styleId="MacroTextChar">
    <w:name w:val="Macro Text Char"/>
    <w:basedOn w:val="DefaultParagraphFont"/>
    <w:link w:val="MacroText"/>
    <w:semiHidden/>
    <w:rsid w:val="003C2235"/>
    <w:rPr>
      <w:rFonts w:ascii="Courier New" w:eastAsiaTheme="minorEastAsia" w:hAnsi="Courier New" w:cs="Courier New"/>
      <w:kern w:val="0"/>
      <w:sz w:val="20"/>
      <w:szCs w:val="20"/>
      <w:lang w:val="en-US" w:eastAsia="en-AU"/>
      <w14:ligatures w14:val="none"/>
    </w:rPr>
  </w:style>
  <w:style w:type="character" w:customStyle="1" w:styleId="ui-provider">
    <w:name w:val="ui-provider"/>
    <w:basedOn w:val="DefaultParagraphFont"/>
    <w:rsid w:val="003C2235"/>
  </w:style>
  <w:style w:type="numbering" w:styleId="1ai">
    <w:name w:val="Outline List 1"/>
    <w:basedOn w:val="NoList"/>
    <w:semiHidden/>
    <w:rsid w:val="003C2235"/>
    <w:pPr>
      <w:numPr>
        <w:numId w:val="54"/>
      </w:numPr>
    </w:pPr>
  </w:style>
  <w:style w:type="paragraph" w:customStyle="1" w:styleId="nova-legacy-e-listitem">
    <w:name w:val="nova-legacy-e-list__item"/>
    <w:basedOn w:val="Normal"/>
    <w:rsid w:val="003C2235"/>
    <w:pPr>
      <w:spacing w:before="100" w:beforeAutospacing="1" w:after="100" w:afterAutospacing="1"/>
    </w:pPr>
    <w:rPr>
      <w:lang w:val="en-US" w:eastAsia="en-US"/>
    </w:rPr>
  </w:style>
  <w:style w:type="character" w:styleId="Emphasis">
    <w:name w:val="Emphasis"/>
    <w:basedOn w:val="DefaultParagraphFont"/>
    <w:uiPriority w:val="20"/>
    <w:qFormat/>
    <w:rsid w:val="003C2235"/>
    <w:rPr>
      <w:i/>
      <w:iCs/>
    </w:rPr>
  </w:style>
  <w:style w:type="paragraph" w:styleId="BodyText2">
    <w:name w:val="Body Text 2"/>
    <w:basedOn w:val="Normal"/>
    <w:link w:val="BodyText2Char"/>
    <w:semiHidden/>
    <w:rsid w:val="003C2235"/>
    <w:pPr>
      <w:spacing w:after="120" w:line="480" w:lineRule="auto"/>
    </w:pPr>
    <w:rPr>
      <w:rFonts w:asciiTheme="minorHAnsi" w:eastAsiaTheme="minorEastAsia" w:hAnsiTheme="minorHAnsi" w:cstheme="minorBidi"/>
      <w:sz w:val="20"/>
      <w:szCs w:val="20"/>
      <w:lang w:val="en-GB" w:eastAsia="en-US" w:bidi="he-IL"/>
    </w:rPr>
  </w:style>
  <w:style w:type="character" w:customStyle="1" w:styleId="BodyText2Char">
    <w:name w:val="Body Text 2 Char"/>
    <w:basedOn w:val="DefaultParagraphFont"/>
    <w:link w:val="BodyText2"/>
    <w:semiHidden/>
    <w:rsid w:val="003C2235"/>
    <w:rPr>
      <w:rFonts w:eastAsiaTheme="minorEastAsia"/>
      <w:kern w:val="0"/>
      <w:sz w:val="20"/>
      <w:szCs w:val="20"/>
      <w:lang w:bidi="he-IL"/>
      <w14:ligatures w14:val="none"/>
    </w:rPr>
  </w:style>
  <w:style w:type="paragraph" w:customStyle="1" w:styleId="Pa3">
    <w:name w:val="Pa3"/>
    <w:basedOn w:val="Normal"/>
    <w:next w:val="Normal"/>
    <w:uiPriority w:val="99"/>
    <w:rsid w:val="003C2235"/>
    <w:pPr>
      <w:autoSpaceDE w:val="0"/>
      <w:autoSpaceDN w:val="0"/>
      <w:adjustRightInd w:val="0"/>
      <w:spacing w:line="181" w:lineRule="atLeast"/>
    </w:pPr>
    <w:rPr>
      <w:rFonts w:ascii="Meta Offc" w:eastAsiaTheme="minorHAnsi" w:hAnsi="Meta Offc" w:cstheme="minorBidi"/>
      <w:lang w:val="en-US" w:eastAsia="en-US"/>
      <w14:ligatures w14:val="standardContextual"/>
    </w:rPr>
  </w:style>
  <w:style w:type="paragraph" w:customStyle="1" w:styleId="CaptionFigures">
    <w:name w:val="Caption Figures"/>
    <w:basedOn w:val="NormalWeb"/>
    <w:next w:val="Normal"/>
    <w:link w:val="CaptionFiguresChar"/>
    <w:autoRedefine/>
    <w:uiPriority w:val="99"/>
    <w:qFormat/>
    <w:rsid w:val="00C82BF2"/>
    <w:pPr>
      <w:spacing w:before="0" w:beforeAutospacing="0" w:after="120" w:afterAutospacing="0" w:line="300" w:lineRule="auto"/>
      <w:jc w:val="both"/>
    </w:pPr>
    <w:rPr>
      <w:rFonts w:eastAsiaTheme="minorEastAsia" w:cstheme="minorBidi"/>
      <w:szCs w:val="20"/>
      <w:lang w:val="en-US" w:eastAsia="en-US"/>
    </w:rPr>
  </w:style>
  <w:style w:type="paragraph" w:customStyle="1" w:styleId="CaptionTables">
    <w:name w:val="Caption Tables"/>
    <w:basedOn w:val="NormalWeb"/>
    <w:next w:val="Normal"/>
    <w:link w:val="CaptionTablesCar"/>
    <w:qFormat/>
    <w:rsid w:val="00AF60BC"/>
    <w:pPr>
      <w:spacing w:before="240" w:beforeAutospacing="0" w:after="120" w:afterAutospacing="0" w:line="300" w:lineRule="auto"/>
    </w:pPr>
    <w:rPr>
      <w:rFonts w:cstheme="minorBidi"/>
    </w:rPr>
  </w:style>
  <w:style w:type="character" w:customStyle="1" w:styleId="CaptionTablesCar">
    <w:name w:val="Caption Tables Car"/>
    <w:basedOn w:val="DefaultParagraphFont"/>
    <w:link w:val="CaptionTables"/>
    <w:locked/>
    <w:rsid w:val="00AF60BC"/>
    <w:rPr>
      <w:rFonts w:eastAsia="Times New Roman"/>
      <w:kern w:val="0"/>
      <w:sz w:val="20"/>
      <w:lang w:eastAsia="en-GB"/>
      <w14:ligatures w14:val="none"/>
    </w:rPr>
  </w:style>
  <w:style w:type="character" w:customStyle="1" w:styleId="CaptionFiguresChar">
    <w:name w:val="Caption Figures Char"/>
    <w:link w:val="CaptionFigures"/>
    <w:uiPriority w:val="99"/>
    <w:locked/>
    <w:rsid w:val="00C82BF2"/>
    <w:rPr>
      <w:rFonts w:eastAsiaTheme="minorEastAsia"/>
      <w:kern w:val="0"/>
      <w:sz w:val="20"/>
      <w:szCs w:val="20"/>
      <w:lang w:val="en-US"/>
      <w14:ligatures w14:val="none"/>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w:basedOn w:val="Normal"/>
    <w:rsid w:val="003C2235"/>
    <w:pPr>
      <w:spacing w:before="120" w:after="160" w:line="240" w:lineRule="exact"/>
      <w:jc w:val="both"/>
    </w:pPr>
    <w:rPr>
      <w:rFonts w:ascii="Arial" w:eastAsiaTheme="minorHAnsi" w:hAnsi="Arial"/>
      <w:sz w:val="20"/>
      <w:szCs w:val="20"/>
      <w:vertAlign w:val="superscript"/>
      <w:lang w:val="en-GB" w:eastAsia="en-US"/>
    </w:rPr>
  </w:style>
  <w:style w:type="paragraph" w:styleId="z-TopofForm">
    <w:name w:val="HTML Top of Form"/>
    <w:basedOn w:val="Normal"/>
    <w:next w:val="Normal"/>
    <w:link w:val="z-TopofFormChar"/>
    <w:hidden/>
    <w:uiPriority w:val="99"/>
    <w:semiHidden/>
    <w:unhideWhenUsed/>
    <w:rsid w:val="003C223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2235"/>
    <w:rPr>
      <w:rFonts w:ascii="Arial" w:eastAsia="Times New Roman" w:hAnsi="Arial" w:cs="Arial"/>
      <w:vanish/>
      <w:kern w:val="0"/>
      <w:sz w:val="16"/>
      <w:szCs w:val="16"/>
      <w:lang w:val="tr-TR" w:eastAsia="tr-TR"/>
      <w14:ligatures w14:val="none"/>
    </w:rPr>
  </w:style>
  <w:style w:type="paragraph" w:styleId="ListNumber3">
    <w:name w:val="List Number 3"/>
    <w:basedOn w:val="Normal"/>
    <w:semiHidden/>
    <w:rsid w:val="003C2235"/>
    <w:pPr>
      <w:numPr>
        <w:numId w:val="55"/>
      </w:numPr>
      <w:spacing w:line="260" w:lineRule="atLeast"/>
    </w:pPr>
    <w:rPr>
      <w:rFonts w:asciiTheme="minorHAnsi" w:eastAsiaTheme="minorEastAsia" w:hAnsiTheme="minorHAnsi" w:cstheme="minorBidi"/>
      <w:sz w:val="20"/>
      <w:szCs w:val="20"/>
      <w:lang w:val="en-GB" w:eastAsia="en-US"/>
    </w:rPr>
  </w:style>
  <w:style w:type="paragraph" w:customStyle="1" w:styleId="Tableheadingcentered">
    <w:name w:val="Table heading centered"/>
    <w:basedOn w:val="Normal"/>
    <w:uiPriority w:val="99"/>
    <w:qFormat/>
    <w:rsid w:val="007C227F"/>
    <w:pPr>
      <w:overflowPunct w:val="0"/>
      <w:autoSpaceDE w:val="0"/>
      <w:autoSpaceDN w:val="0"/>
      <w:adjustRightInd w:val="0"/>
      <w:spacing w:line="260" w:lineRule="atLeast"/>
      <w:jc w:val="center"/>
    </w:pPr>
    <w:rPr>
      <w:rFonts w:asciiTheme="minorHAnsi" w:eastAsiaTheme="minorEastAsia" w:hAnsiTheme="minorHAnsi" w:cs="Arial"/>
      <w:b/>
      <w:sz w:val="18"/>
      <w:szCs w:val="20"/>
      <w:lang w:val="en-GB" w:eastAsia="en-US"/>
    </w:rPr>
  </w:style>
  <w:style w:type="character" w:styleId="Mention">
    <w:name w:val="Mention"/>
    <w:basedOn w:val="DefaultParagraphFont"/>
    <w:uiPriority w:val="99"/>
    <w:unhideWhenUsed/>
    <w:rsid w:val="001625B8"/>
    <w:rPr>
      <w:color w:val="2B579A"/>
      <w:shd w:val="clear" w:color="auto" w:fill="E1DFDD"/>
    </w:rPr>
  </w:style>
  <w:style w:type="table" w:customStyle="1" w:styleId="ERMTable11">
    <w:name w:val="ERM Table 11"/>
    <w:basedOn w:val="TableNormal"/>
    <w:uiPriority w:val="99"/>
    <w:rsid w:val="001625B8"/>
    <w:rPr>
      <w:sz w:val="16"/>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styleId="TOC6">
    <w:name w:val="toc 6"/>
    <w:basedOn w:val="Normal"/>
    <w:next w:val="Normal"/>
    <w:autoRedefine/>
    <w:uiPriority w:val="39"/>
    <w:unhideWhenUsed/>
    <w:rsid w:val="00E861D0"/>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E861D0"/>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E861D0"/>
    <w:pPr>
      <w:spacing w:after="100" w:line="278" w:lineRule="auto"/>
      <w:ind w:left="1680"/>
    </w:pPr>
    <w:rPr>
      <w:rFonts w:asciiTheme="minorHAnsi" w:eastAsiaTheme="minorEastAsia" w:hAnsiTheme="minorHAnsi" w:cstheme="minorBidi"/>
      <w:kern w:val="2"/>
      <w14:ligatures w14:val="standardContextual"/>
    </w:rPr>
  </w:style>
  <w:style w:type="paragraph" w:customStyle="1" w:styleId="RomanNumbered">
    <w:name w:val="Roman Numbered"/>
    <w:basedOn w:val="Normal"/>
    <w:qFormat/>
    <w:rsid w:val="00C375CC"/>
    <w:pPr>
      <w:numPr>
        <w:numId w:val="57"/>
      </w:numPr>
      <w:spacing w:before="80" w:after="40"/>
    </w:pPr>
    <w:rPr>
      <w:rFonts w:ascii="Arial" w:hAnsi="Arial"/>
      <w:color w:val="1C1C1C" w:themeColor="text1"/>
      <w:sz w:val="20"/>
      <w:lang w:eastAsia="en-US"/>
    </w:rPr>
  </w:style>
  <w:style w:type="table" w:customStyle="1" w:styleId="TabloKlavuzu6">
    <w:name w:val="Tablo Kılavuzu6"/>
    <w:basedOn w:val="TableNormal"/>
    <w:next w:val="TableGrid"/>
    <w:uiPriority w:val="59"/>
    <w:rsid w:val="00470715"/>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aziboyutu">
    <w:name w:val="yazi_boyutu"/>
    <w:basedOn w:val="DefaultParagraphFont"/>
    <w:rsid w:val="00470715"/>
  </w:style>
  <w:style w:type="table" w:styleId="GridTable1Light-Accent2">
    <w:name w:val="Grid Table 1 Light Accent 2"/>
    <w:basedOn w:val="TableNormal"/>
    <w:uiPriority w:val="46"/>
    <w:rsid w:val="00A82E69"/>
    <w:tblPr>
      <w:tblStyleRowBandSize w:val="1"/>
      <w:tblStyleColBandSize w:val="1"/>
      <w:tblBorders>
        <w:top w:val="single" w:sz="4" w:space="0" w:color="6ADD8B" w:themeColor="accent2" w:themeTint="66"/>
        <w:left w:val="single" w:sz="4" w:space="0" w:color="6ADD8B" w:themeColor="accent2" w:themeTint="66"/>
        <w:bottom w:val="single" w:sz="4" w:space="0" w:color="6ADD8B" w:themeColor="accent2" w:themeTint="66"/>
        <w:right w:val="single" w:sz="4" w:space="0" w:color="6ADD8B" w:themeColor="accent2" w:themeTint="66"/>
        <w:insideH w:val="single" w:sz="4" w:space="0" w:color="6ADD8B" w:themeColor="accent2" w:themeTint="66"/>
        <w:insideV w:val="single" w:sz="4" w:space="0" w:color="6ADD8B" w:themeColor="accent2" w:themeTint="66"/>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2" w:space="0" w:color="2BC057" w:themeColor="accent2"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4178DD"/>
    <w:tblPr>
      <w:tblStyleRowBandSize w:val="1"/>
      <w:tblStyleColBandSize w:val="1"/>
      <w:tblBorders>
        <w:top w:val="single" w:sz="2" w:space="0" w:color="D3D0CB" w:themeColor="accent5" w:themeTint="99"/>
        <w:bottom w:val="single" w:sz="2" w:space="0" w:color="D3D0CB" w:themeColor="accent5" w:themeTint="99"/>
        <w:insideH w:val="single" w:sz="2" w:space="0" w:color="D3D0CB" w:themeColor="accent5" w:themeTint="99"/>
        <w:insideV w:val="single" w:sz="2" w:space="0" w:color="D3D0CB" w:themeColor="accent5" w:themeTint="99"/>
      </w:tblBorders>
    </w:tblPr>
    <w:tblStylePr w:type="firstRow">
      <w:rPr>
        <w:b/>
        <w:bCs/>
      </w:rPr>
      <w:tblPr/>
      <w:tcPr>
        <w:tcBorders>
          <w:top w:val="nil"/>
          <w:bottom w:val="single" w:sz="12" w:space="0" w:color="D3D0CB" w:themeColor="accent5" w:themeTint="99"/>
          <w:insideH w:val="nil"/>
          <w:insideV w:val="nil"/>
        </w:tcBorders>
        <w:shd w:val="clear" w:color="auto" w:fill="FFFFFF" w:themeFill="background1"/>
      </w:tcPr>
    </w:tblStylePr>
    <w:tblStylePr w:type="lastRow">
      <w:rPr>
        <w:b/>
        <w:bCs/>
      </w:rPr>
      <w:tblPr/>
      <w:tcPr>
        <w:tcBorders>
          <w:top w:val="double" w:sz="2" w:space="0" w:color="D3D0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5">
    <w:name w:val="Grid Table 4 Accent 5"/>
    <w:basedOn w:val="TableNormal"/>
    <w:uiPriority w:val="49"/>
    <w:rsid w:val="004178DD"/>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insideV w:val="nil"/>
        </w:tcBorders>
        <w:shd w:val="clear" w:color="auto" w:fill="B7B2AA" w:themeFill="accent5"/>
      </w:tcPr>
    </w:tblStylePr>
    <w:tblStylePr w:type="lastRow">
      <w:rPr>
        <w:b/>
        <w:bCs/>
      </w:rPr>
      <w:tblPr/>
      <w:tcPr>
        <w:tcBorders>
          <w:top w:val="double" w:sz="4" w:space="0" w:color="B7B2AA" w:themeColor="accent5"/>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5Dark-Accent5">
    <w:name w:val="Grid Table 5 Dark Accent 5"/>
    <w:basedOn w:val="TableNormal"/>
    <w:uiPriority w:val="50"/>
    <w:rsid w:val="00C023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7B2A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7B2A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7B2A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7B2AA" w:themeFill="accent5"/>
      </w:tcPr>
    </w:tblStylePr>
    <w:tblStylePr w:type="band1Vert">
      <w:tblPr/>
      <w:tcPr>
        <w:shd w:val="clear" w:color="auto" w:fill="E2E0DC" w:themeFill="accent5" w:themeFillTint="66"/>
      </w:tcPr>
    </w:tblStylePr>
    <w:tblStylePr w:type="band1Horz">
      <w:tblPr/>
      <w:tcPr>
        <w:shd w:val="clear" w:color="auto" w:fill="E2E0DC" w:themeFill="accent5" w:themeFillTint="66"/>
      </w:tcPr>
    </w:tblStylePr>
  </w:style>
  <w:style w:type="table" w:styleId="ListTable3-Accent5">
    <w:name w:val="List Table 3 Accent 5"/>
    <w:basedOn w:val="TableNormal"/>
    <w:uiPriority w:val="48"/>
    <w:rsid w:val="00C023FE"/>
    <w:tblPr>
      <w:tblStyleRowBandSize w:val="1"/>
      <w:tblStyleColBandSize w:val="1"/>
      <w:tblBorders>
        <w:top w:val="single" w:sz="4" w:space="0" w:color="B7B2AA" w:themeColor="accent5"/>
        <w:left w:val="single" w:sz="4" w:space="0" w:color="B7B2AA" w:themeColor="accent5"/>
        <w:bottom w:val="single" w:sz="4" w:space="0" w:color="B7B2AA" w:themeColor="accent5"/>
        <w:right w:val="single" w:sz="4" w:space="0" w:color="B7B2AA" w:themeColor="accent5"/>
      </w:tblBorders>
    </w:tblPr>
    <w:tblStylePr w:type="firstRow">
      <w:rPr>
        <w:b/>
        <w:bCs/>
        <w:color w:val="FFFFFF" w:themeColor="background1"/>
      </w:rPr>
      <w:tblPr/>
      <w:tcPr>
        <w:shd w:val="clear" w:color="auto" w:fill="B7B2AA" w:themeFill="accent5"/>
      </w:tcPr>
    </w:tblStylePr>
    <w:tblStylePr w:type="lastRow">
      <w:rPr>
        <w:b/>
        <w:bCs/>
      </w:rPr>
      <w:tblPr/>
      <w:tcPr>
        <w:tcBorders>
          <w:top w:val="double" w:sz="4" w:space="0" w:color="B7B2A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B2AA" w:themeColor="accent5"/>
          <w:right w:val="single" w:sz="4" w:space="0" w:color="B7B2AA" w:themeColor="accent5"/>
        </w:tcBorders>
      </w:tcPr>
    </w:tblStylePr>
    <w:tblStylePr w:type="band1Horz">
      <w:tblPr/>
      <w:tcPr>
        <w:tcBorders>
          <w:top w:val="single" w:sz="4" w:space="0" w:color="B7B2AA" w:themeColor="accent5"/>
          <w:bottom w:val="single" w:sz="4" w:space="0" w:color="B7B2A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B2AA" w:themeColor="accent5"/>
          <w:left w:val="nil"/>
        </w:tcBorders>
      </w:tcPr>
    </w:tblStylePr>
    <w:tblStylePr w:type="swCell">
      <w:tblPr/>
      <w:tcPr>
        <w:tcBorders>
          <w:top w:val="double" w:sz="4" w:space="0" w:color="B7B2AA" w:themeColor="accent5"/>
          <w:right w:val="nil"/>
        </w:tcBorders>
      </w:tcPr>
    </w:tblStylePr>
  </w:style>
  <w:style w:type="table" w:styleId="ListTable4-Accent5">
    <w:name w:val="List Table 4 Accent 5"/>
    <w:basedOn w:val="TableNormal"/>
    <w:uiPriority w:val="49"/>
    <w:rsid w:val="00C023FE"/>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tcBorders>
        <w:shd w:val="clear" w:color="auto" w:fill="B7B2AA" w:themeFill="accent5"/>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6">
    <w:name w:val="Grid Table 4 Accent 6"/>
    <w:basedOn w:val="TableNormal"/>
    <w:uiPriority w:val="49"/>
    <w:rsid w:val="00763E52"/>
    <w:tblPr>
      <w:tblStyleRowBandSize w:val="1"/>
      <w:tblStyleColBandSize w:val="1"/>
      <w:tblBorders>
        <w:top w:val="single" w:sz="4" w:space="0" w:color="B3B7B1" w:themeColor="accent6" w:themeTint="99"/>
        <w:left w:val="single" w:sz="4" w:space="0" w:color="B3B7B1" w:themeColor="accent6" w:themeTint="99"/>
        <w:bottom w:val="single" w:sz="4" w:space="0" w:color="B3B7B1" w:themeColor="accent6" w:themeTint="99"/>
        <w:right w:val="single" w:sz="4" w:space="0" w:color="B3B7B1" w:themeColor="accent6" w:themeTint="99"/>
        <w:insideH w:val="single" w:sz="4" w:space="0" w:color="B3B7B1" w:themeColor="accent6" w:themeTint="99"/>
        <w:insideV w:val="single" w:sz="4" w:space="0" w:color="B3B7B1" w:themeColor="accent6" w:themeTint="99"/>
      </w:tblBorders>
    </w:tblPr>
    <w:tblStylePr w:type="firstRow">
      <w:rPr>
        <w:b/>
        <w:bCs/>
        <w:color w:val="FFFFFF" w:themeColor="background1"/>
      </w:rPr>
      <w:tblPr/>
      <w:tcPr>
        <w:tcBorders>
          <w:top w:val="single" w:sz="4" w:space="0" w:color="82887E" w:themeColor="accent6"/>
          <w:left w:val="single" w:sz="4" w:space="0" w:color="82887E" w:themeColor="accent6"/>
          <w:bottom w:val="single" w:sz="4" w:space="0" w:color="82887E" w:themeColor="accent6"/>
          <w:right w:val="single" w:sz="4" w:space="0" w:color="82887E" w:themeColor="accent6"/>
          <w:insideH w:val="nil"/>
          <w:insideV w:val="nil"/>
        </w:tcBorders>
        <w:shd w:val="clear" w:color="auto" w:fill="82887E" w:themeFill="accent6"/>
      </w:tcPr>
    </w:tblStylePr>
    <w:tblStylePr w:type="lastRow">
      <w:rPr>
        <w:b/>
        <w:bCs/>
      </w:rPr>
      <w:tblPr/>
      <w:tcPr>
        <w:tcBorders>
          <w:top w:val="double" w:sz="4" w:space="0" w:color="82887E" w:themeColor="accent6"/>
        </w:tcBorders>
      </w:tcPr>
    </w:tblStylePr>
    <w:tblStylePr w:type="firstCol">
      <w:rPr>
        <w:b/>
        <w:bCs/>
      </w:rPr>
    </w:tblStylePr>
    <w:tblStylePr w:type="lastCol">
      <w:rPr>
        <w:b/>
        <w:bCs/>
      </w:rPr>
    </w:tblStylePr>
    <w:tblStylePr w:type="band1Vert">
      <w:tblPr/>
      <w:tcPr>
        <w:shd w:val="clear" w:color="auto" w:fill="E5E7E5" w:themeFill="accent6" w:themeFillTint="33"/>
      </w:tcPr>
    </w:tblStylePr>
    <w:tblStylePr w:type="band1Horz">
      <w:tblPr/>
      <w:tcPr>
        <w:shd w:val="clear" w:color="auto" w:fill="E5E7E5" w:themeFill="accent6" w:themeFillTint="33"/>
      </w:tcPr>
    </w:tblStylePr>
  </w:style>
  <w:style w:type="table" w:styleId="GridTable4-Accent4">
    <w:name w:val="Grid Table 4 Accent 4"/>
    <w:basedOn w:val="TableNormal"/>
    <w:uiPriority w:val="49"/>
    <w:rsid w:val="00763E52"/>
    <w:tblPr>
      <w:tblStyleRowBandSize w:val="1"/>
      <w:tblStyleColBandSize w:val="1"/>
      <w:tblBorders>
        <w:top w:val="single" w:sz="4" w:space="0" w:color="B3CABA" w:themeColor="accent4" w:themeTint="99"/>
        <w:left w:val="single" w:sz="4" w:space="0" w:color="B3CABA" w:themeColor="accent4" w:themeTint="99"/>
        <w:bottom w:val="single" w:sz="4" w:space="0" w:color="B3CABA" w:themeColor="accent4" w:themeTint="99"/>
        <w:right w:val="single" w:sz="4" w:space="0" w:color="B3CABA" w:themeColor="accent4" w:themeTint="99"/>
        <w:insideH w:val="single" w:sz="4" w:space="0" w:color="B3CABA" w:themeColor="accent4" w:themeTint="99"/>
        <w:insideV w:val="single" w:sz="4" w:space="0" w:color="B3CABA" w:themeColor="accent4" w:themeTint="99"/>
      </w:tblBorders>
    </w:tblPr>
    <w:tblStylePr w:type="firstRow">
      <w:rPr>
        <w:b/>
        <w:bCs/>
        <w:color w:val="FFFFFF" w:themeColor="background1"/>
      </w:rPr>
      <w:tblPr/>
      <w:tcPr>
        <w:tcBorders>
          <w:top w:val="single" w:sz="4" w:space="0" w:color="82A78D" w:themeColor="accent4"/>
          <w:left w:val="single" w:sz="4" w:space="0" w:color="82A78D" w:themeColor="accent4"/>
          <w:bottom w:val="single" w:sz="4" w:space="0" w:color="82A78D" w:themeColor="accent4"/>
          <w:right w:val="single" w:sz="4" w:space="0" w:color="82A78D" w:themeColor="accent4"/>
          <w:insideH w:val="nil"/>
          <w:insideV w:val="nil"/>
        </w:tcBorders>
        <w:shd w:val="clear" w:color="auto" w:fill="82A78D" w:themeFill="accent4"/>
      </w:tcPr>
    </w:tblStylePr>
    <w:tblStylePr w:type="lastRow">
      <w:rPr>
        <w:b/>
        <w:bCs/>
      </w:rPr>
      <w:tblPr/>
      <w:tcPr>
        <w:tcBorders>
          <w:top w:val="double" w:sz="4" w:space="0" w:color="82A78D" w:themeColor="accent4"/>
        </w:tcBorders>
      </w:tcPr>
    </w:tblStylePr>
    <w:tblStylePr w:type="firstCol">
      <w:rPr>
        <w:b/>
        <w:bCs/>
      </w:rPr>
    </w:tblStylePr>
    <w:tblStylePr w:type="lastCol">
      <w:rPr>
        <w:b/>
        <w:bCs/>
      </w:rPr>
    </w:tblStylePr>
    <w:tblStylePr w:type="band1Vert">
      <w:tblPr/>
      <w:tcPr>
        <w:shd w:val="clear" w:color="auto" w:fill="E5EDE8" w:themeFill="accent4" w:themeFillTint="33"/>
      </w:tcPr>
    </w:tblStylePr>
    <w:tblStylePr w:type="band1Horz">
      <w:tblPr/>
      <w:tcPr>
        <w:shd w:val="clear" w:color="auto" w:fill="E5EDE8" w:themeFill="accent4" w:themeFillTint="33"/>
      </w:tcPr>
    </w:tblStylePr>
  </w:style>
  <w:style w:type="table" w:styleId="GridTable6Colorful-Accent2">
    <w:name w:val="Grid Table 6 Colorful Accent 2"/>
    <w:basedOn w:val="TableNormal"/>
    <w:uiPriority w:val="51"/>
    <w:rsid w:val="00972322"/>
    <w:pPr>
      <w:jc w:val="both"/>
    </w:pPr>
    <w:rPr>
      <w:rFonts w:eastAsiaTheme="minorEastAsia"/>
      <w:color w:val="07200E" w:themeColor="accent2" w:themeShade="BF"/>
      <w:kern w:val="0"/>
      <w:sz w:val="20"/>
      <w:szCs w:val="20"/>
      <w:lang w:val="tr"/>
      <w14:ligatures w14:val="none"/>
    </w:rPr>
    <w:tblPr>
      <w:tblStyleRowBandSize w:val="1"/>
      <w:tblStyleColBandSize w:val="1"/>
      <w:tblBorders>
        <w:top w:val="single" w:sz="4" w:space="0" w:color="2BC057" w:themeColor="accent2" w:themeTint="99"/>
        <w:left w:val="single" w:sz="4" w:space="0" w:color="2BC057" w:themeColor="accent2" w:themeTint="99"/>
        <w:bottom w:val="single" w:sz="4" w:space="0" w:color="2BC057" w:themeColor="accent2" w:themeTint="99"/>
        <w:right w:val="single" w:sz="4" w:space="0" w:color="2BC057" w:themeColor="accent2" w:themeTint="99"/>
        <w:insideH w:val="single" w:sz="4" w:space="0" w:color="2BC057" w:themeColor="accent2" w:themeTint="99"/>
        <w:insideV w:val="single" w:sz="4" w:space="0" w:color="2BC057" w:themeColor="accent2" w:themeTint="99"/>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4" w:space="0" w:color="2BC057" w:themeColor="accent2" w:themeTint="99"/>
        </w:tcBorders>
      </w:tcPr>
    </w:tblStylePr>
    <w:tblStylePr w:type="firstCol">
      <w:rPr>
        <w:b/>
        <w:bCs/>
      </w:rPr>
    </w:tblStylePr>
    <w:tblStylePr w:type="lastCol">
      <w:rPr>
        <w:b/>
        <w:bCs/>
      </w:rPr>
    </w:tblStylePr>
    <w:tblStylePr w:type="band1Vert">
      <w:tblPr/>
      <w:tcPr>
        <w:shd w:val="clear" w:color="auto" w:fill="B4EEC5" w:themeFill="accent2" w:themeFillTint="33"/>
      </w:tcPr>
    </w:tblStylePr>
    <w:tblStylePr w:type="band1Horz">
      <w:tblPr/>
      <w:tcPr>
        <w:shd w:val="clear" w:color="auto" w:fill="B4EEC5" w:themeFill="accent2" w:themeFillTint="33"/>
      </w:tcPr>
    </w:tblStylePr>
  </w:style>
  <w:style w:type="table" w:customStyle="1" w:styleId="TabloKlavuzu5">
    <w:name w:val="Tablo Kılavuzu5"/>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3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59"/>
    <w:rsid w:val="00BA13DD"/>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7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87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87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87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87E" w:themeFill="accent6"/>
      </w:tcPr>
    </w:tblStylePr>
    <w:tblStylePr w:type="band1Vert">
      <w:tblPr/>
      <w:tcPr>
        <w:shd w:val="clear" w:color="auto" w:fill="CCCFCB" w:themeFill="accent6" w:themeFillTint="66"/>
      </w:tcPr>
    </w:tblStylePr>
    <w:tblStylePr w:type="band1Horz">
      <w:tblPr/>
      <w:tcPr>
        <w:shd w:val="clear" w:color="auto" w:fill="CCCFCB" w:themeFill="accent6" w:themeFillTint="66"/>
      </w:tcPr>
    </w:tblStylePr>
  </w:style>
  <w:style w:type="table" w:styleId="ListTable2-Accent1">
    <w:name w:val="List Table 2 Accent 1"/>
    <w:basedOn w:val="TableNormal"/>
    <w:uiPriority w:val="47"/>
    <w:rsid w:val="00BA13DD"/>
    <w:rPr>
      <w:kern w:val="0"/>
      <w:sz w:val="22"/>
      <w:szCs w:val="22"/>
      <w:lang w:val="tr-TR"/>
      <w14:ligatures w14:val="none"/>
    </w:rPr>
    <w:tblPr>
      <w:tblStyleRowBandSize w:val="1"/>
      <w:tblStyleColBandSize w:val="1"/>
      <w:tblBorders>
        <w:top w:val="single" w:sz="4" w:space="0" w:color="1DFD46" w:themeColor="accent1" w:themeTint="99"/>
        <w:bottom w:val="single" w:sz="4" w:space="0" w:color="1DFD46" w:themeColor="accent1" w:themeTint="99"/>
        <w:insideH w:val="single" w:sz="4" w:space="0" w:color="1DFD4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1">
    <w:name w:val="Grid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4" w:space="0" w:color="1DFD46" w:themeColor="accent1" w:themeTint="99"/>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3-Accent1">
    <w:name w:val="Grid Table 3 Accent 1"/>
    <w:basedOn w:val="TableNormal"/>
    <w:uiPriority w:val="48"/>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EC1" w:themeFill="accent1" w:themeFillTint="33"/>
      </w:tcPr>
    </w:tblStylePr>
    <w:tblStylePr w:type="band1Horz">
      <w:tblPr/>
      <w:tcPr>
        <w:shd w:val="clear" w:color="auto" w:fill="B3FEC1" w:themeFill="accent1" w:themeFillTint="33"/>
      </w:tcPr>
    </w:tblStylePr>
    <w:tblStylePr w:type="neCell">
      <w:tblPr/>
      <w:tcPr>
        <w:tcBorders>
          <w:bottom w:val="single" w:sz="4" w:space="0" w:color="1DFD46" w:themeColor="accent1" w:themeTint="99"/>
        </w:tcBorders>
      </w:tcPr>
    </w:tblStylePr>
    <w:tblStylePr w:type="nwCell">
      <w:tblPr/>
      <w:tcPr>
        <w:tcBorders>
          <w:bottom w:val="single" w:sz="4" w:space="0" w:color="1DFD46" w:themeColor="accent1" w:themeTint="99"/>
        </w:tcBorders>
      </w:tcPr>
    </w:tblStylePr>
    <w:tblStylePr w:type="seCell">
      <w:tblPr/>
      <w:tcPr>
        <w:tcBorders>
          <w:top w:val="single" w:sz="4" w:space="0" w:color="1DFD46" w:themeColor="accent1" w:themeTint="99"/>
        </w:tcBorders>
      </w:tcPr>
    </w:tblStylePr>
    <w:tblStylePr w:type="swCell">
      <w:tblPr/>
      <w:tcPr>
        <w:tcBorders>
          <w:top w:val="single" w:sz="4" w:space="0" w:color="1DFD46" w:themeColor="accent1" w:themeTint="99"/>
        </w:tcBorders>
      </w:tcPr>
    </w:tblStylePr>
  </w:style>
  <w:style w:type="table" w:styleId="GridTable2-Accent1">
    <w:name w:val="Grid Table 2 Accent 1"/>
    <w:basedOn w:val="TableNormal"/>
    <w:uiPriority w:val="47"/>
    <w:rsid w:val="00BA13DD"/>
    <w:rPr>
      <w:kern w:val="0"/>
      <w:sz w:val="22"/>
      <w:szCs w:val="22"/>
      <w:lang w:val="tr-TR"/>
      <w14:ligatures w14:val="none"/>
    </w:rPr>
    <w:tblPr>
      <w:tblStyleRowBandSize w:val="1"/>
      <w:tblStyleColBandSize w:val="1"/>
      <w:tblBorders>
        <w:top w:val="single" w:sz="2" w:space="0" w:color="1DFD46" w:themeColor="accent1" w:themeTint="99"/>
        <w:bottom w:val="single" w:sz="2" w:space="0" w:color="1DFD46" w:themeColor="accent1" w:themeTint="99"/>
        <w:insideH w:val="single" w:sz="2" w:space="0" w:color="1DFD46" w:themeColor="accent1" w:themeTint="99"/>
        <w:insideV w:val="single" w:sz="2" w:space="0" w:color="1DFD46" w:themeColor="accent1" w:themeTint="99"/>
      </w:tblBorders>
    </w:tblPr>
    <w:tblStylePr w:type="firstRow">
      <w:rPr>
        <w:b/>
        <w:bCs/>
      </w:rPr>
      <w:tblPr/>
      <w:tcPr>
        <w:tcBorders>
          <w:top w:val="nil"/>
          <w:bottom w:val="single" w:sz="12" w:space="0" w:color="1DFD46" w:themeColor="accent1" w:themeTint="99"/>
          <w:insideH w:val="nil"/>
          <w:insideV w:val="nil"/>
        </w:tcBorders>
        <w:shd w:val="clear" w:color="auto" w:fill="FFFFFF" w:themeFill="background1"/>
      </w:tcPr>
    </w:tblStylePr>
    <w:tblStylePr w:type="lastRow">
      <w:rPr>
        <w:b/>
        <w:bCs/>
      </w:rPr>
      <w:tblPr/>
      <w:tcPr>
        <w:tcBorders>
          <w:top w:val="double" w:sz="2" w:space="0" w:color="1DFD4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5">
    <w:name w:val="Grid Table 6 Colorful Accent 5"/>
    <w:basedOn w:val="TableNormal"/>
    <w:uiPriority w:val="51"/>
    <w:rsid w:val="00BA13DD"/>
    <w:rPr>
      <w:color w:val="8E867A" w:themeColor="accent5" w:themeShade="BF"/>
      <w:kern w:val="0"/>
      <w:sz w:val="22"/>
      <w:szCs w:val="22"/>
      <w:lang w:val="tr-TR"/>
      <w14:ligatures w14:val="none"/>
    </w:rPr>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rPr>
      <w:tblPr/>
      <w:tcPr>
        <w:tcBorders>
          <w:bottom w:val="single" w:sz="12" w:space="0" w:color="D3D0CB" w:themeColor="accent5" w:themeTint="99"/>
        </w:tcBorders>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1">
    <w:name w:val="Grid Table 4 Accent 1"/>
    <w:basedOn w:val="TableNormal"/>
    <w:uiPriority w:val="49"/>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color w:val="FFFFFF" w:themeColor="background1"/>
      </w:rPr>
      <w:tblPr/>
      <w:tcPr>
        <w:tcBorders>
          <w:top w:val="single" w:sz="4" w:space="0" w:color="018219" w:themeColor="accent1"/>
          <w:left w:val="single" w:sz="4" w:space="0" w:color="018219" w:themeColor="accent1"/>
          <w:bottom w:val="single" w:sz="4" w:space="0" w:color="018219" w:themeColor="accent1"/>
          <w:right w:val="single" w:sz="4" w:space="0" w:color="018219" w:themeColor="accent1"/>
          <w:insideH w:val="nil"/>
          <w:insideV w:val="nil"/>
        </w:tcBorders>
        <w:shd w:val="clear" w:color="auto" w:fill="018219" w:themeFill="accent1"/>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ListTable3-Accent1">
    <w:name w:val="List Table 3 Accent 1"/>
    <w:basedOn w:val="TableNormal"/>
    <w:uiPriority w:val="48"/>
    <w:rsid w:val="00BA13DD"/>
    <w:rPr>
      <w:kern w:val="0"/>
      <w:sz w:val="22"/>
      <w:szCs w:val="22"/>
      <w:lang w:val="tr-TR"/>
      <w14:ligatures w14:val="none"/>
    </w:rPr>
    <w:tblPr>
      <w:tblStyleRowBandSize w:val="1"/>
      <w:tblStyleColBandSize w:val="1"/>
      <w:tblBorders>
        <w:top w:val="single" w:sz="4" w:space="0" w:color="018219" w:themeColor="accent1"/>
        <w:left w:val="single" w:sz="4" w:space="0" w:color="018219" w:themeColor="accent1"/>
        <w:bottom w:val="single" w:sz="4" w:space="0" w:color="018219" w:themeColor="accent1"/>
        <w:right w:val="single" w:sz="4" w:space="0" w:color="018219" w:themeColor="accent1"/>
      </w:tblBorders>
    </w:tblPr>
    <w:tblStylePr w:type="firstRow">
      <w:rPr>
        <w:b/>
        <w:bCs/>
        <w:color w:val="FFFFFF" w:themeColor="background1"/>
      </w:rPr>
      <w:tblPr/>
      <w:tcPr>
        <w:shd w:val="clear" w:color="auto" w:fill="018219" w:themeFill="accent1"/>
      </w:tcPr>
    </w:tblStylePr>
    <w:tblStylePr w:type="lastRow">
      <w:rPr>
        <w:b/>
        <w:bCs/>
      </w:rPr>
      <w:tblPr/>
      <w:tcPr>
        <w:tcBorders>
          <w:top w:val="double" w:sz="4" w:space="0" w:color="01821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8219" w:themeColor="accent1"/>
          <w:right w:val="single" w:sz="4" w:space="0" w:color="018219" w:themeColor="accent1"/>
        </w:tcBorders>
      </w:tcPr>
    </w:tblStylePr>
    <w:tblStylePr w:type="band1Horz">
      <w:tblPr/>
      <w:tcPr>
        <w:tcBorders>
          <w:top w:val="single" w:sz="4" w:space="0" w:color="018219" w:themeColor="accent1"/>
          <w:bottom w:val="single" w:sz="4" w:space="0" w:color="01821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8219" w:themeColor="accent1"/>
          <w:left w:val="nil"/>
        </w:tcBorders>
      </w:tcPr>
    </w:tblStylePr>
    <w:tblStylePr w:type="swCell">
      <w:tblPr/>
      <w:tcPr>
        <w:tcBorders>
          <w:top w:val="double" w:sz="4" w:space="0" w:color="018219" w:themeColor="accent1"/>
          <w:right w:val="nil"/>
        </w:tcBorders>
      </w:tcPr>
    </w:tblStylePr>
  </w:style>
  <w:style w:type="table" w:styleId="GridTable1Light-Accent1">
    <w:name w:val="Grid Table 1 Light Accent 1"/>
    <w:basedOn w:val="TableNormal"/>
    <w:uiPriority w:val="46"/>
    <w:rsid w:val="00BA13DD"/>
    <w:rPr>
      <w:kern w:val="0"/>
      <w:sz w:val="22"/>
      <w:szCs w:val="22"/>
      <w:lang w:val="tr-TR"/>
      <w14:ligatures w14:val="none"/>
    </w:rPr>
    <w:tblPr>
      <w:tblStyleRowBandSize w:val="1"/>
      <w:tblStyleColBandSize w:val="1"/>
      <w:tblBorders>
        <w:top w:val="single" w:sz="4" w:space="0" w:color="68FD84" w:themeColor="accent1" w:themeTint="66"/>
        <w:left w:val="single" w:sz="4" w:space="0" w:color="68FD84" w:themeColor="accent1" w:themeTint="66"/>
        <w:bottom w:val="single" w:sz="4" w:space="0" w:color="68FD84" w:themeColor="accent1" w:themeTint="66"/>
        <w:right w:val="single" w:sz="4" w:space="0" w:color="68FD84" w:themeColor="accent1" w:themeTint="66"/>
        <w:insideH w:val="single" w:sz="4" w:space="0" w:color="68FD84" w:themeColor="accent1" w:themeTint="66"/>
        <w:insideV w:val="single" w:sz="4" w:space="0" w:color="68FD84" w:themeColor="accent1" w:themeTint="66"/>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2" w:space="0" w:color="1DFD46"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EC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821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821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821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8219" w:themeFill="accent1"/>
      </w:tcPr>
    </w:tblStylePr>
    <w:tblStylePr w:type="band1Vert">
      <w:tblPr/>
      <w:tcPr>
        <w:shd w:val="clear" w:color="auto" w:fill="68FD84" w:themeFill="accent1" w:themeFillTint="66"/>
      </w:tcPr>
    </w:tblStylePr>
    <w:tblStylePr w:type="band1Horz">
      <w:tblPr/>
      <w:tcPr>
        <w:shd w:val="clear" w:color="auto" w:fill="68FD84" w:themeFill="accent1" w:themeFillTint="66"/>
      </w:tcPr>
    </w:tblStylePr>
  </w:style>
  <w:style w:type="table" w:styleId="ListTable6Colorful-Accent1">
    <w:name w:val="List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018219" w:themeColor="accent1"/>
        <w:bottom w:val="single" w:sz="4" w:space="0" w:color="018219" w:themeColor="accent1"/>
      </w:tblBorders>
    </w:tblPr>
    <w:tblStylePr w:type="firstRow">
      <w:rPr>
        <w:b/>
        <w:bCs/>
      </w:rPr>
      <w:tblPr/>
      <w:tcPr>
        <w:tcBorders>
          <w:bottom w:val="single" w:sz="4" w:space="0" w:color="018219" w:themeColor="accent1"/>
        </w:tcBorders>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paragraph" w:customStyle="1" w:styleId="Responsecategs">
    <w:name w:val="Response categs....."/>
    <w:basedOn w:val="Normal"/>
    <w:rsid w:val="00BA13DD"/>
    <w:pPr>
      <w:tabs>
        <w:tab w:val="right" w:leader="dot" w:pos="3942"/>
      </w:tabs>
      <w:ind w:left="216" w:hanging="216"/>
    </w:pPr>
    <w:rPr>
      <w:rFonts w:ascii="Arial" w:hAnsi="Arial"/>
      <w:sz w:val="20"/>
      <w:szCs w:val="20"/>
      <w:lang w:val="en-US" w:eastAsia="fr-FR"/>
    </w:rPr>
  </w:style>
  <w:style w:type="character" w:customStyle="1" w:styleId="ts-alignment-element">
    <w:name w:val="ts-alignment-element"/>
    <w:basedOn w:val="DefaultParagraphFont"/>
    <w:rsid w:val="00AF6C4C"/>
  </w:style>
  <w:style w:type="character" w:customStyle="1" w:styleId="ts-alignment-element-highlighted">
    <w:name w:val="ts-alignment-element-highlighted"/>
    <w:basedOn w:val="DefaultParagraphFont"/>
    <w:rsid w:val="00AF6C4C"/>
  </w:style>
  <w:style w:type="table" w:styleId="GridTable2-Accent3">
    <w:name w:val="Grid Table 2 Accent 3"/>
    <w:basedOn w:val="TableNormal"/>
    <w:uiPriority w:val="47"/>
    <w:rsid w:val="00A64C88"/>
    <w:tblPr>
      <w:tblStyleRowBandSize w:val="1"/>
      <w:tblStyleColBandSize w:val="1"/>
      <w:tblBorders>
        <w:top w:val="single" w:sz="2" w:space="0" w:color="83B29F" w:themeColor="accent3" w:themeTint="99"/>
        <w:bottom w:val="single" w:sz="2" w:space="0" w:color="83B29F" w:themeColor="accent3" w:themeTint="99"/>
        <w:insideH w:val="single" w:sz="2" w:space="0" w:color="83B29F" w:themeColor="accent3" w:themeTint="99"/>
        <w:insideV w:val="single" w:sz="2" w:space="0" w:color="83B29F" w:themeColor="accent3" w:themeTint="99"/>
      </w:tblBorders>
    </w:tblPr>
    <w:tblStylePr w:type="firstRow">
      <w:rPr>
        <w:b/>
        <w:bCs/>
      </w:rPr>
      <w:tblPr/>
      <w:tcPr>
        <w:tcBorders>
          <w:top w:val="nil"/>
          <w:bottom w:val="single" w:sz="12" w:space="0" w:color="83B29F" w:themeColor="accent3" w:themeTint="99"/>
          <w:insideH w:val="nil"/>
          <w:insideV w:val="nil"/>
        </w:tcBorders>
        <w:shd w:val="clear" w:color="auto" w:fill="FFFFFF" w:themeFill="background1"/>
      </w:tcPr>
    </w:tblStylePr>
    <w:tblStylePr w:type="lastRow">
      <w:rPr>
        <w:b/>
        <w:bCs/>
      </w:rPr>
      <w:tblPr/>
      <w:tcPr>
        <w:tcBorders>
          <w:top w:val="double" w:sz="2" w:space="0" w:color="83B29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5DF" w:themeFill="accent3" w:themeFillTint="33"/>
      </w:tcPr>
    </w:tblStylePr>
    <w:tblStylePr w:type="band1Horz">
      <w:tblPr/>
      <w:tcPr>
        <w:shd w:val="clear" w:color="auto" w:fill="D5E5DF" w:themeFill="accent3" w:themeFillTint="33"/>
      </w:tcPr>
    </w:tblStylePr>
  </w:style>
  <w:style w:type="character" w:customStyle="1" w:styleId="rynqvb">
    <w:name w:val="rynqvb"/>
    <w:basedOn w:val="DefaultParagraphFont"/>
    <w:rsid w:val="006B49FA"/>
  </w:style>
  <w:style w:type="paragraph" w:styleId="Quote">
    <w:name w:val="Quote"/>
    <w:basedOn w:val="Normal"/>
    <w:next w:val="Normal"/>
    <w:link w:val="QuoteChar"/>
    <w:uiPriority w:val="29"/>
    <w:qFormat/>
    <w:rsid w:val="008B64BD"/>
    <w:pPr>
      <w:spacing w:before="160" w:after="160"/>
      <w:jc w:val="center"/>
    </w:pPr>
    <w:rPr>
      <w:i/>
      <w:iCs/>
      <w:color w:val="545454" w:themeColor="text1" w:themeTint="BF"/>
    </w:rPr>
  </w:style>
  <w:style w:type="character" w:customStyle="1" w:styleId="QuoteChar">
    <w:name w:val="Quote Char"/>
    <w:basedOn w:val="DefaultParagraphFont"/>
    <w:link w:val="Quote"/>
    <w:uiPriority w:val="29"/>
    <w:rsid w:val="008B64BD"/>
    <w:rPr>
      <w:rFonts w:ascii="Times New Roman" w:eastAsia="Times New Roman" w:hAnsi="Times New Roman" w:cs="Times New Roman"/>
      <w:i/>
      <w:iCs/>
      <w:color w:val="545454" w:themeColor="text1" w:themeTint="BF"/>
      <w:kern w:val="0"/>
      <w:lang w:val="tr-TR" w:eastAsia="tr-TR"/>
      <w14:ligatures w14:val="none"/>
    </w:rPr>
  </w:style>
  <w:style w:type="character" w:styleId="IntenseEmphasis">
    <w:name w:val="Intense Emphasis"/>
    <w:basedOn w:val="DefaultParagraphFont"/>
    <w:uiPriority w:val="21"/>
    <w:qFormat/>
    <w:rsid w:val="008B64BD"/>
    <w:rPr>
      <w:i/>
      <w:iCs/>
      <w:color w:val="006112" w:themeColor="accent1" w:themeShade="BF"/>
    </w:rPr>
  </w:style>
  <w:style w:type="paragraph" w:styleId="IntenseQuote">
    <w:name w:val="Intense Quote"/>
    <w:basedOn w:val="Normal"/>
    <w:next w:val="Normal"/>
    <w:link w:val="IntenseQuoteChar"/>
    <w:uiPriority w:val="30"/>
    <w:qFormat/>
    <w:rsid w:val="008B64BD"/>
    <w:pPr>
      <w:pBdr>
        <w:top w:val="single" w:sz="4" w:space="10" w:color="006112" w:themeColor="accent1" w:themeShade="BF"/>
        <w:bottom w:val="single" w:sz="4" w:space="10" w:color="006112" w:themeColor="accent1" w:themeShade="BF"/>
      </w:pBdr>
      <w:spacing w:before="360" w:after="360"/>
      <w:ind w:left="864" w:right="864"/>
      <w:jc w:val="center"/>
    </w:pPr>
    <w:rPr>
      <w:i/>
      <w:iCs/>
      <w:color w:val="006112" w:themeColor="accent1" w:themeShade="BF"/>
    </w:rPr>
  </w:style>
  <w:style w:type="character" w:customStyle="1" w:styleId="IntenseQuoteChar">
    <w:name w:val="Intense Quote Char"/>
    <w:basedOn w:val="DefaultParagraphFont"/>
    <w:link w:val="IntenseQuote"/>
    <w:uiPriority w:val="30"/>
    <w:rsid w:val="008B64BD"/>
    <w:rPr>
      <w:rFonts w:ascii="Times New Roman" w:eastAsia="Times New Roman" w:hAnsi="Times New Roman" w:cs="Times New Roman"/>
      <w:i/>
      <w:iCs/>
      <w:color w:val="006112" w:themeColor="accent1" w:themeShade="BF"/>
      <w:kern w:val="0"/>
      <w:lang w:val="tr-TR" w:eastAsia="tr-TR"/>
      <w14:ligatures w14:val="none"/>
    </w:rPr>
  </w:style>
  <w:style w:type="character" w:styleId="IntenseReference">
    <w:name w:val="Intense Reference"/>
    <w:basedOn w:val="DefaultParagraphFont"/>
    <w:uiPriority w:val="32"/>
    <w:qFormat/>
    <w:rsid w:val="008B64BD"/>
    <w:rPr>
      <w:b/>
      <w:bCs/>
      <w:smallCaps/>
      <w:color w:val="006112" w:themeColor="accent1" w:themeShade="BF"/>
      <w:spacing w:val="5"/>
    </w:rPr>
  </w:style>
  <w:style w:type="numbering" w:customStyle="1" w:styleId="GeerliListe8">
    <w:name w:val="Geçerli Liste8"/>
    <w:uiPriority w:val="99"/>
    <w:rsid w:val="00832D50"/>
    <w:pPr>
      <w:numPr>
        <w:numId w:val="58"/>
      </w:numPr>
    </w:pPr>
  </w:style>
  <w:style w:type="numbering" w:customStyle="1" w:styleId="GeerliListe1">
    <w:name w:val="Geçerli Liste1"/>
    <w:uiPriority w:val="99"/>
    <w:rsid w:val="001226A5"/>
    <w:pPr>
      <w:numPr>
        <w:numId w:val="59"/>
      </w:numPr>
    </w:pPr>
  </w:style>
  <w:style w:type="numbering" w:customStyle="1" w:styleId="GeerliListe2">
    <w:name w:val="Geçerli Liste2"/>
    <w:uiPriority w:val="99"/>
    <w:rsid w:val="001226A5"/>
    <w:pPr>
      <w:numPr>
        <w:numId w:val="60"/>
      </w:numPr>
    </w:pPr>
  </w:style>
  <w:style w:type="numbering" w:customStyle="1" w:styleId="GeerliListe3">
    <w:name w:val="Geçerli Liste3"/>
    <w:uiPriority w:val="99"/>
    <w:rsid w:val="007F785E"/>
    <w:pPr>
      <w:numPr>
        <w:numId w:val="61"/>
      </w:numPr>
    </w:pPr>
  </w:style>
  <w:style w:type="paragraph" w:customStyle="1" w:styleId="pf0">
    <w:name w:val="pf0"/>
    <w:basedOn w:val="Normal"/>
    <w:rsid w:val="00832E60"/>
    <w:pPr>
      <w:spacing w:before="100" w:beforeAutospacing="1" w:after="100" w:afterAutospacing="1"/>
    </w:pPr>
    <w:rPr>
      <w:lang w:val="de-DE" w:eastAsia="de-DE"/>
    </w:rPr>
  </w:style>
  <w:style w:type="paragraph" w:customStyle="1" w:styleId="FNRefeCharCharChar">
    <w:name w:val="FNRefe Char Char Char"/>
    <w:aliases w:val="BVI fnr Char Char Char,BVI fnr Char Char Char Char,BVI fnr Car Car Char Char Char Char,BVI fnr Car Char Char Char Char"/>
    <w:basedOn w:val="Normal"/>
    <w:rsid w:val="00155E4A"/>
    <w:pPr>
      <w:widowControl w:val="0"/>
      <w:adjustRightInd w:val="0"/>
      <w:spacing w:after="160" w:line="240" w:lineRule="exact"/>
      <w:textAlignment w:val="baseline"/>
    </w:pPr>
    <w:rPr>
      <w:rFonts w:asciiTheme="minorHAnsi" w:eastAsiaTheme="minorEastAsia" w:hAnsiTheme="minorHAnsi" w:cs="Arial"/>
      <w:sz w:val="22"/>
      <w:vertAlign w:val="superscript"/>
      <w:lang w:val="en-US" w:eastAsia="en-AU"/>
    </w:rPr>
  </w:style>
  <w:style w:type="numbering" w:customStyle="1" w:styleId="CurrentList71">
    <w:name w:val="Current List71"/>
    <w:uiPriority w:val="99"/>
    <w:rsid w:val="00B13A95"/>
    <w:pPr>
      <w:numPr>
        <w:numId w:val="72"/>
      </w:numPr>
    </w:pPr>
  </w:style>
  <w:style w:type="numbering" w:customStyle="1" w:styleId="CurrentList210">
    <w:name w:val="Current List210"/>
    <w:uiPriority w:val="99"/>
    <w:rsid w:val="008F21ED"/>
  </w:style>
  <w:style w:type="table" w:styleId="GridTable4-Accent3">
    <w:name w:val="Grid Table 4 Accent 3"/>
    <w:basedOn w:val="TableNormal"/>
    <w:uiPriority w:val="49"/>
    <w:rsid w:val="00BB039D"/>
    <w:rPr>
      <w:lang w:val="tr-TR"/>
    </w:rPr>
    <w:tblPr>
      <w:tblStyleRowBandSize w:val="1"/>
      <w:tblStyleColBandSize w:val="1"/>
      <w:tblBorders>
        <w:top w:val="single" w:sz="4" w:space="0" w:color="83B29F" w:themeColor="accent3" w:themeTint="99"/>
        <w:left w:val="single" w:sz="4" w:space="0" w:color="83B29F" w:themeColor="accent3" w:themeTint="99"/>
        <w:bottom w:val="single" w:sz="4" w:space="0" w:color="83B29F" w:themeColor="accent3" w:themeTint="99"/>
        <w:right w:val="single" w:sz="4" w:space="0" w:color="83B29F" w:themeColor="accent3" w:themeTint="99"/>
        <w:insideH w:val="single" w:sz="4" w:space="0" w:color="83B29F" w:themeColor="accent3" w:themeTint="99"/>
        <w:insideV w:val="single" w:sz="4" w:space="0" w:color="83B29F" w:themeColor="accent3" w:themeTint="99"/>
      </w:tblBorders>
    </w:tblPr>
    <w:tblStylePr w:type="firstRow">
      <w:rPr>
        <w:b/>
        <w:bCs/>
        <w:color w:val="FFFFFF" w:themeColor="background1"/>
      </w:rPr>
      <w:tblPr/>
      <w:tcPr>
        <w:tcBorders>
          <w:top w:val="single" w:sz="4" w:space="0" w:color="446D5D" w:themeColor="accent3"/>
          <w:left w:val="single" w:sz="4" w:space="0" w:color="446D5D" w:themeColor="accent3"/>
          <w:bottom w:val="single" w:sz="4" w:space="0" w:color="446D5D" w:themeColor="accent3"/>
          <w:right w:val="single" w:sz="4" w:space="0" w:color="446D5D" w:themeColor="accent3"/>
          <w:insideH w:val="nil"/>
          <w:insideV w:val="nil"/>
        </w:tcBorders>
        <w:shd w:val="clear" w:color="auto" w:fill="446D5D" w:themeFill="accent3"/>
      </w:tcPr>
    </w:tblStylePr>
    <w:tblStylePr w:type="lastRow">
      <w:rPr>
        <w:b/>
        <w:bCs/>
      </w:rPr>
      <w:tblPr/>
      <w:tcPr>
        <w:tcBorders>
          <w:top w:val="double" w:sz="4" w:space="0" w:color="446D5D" w:themeColor="accent3"/>
        </w:tcBorders>
      </w:tcPr>
    </w:tblStylePr>
    <w:tblStylePr w:type="firstCol">
      <w:rPr>
        <w:b/>
        <w:bCs/>
      </w:rPr>
    </w:tblStylePr>
    <w:tblStylePr w:type="lastCol">
      <w:rPr>
        <w:b/>
        <w:bCs/>
      </w:rPr>
    </w:tblStylePr>
    <w:tblStylePr w:type="band1Vert">
      <w:tblPr/>
      <w:tcPr>
        <w:shd w:val="clear" w:color="auto" w:fill="D5E5DF" w:themeFill="accent3" w:themeFillTint="33"/>
      </w:tcPr>
    </w:tblStylePr>
    <w:tblStylePr w:type="band1Horz">
      <w:tblPr/>
      <w:tcPr>
        <w:shd w:val="clear" w:color="auto" w:fill="D5E5DF" w:themeFill="accent3" w:themeFillTint="33"/>
      </w:tcPr>
    </w:tblStylePr>
  </w:style>
  <w:style w:type="paragraph" w:customStyle="1" w:styleId="msonormal0">
    <w:name w:val="msonormal"/>
    <w:basedOn w:val="Normal"/>
    <w:rsid w:val="00E4357D"/>
    <w:pPr>
      <w:spacing w:before="100" w:beforeAutospacing="1" w:after="100" w:afterAutospacing="1"/>
    </w:pPr>
  </w:style>
  <w:style w:type="paragraph" w:customStyle="1" w:styleId="xl67">
    <w:name w:val="xl67"/>
    <w:basedOn w:val="Normal"/>
    <w:rsid w:val="00E435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E4357D"/>
    <w:pPr>
      <w:spacing w:before="100" w:beforeAutospacing="1" w:after="100" w:afterAutospacing="1"/>
      <w:textAlignment w:val="center"/>
    </w:pPr>
  </w:style>
  <w:style w:type="paragraph" w:customStyle="1" w:styleId="xl69">
    <w:name w:val="xl69"/>
    <w:basedOn w:val="Normal"/>
    <w:rsid w:val="00E4357D"/>
    <w:pPr>
      <w:pBdr>
        <w:top w:val="single" w:sz="4" w:space="0" w:color="000000"/>
        <w:left w:val="single" w:sz="4" w:space="0" w:color="000000"/>
        <w:right w:val="single" w:sz="4" w:space="0" w:color="000000"/>
      </w:pBdr>
      <w:shd w:val="clear" w:color="000000" w:fill="FFFF00"/>
      <w:spacing w:before="100" w:beforeAutospacing="1" w:after="100" w:afterAutospacing="1"/>
      <w:textAlignment w:val="center"/>
    </w:pPr>
    <w:rPr>
      <w:rFonts w:ascii="Aptos Narrow" w:hAnsi="Aptos Narrow"/>
      <w:b/>
      <w:bCs/>
    </w:rPr>
  </w:style>
  <w:style w:type="paragraph" w:customStyle="1" w:styleId="xl70">
    <w:name w:val="xl70"/>
    <w:basedOn w:val="Normal"/>
    <w:rsid w:val="00E4357D"/>
    <w:pPr>
      <w:pBdr>
        <w:top w:val="single" w:sz="4" w:space="0" w:color="000000"/>
        <w:left w:val="single" w:sz="4" w:space="0" w:color="000000"/>
        <w:right w:val="single" w:sz="4" w:space="0" w:color="000000"/>
      </w:pBdr>
      <w:shd w:val="clear" w:color="000000" w:fill="FFFF00"/>
      <w:spacing w:before="100" w:beforeAutospacing="1" w:after="100" w:afterAutospacing="1"/>
      <w:textAlignment w:val="center"/>
    </w:pPr>
    <w:rPr>
      <w:rFonts w:ascii="Aptos Narrow" w:hAnsi="Aptos Narrow"/>
      <w:b/>
      <w:bCs/>
    </w:rPr>
  </w:style>
  <w:style w:type="paragraph" w:customStyle="1" w:styleId="xl71">
    <w:name w:val="xl71"/>
    <w:basedOn w:val="Normal"/>
    <w:rsid w:val="00E435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E4357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73">
    <w:name w:val="xl73"/>
    <w:basedOn w:val="Normal"/>
    <w:rsid w:val="00E4357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rFonts w:ascii="Aptos Narrow" w:hAnsi="Aptos Narrow"/>
    </w:rPr>
  </w:style>
  <w:style w:type="paragraph" w:customStyle="1" w:styleId="xl74">
    <w:name w:val="xl74"/>
    <w:basedOn w:val="Normal"/>
    <w:rsid w:val="00E4357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75">
    <w:name w:val="xl75"/>
    <w:basedOn w:val="Normal"/>
    <w:rsid w:val="00E4357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76">
    <w:name w:val="xl76"/>
    <w:basedOn w:val="Normal"/>
    <w:rsid w:val="00E435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7">
    <w:name w:val="xl77"/>
    <w:basedOn w:val="Normal"/>
    <w:rsid w:val="00E435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078">
      <w:bodyDiv w:val="1"/>
      <w:marLeft w:val="0"/>
      <w:marRight w:val="0"/>
      <w:marTop w:val="0"/>
      <w:marBottom w:val="0"/>
      <w:divBdr>
        <w:top w:val="none" w:sz="0" w:space="0" w:color="auto"/>
        <w:left w:val="none" w:sz="0" w:space="0" w:color="auto"/>
        <w:bottom w:val="none" w:sz="0" w:space="0" w:color="auto"/>
        <w:right w:val="none" w:sz="0" w:space="0" w:color="auto"/>
      </w:divBdr>
    </w:div>
    <w:div w:id="57245301">
      <w:bodyDiv w:val="1"/>
      <w:marLeft w:val="0"/>
      <w:marRight w:val="0"/>
      <w:marTop w:val="0"/>
      <w:marBottom w:val="0"/>
      <w:divBdr>
        <w:top w:val="none" w:sz="0" w:space="0" w:color="auto"/>
        <w:left w:val="none" w:sz="0" w:space="0" w:color="auto"/>
        <w:bottom w:val="none" w:sz="0" w:space="0" w:color="auto"/>
        <w:right w:val="none" w:sz="0" w:space="0" w:color="auto"/>
      </w:divBdr>
    </w:div>
    <w:div w:id="57485504">
      <w:bodyDiv w:val="1"/>
      <w:marLeft w:val="0"/>
      <w:marRight w:val="0"/>
      <w:marTop w:val="0"/>
      <w:marBottom w:val="0"/>
      <w:divBdr>
        <w:top w:val="none" w:sz="0" w:space="0" w:color="auto"/>
        <w:left w:val="none" w:sz="0" w:space="0" w:color="auto"/>
        <w:bottom w:val="none" w:sz="0" w:space="0" w:color="auto"/>
        <w:right w:val="none" w:sz="0" w:space="0" w:color="auto"/>
      </w:divBdr>
    </w:div>
    <w:div w:id="60636050">
      <w:bodyDiv w:val="1"/>
      <w:marLeft w:val="0"/>
      <w:marRight w:val="0"/>
      <w:marTop w:val="0"/>
      <w:marBottom w:val="0"/>
      <w:divBdr>
        <w:top w:val="none" w:sz="0" w:space="0" w:color="auto"/>
        <w:left w:val="none" w:sz="0" w:space="0" w:color="auto"/>
        <w:bottom w:val="none" w:sz="0" w:space="0" w:color="auto"/>
        <w:right w:val="none" w:sz="0" w:space="0" w:color="auto"/>
      </w:divBdr>
    </w:div>
    <w:div w:id="66348476">
      <w:bodyDiv w:val="1"/>
      <w:marLeft w:val="0"/>
      <w:marRight w:val="0"/>
      <w:marTop w:val="0"/>
      <w:marBottom w:val="0"/>
      <w:divBdr>
        <w:top w:val="none" w:sz="0" w:space="0" w:color="auto"/>
        <w:left w:val="none" w:sz="0" w:space="0" w:color="auto"/>
        <w:bottom w:val="none" w:sz="0" w:space="0" w:color="auto"/>
        <w:right w:val="none" w:sz="0" w:space="0" w:color="auto"/>
      </w:divBdr>
    </w:div>
    <w:div w:id="78253894">
      <w:bodyDiv w:val="1"/>
      <w:marLeft w:val="0"/>
      <w:marRight w:val="0"/>
      <w:marTop w:val="0"/>
      <w:marBottom w:val="0"/>
      <w:divBdr>
        <w:top w:val="none" w:sz="0" w:space="0" w:color="auto"/>
        <w:left w:val="none" w:sz="0" w:space="0" w:color="auto"/>
        <w:bottom w:val="none" w:sz="0" w:space="0" w:color="auto"/>
        <w:right w:val="none" w:sz="0" w:space="0" w:color="auto"/>
      </w:divBdr>
    </w:div>
    <w:div w:id="97915286">
      <w:bodyDiv w:val="1"/>
      <w:marLeft w:val="0"/>
      <w:marRight w:val="0"/>
      <w:marTop w:val="0"/>
      <w:marBottom w:val="0"/>
      <w:divBdr>
        <w:top w:val="none" w:sz="0" w:space="0" w:color="auto"/>
        <w:left w:val="none" w:sz="0" w:space="0" w:color="auto"/>
        <w:bottom w:val="none" w:sz="0" w:space="0" w:color="auto"/>
        <w:right w:val="none" w:sz="0" w:space="0" w:color="auto"/>
      </w:divBdr>
    </w:div>
    <w:div w:id="98449161">
      <w:bodyDiv w:val="1"/>
      <w:marLeft w:val="0"/>
      <w:marRight w:val="0"/>
      <w:marTop w:val="0"/>
      <w:marBottom w:val="0"/>
      <w:divBdr>
        <w:top w:val="none" w:sz="0" w:space="0" w:color="auto"/>
        <w:left w:val="none" w:sz="0" w:space="0" w:color="auto"/>
        <w:bottom w:val="none" w:sz="0" w:space="0" w:color="auto"/>
        <w:right w:val="none" w:sz="0" w:space="0" w:color="auto"/>
      </w:divBdr>
    </w:div>
    <w:div w:id="120196788">
      <w:bodyDiv w:val="1"/>
      <w:marLeft w:val="0"/>
      <w:marRight w:val="0"/>
      <w:marTop w:val="0"/>
      <w:marBottom w:val="0"/>
      <w:divBdr>
        <w:top w:val="none" w:sz="0" w:space="0" w:color="auto"/>
        <w:left w:val="none" w:sz="0" w:space="0" w:color="auto"/>
        <w:bottom w:val="none" w:sz="0" w:space="0" w:color="auto"/>
        <w:right w:val="none" w:sz="0" w:space="0" w:color="auto"/>
      </w:divBdr>
    </w:div>
    <w:div w:id="122355879">
      <w:bodyDiv w:val="1"/>
      <w:marLeft w:val="0"/>
      <w:marRight w:val="0"/>
      <w:marTop w:val="0"/>
      <w:marBottom w:val="0"/>
      <w:divBdr>
        <w:top w:val="none" w:sz="0" w:space="0" w:color="auto"/>
        <w:left w:val="none" w:sz="0" w:space="0" w:color="auto"/>
        <w:bottom w:val="none" w:sz="0" w:space="0" w:color="auto"/>
        <w:right w:val="none" w:sz="0" w:space="0" w:color="auto"/>
      </w:divBdr>
    </w:div>
    <w:div w:id="124347837">
      <w:bodyDiv w:val="1"/>
      <w:marLeft w:val="0"/>
      <w:marRight w:val="0"/>
      <w:marTop w:val="0"/>
      <w:marBottom w:val="0"/>
      <w:divBdr>
        <w:top w:val="none" w:sz="0" w:space="0" w:color="auto"/>
        <w:left w:val="none" w:sz="0" w:space="0" w:color="auto"/>
        <w:bottom w:val="none" w:sz="0" w:space="0" w:color="auto"/>
        <w:right w:val="none" w:sz="0" w:space="0" w:color="auto"/>
      </w:divBdr>
    </w:div>
    <w:div w:id="128476833">
      <w:bodyDiv w:val="1"/>
      <w:marLeft w:val="0"/>
      <w:marRight w:val="0"/>
      <w:marTop w:val="0"/>
      <w:marBottom w:val="0"/>
      <w:divBdr>
        <w:top w:val="none" w:sz="0" w:space="0" w:color="auto"/>
        <w:left w:val="none" w:sz="0" w:space="0" w:color="auto"/>
        <w:bottom w:val="none" w:sz="0" w:space="0" w:color="auto"/>
        <w:right w:val="none" w:sz="0" w:space="0" w:color="auto"/>
      </w:divBdr>
    </w:div>
    <w:div w:id="138424955">
      <w:bodyDiv w:val="1"/>
      <w:marLeft w:val="0"/>
      <w:marRight w:val="0"/>
      <w:marTop w:val="0"/>
      <w:marBottom w:val="0"/>
      <w:divBdr>
        <w:top w:val="none" w:sz="0" w:space="0" w:color="auto"/>
        <w:left w:val="none" w:sz="0" w:space="0" w:color="auto"/>
        <w:bottom w:val="none" w:sz="0" w:space="0" w:color="auto"/>
        <w:right w:val="none" w:sz="0" w:space="0" w:color="auto"/>
      </w:divBdr>
    </w:div>
    <w:div w:id="143200794">
      <w:bodyDiv w:val="1"/>
      <w:marLeft w:val="0"/>
      <w:marRight w:val="0"/>
      <w:marTop w:val="0"/>
      <w:marBottom w:val="0"/>
      <w:divBdr>
        <w:top w:val="none" w:sz="0" w:space="0" w:color="auto"/>
        <w:left w:val="none" w:sz="0" w:space="0" w:color="auto"/>
        <w:bottom w:val="none" w:sz="0" w:space="0" w:color="auto"/>
        <w:right w:val="none" w:sz="0" w:space="0" w:color="auto"/>
      </w:divBdr>
      <w:divsChild>
        <w:div w:id="2081555867">
          <w:marLeft w:val="0"/>
          <w:marRight w:val="0"/>
          <w:marTop w:val="0"/>
          <w:marBottom w:val="0"/>
          <w:divBdr>
            <w:top w:val="none" w:sz="0" w:space="0" w:color="auto"/>
            <w:left w:val="none" w:sz="0" w:space="0" w:color="auto"/>
            <w:bottom w:val="none" w:sz="0" w:space="0" w:color="auto"/>
            <w:right w:val="none" w:sz="0" w:space="0" w:color="auto"/>
          </w:divBdr>
          <w:divsChild>
            <w:div w:id="75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1937">
      <w:bodyDiv w:val="1"/>
      <w:marLeft w:val="0"/>
      <w:marRight w:val="0"/>
      <w:marTop w:val="0"/>
      <w:marBottom w:val="0"/>
      <w:divBdr>
        <w:top w:val="none" w:sz="0" w:space="0" w:color="auto"/>
        <w:left w:val="none" w:sz="0" w:space="0" w:color="auto"/>
        <w:bottom w:val="none" w:sz="0" w:space="0" w:color="auto"/>
        <w:right w:val="none" w:sz="0" w:space="0" w:color="auto"/>
      </w:divBdr>
    </w:div>
    <w:div w:id="160854212">
      <w:bodyDiv w:val="1"/>
      <w:marLeft w:val="0"/>
      <w:marRight w:val="0"/>
      <w:marTop w:val="0"/>
      <w:marBottom w:val="0"/>
      <w:divBdr>
        <w:top w:val="none" w:sz="0" w:space="0" w:color="auto"/>
        <w:left w:val="none" w:sz="0" w:space="0" w:color="auto"/>
        <w:bottom w:val="none" w:sz="0" w:space="0" w:color="auto"/>
        <w:right w:val="none" w:sz="0" w:space="0" w:color="auto"/>
      </w:divBdr>
    </w:div>
    <w:div w:id="160856785">
      <w:bodyDiv w:val="1"/>
      <w:marLeft w:val="0"/>
      <w:marRight w:val="0"/>
      <w:marTop w:val="0"/>
      <w:marBottom w:val="0"/>
      <w:divBdr>
        <w:top w:val="none" w:sz="0" w:space="0" w:color="auto"/>
        <w:left w:val="none" w:sz="0" w:space="0" w:color="auto"/>
        <w:bottom w:val="none" w:sz="0" w:space="0" w:color="auto"/>
        <w:right w:val="none" w:sz="0" w:space="0" w:color="auto"/>
      </w:divBdr>
    </w:div>
    <w:div w:id="165175570">
      <w:bodyDiv w:val="1"/>
      <w:marLeft w:val="0"/>
      <w:marRight w:val="0"/>
      <w:marTop w:val="0"/>
      <w:marBottom w:val="0"/>
      <w:divBdr>
        <w:top w:val="none" w:sz="0" w:space="0" w:color="auto"/>
        <w:left w:val="none" w:sz="0" w:space="0" w:color="auto"/>
        <w:bottom w:val="none" w:sz="0" w:space="0" w:color="auto"/>
        <w:right w:val="none" w:sz="0" w:space="0" w:color="auto"/>
      </w:divBdr>
    </w:div>
    <w:div w:id="166487558">
      <w:bodyDiv w:val="1"/>
      <w:marLeft w:val="0"/>
      <w:marRight w:val="0"/>
      <w:marTop w:val="0"/>
      <w:marBottom w:val="0"/>
      <w:divBdr>
        <w:top w:val="none" w:sz="0" w:space="0" w:color="auto"/>
        <w:left w:val="none" w:sz="0" w:space="0" w:color="auto"/>
        <w:bottom w:val="none" w:sz="0" w:space="0" w:color="auto"/>
        <w:right w:val="none" w:sz="0" w:space="0" w:color="auto"/>
      </w:divBdr>
    </w:div>
    <w:div w:id="168644239">
      <w:bodyDiv w:val="1"/>
      <w:marLeft w:val="0"/>
      <w:marRight w:val="0"/>
      <w:marTop w:val="0"/>
      <w:marBottom w:val="0"/>
      <w:divBdr>
        <w:top w:val="none" w:sz="0" w:space="0" w:color="auto"/>
        <w:left w:val="none" w:sz="0" w:space="0" w:color="auto"/>
        <w:bottom w:val="none" w:sz="0" w:space="0" w:color="auto"/>
        <w:right w:val="none" w:sz="0" w:space="0" w:color="auto"/>
      </w:divBdr>
    </w:div>
    <w:div w:id="170071692">
      <w:bodyDiv w:val="1"/>
      <w:marLeft w:val="0"/>
      <w:marRight w:val="0"/>
      <w:marTop w:val="0"/>
      <w:marBottom w:val="0"/>
      <w:divBdr>
        <w:top w:val="none" w:sz="0" w:space="0" w:color="auto"/>
        <w:left w:val="none" w:sz="0" w:space="0" w:color="auto"/>
        <w:bottom w:val="none" w:sz="0" w:space="0" w:color="auto"/>
        <w:right w:val="none" w:sz="0" w:space="0" w:color="auto"/>
      </w:divBdr>
    </w:div>
    <w:div w:id="173886592">
      <w:bodyDiv w:val="1"/>
      <w:marLeft w:val="0"/>
      <w:marRight w:val="0"/>
      <w:marTop w:val="0"/>
      <w:marBottom w:val="0"/>
      <w:divBdr>
        <w:top w:val="none" w:sz="0" w:space="0" w:color="auto"/>
        <w:left w:val="none" w:sz="0" w:space="0" w:color="auto"/>
        <w:bottom w:val="none" w:sz="0" w:space="0" w:color="auto"/>
        <w:right w:val="none" w:sz="0" w:space="0" w:color="auto"/>
      </w:divBdr>
    </w:div>
    <w:div w:id="202451284">
      <w:bodyDiv w:val="1"/>
      <w:marLeft w:val="0"/>
      <w:marRight w:val="0"/>
      <w:marTop w:val="0"/>
      <w:marBottom w:val="0"/>
      <w:divBdr>
        <w:top w:val="none" w:sz="0" w:space="0" w:color="auto"/>
        <w:left w:val="none" w:sz="0" w:space="0" w:color="auto"/>
        <w:bottom w:val="none" w:sz="0" w:space="0" w:color="auto"/>
        <w:right w:val="none" w:sz="0" w:space="0" w:color="auto"/>
      </w:divBdr>
    </w:div>
    <w:div w:id="215897371">
      <w:bodyDiv w:val="1"/>
      <w:marLeft w:val="0"/>
      <w:marRight w:val="0"/>
      <w:marTop w:val="0"/>
      <w:marBottom w:val="0"/>
      <w:divBdr>
        <w:top w:val="none" w:sz="0" w:space="0" w:color="auto"/>
        <w:left w:val="none" w:sz="0" w:space="0" w:color="auto"/>
        <w:bottom w:val="none" w:sz="0" w:space="0" w:color="auto"/>
        <w:right w:val="none" w:sz="0" w:space="0" w:color="auto"/>
      </w:divBdr>
    </w:div>
    <w:div w:id="216551513">
      <w:bodyDiv w:val="1"/>
      <w:marLeft w:val="0"/>
      <w:marRight w:val="0"/>
      <w:marTop w:val="0"/>
      <w:marBottom w:val="0"/>
      <w:divBdr>
        <w:top w:val="none" w:sz="0" w:space="0" w:color="auto"/>
        <w:left w:val="none" w:sz="0" w:space="0" w:color="auto"/>
        <w:bottom w:val="none" w:sz="0" w:space="0" w:color="auto"/>
        <w:right w:val="none" w:sz="0" w:space="0" w:color="auto"/>
      </w:divBdr>
    </w:div>
    <w:div w:id="224534298">
      <w:bodyDiv w:val="1"/>
      <w:marLeft w:val="0"/>
      <w:marRight w:val="0"/>
      <w:marTop w:val="0"/>
      <w:marBottom w:val="0"/>
      <w:divBdr>
        <w:top w:val="none" w:sz="0" w:space="0" w:color="auto"/>
        <w:left w:val="none" w:sz="0" w:space="0" w:color="auto"/>
        <w:bottom w:val="none" w:sz="0" w:space="0" w:color="auto"/>
        <w:right w:val="none" w:sz="0" w:space="0" w:color="auto"/>
      </w:divBdr>
    </w:div>
    <w:div w:id="225724358">
      <w:bodyDiv w:val="1"/>
      <w:marLeft w:val="0"/>
      <w:marRight w:val="0"/>
      <w:marTop w:val="0"/>
      <w:marBottom w:val="0"/>
      <w:divBdr>
        <w:top w:val="none" w:sz="0" w:space="0" w:color="auto"/>
        <w:left w:val="none" w:sz="0" w:space="0" w:color="auto"/>
        <w:bottom w:val="none" w:sz="0" w:space="0" w:color="auto"/>
        <w:right w:val="none" w:sz="0" w:space="0" w:color="auto"/>
      </w:divBdr>
    </w:div>
    <w:div w:id="236987027">
      <w:bodyDiv w:val="1"/>
      <w:marLeft w:val="0"/>
      <w:marRight w:val="0"/>
      <w:marTop w:val="0"/>
      <w:marBottom w:val="0"/>
      <w:divBdr>
        <w:top w:val="none" w:sz="0" w:space="0" w:color="auto"/>
        <w:left w:val="none" w:sz="0" w:space="0" w:color="auto"/>
        <w:bottom w:val="none" w:sz="0" w:space="0" w:color="auto"/>
        <w:right w:val="none" w:sz="0" w:space="0" w:color="auto"/>
      </w:divBdr>
      <w:divsChild>
        <w:div w:id="508908808">
          <w:marLeft w:val="0"/>
          <w:marRight w:val="0"/>
          <w:marTop w:val="0"/>
          <w:marBottom w:val="0"/>
          <w:divBdr>
            <w:top w:val="single" w:sz="2" w:space="0" w:color="E3E3E3"/>
            <w:left w:val="single" w:sz="2" w:space="0" w:color="E3E3E3"/>
            <w:bottom w:val="single" w:sz="2" w:space="0" w:color="E3E3E3"/>
            <w:right w:val="single" w:sz="2" w:space="0" w:color="E3E3E3"/>
          </w:divBdr>
          <w:divsChild>
            <w:div w:id="2070838762">
              <w:marLeft w:val="0"/>
              <w:marRight w:val="0"/>
              <w:marTop w:val="0"/>
              <w:marBottom w:val="0"/>
              <w:divBdr>
                <w:top w:val="single" w:sz="2" w:space="0" w:color="E3E3E3"/>
                <w:left w:val="single" w:sz="2" w:space="0" w:color="E3E3E3"/>
                <w:bottom w:val="single" w:sz="2" w:space="0" w:color="E3E3E3"/>
                <w:right w:val="single" w:sz="2" w:space="0" w:color="E3E3E3"/>
              </w:divBdr>
              <w:divsChild>
                <w:div w:id="2127695472">
                  <w:marLeft w:val="0"/>
                  <w:marRight w:val="0"/>
                  <w:marTop w:val="0"/>
                  <w:marBottom w:val="0"/>
                  <w:divBdr>
                    <w:top w:val="single" w:sz="2" w:space="0" w:color="E3E3E3"/>
                    <w:left w:val="single" w:sz="2" w:space="0" w:color="E3E3E3"/>
                    <w:bottom w:val="single" w:sz="2" w:space="0" w:color="E3E3E3"/>
                    <w:right w:val="single" w:sz="2" w:space="0" w:color="E3E3E3"/>
                  </w:divBdr>
                  <w:divsChild>
                    <w:div w:id="676732847">
                      <w:marLeft w:val="0"/>
                      <w:marRight w:val="0"/>
                      <w:marTop w:val="0"/>
                      <w:marBottom w:val="0"/>
                      <w:divBdr>
                        <w:top w:val="single" w:sz="2" w:space="0" w:color="E3E3E3"/>
                        <w:left w:val="single" w:sz="2" w:space="0" w:color="E3E3E3"/>
                        <w:bottom w:val="single" w:sz="2" w:space="0" w:color="E3E3E3"/>
                        <w:right w:val="single" w:sz="2" w:space="0" w:color="E3E3E3"/>
                      </w:divBdr>
                      <w:divsChild>
                        <w:div w:id="1873104869">
                          <w:marLeft w:val="0"/>
                          <w:marRight w:val="0"/>
                          <w:marTop w:val="0"/>
                          <w:marBottom w:val="0"/>
                          <w:divBdr>
                            <w:top w:val="single" w:sz="2" w:space="0" w:color="E3E3E3"/>
                            <w:left w:val="single" w:sz="2" w:space="0" w:color="E3E3E3"/>
                            <w:bottom w:val="single" w:sz="2" w:space="0" w:color="E3E3E3"/>
                            <w:right w:val="single" w:sz="2" w:space="0" w:color="E3E3E3"/>
                          </w:divBdr>
                          <w:divsChild>
                            <w:div w:id="1547525193">
                              <w:marLeft w:val="0"/>
                              <w:marRight w:val="0"/>
                              <w:marTop w:val="0"/>
                              <w:marBottom w:val="0"/>
                              <w:divBdr>
                                <w:top w:val="single" w:sz="2" w:space="0" w:color="E3E3E3"/>
                                <w:left w:val="single" w:sz="2" w:space="0" w:color="E3E3E3"/>
                                <w:bottom w:val="single" w:sz="2" w:space="0" w:color="E3E3E3"/>
                                <w:right w:val="single" w:sz="2" w:space="0" w:color="E3E3E3"/>
                              </w:divBdr>
                              <w:divsChild>
                                <w:div w:id="761029041">
                                  <w:marLeft w:val="0"/>
                                  <w:marRight w:val="0"/>
                                  <w:marTop w:val="100"/>
                                  <w:marBottom w:val="100"/>
                                  <w:divBdr>
                                    <w:top w:val="single" w:sz="2" w:space="0" w:color="E3E3E3"/>
                                    <w:left w:val="single" w:sz="2" w:space="0" w:color="E3E3E3"/>
                                    <w:bottom w:val="single" w:sz="2" w:space="0" w:color="E3E3E3"/>
                                    <w:right w:val="single" w:sz="2" w:space="0" w:color="E3E3E3"/>
                                  </w:divBdr>
                                  <w:divsChild>
                                    <w:div w:id="1916628998">
                                      <w:marLeft w:val="0"/>
                                      <w:marRight w:val="0"/>
                                      <w:marTop w:val="0"/>
                                      <w:marBottom w:val="0"/>
                                      <w:divBdr>
                                        <w:top w:val="single" w:sz="2" w:space="0" w:color="E3E3E3"/>
                                        <w:left w:val="single" w:sz="2" w:space="0" w:color="E3E3E3"/>
                                        <w:bottom w:val="single" w:sz="2" w:space="0" w:color="E3E3E3"/>
                                        <w:right w:val="single" w:sz="2" w:space="0" w:color="E3E3E3"/>
                                      </w:divBdr>
                                      <w:divsChild>
                                        <w:div w:id="251359800">
                                          <w:marLeft w:val="0"/>
                                          <w:marRight w:val="0"/>
                                          <w:marTop w:val="0"/>
                                          <w:marBottom w:val="0"/>
                                          <w:divBdr>
                                            <w:top w:val="single" w:sz="2" w:space="0" w:color="E3E3E3"/>
                                            <w:left w:val="single" w:sz="2" w:space="0" w:color="E3E3E3"/>
                                            <w:bottom w:val="single" w:sz="2" w:space="0" w:color="E3E3E3"/>
                                            <w:right w:val="single" w:sz="2" w:space="0" w:color="E3E3E3"/>
                                          </w:divBdr>
                                          <w:divsChild>
                                            <w:div w:id="456414778">
                                              <w:marLeft w:val="0"/>
                                              <w:marRight w:val="0"/>
                                              <w:marTop w:val="0"/>
                                              <w:marBottom w:val="0"/>
                                              <w:divBdr>
                                                <w:top w:val="single" w:sz="2" w:space="0" w:color="E3E3E3"/>
                                                <w:left w:val="single" w:sz="2" w:space="0" w:color="E3E3E3"/>
                                                <w:bottom w:val="single" w:sz="2" w:space="0" w:color="E3E3E3"/>
                                                <w:right w:val="single" w:sz="2" w:space="0" w:color="E3E3E3"/>
                                              </w:divBdr>
                                              <w:divsChild>
                                                <w:div w:id="721175033">
                                                  <w:marLeft w:val="0"/>
                                                  <w:marRight w:val="0"/>
                                                  <w:marTop w:val="0"/>
                                                  <w:marBottom w:val="0"/>
                                                  <w:divBdr>
                                                    <w:top w:val="single" w:sz="2" w:space="0" w:color="E3E3E3"/>
                                                    <w:left w:val="single" w:sz="2" w:space="0" w:color="E3E3E3"/>
                                                    <w:bottom w:val="single" w:sz="2" w:space="0" w:color="E3E3E3"/>
                                                    <w:right w:val="single" w:sz="2" w:space="0" w:color="E3E3E3"/>
                                                  </w:divBdr>
                                                  <w:divsChild>
                                                    <w:div w:id="1314794116">
                                                      <w:marLeft w:val="0"/>
                                                      <w:marRight w:val="0"/>
                                                      <w:marTop w:val="0"/>
                                                      <w:marBottom w:val="0"/>
                                                      <w:divBdr>
                                                        <w:top w:val="single" w:sz="2" w:space="0" w:color="E3E3E3"/>
                                                        <w:left w:val="single" w:sz="2" w:space="0" w:color="E3E3E3"/>
                                                        <w:bottom w:val="single" w:sz="2" w:space="0" w:color="E3E3E3"/>
                                                        <w:right w:val="single" w:sz="2" w:space="0" w:color="E3E3E3"/>
                                                      </w:divBdr>
                                                      <w:divsChild>
                                                        <w:div w:id="2041760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55826499">
          <w:marLeft w:val="0"/>
          <w:marRight w:val="0"/>
          <w:marTop w:val="0"/>
          <w:marBottom w:val="0"/>
          <w:divBdr>
            <w:top w:val="none" w:sz="0" w:space="0" w:color="auto"/>
            <w:left w:val="none" w:sz="0" w:space="0" w:color="auto"/>
            <w:bottom w:val="none" w:sz="0" w:space="0" w:color="auto"/>
            <w:right w:val="none" w:sz="0" w:space="0" w:color="auto"/>
          </w:divBdr>
        </w:div>
      </w:divsChild>
    </w:div>
    <w:div w:id="252058474">
      <w:bodyDiv w:val="1"/>
      <w:marLeft w:val="0"/>
      <w:marRight w:val="0"/>
      <w:marTop w:val="0"/>
      <w:marBottom w:val="0"/>
      <w:divBdr>
        <w:top w:val="none" w:sz="0" w:space="0" w:color="auto"/>
        <w:left w:val="none" w:sz="0" w:space="0" w:color="auto"/>
        <w:bottom w:val="none" w:sz="0" w:space="0" w:color="auto"/>
        <w:right w:val="none" w:sz="0" w:space="0" w:color="auto"/>
      </w:divBdr>
    </w:div>
    <w:div w:id="260573348">
      <w:bodyDiv w:val="1"/>
      <w:marLeft w:val="0"/>
      <w:marRight w:val="0"/>
      <w:marTop w:val="0"/>
      <w:marBottom w:val="0"/>
      <w:divBdr>
        <w:top w:val="none" w:sz="0" w:space="0" w:color="auto"/>
        <w:left w:val="none" w:sz="0" w:space="0" w:color="auto"/>
        <w:bottom w:val="none" w:sz="0" w:space="0" w:color="auto"/>
        <w:right w:val="none" w:sz="0" w:space="0" w:color="auto"/>
      </w:divBdr>
    </w:div>
    <w:div w:id="263658162">
      <w:bodyDiv w:val="1"/>
      <w:marLeft w:val="0"/>
      <w:marRight w:val="0"/>
      <w:marTop w:val="0"/>
      <w:marBottom w:val="0"/>
      <w:divBdr>
        <w:top w:val="none" w:sz="0" w:space="0" w:color="auto"/>
        <w:left w:val="none" w:sz="0" w:space="0" w:color="auto"/>
        <w:bottom w:val="none" w:sz="0" w:space="0" w:color="auto"/>
        <w:right w:val="none" w:sz="0" w:space="0" w:color="auto"/>
      </w:divBdr>
    </w:div>
    <w:div w:id="265579049">
      <w:bodyDiv w:val="1"/>
      <w:marLeft w:val="0"/>
      <w:marRight w:val="0"/>
      <w:marTop w:val="0"/>
      <w:marBottom w:val="0"/>
      <w:divBdr>
        <w:top w:val="none" w:sz="0" w:space="0" w:color="auto"/>
        <w:left w:val="none" w:sz="0" w:space="0" w:color="auto"/>
        <w:bottom w:val="none" w:sz="0" w:space="0" w:color="auto"/>
        <w:right w:val="none" w:sz="0" w:space="0" w:color="auto"/>
      </w:divBdr>
    </w:div>
    <w:div w:id="273289251">
      <w:bodyDiv w:val="1"/>
      <w:marLeft w:val="0"/>
      <w:marRight w:val="0"/>
      <w:marTop w:val="0"/>
      <w:marBottom w:val="0"/>
      <w:divBdr>
        <w:top w:val="none" w:sz="0" w:space="0" w:color="auto"/>
        <w:left w:val="none" w:sz="0" w:space="0" w:color="auto"/>
        <w:bottom w:val="none" w:sz="0" w:space="0" w:color="auto"/>
        <w:right w:val="none" w:sz="0" w:space="0" w:color="auto"/>
      </w:divBdr>
    </w:div>
    <w:div w:id="276105791">
      <w:bodyDiv w:val="1"/>
      <w:marLeft w:val="0"/>
      <w:marRight w:val="0"/>
      <w:marTop w:val="0"/>
      <w:marBottom w:val="0"/>
      <w:divBdr>
        <w:top w:val="none" w:sz="0" w:space="0" w:color="auto"/>
        <w:left w:val="none" w:sz="0" w:space="0" w:color="auto"/>
        <w:bottom w:val="none" w:sz="0" w:space="0" w:color="auto"/>
        <w:right w:val="none" w:sz="0" w:space="0" w:color="auto"/>
      </w:divBdr>
    </w:div>
    <w:div w:id="277570483">
      <w:bodyDiv w:val="1"/>
      <w:marLeft w:val="0"/>
      <w:marRight w:val="0"/>
      <w:marTop w:val="0"/>
      <w:marBottom w:val="0"/>
      <w:divBdr>
        <w:top w:val="none" w:sz="0" w:space="0" w:color="auto"/>
        <w:left w:val="none" w:sz="0" w:space="0" w:color="auto"/>
        <w:bottom w:val="none" w:sz="0" w:space="0" w:color="auto"/>
        <w:right w:val="none" w:sz="0" w:space="0" w:color="auto"/>
      </w:divBdr>
    </w:div>
    <w:div w:id="282271555">
      <w:bodyDiv w:val="1"/>
      <w:marLeft w:val="0"/>
      <w:marRight w:val="0"/>
      <w:marTop w:val="0"/>
      <w:marBottom w:val="0"/>
      <w:divBdr>
        <w:top w:val="none" w:sz="0" w:space="0" w:color="auto"/>
        <w:left w:val="none" w:sz="0" w:space="0" w:color="auto"/>
        <w:bottom w:val="none" w:sz="0" w:space="0" w:color="auto"/>
        <w:right w:val="none" w:sz="0" w:space="0" w:color="auto"/>
      </w:divBdr>
    </w:div>
    <w:div w:id="285352093">
      <w:bodyDiv w:val="1"/>
      <w:marLeft w:val="0"/>
      <w:marRight w:val="0"/>
      <w:marTop w:val="0"/>
      <w:marBottom w:val="0"/>
      <w:divBdr>
        <w:top w:val="none" w:sz="0" w:space="0" w:color="auto"/>
        <w:left w:val="none" w:sz="0" w:space="0" w:color="auto"/>
        <w:bottom w:val="none" w:sz="0" w:space="0" w:color="auto"/>
        <w:right w:val="none" w:sz="0" w:space="0" w:color="auto"/>
      </w:divBdr>
    </w:div>
    <w:div w:id="286083287">
      <w:bodyDiv w:val="1"/>
      <w:marLeft w:val="0"/>
      <w:marRight w:val="0"/>
      <w:marTop w:val="0"/>
      <w:marBottom w:val="0"/>
      <w:divBdr>
        <w:top w:val="none" w:sz="0" w:space="0" w:color="auto"/>
        <w:left w:val="none" w:sz="0" w:space="0" w:color="auto"/>
        <w:bottom w:val="none" w:sz="0" w:space="0" w:color="auto"/>
        <w:right w:val="none" w:sz="0" w:space="0" w:color="auto"/>
      </w:divBdr>
    </w:div>
    <w:div w:id="296033025">
      <w:bodyDiv w:val="1"/>
      <w:marLeft w:val="0"/>
      <w:marRight w:val="0"/>
      <w:marTop w:val="0"/>
      <w:marBottom w:val="0"/>
      <w:divBdr>
        <w:top w:val="none" w:sz="0" w:space="0" w:color="auto"/>
        <w:left w:val="none" w:sz="0" w:space="0" w:color="auto"/>
        <w:bottom w:val="none" w:sz="0" w:space="0" w:color="auto"/>
        <w:right w:val="none" w:sz="0" w:space="0" w:color="auto"/>
      </w:divBdr>
      <w:divsChild>
        <w:div w:id="1450054047">
          <w:marLeft w:val="0"/>
          <w:marRight w:val="0"/>
          <w:marTop w:val="0"/>
          <w:marBottom w:val="0"/>
          <w:divBdr>
            <w:top w:val="none" w:sz="0" w:space="0" w:color="auto"/>
            <w:left w:val="none" w:sz="0" w:space="0" w:color="auto"/>
            <w:bottom w:val="none" w:sz="0" w:space="0" w:color="auto"/>
            <w:right w:val="none" w:sz="0" w:space="0" w:color="auto"/>
          </w:divBdr>
          <w:divsChild>
            <w:div w:id="185330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50102">
      <w:bodyDiv w:val="1"/>
      <w:marLeft w:val="0"/>
      <w:marRight w:val="0"/>
      <w:marTop w:val="0"/>
      <w:marBottom w:val="0"/>
      <w:divBdr>
        <w:top w:val="none" w:sz="0" w:space="0" w:color="auto"/>
        <w:left w:val="none" w:sz="0" w:space="0" w:color="auto"/>
        <w:bottom w:val="none" w:sz="0" w:space="0" w:color="auto"/>
        <w:right w:val="none" w:sz="0" w:space="0" w:color="auto"/>
      </w:divBdr>
    </w:div>
    <w:div w:id="297302122">
      <w:bodyDiv w:val="1"/>
      <w:marLeft w:val="0"/>
      <w:marRight w:val="0"/>
      <w:marTop w:val="0"/>
      <w:marBottom w:val="0"/>
      <w:divBdr>
        <w:top w:val="none" w:sz="0" w:space="0" w:color="auto"/>
        <w:left w:val="none" w:sz="0" w:space="0" w:color="auto"/>
        <w:bottom w:val="none" w:sz="0" w:space="0" w:color="auto"/>
        <w:right w:val="none" w:sz="0" w:space="0" w:color="auto"/>
      </w:divBdr>
    </w:div>
    <w:div w:id="297564837">
      <w:bodyDiv w:val="1"/>
      <w:marLeft w:val="0"/>
      <w:marRight w:val="0"/>
      <w:marTop w:val="0"/>
      <w:marBottom w:val="0"/>
      <w:divBdr>
        <w:top w:val="none" w:sz="0" w:space="0" w:color="auto"/>
        <w:left w:val="none" w:sz="0" w:space="0" w:color="auto"/>
        <w:bottom w:val="none" w:sz="0" w:space="0" w:color="auto"/>
        <w:right w:val="none" w:sz="0" w:space="0" w:color="auto"/>
      </w:divBdr>
    </w:div>
    <w:div w:id="302782024">
      <w:bodyDiv w:val="1"/>
      <w:marLeft w:val="0"/>
      <w:marRight w:val="0"/>
      <w:marTop w:val="0"/>
      <w:marBottom w:val="0"/>
      <w:divBdr>
        <w:top w:val="none" w:sz="0" w:space="0" w:color="auto"/>
        <w:left w:val="none" w:sz="0" w:space="0" w:color="auto"/>
        <w:bottom w:val="none" w:sz="0" w:space="0" w:color="auto"/>
        <w:right w:val="none" w:sz="0" w:space="0" w:color="auto"/>
      </w:divBdr>
    </w:div>
    <w:div w:id="309946106">
      <w:bodyDiv w:val="1"/>
      <w:marLeft w:val="0"/>
      <w:marRight w:val="0"/>
      <w:marTop w:val="0"/>
      <w:marBottom w:val="0"/>
      <w:divBdr>
        <w:top w:val="none" w:sz="0" w:space="0" w:color="auto"/>
        <w:left w:val="none" w:sz="0" w:space="0" w:color="auto"/>
        <w:bottom w:val="none" w:sz="0" w:space="0" w:color="auto"/>
        <w:right w:val="none" w:sz="0" w:space="0" w:color="auto"/>
      </w:divBdr>
    </w:div>
    <w:div w:id="318924990">
      <w:bodyDiv w:val="1"/>
      <w:marLeft w:val="0"/>
      <w:marRight w:val="0"/>
      <w:marTop w:val="0"/>
      <w:marBottom w:val="0"/>
      <w:divBdr>
        <w:top w:val="none" w:sz="0" w:space="0" w:color="auto"/>
        <w:left w:val="none" w:sz="0" w:space="0" w:color="auto"/>
        <w:bottom w:val="none" w:sz="0" w:space="0" w:color="auto"/>
        <w:right w:val="none" w:sz="0" w:space="0" w:color="auto"/>
      </w:divBdr>
    </w:div>
    <w:div w:id="320545490">
      <w:bodyDiv w:val="1"/>
      <w:marLeft w:val="0"/>
      <w:marRight w:val="0"/>
      <w:marTop w:val="0"/>
      <w:marBottom w:val="0"/>
      <w:divBdr>
        <w:top w:val="none" w:sz="0" w:space="0" w:color="auto"/>
        <w:left w:val="none" w:sz="0" w:space="0" w:color="auto"/>
        <w:bottom w:val="none" w:sz="0" w:space="0" w:color="auto"/>
        <w:right w:val="none" w:sz="0" w:space="0" w:color="auto"/>
      </w:divBdr>
    </w:div>
    <w:div w:id="327488134">
      <w:bodyDiv w:val="1"/>
      <w:marLeft w:val="0"/>
      <w:marRight w:val="0"/>
      <w:marTop w:val="0"/>
      <w:marBottom w:val="0"/>
      <w:divBdr>
        <w:top w:val="none" w:sz="0" w:space="0" w:color="auto"/>
        <w:left w:val="none" w:sz="0" w:space="0" w:color="auto"/>
        <w:bottom w:val="none" w:sz="0" w:space="0" w:color="auto"/>
        <w:right w:val="none" w:sz="0" w:space="0" w:color="auto"/>
      </w:divBdr>
    </w:div>
    <w:div w:id="340860675">
      <w:bodyDiv w:val="1"/>
      <w:marLeft w:val="0"/>
      <w:marRight w:val="0"/>
      <w:marTop w:val="0"/>
      <w:marBottom w:val="0"/>
      <w:divBdr>
        <w:top w:val="none" w:sz="0" w:space="0" w:color="auto"/>
        <w:left w:val="none" w:sz="0" w:space="0" w:color="auto"/>
        <w:bottom w:val="none" w:sz="0" w:space="0" w:color="auto"/>
        <w:right w:val="none" w:sz="0" w:space="0" w:color="auto"/>
      </w:divBdr>
    </w:div>
    <w:div w:id="368185012">
      <w:bodyDiv w:val="1"/>
      <w:marLeft w:val="0"/>
      <w:marRight w:val="0"/>
      <w:marTop w:val="0"/>
      <w:marBottom w:val="0"/>
      <w:divBdr>
        <w:top w:val="none" w:sz="0" w:space="0" w:color="auto"/>
        <w:left w:val="none" w:sz="0" w:space="0" w:color="auto"/>
        <w:bottom w:val="none" w:sz="0" w:space="0" w:color="auto"/>
        <w:right w:val="none" w:sz="0" w:space="0" w:color="auto"/>
      </w:divBdr>
    </w:div>
    <w:div w:id="378019771">
      <w:bodyDiv w:val="1"/>
      <w:marLeft w:val="0"/>
      <w:marRight w:val="0"/>
      <w:marTop w:val="0"/>
      <w:marBottom w:val="0"/>
      <w:divBdr>
        <w:top w:val="none" w:sz="0" w:space="0" w:color="auto"/>
        <w:left w:val="none" w:sz="0" w:space="0" w:color="auto"/>
        <w:bottom w:val="none" w:sz="0" w:space="0" w:color="auto"/>
        <w:right w:val="none" w:sz="0" w:space="0" w:color="auto"/>
      </w:divBdr>
    </w:div>
    <w:div w:id="379937791">
      <w:bodyDiv w:val="1"/>
      <w:marLeft w:val="0"/>
      <w:marRight w:val="0"/>
      <w:marTop w:val="0"/>
      <w:marBottom w:val="0"/>
      <w:divBdr>
        <w:top w:val="none" w:sz="0" w:space="0" w:color="auto"/>
        <w:left w:val="none" w:sz="0" w:space="0" w:color="auto"/>
        <w:bottom w:val="none" w:sz="0" w:space="0" w:color="auto"/>
        <w:right w:val="none" w:sz="0" w:space="0" w:color="auto"/>
      </w:divBdr>
    </w:div>
    <w:div w:id="385615137">
      <w:bodyDiv w:val="1"/>
      <w:marLeft w:val="0"/>
      <w:marRight w:val="0"/>
      <w:marTop w:val="0"/>
      <w:marBottom w:val="0"/>
      <w:divBdr>
        <w:top w:val="none" w:sz="0" w:space="0" w:color="auto"/>
        <w:left w:val="none" w:sz="0" w:space="0" w:color="auto"/>
        <w:bottom w:val="none" w:sz="0" w:space="0" w:color="auto"/>
        <w:right w:val="none" w:sz="0" w:space="0" w:color="auto"/>
      </w:divBdr>
    </w:div>
    <w:div w:id="389504876">
      <w:bodyDiv w:val="1"/>
      <w:marLeft w:val="0"/>
      <w:marRight w:val="0"/>
      <w:marTop w:val="0"/>
      <w:marBottom w:val="0"/>
      <w:divBdr>
        <w:top w:val="none" w:sz="0" w:space="0" w:color="auto"/>
        <w:left w:val="none" w:sz="0" w:space="0" w:color="auto"/>
        <w:bottom w:val="none" w:sz="0" w:space="0" w:color="auto"/>
        <w:right w:val="none" w:sz="0" w:space="0" w:color="auto"/>
      </w:divBdr>
    </w:div>
    <w:div w:id="392199989">
      <w:bodyDiv w:val="1"/>
      <w:marLeft w:val="0"/>
      <w:marRight w:val="0"/>
      <w:marTop w:val="0"/>
      <w:marBottom w:val="0"/>
      <w:divBdr>
        <w:top w:val="none" w:sz="0" w:space="0" w:color="auto"/>
        <w:left w:val="none" w:sz="0" w:space="0" w:color="auto"/>
        <w:bottom w:val="none" w:sz="0" w:space="0" w:color="auto"/>
        <w:right w:val="none" w:sz="0" w:space="0" w:color="auto"/>
      </w:divBdr>
    </w:div>
    <w:div w:id="393311012">
      <w:bodyDiv w:val="1"/>
      <w:marLeft w:val="0"/>
      <w:marRight w:val="0"/>
      <w:marTop w:val="0"/>
      <w:marBottom w:val="0"/>
      <w:divBdr>
        <w:top w:val="none" w:sz="0" w:space="0" w:color="auto"/>
        <w:left w:val="none" w:sz="0" w:space="0" w:color="auto"/>
        <w:bottom w:val="none" w:sz="0" w:space="0" w:color="auto"/>
        <w:right w:val="none" w:sz="0" w:space="0" w:color="auto"/>
      </w:divBdr>
    </w:div>
    <w:div w:id="397441774">
      <w:bodyDiv w:val="1"/>
      <w:marLeft w:val="0"/>
      <w:marRight w:val="0"/>
      <w:marTop w:val="0"/>
      <w:marBottom w:val="0"/>
      <w:divBdr>
        <w:top w:val="none" w:sz="0" w:space="0" w:color="auto"/>
        <w:left w:val="none" w:sz="0" w:space="0" w:color="auto"/>
        <w:bottom w:val="none" w:sz="0" w:space="0" w:color="auto"/>
        <w:right w:val="none" w:sz="0" w:space="0" w:color="auto"/>
      </w:divBdr>
    </w:div>
    <w:div w:id="400715799">
      <w:bodyDiv w:val="1"/>
      <w:marLeft w:val="0"/>
      <w:marRight w:val="0"/>
      <w:marTop w:val="0"/>
      <w:marBottom w:val="0"/>
      <w:divBdr>
        <w:top w:val="none" w:sz="0" w:space="0" w:color="auto"/>
        <w:left w:val="none" w:sz="0" w:space="0" w:color="auto"/>
        <w:bottom w:val="none" w:sz="0" w:space="0" w:color="auto"/>
        <w:right w:val="none" w:sz="0" w:space="0" w:color="auto"/>
      </w:divBdr>
    </w:div>
    <w:div w:id="403914911">
      <w:bodyDiv w:val="1"/>
      <w:marLeft w:val="0"/>
      <w:marRight w:val="0"/>
      <w:marTop w:val="0"/>
      <w:marBottom w:val="0"/>
      <w:divBdr>
        <w:top w:val="none" w:sz="0" w:space="0" w:color="auto"/>
        <w:left w:val="none" w:sz="0" w:space="0" w:color="auto"/>
        <w:bottom w:val="none" w:sz="0" w:space="0" w:color="auto"/>
        <w:right w:val="none" w:sz="0" w:space="0" w:color="auto"/>
      </w:divBdr>
    </w:div>
    <w:div w:id="410126883">
      <w:bodyDiv w:val="1"/>
      <w:marLeft w:val="0"/>
      <w:marRight w:val="0"/>
      <w:marTop w:val="0"/>
      <w:marBottom w:val="0"/>
      <w:divBdr>
        <w:top w:val="none" w:sz="0" w:space="0" w:color="auto"/>
        <w:left w:val="none" w:sz="0" w:space="0" w:color="auto"/>
        <w:bottom w:val="none" w:sz="0" w:space="0" w:color="auto"/>
        <w:right w:val="none" w:sz="0" w:space="0" w:color="auto"/>
      </w:divBdr>
      <w:divsChild>
        <w:div w:id="2083748042">
          <w:marLeft w:val="0"/>
          <w:marRight w:val="0"/>
          <w:marTop w:val="0"/>
          <w:marBottom w:val="0"/>
          <w:divBdr>
            <w:top w:val="none" w:sz="0" w:space="0" w:color="auto"/>
            <w:left w:val="none" w:sz="0" w:space="0" w:color="auto"/>
            <w:bottom w:val="none" w:sz="0" w:space="0" w:color="auto"/>
            <w:right w:val="none" w:sz="0" w:space="0" w:color="auto"/>
          </w:divBdr>
          <w:divsChild>
            <w:div w:id="19688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01731">
      <w:bodyDiv w:val="1"/>
      <w:marLeft w:val="0"/>
      <w:marRight w:val="0"/>
      <w:marTop w:val="0"/>
      <w:marBottom w:val="0"/>
      <w:divBdr>
        <w:top w:val="none" w:sz="0" w:space="0" w:color="auto"/>
        <w:left w:val="none" w:sz="0" w:space="0" w:color="auto"/>
        <w:bottom w:val="none" w:sz="0" w:space="0" w:color="auto"/>
        <w:right w:val="none" w:sz="0" w:space="0" w:color="auto"/>
      </w:divBdr>
    </w:div>
    <w:div w:id="414472720">
      <w:bodyDiv w:val="1"/>
      <w:marLeft w:val="0"/>
      <w:marRight w:val="0"/>
      <w:marTop w:val="0"/>
      <w:marBottom w:val="0"/>
      <w:divBdr>
        <w:top w:val="none" w:sz="0" w:space="0" w:color="auto"/>
        <w:left w:val="none" w:sz="0" w:space="0" w:color="auto"/>
        <w:bottom w:val="none" w:sz="0" w:space="0" w:color="auto"/>
        <w:right w:val="none" w:sz="0" w:space="0" w:color="auto"/>
      </w:divBdr>
    </w:div>
    <w:div w:id="419764585">
      <w:bodyDiv w:val="1"/>
      <w:marLeft w:val="0"/>
      <w:marRight w:val="0"/>
      <w:marTop w:val="0"/>
      <w:marBottom w:val="0"/>
      <w:divBdr>
        <w:top w:val="none" w:sz="0" w:space="0" w:color="auto"/>
        <w:left w:val="none" w:sz="0" w:space="0" w:color="auto"/>
        <w:bottom w:val="none" w:sz="0" w:space="0" w:color="auto"/>
        <w:right w:val="none" w:sz="0" w:space="0" w:color="auto"/>
      </w:divBdr>
    </w:div>
    <w:div w:id="422801108">
      <w:bodyDiv w:val="1"/>
      <w:marLeft w:val="0"/>
      <w:marRight w:val="0"/>
      <w:marTop w:val="0"/>
      <w:marBottom w:val="0"/>
      <w:divBdr>
        <w:top w:val="none" w:sz="0" w:space="0" w:color="auto"/>
        <w:left w:val="none" w:sz="0" w:space="0" w:color="auto"/>
        <w:bottom w:val="none" w:sz="0" w:space="0" w:color="auto"/>
        <w:right w:val="none" w:sz="0" w:space="0" w:color="auto"/>
      </w:divBdr>
    </w:div>
    <w:div w:id="428745475">
      <w:bodyDiv w:val="1"/>
      <w:marLeft w:val="0"/>
      <w:marRight w:val="0"/>
      <w:marTop w:val="0"/>
      <w:marBottom w:val="0"/>
      <w:divBdr>
        <w:top w:val="none" w:sz="0" w:space="0" w:color="auto"/>
        <w:left w:val="none" w:sz="0" w:space="0" w:color="auto"/>
        <w:bottom w:val="none" w:sz="0" w:space="0" w:color="auto"/>
        <w:right w:val="none" w:sz="0" w:space="0" w:color="auto"/>
      </w:divBdr>
    </w:div>
    <w:div w:id="430586120">
      <w:bodyDiv w:val="1"/>
      <w:marLeft w:val="0"/>
      <w:marRight w:val="0"/>
      <w:marTop w:val="0"/>
      <w:marBottom w:val="0"/>
      <w:divBdr>
        <w:top w:val="none" w:sz="0" w:space="0" w:color="auto"/>
        <w:left w:val="none" w:sz="0" w:space="0" w:color="auto"/>
        <w:bottom w:val="none" w:sz="0" w:space="0" w:color="auto"/>
        <w:right w:val="none" w:sz="0" w:space="0" w:color="auto"/>
      </w:divBdr>
    </w:div>
    <w:div w:id="436028370">
      <w:bodyDiv w:val="1"/>
      <w:marLeft w:val="0"/>
      <w:marRight w:val="0"/>
      <w:marTop w:val="0"/>
      <w:marBottom w:val="0"/>
      <w:divBdr>
        <w:top w:val="none" w:sz="0" w:space="0" w:color="auto"/>
        <w:left w:val="none" w:sz="0" w:space="0" w:color="auto"/>
        <w:bottom w:val="none" w:sz="0" w:space="0" w:color="auto"/>
        <w:right w:val="none" w:sz="0" w:space="0" w:color="auto"/>
      </w:divBdr>
    </w:div>
    <w:div w:id="437258946">
      <w:bodyDiv w:val="1"/>
      <w:marLeft w:val="0"/>
      <w:marRight w:val="0"/>
      <w:marTop w:val="0"/>
      <w:marBottom w:val="0"/>
      <w:divBdr>
        <w:top w:val="none" w:sz="0" w:space="0" w:color="auto"/>
        <w:left w:val="none" w:sz="0" w:space="0" w:color="auto"/>
        <w:bottom w:val="none" w:sz="0" w:space="0" w:color="auto"/>
        <w:right w:val="none" w:sz="0" w:space="0" w:color="auto"/>
      </w:divBdr>
    </w:div>
    <w:div w:id="438528438">
      <w:bodyDiv w:val="1"/>
      <w:marLeft w:val="0"/>
      <w:marRight w:val="0"/>
      <w:marTop w:val="0"/>
      <w:marBottom w:val="0"/>
      <w:divBdr>
        <w:top w:val="none" w:sz="0" w:space="0" w:color="auto"/>
        <w:left w:val="none" w:sz="0" w:space="0" w:color="auto"/>
        <w:bottom w:val="none" w:sz="0" w:space="0" w:color="auto"/>
        <w:right w:val="none" w:sz="0" w:space="0" w:color="auto"/>
      </w:divBdr>
    </w:div>
    <w:div w:id="440029611">
      <w:bodyDiv w:val="1"/>
      <w:marLeft w:val="0"/>
      <w:marRight w:val="0"/>
      <w:marTop w:val="0"/>
      <w:marBottom w:val="0"/>
      <w:divBdr>
        <w:top w:val="none" w:sz="0" w:space="0" w:color="auto"/>
        <w:left w:val="none" w:sz="0" w:space="0" w:color="auto"/>
        <w:bottom w:val="none" w:sz="0" w:space="0" w:color="auto"/>
        <w:right w:val="none" w:sz="0" w:space="0" w:color="auto"/>
      </w:divBdr>
    </w:div>
    <w:div w:id="445007863">
      <w:bodyDiv w:val="1"/>
      <w:marLeft w:val="0"/>
      <w:marRight w:val="0"/>
      <w:marTop w:val="0"/>
      <w:marBottom w:val="0"/>
      <w:divBdr>
        <w:top w:val="none" w:sz="0" w:space="0" w:color="auto"/>
        <w:left w:val="none" w:sz="0" w:space="0" w:color="auto"/>
        <w:bottom w:val="none" w:sz="0" w:space="0" w:color="auto"/>
        <w:right w:val="none" w:sz="0" w:space="0" w:color="auto"/>
      </w:divBdr>
    </w:div>
    <w:div w:id="447433211">
      <w:bodyDiv w:val="1"/>
      <w:marLeft w:val="0"/>
      <w:marRight w:val="0"/>
      <w:marTop w:val="0"/>
      <w:marBottom w:val="0"/>
      <w:divBdr>
        <w:top w:val="none" w:sz="0" w:space="0" w:color="auto"/>
        <w:left w:val="none" w:sz="0" w:space="0" w:color="auto"/>
        <w:bottom w:val="none" w:sz="0" w:space="0" w:color="auto"/>
        <w:right w:val="none" w:sz="0" w:space="0" w:color="auto"/>
      </w:divBdr>
    </w:div>
    <w:div w:id="447704218">
      <w:bodyDiv w:val="1"/>
      <w:marLeft w:val="0"/>
      <w:marRight w:val="0"/>
      <w:marTop w:val="0"/>
      <w:marBottom w:val="0"/>
      <w:divBdr>
        <w:top w:val="none" w:sz="0" w:space="0" w:color="auto"/>
        <w:left w:val="none" w:sz="0" w:space="0" w:color="auto"/>
        <w:bottom w:val="none" w:sz="0" w:space="0" w:color="auto"/>
        <w:right w:val="none" w:sz="0" w:space="0" w:color="auto"/>
      </w:divBdr>
    </w:div>
    <w:div w:id="459687110">
      <w:bodyDiv w:val="1"/>
      <w:marLeft w:val="0"/>
      <w:marRight w:val="0"/>
      <w:marTop w:val="0"/>
      <w:marBottom w:val="0"/>
      <w:divBdr>
        <w:top w:val="none" w:sz="0" w:space="0" w:color="auto"/>
        <w:left w:val="none" w:sz="0" w:space="0" w:color="auto"/>
        <w:bottom w:val="none" w:sz="0" w:space="0" w:color="auto"/>
        <w:right w:val="none" w:sz="0" w:space="0" w:color="auto"/>
      </w:divBdr>
    </w:div>
    <w:div w:id="474034102">
      <w:bodyDiv w:val="1"/>
      <w:marLeft w:val="0"/>
      <w:marRight w:val="0"/>
      <w:marTop w:val="0"/>
      <w:marBottom w:val="0"/>
      <w:divBdr>
        <w:top w:val="none" w:sz="0" w:space="0" w:color="auto"/>
        <w:left w:val="none" w:sz="0" w:space="0" w:color="auto"/>
        <w:bottom w:val="none" w:sz="0" w:space="0" w:color="auto"/>
        <w:right w:val="none" w:sz="0" w:space="0" w:color="auto"/>
      </w:divBdr>
    </w:div>
    <w:div w:id="477578009">
      <w:bodyDiv w:val="1"/>
      <w:marLeft w:val="0"/>
      <w:marRight w:val="0"/>
      <w:marTop w:val="0"/>
      <w:marBottom w:val="0"/>
      <w:divBdr>
        <w:top w:val="none" w:sz="0" w:space="0" w:color="auto"/>
        <w:left w:val="none" w:sz="0" w:space="0" w:color="auto"/>
        <w:bottom w:val="none" w:sz="0" w:space="0" w:color="auto"/>
        <w:right w:val="none" w:sz="0" w:space="0" w:color="auto"/>
      </w:divBdr>
    </w:div>
    <w:div w:id="478814472">
      <w:bodyDiv w:val="1"/>
      <w:marLeft w:val="0"/>
      <w:marRight w:val="0"/>
      <w:marTop w:val="0"/>
      <w:marBottom w:val="0"/>
      <w:divBdr>
        <w:top w:val="none" w:sz="0" w:space="0" w:color="auto"/>
        <w:left w:val="none" w:sz="0" w:space="0" w:color="auto"/>
        <w:bottom w:val="none" w:sz="0" w:space="0" w:color="auto"/>
        <w:right w:val="none" w:sz="0" w:space="0" w:color="auto"/>
      </w:divBdr>
    </w:div>
    <w:div w:id="480804077">
      <w:bodyDiv w:val="1"/>
      <w:marLeft w:val="0"/>
      <w:marRight w:val="0"/>
      <w:marTop w:val="0"/>
      <w:marBottom w:val="0"/>
      <w:divBdr>
        <w:top w:val="none" w:sz="0" w:space="0" w:color="auto"/>
        <w:left w:val="none" w:sz="0" w:space="0" w:color="auto"/>
        <w:bottom w:val="none" w:sz="0" w:space="0" w:color="auto"/>
        <w:right w:val="none" w:sz="0" w:space="0" w:color="auto"/>
      </w:divBdr>
    </w:div>
    <w:div w:id="490415428">
      <w:bodyDiv w:val="1"/>
      <w:marLeft w:val="0"/>
      <w:marRight w:val="0"/>
      <w:marTop w:val="0"/>
      <w:marBottom w:val="0"/>
      <w:divBdr>
        <w:top w:val="none" w:sz="0" w:space="0" w:color="auto"/>
        <w:left w:val="none" w:sz="0" w:space="0" w:color="auto"/>
        <w:bottom w:val="none" w:sz="0" w:space="0" w:color="auto"/>
        <w:right w:val="none" w:sz="0" w:space="0" w:color="auto"/>
      </w:divBdr>
    </w:div>
    <w:div w:id="493255780">
      <w:bodyDiv w:val="1"/>
      <w:marLeft w:val="0"/>
      <w:marRight w:val="0"/>
      <w:marTop w:val="0"/>
      <w:marBottom w:val="0"/>
      <w:divBdr>
        <w:top w:val="none" w:sz="0" w:space="0" w:color="auto"/>
        <w:left w:val="none" w:sz="0" w:space="0" w:color="auto"/>
        <w:bottom w:val="none" w:sz="0" w:space="0" w:color="auto"/>
        <w:right w:val="none" w:sz="0" w:space="0" w:color="auto"/>
      </w:divBdr>
    </w:div>
    <w:div w:id="514348451">
      <w:bodyDiv w:val="1"/>
      <w:marLeft w:val="0"/>
      <w:marRight w:val="0"/>
      <w:marTop w:val="0"/>
      <w:marBottom w:val="0"/>
      <w:divBdr>
        <w:top w:val="none" w:sz="0" w:space="0" w:color="auto"/>
        <w:left w:val="none" w:sz="0" w:space="0" w:color="auto"/>
        <w:bottom w:val="none" w:sz="0" w:space="0" w:color="auto"/>
        <w:right w:val="none" w:sz="0" w:space="0" w:color="auto"/>
      </w:divBdr>
    </w:div>
    <w:div w:id="515966709">
      <w:bodyDiv w:val="1"/>
      <w:marLeft w:val="0"/>
      <w:marRight w:val="0"/>
      <w:marTop w:val="0"/>
      <w:marBottom w:val="0"/>
      <w:divBdr>
        <w:top w:val="none" w:sz="0" w:space="0" w:color="auto"/>
        <w:left w:val="none" w:sz="0" w:space="0" w:color="auto"/>
        <w:bottom w:val="none" w:sz="0" w:space="0" w:color="auto"/>
        <w:right w:val="none" w:sz="0" w:space="0" w:color="auto"/>
      </w:divBdr>
    </w:div>
    <w:div w:id="518810486">
      <w:bodyDiv w:val="1"/>
      <w:marLeft w:val="0"/>
      <w:marRight w:val="0"/>
      <w:marTop w:val="0"/>
      <w:marBottom w:val="0"/>
      <w:divBdr>
        <w:top w:val="none" w:sz="0" w:space="0" w:color="auto"/>
        <w:left w:val="none" w:sz="0" w:space="0" w:color="auto"/>
        <w:bottom w:val="none" w:sz="0" w:space="0" w:color="auto"/>
        <w:right w:val="none" w:sz="0" w:space="0" w:color="auto"/>
      </w:divBdr>
      <w:divsChild>
        <w:div w:id="1699887759">
          <w:marLeft w:val="0"/>
          <w:marRight w:val="0"/>
          <w:marTop w:val="0"/>
          <w:marBottom w:val="0"/>
          <w:divBdr>
            <w:top w:val="none" w:sz="0" w:space="0" w:color="auto"/>
            <w:left w:val="none" w:sz="0" w:space="0" w:color="auto"/>
            <w:bottom w:val="none" w:sz="0" w:space="0" w:color="auto"/>
            <w:right w:val="none" w:sz="0" w:space="0" w:color="auto"/>
          </w:divBdr>
          <w:divsChild>
            <w:div w:id="4640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2264">
      <w:bodyDiv w:val="1"/>
      <w:marLeft w:val="0"/>
      <w:marRight w:val="0"/>
      <w:marTop w:val="0"/>
      <w:marBottom w:val="0"/>
      <w:divBdr>
        <w:top w:val="none" w:sz="0" w:space="0" w:color="auto"/>
        <w:left w:val="none" w:sz="0" w:space="0" w:color="auto"/>
        <w:bottom w:val="none" w:sz="0" w:space="0" w:color="auto"/>
        <w:right w:val="none" w:sz="0" w:space="0" w:color="auto"/>
      </w:divBdr>
    </w:div>
    <w:div w:id="521747086">
      <w:bodyDiv w:val="1"/>
      <w:marLeft w:val="0"/>
      <w:marRight w:val="0"/>
      <w:marTop w:val="0"/>
      <w:marBottom w:val="0"/>
      <w:divBdr>
        <w:top w:val="none" w:sz="0" w:space="0" w:color="auto"/>
        <w:left w:val="none" w:sz="0" w:space="0" w:color="auto"/>
        <w:bottom w:val="none" w:sz="0" w:space="0" w:color="auto"/>
        <w:right w:val="none" w:sz="0" w:space="0" w:color="auto"/>
      </w:divBdr>
    </w:div>
    <w:div w:id="527062645">
      <w:bodyDiv w:val="1"/>
      <w:marLeft w:val="0"/>
      <w:marRight w:val="0"/>
      <w:marTop w:val="0"/>
      <w:marBottom w:val="0"/>
      <w:divBdr>
        <w:top w:val="none" w:sz="0" w:space="0" w:color="auto"/>
        <w:left w:val="none" w:sz="0" w:space="0" w:color="auto"/>
        <w:bottom w:val="none" w:sz="0" w:space="0" w:color="auto"/>
        <w:right w:val="none" w:sz="0" w:space="0" w:color="auto"/>
      </w:divBdr>
    </w:div>
    <w:div w:id="531575563">
      <w:bodyDiv w:val="1"/>
      <w:marLeft w:val="0"/>
      <w:marRight w:val="0"/>
      <w:marTop w:val="0"/>
      <w:marBottom w:val="0"/>
      <w:divBdr>
        <w:top w:val="none" w:sz="0" w:space="0" w:color="auto"/>
        <w:left w:val="none" w:sz="0" w:space="0" w:color="auto"/>
        <w:bottom w:val="none" w:sz="0" w:space="0" w:color="auto"/>
        <w:right w:val="none" w:sz="0" w:space="0" w:color="auto"/>
      </w:divBdr>
    </w:div>
    <w:div w:id="537396442">
      <w:bodyDiv w:val="1"/>
      <w:marLeft w:val="0"/>
      <w:marRight w:val="0"/>
      <w:marTop w:val="0"/>
      <w:marBottom w:val="0"/>
      <w:divBdr>
        <w:top w:val="none" w:sz="0" w:space="0" w:color="auto"/>
        <w:left w:val="none" w:sz="0" w:space="0" w:color="auto"/>
        <w:bottom w:val="none" w:sz="0" w:space="0" w:color="auto"/>
        <w:right w:val="none" w:sz="0" w:space="0" w:color="auto"/>
      </w:divBdr>
      <w:divsChild>
        <w:div w:id="1839080178">
          <w:marLeft w:val="0"/>
          <w:marRight w:val="0"/>
          <w:marTop w:val="0"/>
          <w:marBottom w:val="0"/>
          <w:divBdr>
            <w:top w:val="none" w:sz="0" w:space="0" w:color="auto"/>
            <w:left w:val="none" w:sz="0" w:space="0" w:color="auto"/>
            <w:bottom w:val="none" w:sz="0" w:space="0" w:color="auto"/>
            <w:right w:val="none" w:sz="0" w:space="0" w:color="auto"/>
          </w:divBdr>
          <w:divsChild>
            <w:div w:id="1449738898">
              <w:marLeft w:val="0"/>
              <w:marRight w:val="0"/>
              <w:marTop w:val="0"/>
              <w:marBottom w:val="0"/>
              <w:divBdr>
                <w:top w:val="none" w:sz="0" w:space="0" w:color="auto"/>
                <w:left w:val="none" w:sz="0" w:space="0" w:color="auto"/>
                <w:bottom w:val="none" w:sz="0" w:space="0" w:color="auto"/>
                <w:right w:val="none" w:sz="0" w:space="0" w:color="auto"/>
              </w:divBdr>
              <w:divsChild>
                <w:div w:id="1692150556">
                  <w:marLeft w:val="0"/>
                  <w:marRight w:val="0"/>
                  <w:marTop w:val="0"/>
                  <w:marBottom w:val="0"/>
                  <w:divBdr>
                    <w:top w:val="none" w:sz="0" w:space="0" w:color="auto"/>
                    <w:left w:val="none" w:sz="0" w:space="0" w:color="auto"/>
                    <w:bottom w:val="none" w:sz="0" w:space="0" w:color="auto"/>
                    <w:right w:val="none" w:sz="0" w:space="0" w:color="auto"/>
                  </w:divBdr>
                  <w:divsChild>
                    <w:div w:id="1829588950">
                      <w:marLeft w:val="0"/>
                      <w:marRight w:val="0"/>
                      <w:marTop w:val="0"/>
                      <w:marBottom w:val="0"/>
                      <w:divBdr>
                        <w:top w:val="none" w:sz="0" w:space="0" w:color="auto"/>
                        <w:left w:val="none" w:sz="0" w:space="0" w:color="auto"/>
                        <w:bottom w:val="none" w:sz="0" w:space="0" w:color="auto"/>
                        <w:right w:val="none" w:sz="0" w:space="0" w:color="auto"/>
                      </w:divBdr>
                      <w:divsChild>
                        <w:div w:id="1151336454">
                          <w:marLeft w:val="0"/>
                          <w:marRight w:val="0"/>
                          <w:marTop w:val="0"/>
                          <w:marBottom w:val="0"/>
                          <w:divBdr>
                            <w:top w:val="none" w:sz="0" w:space="0" w:color="auto"/>
                            <w:left w:val="none" w:sz="0" w:space="0" w:color="auto"/>
                            <w:bottom w:val="none" w:sz="0" w:space="0" w:color="auto"/>
                            <w:right w:val="none" w:sz="0" w:space="0" w:color="auto"/>
                          </w:divBdr>
                          <w:divsChild>
                            <w:div w:id="1327630318">
                              <w:marLeft w:val="0"/>
                              <w:marRight w:val="0"/>
                              <w:marTop w:val="0"/>
                              <w:marBottom w:val="0"/>
                              <w:divBdr>
                                <w:top w:val="none" w:sz="0" w:space="0" w:color="auto"/>
                                <w:left w:val="none" w:sz="0" w:space="0" w:color="auto"/>
                                <w:bottom w:val="none" w:sz="0" w:space="0" w:color="auto"/>
                                <w:right w:val="none" w:sz="0" w:space="0" w:color="auto"/>
                              </w:divBdr>
                              <w:divsChild>
                                <w:div w:id="1378168057">
                                  <w:marLeft w:val="0"/>
                                  <w:marRight w:val="0"/>
                                  <w:marTop w:val="0"/>
                                  <w:marBottom w:val="0"/>
                                  <w:divBdr>
                                    <w:top w:val="none" w:sz="0" w:space="0" w:color="auto"/>
                                    <w:left w:val="none" w:sz="0" w:space="0" w:color="auto"/>
                                    <w:bottom w:val="none" w:sz="0" w:space="0" w:color="auto"/>
                                    <w:right w:val="none" w:sz="0" w:space="0" w:color="auto"/>
                                  </w:divBdr>
                                  <w:divsChild>
                                    <w:div w:id="14438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855928">
      <w:bodyDiv w:val="1"/>
      <w:marLeft w:val="0"/>
      <w:marRight w:val="0"/>
      <w:marTop w:val="0"/>
      <w:marBottom w:val="0"/>
      <w:divBdr>
        <w:top w:val="none" w:sz="0" w:space="0" w:color="auto"/>
        <w:left w:val="none" w:sz="0" w:space="0" w:color="auto"/>
        <w:bottom w:val="none" w:sz="0" w:space="0" w:color="auto"/>
        <w:right w:val="none" w:sz="0" w:space="0" w:color="auto"/>
      </w:divBdr>
    </w:div>
    <w:div w:id="544102012">
      <w:bodyDiv w:val="1"/>
      <w:marLeft w:val="0"/>
      <w:marRight w:val="0"/>
      <w:marTop w:val="0"/>
      <w:marBottom w:val="0"/>
      <w:divBdr>
        <w:top w:val="none" w:sz="0" w:space="0" w:color="auto"/>
        <w:left w:val="none" w:sz="0" w:space="0" w:color="auto"/>
        <w:bottom w:val="none" w:sz="0" w:space="0" w:color="auto"/>
        <w:right w:val="none" w:sz="0" w:space="0" w:color="auto"/>
      </w:divBdr>
    </w:div>
    <w:div w:id="550463138">
      <w:bodyDiv w:val="1"/>
      <w:marLeft w:val="0"/>
      <w:marRight w:val="0"/>
      <w:marTop w:val="0"/>
      <w:marBottom w:val="0"/>
      <w:divBdr>
        <w:top w:val="none" w:sz="0" w:space="0" w:color="auto"/>
        <w:left w:val="none" w:sz="0" w:space="0" w:color="auto"/>
        <w:bottom w:val="none" w:sz="0" w:space="0" w:color="auto"/>
        <w:right w:val="none" w:sz="0" w:space="0" w:color="auto"/>
      </w:divBdr>
    </w:div>
    <w:div w:id="552422145">
      <w:bodyDiv w:val="1"/>
      <w:marLeft w:val="0"/>
      <w:marRight w:val="0"/>
      <w:marTop w:val="0"/>
      <w:marBottom w:val="0"/>
      <w:divBdr>
        <w:top w:val="none" w:sz="0" w:space="0" w:color="auto"/>
        <w:left w:val="none" w:sz="0" w:space="0" w:color="auto"/>
        <w:bottom w:val="none" w:sz="0" w:space="0" w:color="auto"/>
        <w:right w:val="none" w:sz="0" w:space="0" w:color="auto"/>
      </w:divBdr>
    </w:div>
    <w:div w:id="552930066">
      <w:bodyDiv w:val="1"/>
      <w:marLeft w:val="0"/>
      <w:marRight w:val="0"/>
      <w:marTop w:val="0"/>
      <w:marBottom w:val="0"/>
      <w:divBdr>
        <w:top w:val="none" w:sz="0" w:space="0" w:color="auto"/>
        <w:left w:val="none" w:sz="0" w:space="0" w:color="auto"/>
        <w:bottom w:val="none" w:sz="0" w:space="0" w:color="auto"/>
        <w:right w:val="none" w:sz="0" w:space="0" w:color="auto"/>
      </w:divBdr>
    </w:div>
    <w:div w:id="557283528">
      <w:bodyDiv w:val="1"/>
      <w:marLeft w:val="0"/>
      <w:marRight w:val="0"/>
      <w:marTop w:val="0"/>
      <w:marBottom w:val="0"/>
      <w:divBdr>
        <w:top w:val="none" w:sz="0" w:space="0" w:color="auto"/>
        <w:left w:val="none" w:sz="0" w:space="0" w:color="auto"/>
        <w:bottom w:val="none" w:sz="0" w:space="0" w:color="auto"/>
        <w:right w:val="none" w:sz="0" w:space="0" w:color="auto"/>
      </w:divBdr>
    </w:div>
    <w:div w:id="558590468">
      <w:bodyDiv w:val="1"/>
      <w:marLeft w:val="0"/>
      <w:marRight w:val="0"/>
      <w:marTop w:val="0"/>
      <w:marBottom w:val="0"/>
      <w:divBdr>
        <w:top w:val="none" w:sz="0" w:space="0" w:color="auto"/>
        <w:left w:val="none" w:sz="0" w:space="0" w:color="auto"/>
        <w:bottom w:val="none" w:sz="0" w:space="0" w:color="auto"/>
        <w:right w:val="none" w:sz="0" w:space="0" w:color="auto"/>
      </w:divBdr>
    </w:div>
    <w:div w:id="574168909">
      <w:bodyDiv w:val="1"/>
      <w:marLeft w:val="0"/>
      <w:marRight w:val="0"/>
      <w:marTop w:val="0"/>
      <w:marBottom w:val="0"/>
      <w:divBdr>
        <w:top w:val="none" w:sz="0" w:space="0" w:color="auto"/>
        <w:left w:val="none" w:sz="0" w:space="0" w:color="auto"/>
        <w:bottom w:val="none" w:sz="0" w:space="0" w:color="auto"/>
        <w:right w:val="none" w:sz="0" w:space="0" w:color="auto"/>
      </w:divBdr>
    </w:div>
    <w:div w:id="576591335">
      <w:bodyDiv w:val="1"/>
      <w:marLeft w:val="0"/>
      <w:marRight w:val="0"/>
      <w:marTop w:val="0"/>
      <w:marBottom w:val="0"/>
      <w:divBdr>
        <w:top w:val="none" w:sz="0" w:space="0" w:color="auto"/>
        <w:left w:val="none" w:sz="0" w:space="0" w:color="auto"/>
        <w:bottom w:val="none" w:sz="0" w:space="0" w:color="auto"/>
        <w:right w:val="none" w:sz="0" w:space="0" w:color="auto"/>
      </w:divBdr>
    </w:div>
    <w:div w:id="577791067">
      <w:bodyDiv w:val="1"/>
      <w:marLeft w:val="0"/>
      <w:marRight w:val="0"/>
      <w:marTop w:val="0"/>
      <w:marBottom w:val="0"/>
      <w:divBdr>
        <w:top w:val="none" w:sz="0" w:space="0" w:color="auto"/>
        <w:left w:val="none" w:sz="0" w:space="0" w:color="auto"/>
        <w:bottom w:val="none" w:sz="0" w:space="0" w:color="auto"/>
        <w:right w:val="none" w:sz="0" w:space="0" w:color="auto"/>
      </w:divBdr>
    </w:div>
    <w:div w:id="586841879">
      <w:bodyDiv w:val="1"/>
      <w:marLeft w:val="0"/>
      <w:marRight w:val="0"/>
      <w:marTop w:val="0"/>
      <w:marBottom w:val="0"/>
      <w:divBdr>
        <w:top w:val="none" w:sz="0" w:space="0" w:color="auto"/>
        <w:left w:val="none" w:sz="0" w:space="0" w:color="auto"/>
        <w:bottom w:val="none" w:sz="0" w:space="0" w:color="auto"/>
        <w:right w:val="none" w:sz="0" w:space="0" w:color="auto"/>
      </w:divBdr>
      <w:divsChild>
        <w:div w:id="907424412">
          <w:marLeft w:val="0"/>
          <w:marRight w:val="0"/>
          <w:marTop w:val="0"/>
          <w:marBottom w:val="0"/>
          <w:divBdr>
            <w:top w:val="none" w:sz="0" w:space="0" w:color="auto"/>
            <w:left w:val="none" w:sz="0" w:space="0" w:color="auto"/>
            <w:bottom w:val="none" w:sz="0" w:space="0" w:color="auto"/>
            <w:right w:val="none" w:sz="0" w:space="0" w:color="auto"/>
          </w:divBdr>
          <w:divsChild>
            <w:div w:id="1179352731">
              <w:marLeft w:val="0"/>
              <w:marRight w:val="0"/>
              <w:marTop w:val="0"/>
              <w:marBottom w:val="0"/>
              <w:divBdr>
                <w:top w:val="none" w:sz="0" w:space="0" w:color="auto"/>
                <w:left w:val="none" w:sz="0" w:space="0" w:color="auto"/>
                <w:bottom w:val="none" w:sz="0" w:space="0" w:color="auto"/>
                <w:right w:val="none" w:sz="0" w:space="0" w:color="auto"/>
              </w:divBdr>
              <w:divsChild>
                <w:div w:id="594243163">
                  <w:marLeft w:val="0"/>
                  <w:marRight w:val="0"/>
                  <w:marTop w:val="0"/>
                  <w:marBottom w:val="0"/>
                  <w:divBdr>
                    <w:top w:val="none" w:sz="0" w:space="0" w:color="auto"/>
                    <w:left w:val="none" w:sz="0" w:space="0" w:color="auto"/>
                    <w:bottom w:val="none" w:sz="0" w:space="0" w:color="auto"/>
                    <w:right w:val="none" w:sz="0" w:space="0" w:color="auto"/>
                  </w:divBdr>
                  <w:divsChild>
                    <w:div w:id="120805036">
                      <w:marLeft w:val="0"/>
                      <w:marRight w:val="0"/>
                      <w:marTop w:val="0"/>
                      <w:marBottom w:val="0"/>
                      <w:divBdr>
                        <w:top w:val="none" w:sz="0" w:space="0" w:color="auto"/>
                        <w:left w:val="none" w:sz="0" w:space="0" w:color="auto"/>
                        <w:bottom w:val="none" w:sz="0" w:space="0" w:color="auto"/>
                        <w:right w:val="none" w:sz="0" w:space="0" w:color="auto"/>
                      </w:divBdr>
                      <w:divsChild>
                        <w:div w:id="429813748">
                          <w:marLeft w:val="0"/>
                          <w:marRight w:val="0"/>
                          <w:marTop w:val="0"/>
                          <w:marBottom w:val="0"/>
                          <w:divBdr>
                            <w:top w:val="none" w:sz="0" w:space="0" w:color="auto"/>
                            <w:left w:val="none" w:sz="0" w:space="0" w:color="auto"/>
                            <w:bottom w:val="none" w:sz="0" w:space="0" w:color="auto"/>
                            <w:right w:val="none" w:sz="0" w:space="0" w:color="auto"/>
                          </w:divBdr>
                          <w:divsChild>
                            <w:div w:id="706950045">
                              <w:marLeft w:val="0"/>
                              <w:marRight w:val="0"/>
                              <w:marTop w:val="0"/>
                              <w:marBottom w:val="0"/>
                              <w:divBdr>
                                <w:top w:val="none" w:sz="0" w:space="0" w:color="auto"/>
                                <w:left w:val="none" w:sz="0" w:space="0" w:color="auto"/>
                                <w:bottom w:val="none" w:sz="0" w:space="0" w:color="auto"/>
                                <w:right w:val="none" w:sz="0" w:space="0" w:color="auto"/>
                              </w:divBdr>
                              <w:divsChild>
                                <w:div w:id="2650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1792">
                          <w:marLeft w:val="0"/>
                          <w:marRight w:val="0"/>
                          <w:marTop w:val="0"/>
                          <w:marBottom w:val="0"/>
                          <w:divBdr>
                            <w:top w:val="none" w:sz="0" w:space="0" w:color="auto"/>
                            <w:left w:val="none" w:sz="0" w:space="0" w:color="auto"/>
                            <w:bottom w:val="none" w:sz="0" w:space="0" w:color="auto"/>
                            <w:right w:val="none" w:sz="0" w:space="0" w:color="auto"/>
                          </w:divBdr>
                          <w:divsChild>
                            <w:div w:id="1723164743">
                              <w:marLeft w:val="0"/>
                              <w:marRight w:val="0"/>
                              <w:marTop w:val="0"/>
                              <w:marBottom w:val="0"/>
                              <w:divBdr>
                                <w:top w:val="none" w:sz="0" w:space="0" w:color="auto"/>
                                <w:left w:val="none" w:sz="0" w:space="0" w:color="auto"/>
                                <w:bottom w:val="none" w:sz="0" w:space="0" w:color="auto"/>
                                <w:right w:val="none" w:sz="0" w:space="0" w:color="auto"/>
                              </w:divBdr>
                              <w:divsChild>
                                <w:div w:id="1947997435">
                                  <w:marLeft w:val="0"/>
                                  <w:marRight w:val="0"/>
                                  <w:marTop w:val="0"/>
                                  <w:marBottom w:val="0"/>
                                  <w:divBdr>
                                    <w:top w:val="none" w:sz="0" w:space="0" w:color="auto"/>
                                    <w:left w:val="none" w:sz="0" w:space="0" w:color="auto"/>
                                    <w:bottom w:val="none" w:sz="0" w:space="0" w:color="auto"/>
                                    <w:right w:val="none" w:sz="0" w:space="0" w:color="auto"/>
                                  </w:divBdr>
                                  <w:divsChild>
                                    <w:div w:id="138911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815539">
      <w:bodyDiv w:val="1"/>
      <w:marLeft w:val="0"/>
      <w:marRight w:val="0"/>
      <w:marTop w:val="0"/>
      <w:marBottom w:val="0"/>
      <w:divBdr>
        <w:top w:val="none" w:sz="0" w:space="0" w:color="auto"/>
        <w:left w:val="none" w:sz="0" w:space="0" w:color="auto"/>
        <w:bottom w:val="none" w:sz="0" w:space="0" w:color="auto"/>
        <w:right w:val="none" w:sz="0" w:space="0" w:color="auto"/>
      </w:divBdr>
    </w:div>
    <w:div w:id="597518776">
      <w:bodyDiv w:val="1"/>
      <w:marLeft w:val="0"/>
      <w:marRight w:val="0"/>
      <w:marTop w:val="0"/>
      <w:marBottom w:val="0"/>
      <w:divBdr>
        <w:top w:val="none" w:sz="0" w:space="0" w:color="auto"/>
        <w:left w:val="none" w:sz="0" w:space="0" w:color="auto"/>
        <w:bottom w:val="none" w:sz="0" w:space="0" w:color="auto"/>
        <w:right w:val="none" w:sz="0" w:space="0" w:color="auto"/>
      </w:divBdr>
    </w:div>
    <w:div w:id="610473259">
      <w:bodyDiv w:val="1"/>
      <w:marLeft w:val="0"/>
      <w:marRight w:val="0"/>
      <w:marTop w:val="0"/>
      <w:marBottom w:val="0"/>
      <w:divBdr>
        <w:top w:val="none" w:sz="0" w:space="0" w:color="auto"/>
        <w:left w:val="none" w:sz="0" w:space="0" w:color="auto"/>
        <w:bottom w:val="none" w:sz="0" w:space="0" w:color="auto"/>
        <w:right w:val="none" w:sz="0" w:space="0" w:color="auto"/>
      </w:divBdr>
    </w:div>
    <w:div w:id="610548478">
      <w:bodyDiv w:val="1"/>
      <w:marLeft w:val="0"/>
      <w:marRight w:val="0"/>
      <w:marTop w:val="0"/>
      <w:marBottom w:val="0"/>
      <w:divBdr>
        <w:top w:val="none" w:sz="0" w:space="0" w:color="auto"/>
        <w:left w:val="none" w:sz="0" w:space="0" w:color="auto"/>
        <w:bottom w:val="none" w:sz="0" w:space="0" w:color="auto"/>
        <w:right w:val="none" w:sz="0" w:space="0" w:color="auto"/>
      </w:divBdr>
      <w:divsChild>
        <w:div w:id="633675874">
          <w:marLeft w:val="0"/>
          <w:marRight w:val="0"/>
          <w:marTop w:val="0"/>
          <w:marBottom w:val="0"/>
          <w:divBdr>
            <w:top w:val="none" w:sz="0" w:space="0" w:color="auto"/>
            <w:left w:val="none" w:sz="0" w:space="0" w:color="auto"/>
            <w:bottom w:val="none" w:sz="0" w:space="0" w:color="auto"/>
            <w:right w:val="none" w:sz="0" w:space="0" w:color="auto"/>
          </w:divBdr>
          <w:divsChild>
            <w:div w:id="17188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2762">
      <w:bodyDiv w:val="1"/>
      <w:marLeft w:val="0"/>
      <w:marRight w:val="0"/>
      <w:marTop w:val="0"/>
      <w:marBottom w:val="0"/>
      <w:divBdr>
        <w:top w:val="none" w:sz="0" w:space="0" w:color="auto"/>
        <w:left w:val="none" w:sz="0" w:space="0" w:color="auto"/>
        <w:bottom w:val="none" w:sz="0" w:space="0" w:color="auto"/>
        <w:right w:val="none" w:sz="0" w:space="0" w:color="auto"/>
      </w:divBdr>
    </w:div>
    <w:div w:id="624431375">
      <w:bodyDiv w:val="1"/>
      <w:marLeft w:val="0"/>
      <w:marRight w:val="0"/>
      <w:marTop w:val="0"/>
      <w:marBottom w:val="0"/>
      <w:divBdr>
        <w:top w:val="none" w:sz="0" w:space="0" w:color="auto"/>
        <w:left w:val="none" w:sz="0" w:space="0" w:color="auto"/>
        <w:bottom w:val="none" w:sz="0" w:space="0" w:color="auto"/>
        <w:right w:val="none" w:sz="0" w:space="0" w:color="auto"/>
      </w:divBdr>
    </w:div>
    <w:div w:id="632367468">
      <w:bodyDiv w:val="1"/>
      <w:marLeft w:val="0"/>
      <w:marRight w:val="0"/>
      <w:marTop w:val="0"/>
      <w:marBottom w:val="0"/>
      <w:divBdr>
        <w:top w:val="none" w:sz="0" w:space="0" w:color="auto"/>
        <w:left w:val="none" w:sz="0" w:space="0" w:color="auto"/>
        <w:bottom w:val="none" w:sz="0" w:space="0" w:color="auto"/>
        <w:right w:val="none" w:sz="0" w:space="0" w:color="auto"/>
      </w:divBdr>
    </w:div>
    <w:div w:id="635376426">
      <w:bodyDiv w:val="1"/>
      <w:marLeft w:val="0"/>
      <w:marRight w:val="0"/>
      <w:marTop w:val="0"/>
      <w:marBottom w:val="0"/>
      <w:divBdr>
        <w:top w:val="none" w:sz="0" w:space="0" w:color="auto"/>
        <w:left w:val="none" w:sz="0" w:space="0" w:color="auto"/>
        <w:bottom w:val="none" w:sz="0" w:space="0" w:color="auto"/>
        <w:right w:val="none" w:sz="0" w:space="0" w:color="auto"/>
      </w:divBdr>
    </w:div>
    <w:div w:id="643893940">
      <w:bodyDiv w:val="1"/>
      <w:marLeft w:val="0"/>
      <w:marRight w:val="0"/>
      <w:marTop w:val="0"/>
      <w:marBottom w:val="0"/>
      <w:divBdr>
        <w:top w:val="none" w:sz="0" w:space="0" w:color="auto"/>
        <w:left w:val="none" w:sz="0" w:space="0" w:color="auto"/>
        <w:bottom w:val="none" w:sz="0" w:space="0" w:color="auto"/>
        <w:right w:val="none" w:sz="0" w:space="0" w:color="auto"/>
      </w:divBdr>
    </w:div>
    <w:div w:id="662780646">
      <w:bodyDiv w:val="1"/>
      <w:marLeft w:val="0"/>
      <w:marRight w:val="0"/>
      <w:marTop w:val="0"/>
      <w:marBottom w:val="0"/>
      <w:divBdr>
        <w:top w:val="none" w:sz="0" w:space="0" w:color="auto"/>
        <w:left w:val="none" w:sz="0" w:space="0" w:color="auto"/>
        <w:bottom w:val="none" w:sz="0" w:space="0" w:color="auto"/>
        <w:right w:val="none" w:sz="0" w:space="0" w:color="auto"/>
      </w:divBdr>
    </w:div>
    <w:div w:id="664094880">
      <w:bodyDiv w:val="1"/>
      <w:marLeft w:val="0"/>
      <w:marRight w:val="0"/>
      <w:marTop w:val="0"/>
      <w:marBottom w:val="0"/>
      <w:divBdr>
        <w:top w:val="none" w:sz="0" w:space="0" w:color="auto"/>
        <w:left w:val="none" w:sz="0" w:space="0" w:color="auto"/>
        <w:bottom w:val="none" w:sz="0" w:space="0" w:color="auto"/>
        <w:right w:val="none" w:sz="0" w:space="0" w:color="auto"/>
      </w:divBdr>
      <w:divsChild>
        <w:div w:id="889921526">
          <w:marLeft w:val="0"/>
          <w:marRight w:val="0"/>
          <w:marTop w:val="0"/>
          <w:marBottom w:val="0"/>
          <w:divBdr>
            <w:top w:val="none" w:sz="0" w:space="0" w:color="auto"/>
            <w:left w:val="none" w:sz="0" w:space="0" w:color="auto"/>
            <w:bottom w:val="none" w:sz="0" w:space="0" w:color="auto"/>
            <w:right w:val="none" w:sz="0" w:space="0" w:color="auto"/>
          </w:divBdr>
          <w:divsChild>
            <w:div w:id="54009669">
              <w:marLeft w:val="0"/>
              <w:marRight w:val="0"/>
              <w:marTop w:val="0"/>
              <w:marBottom w:val="0"/>
              <w:divBdr>
                <w:top w:val="none" w:sz="0" w:space="0" w:color="auto"/>
                <w:left w:val="none" w:sz="0" w:space="0" w:color="auto"/>
                <w:bottom w:val="none" w:sz="0" w:space="0" w:color="auto"/>
                <w:right w:val="none" w:sz="0" w:space="0" w:color="auto"/>
              </w:divBdr>
            </w:div>
          </w:divsChild>
        </w:div>
        <w:div w:id="932979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129769">
      <w:bodyDiv w:val="1"/>
      <w:marLeft w:val="0"/>
      <w:marRight w:val="0"/>
      <w:marTop w:val="0"/>
      <w:marBottom w:val="0"/>
      <w:divBdr>
        <w:top w:val="none" w:sz="0" w:space="0" w:color="auto"/>
        <w:left w:val="none" w:sz="0" w:space="0" w:color="auto"/>
        <w:bottom w:val="none" w:sz="0" w:space="0" w:color="auto"/>
        <w:right w:val="none" w:sz="0" w:space="0" w:color="auto"/>
      </w:divBdr>
    </w:div>
    <w:div w:id="669455477">
      <w:bodyDiv w:val="1"/>
      <w:marLeft w:val="0"/>
      <w:marRight w:val="0"/>
      <w:marTop w:val="0"/>
      <w:marBottom w:val="0"/>
      <w:divBdr>
        <w:top w:val="none" w:sz="0" w:space="0" w:color="auto"/>
        <w:left w:val="none" w:sz="0" w:space="0" w:color="auto"/>
        <w:bottom w:val="none" w:sz="0" w:space="0" w:color="auto"/>
        <w:right w:val="none" w:sz="0" w:space="0" w:color="auto"/>
      </w:divBdr>
    </w:div>
    <w:div w:id="670913722">
      <w:bodyDiv w:val="1"/>
      <w:marLeft w:val="0"/>
      <w:marRight w:val="0"/>
      <w:marTop w:val="0"/>
      <w:marBottom w:val="0"/>
      <w:divBdr>
        <w:top w:val="none" w:sz="0" w:space="0" w:color="auto"/>
        <w:left w:val="none" w:sz="0" w:space="0" w:color="auto"/>
        <w:bottom w:val="none" w:sz="0" w:space="0" w:color="auto"/>
        <w:right w:val="none" w:sz="0" w:space="0" w:color="auto"/>
      </w:divBdr>
    </w:div>
    <w:div w:id="692607458">
      <w:bodyDiv w:val="1"/>
      <w:marLeft w:val="0"/>
      <w:marRight w:val="0"/>
      <w:marTop w:val="0"/>
      <w:marBottom w:val="0"/>
      <w:divBdr>
        <w:top w:val="none" w:sz="0" w:space="0" w:color="auto"/>
        <w:left w:val="none" w:sz="0" w:space="0" w:color="auto"/>
        <w:bottom w:val="none" w:sz="0" w:space="0" w:color="auto"/>
        <w:right w:val="none" w:sz="0" w:space="0" w:color="auto"/>
      </w:divBdr>
    </w:div>
    <w:div w:id="694114440">
      <w:bodyDiv w:val="1"/>
      <w:marLeft w:val="0"/>
      <w:marRight w:val="0"/>
      <w:marTop w:val="0"/>
      <w:marBottom w:val="0"/>
      <w:divBdr>
        <w:top w:val="none" w:sz="0" w:space="0" w:color="auto"/>
        <w:left w:val="none" w:sz="0" w:space="0" w:color="auto"/>
        <w:bottom w:val="none" w:sz="0" w:space="0" w:color="auto"/>
        <w:right w:val="none" w:sz="0" w:space="0" w:color="auto"/>
      </w:divBdr>
    </w:div>
    <w:div w:id="696590402">
      <w:bodyDiv w:val="1"/>
      <w:marLeft w:val="0"/>
      <w:marRight w:val="0"/>
      <w:marTop w:val="0"/>
      <w:marBottom w:val="0"/>
      <w:divBdr>
        <w:top w:val="none" w:sz="0" w:space="0" w:color="auto"/>
        <w:left w:val="none" w:sz="0" w:space="0" w:color="auto"/>
        <w:bottom w:val="none" w:sz="0" w:space="0" w:color="auto"/>
        <w:right w:val="none" w:sz="0" w:space="0" w:color="auto"/>
      </w:divBdr>
      <w:divsChild>
        <w:div w:id="43874678">
          <w:marLeft w:val="0"/>
          <w:marRight w:val="0"/>
          <w:marTop w:val="0"/>
          <w:marBottom w:val="0"/>
          <w:divBdr>
            <w:top w:val="none" w:sz="0" w:space="0" w:color="auto"/>
            <w:left w:val="none" w:sz="0" w:space="0" w:color="auto"/>
            <w:bottom w:val="none" w:sz="0" w:space="0" w:color="auto"/>
            <w:right w:val="none" w:sz="0" w:space="0" w:color="auto"/>
          </w:divBdr>
          <w:divsChild>
            <w:div w:id="452401841">
              <w:marLeft w:val="0"/>
              <w:marRight w:val="0"/>
              <w:marTop w:val="0"/>
              <w:marBottom w:val="0"/>
              <w:divBdr>
                <w:top w:val="none" w:sz="0" w:space="0" w:color="auto"/>
                <w:left w:val="none" w:sz="0" w:space="0" w:color="auto"/>
                <w:bottom w:val="none" w:sz="0" w:space="0" w:color="auto"/>
                <w:right w:val="none" w:sz="0" w:space="0" w:color="auto"/>
              </w:divBdr>
              <w:divsChild>
                <w:div w:id="15218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73668">
          <w:marLeft w:val="0"/>
          <w:marRight w:val="0"/>
          <w:marTop w:val="0"/>
          <w:marBottom w:val="0"/>
          <w:divBdr>
            <w:top w:val="none" w:sz="0" w:space="0" w:color="auto"/>
            <w:left w:val="none" w:sz="0" w:space="0" w:color="auto"/>
            <w:bottom w:val="none" w:sz="0" w:space="0" w:color="auto"/>
            <w:right w:val="none" w:sz="0" w:space="0" w:color="auto"/>
          </w:divBdr>
          <w:divsChild>
            <w:div w:id="217860606">
              <w:marLeft w:val="0"/>
              <w:marRight w:val="0"/>
              <w:marTop w:val="0"/>
              <w:marBottom w:val="0"/>
              <w:divBdr>
                <w:top w:val="none" w:sz="0" w:space="0" w:color="auto"/>
                <w:left w:val="none" w:sz="0" w:space="0" w:color="auto"/>
                <w:bottom w:val="none" w:sz="0" w:space="0" w:color="auto"/>
                <w:right w:val="none" w:sz="0" w:space="0" w:color="auto"/>
              </w:divBdr>
              <w:divsChild>
                <w:div w:id="1151018817">
                  <w:marLeft w:val="0"/>
                  <w:marRight w:val="0"/>
                  <w:marTop w:val="0"/>
                  <w:marBottom w:val="0"/>
                  <w:divBdr>
                    <w:top w:val="none" w:sz="0" w:space="0" w:color="auto"/>
                    <w:left w:val="none" w:sz="0" w:space="0" w:color="auto"/>
                    <w:bottom w:val="none" w:sz="0" w:space="0" w:color="auto"/>
                    <w:right w:val="none" w:sz="0" w:space="0" w:color="auto"/>
                  </w:divBdr>
                  <w:divsChild>
                    <w:div w:id="109170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660930">
      <w:bodyDiv w:val="1"/>
      <w:marLeft w:val="0"/>
      <w:marRight w:val="0"/>
      <w:marTop w:val="0"/>
      <w:marBottom w:val="0"/>
      <w:divBdr>
        <w:top w:val="none" w:sz="0" w:space="0" w:color="auto"/>
        <w:left w:val="none" w:sz="0" w:space="0" w:color="auto"/>
        <w:bottom w:val="none" w:sz="0" w:space="0" w:color="auto"/>
        <w:right w:val="none" w:sz="0" w:space="0" w:color="auto"/>
      </w:divBdr>
    </w:div>
    <w:div w:id="699478599">
      <w:bodyDiv w:val="1"/>
      <w:marLeft w:val="0"/>
      <w:marRight w:val="0"/>
      <w:marTop w:val="0"/>
      <w:marBottom w:val="0"/>
      <w:divBdr>
        <w:top w:val="none" w:sz="0" w:space="0" w:color="auto"/>
        <w:left w:val="none" w:sz="0" w:space="0" w:color="auto"/>
        <w:bottom w:val="none" w:sz="0" w:space="0" w:color="auto"/>
        <w:right w:val="none" w:sz="0" w:space="0" w:color="auto"/>
      </w:divBdr>
    </w:div>
    <w:div w:id="707293215">
      <w:bodyDiv w:val="1"/>
      <w:marLeft w:val="0"/>
      <w:marRight w:val="0"/>
      <w:marTop w:val="0"/>
      <w:marBottom w:val="0"/>
      <w:divBdr>
        <w:top w:val="none" w:sz="0" w:space="0" w:color="auto"/>
        <w:left w:val="none" w:sz="0" w:space="0" w:color="auto"/>
        <w:bottom w:val="none" w:sz="0" w:space="0" w:color="auto"/>
        <w:right w:val="none" w:sz="0" w:space="0" w:color="auto"/>
      </w:divBdr>
    </w:div>
    <w:div w:id="710345995">
      <w:bodyDiv w:val="1"/>
      <w:marLeft w:val="0"/>
      <w:marRight w:val="0"/>
      <w:marTop w:val="0"/>
      <w:marBottom w:val="0"/>
      <w:divBdr>
        <w:top w:val="none" w:sz="0" w:space="0" w:color="auto"/>
        <w:left w:val="none" w:sz="0" w:space="0" w:color="auto"/>
        <w:bottom w:val="none" w:sz="0" w:space="0" w:color="auto"/>
        <w:right w:val="none" w:sz="0" w:space="0" w:color="auto"/>
      </w:divBdr>
    </w:div>
    <w:div w:id="714045064">
      <w:bodyDiv w:val="1"/>
      <w:marLeft w:val="0"/>
      <w:marRight w:val="0"/>
      <w:marTop w:val="0"/>
      <w:marBottom w:val="0"/>
      <w:divBdr>
        <w:top w:val="none" w:sz="0" w:space="0" w:color="auto"/>
        <w:left w:val="none" w:sz="0" w:space="0" w:color="auto"/>
        <w:bottom w:val="none" w:sz="0" w:space="0" w:color="auto"/>
        <w:right w:val="none" w:sz="0" w:space="0" w:color="auto"/>
      </w:divBdr>
      <w:divsChild>
        <w:div w:id="1090350412">
          <w:marLeft w:val="0"/>
          <w:marRight w:val="0"/>
          <w:marTop w:val="0"/>
          <w:marBottom w:val="0"/>
          <w:divBdr>
            <w:top w:val="none" w:sz="0" w:space="0" w:color="auto"/>
            <w:left w:val="none" w:sz="0" w:space="0" w:color="auto"/>
            <w:bottom w:val="none" w:sz="0" w:space="0" w:color="auto"/>
            <w:right w:val="none" w:sz="0" w:space="0" w:color="auto"/>
          </w:divBdr>
          <w:divsChild>
            <w:div w:id="96157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431">
      <w:bodyDiv w:val="1"/>
      <w:marLeft w:val="0"/>
      <w:marRight w:val="0"/>
      <w:marTop w:val="0"/>
      <w:marBottom w:val="0"/>
      <w:divBdr>
        <w:top w:val="none" w:sz="0" w:space="0" w:color="auto"/>
        <w:left w:val="none" w:sz="0" w:space="0" w:color="auto"/>
        <w:bottom w:val="none" w:sz="0" w:space="0" w:color="auto"/>
        <w:right w:val="none" w:sz="0" w:space="0" w:color="auto"/>
      </w:divBdr>
    </w:div>
    <w:div w:id="727916408">
      <w:bodyDiv w:val="1"/>
      <w:marLeft w:val="0"/>
      <w:marRight w:val="0"/>
      <w:marTop w:val="0"/>
      <w:marBottom w:val="0"/>
      <w:divBdr>
        <w:top w:val="none" w:sz="0" w:space="0" w:color="auto"/>
        <w:left w:val="none" w:sz="0" w:space="0" w:color="auto"/>
        <w:bottom w:val="none" w:sz="0" w:space="0" w:color="auto"/>
        <w:right w:val="none" w:sz="0" w:space="0" w:color="auto"/>
      </w:divBdr>
    </w:div>
    <w:div w:id="741026789">
      <w:bodyDiv w:val="1"/>
      <w:marLeft w:val="0"/>
      <w:marRight w:val="0"/>
      <w:marTop w:val="0"/>
      <w:marBottom w:val="0"/>
      <w:divBdr>
        <w:top w:val="none" w:sz="0" w:space="0" w:color="auto"/>
        <w:left w:val="none" w:sz="0" w:space="0" w:color="auto"/>
        <w:bottom w:val="none" w:sz="0" w:space="0" w:color="auto"/>
        <w:right w:val="none" w:sz="0" w:space="0" w:color="auto"/>
      </w:divBdr>
    </w:div>
    <w:div w:id="741802621">
      <w:bodyDiv w:val="1"/>
      <w:marLeft w:val="0"/>
      <w:marRight w:val="0"/>
      <w:marTop w:val="0"/>
      <w:marBottom w:val="0"/>
      <w:divBdr>
        <w:top w:val="none" w:sz="0" w:space="0" w:color="auto"/>
        <w:left w:val="none" w:sz="0" w:space="0" w:color="auto"/>
        <w:bottom w:val="none" w:sz="0" w:space="0" w:color="auto"/>
        <w:right w:val="none" w:sz="0" w:space="0" w:color="auto"/>
      </w:divBdr>
    </w:div>
    <w:div w:id="747843770">
      <w:bodyDiv w:val="1"/>
      <w:marLeft w:val="0"/>
      <w:marRight w:val="0"/>
      <w:marTop w:val="0"/>
      <w:marBottom w:val="0"/>
      <w:divBdr>
        <w:top w:val="none" w:sz="0" w:space="0" w:color="auto"/>
        <w:left w:val="none" w:sz="0" w:space="0" w:color="auto"/>
        <w:bottom w:val="none" w:sz="0" w:space="0" w:color="auto"/>
        <w:right w:val="none" w:sz="0" w:space="0" w:color="auto"/>
      </w:divBdr>
    </w:div>
    <w:div w:id="753933274">
      <w:bodyDiv w:val="1"/>
      <w:marLeft w:val="0"/>
      <w:marRight w:val="0"/>
      <w:marTop w:val="0"/>
      <w:marBottom w:val="0"/>
      <w:divBdr>
        <w:top w:val="none" w:sz="0" w:space="0" w:color="auto"/>
        <w:left w:val="none" w:sz="0" w:space="0" w:color="auto"/>
        <w:bottom w:val="none" w:sz="0" w:space="0" w:color="auto"/>
        <w:right w:val="none" w:sz="0" w:space="0" w:color="auto"/>
      </w:divBdr>
    </w:div>
    <w:div w:id="767123414">
      <w:bodyDiv w:val="1"/>
      <w:marLeft w:val="0"/>
      <w:marRight w:val="0"/>
      <w:marTop w:val="0"/>
      <w:marBottom w:val="0"/>
      <w:divBdr>
        <w:top w:val="none" w:sz="0" w:space="0" w:color="auto"/>
        <w:left w:val="none" w:sz="0" w:space="0" w:color="auto"/>
        <w:bottom w:val="none" w:sz="0" w:space="0" w:color="auto"/>
        <w:right w:val="none" w:sz="0" w:space="0" w:color="auto"/>
      </w:divBdr>
    </w:div>
    <w:div w:id="768962035">
      <w:bodyDiv w:val="1"/>
      <w:marLeft w:val="0"/>
      <w:marRight w:val="0"/>
      <w:marTop w:val="0"/>
      <w:marBottom w:val="0"/>
      <w:divBdr>
        <w:top w:val="none" w:sz="0" w:space="0" w:color="auto"/>
        <w:left w:val="none" w:sz="0" w:space="0" w:color="auto"/>
        <w:bottom w:val="none" w:sz="0" w:space="0" w:color="auto"/>
        <w:right w:val="none" w:sz="0" w:space="0" w:color="auto"/>
      </w:divBdr>
    </w:div>
    <w:div w:id="780418917">
      <w:bodyDiv w:val="1"/>
      <w:marLeft w:val="0"/>
      <w:marRight w:val="0"/>
      <w:marTop w:val="0"/>
      <w:marBottom w:val="0"/>
      <w:divBdr>
        <w:top w:val="none" w:sz="0" w:space="0" w:color="auto"/>
        <w:left w:val="none" w:sz="0" w:space="0" w:color="auto"/>
        <w:bottom w:val="none" w:sz="0" w:space="0" w:color="auto"/>
        <w:right w:val="none" w:sz="0" w:space="0" w:color="auto"/>
      </w:divBdr>
    </w:div>
    <w:div w:id="792362859">
      <w:bodyDiv w:val="1"/>
      <w:marLeft w:val="0"/>
      <w:marRight w:val="0"/>
      <w:marTop w:val="0"/>
      <w:marBottom w:val="0"/>
      <w:divBdr>
        <w:top w:val="none" w:sz="0" w:space="0" w:color="auto"/>
        <w:left w:val="none" w:sz="0" w:space="0" w:color="auto"/>
        <w:bottom w:val="none" w:sz="0" w:space="0" w:color="auto"/>
        <w:right w:val="none" w:sz="0" w:space="0" w:color="auto"/>
      </w:divBdr>
    </w:div>
    <w:div w:id="800654767">
      <w:bodyDiv w:val="1"/>
      <w:marLeft w:val="0"/>
      <w:marRight w:val="0"/>
      <w:marTop w:val="0"/>
      <w:marBottom w:val="0"/>
      <w:divBdr>
        <w:top w:val="none" w:sz="0" w:space="0" w:color="auto"/>
        <w:left w:val="none" w:sz="0" w:space="0" w:color="auto"/>
        <w:bottom w:val="none" w:sz="0" w:space="0" w:color="auto"/>
        <w:right w:val="none" w:sz="0" w:space="0" w:color="auto"/>
      </w:divBdr>
    </w:div>
    <w:div w:id="806125011">
      <w:bodyDiv w:val="1"/>
      <w:marLeft w:val="0"/>
      <w:marRight w:val="0"/>
      <w:marTop w:val="0"/>
      <w:marBottom w:val="0"/>
      <w:divBdr>
        <w:top w:val="none" w:sz="0" w:space="0" w:color="auto"/>
        <w:left w:val="none" w:sz="0" w:space="0" w:color="auto"/>
        <w:bottom w:val="none" w:sz="0" w:space="0" w:color="auto"/>
        <w:right w:val="none" w:sz="0" w:space="0" w:color="auto"/>
      </w:divBdr>
    </w:div>
    <w:div w:id="806168219">
      <w:bodyDiv w:val="1"/>
      <w:marLeft w:val="0"/>
      <w:marRight w:val="0"/>
      <w:marTop w:val="0"/>
      <w:marBottom w:val="0"/>
      <w:divBdr>
        <w:top w:val="none" w:sz="0" w:space="0" w:color="auto"/>
        <w:left w:val="none" w:sz="0" w:space="0" w:color="auto"/>
        <w:bottom w:val="none" w:sz="0" w:space="0" w:color="auto"/>
        <w:right w:val="none" w:sz="0" w:space="0" w:color="auto"/>
      </w:divBdr>
    </w:div>
    <w:div w:id="808934241">
      <w:bodyDiv w:val="1"/>
      <w:marLeft w:val="0"/>
      <w:marRight w:val="0"/>
      <w:marTop w:val="0"/>
      <w:marBottom w:val="0"/>
      <w:divBdr>
        <w:top w:val="none" w:sz="0" w:space="0" w:color="auto"/>
        <w:left w:val="none" w:sz="0" w:space="0" w:color="auto"/>
        <w:bottom w:val="none" w:sz="0" w:space="0" w:color="auto"/>
        <w:right w:val="none" w:sz="0" w:space="0" w:color="auto"/>
      </w:divBdr>
    </w:div>
    <w:div w:id="815532854">
      <w:bodyDiv w:val="1"/>
      <w:marLeft w:val="0"/>
      <w:marRight w:val="0"/>
      <w:marTop w:val="0"/>
      <w:marBottom w:val="0"/>
      <w:divBdr>
        <w:top w:val="none" w:sz="0" w:space="0" w:color="auto"/>
        <w:left w:val="none" w:sz="0" w:space="0" w:color="auto"/>
        <w:bottom w:val="none" w:sz="0" w:space="0" w:color="auto"/>
        <w:right w:val="none" w:sz="0" w:space="0" w:color="auto"/>
      </w:divBdr>
    </w:div>
    <w:div w:id="828600145">
      <w:bodyDiv w:val="1"/>
      <w:marLeft w:val="0"/>
      <w:marRight w:val="0"/>
      <w:marTop w:val="0"/>
      <w:marBottom w:val="0"/>
      <w:divBdr>
        <w:top w:val="none" w:sz="0" w:space="0" w:color="auto"/>
        <w:left w:val="none" w:sz="0" w:space="0" w:color="auto"/>
        <w:bottom w:val="none" w:sz="0" w:space="0" w:color="auto"/>
        <w:right w:val="none" w:sz="0" w:space="0" w:color="auto"/>
      </w:divBdr>
      <w:divsChild>
        <w:div w:id="1626160434">
          <w:marLeft w:val="0"/>
          <w:marRight w:val="0"/>
          <w:marTop w:val="0"/>
          <w:marBottom w:val="0"/>
          <w:divBdr>
            <w:top w:val="none" w:sz="0" w:space="0" w:color="auto"/>
            <w:left w:val="none" w:sz="0" w:space="0" w:color="auto"/>
            <w:bottom w:val="none" w:sz="0" w:space="0" w:color="auto"/>
            <w:right w:val="none" w:sz="0" w:space="0" w:color="auto"/>
          </w:divBdr>
          <w:divsChild>
            <w:div w:id="2040740547">
              <w:marLeft w:val="0"/>
              <w:marRight w:val="0"/>
              <w:marTop w:val="0"/>
              <w:marBottom w:val="0"/>
              <w:divBdr>
                <w:top w:val="none" w:sz="0" w:space="0" w:color="auto"/>
                <w:left w:val="none" w:sz="0" w:space="0" w:color="auto"/>
                <w:bottom w:val="none" w:sz="0" w:space="0" w:color="auto"/>
                <w:right w:val="none" w:sz="0" w:space="0" w:color="auto"/>
              </w:divBdr>
              <w:divsChild>
                <w:div w:id="1726372667">
                  <w:marLeft w:val="0"/>
                  <w:marRight w:val="0"/>
                  <w:marTop w:val="0"/>
                  <w:marBottom w:val="0"/>
                  <w:divBdr>
                    <w:top w:val="none" w:sz="0" w:space="0" w:color="auto"/>
                    <w:left w:val="none" w:sz="0" w:space="0" w:color="auto"/>
                    <w:bottom w:val="none" w:sz="0" w:space="0" w:color="auto"/>
                    <w:right w:val="none" w:sz="0" w:space="0" w:color="auto"/>
                  </w:divBdr>
                  <w:divsChild>
                    <w:div w:id="379132582">
                      <w:marLeft w:val="0"/>
                      <w:marRight w:val="0"/>
                      <w:marTop w:val="0"/>
                      <w:marBottom w:val="0"/>
                      <w:divBdr>
                        <w:top w:val="none" w:sz="0" w:space="0" w:color="auto"/>
                        <w:left w:val="none" w:sz="0" w:space="0" w:color="auto"/>
                        <w:bottom w:val="none" w:sz="0" w:space="0" w:color="auto"/>
                        <w:right w:val="none" w:sz="0" w:space="0" w:color="auto"/>
                      </w:divBdr>
                      <w:divsChild>
                        <w:div w:id="1101727745">
                          <w:marLeft w:val="0"/>
                          <w:marRight w:val="0"/>
                          <w:marTop w:val="0"/>
                          <w:marBottom w:val="0"/>
                          <w:divBdr>
                            <w:top w:val="none" w:sz="0" w:space="0" w:color="auto"/>
                            <w:left w:val="none" w:sz="0" w:space="0" w:color="auto"/>
                            <w:bottom w:val="none" w:sz="0" w:space="0" w:color="auto"/>
                            <w:right w:val="none" w:sz="0" w:space="0" w:color="auto"/>
                          </w:divBdr>
                          <w:divsChild>
                            <w:div w:id="1243762525">
                              <w:marLeft w:val="0"/>
                              <w:marRight w:val="0"/>
                              <w:marTop w:val="0"/>
                              <w:marBottom w:val="0"/>
                              <w:divBdr>
                                <w:top w:val="none" w:sz="0" w:space="0" w:color="auto"/>
                                <w:left w:val="none" w:sz="0" w:space="0" w:color="auto"/>
                                <w:bottom w:val="none" w:sz="0" w:space="0" w:color="auto"/>
                                <w:right w:val="none" w:sz="0" w:space="0" w:color="auto"/>
                              </w:divBdr>
                              <w:divsChild>
                                <w:div w:id="99107296">
                                  <w:marLeft w:val="0"/>
                                  <w:marRight w:val="0"/>
                                  <w:marTop w:val="0"/>
                                  <w:marBottom w:val="0"/>
                                  <w:divBdr>
                                    <w:top w:val="none" w:sz="0" w:space="0" w:color="auto"/>
                                    <w:left w:val="none" w:sz="0" w:space="0" w:color="auto"/>
                                    <w:bottom w:val="none" w:sz="0" w:space="0" w:color="auto"/>
                                    <w:right w:val="none" w:sz="0" w:space="0" w:color="auto"/>
                                  </w:divBdr>
                                  <w:divsChild>
                                    <w:div w:id="14444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350387">
      <w:bodyDiv w:val="1"/>
      <w:marLeft w:val="0"/>
      <w:marRight w:val="0"/>
      <w:marTop w:val="0"/>
      <w:marBottom w:val="0"/>
      <w:divBdr>
        <w:top w:val="none" w:sz="0" w:space="0" w:color="auto"/>
        <w:left w:val="none" w:sz="0" w:space="0" w:color="auto"/>
        <w:bottom w:val="none" w:sz="0" w:space="0" w:color="auto"/>
        <w:right w:val="none" w:sz="0" w:space="0" w:color="auto"/>
      </w:divBdr>
    </w:div>
    <w:div w:id="841940997">
      <w:bodyDiv w:val="1"/>
      <w:marLeft w:val="0"/>
      <w:marRight w:val="0"/>
      <w:marTop w:val="0"/>
      <w:marBottom w:val="0"/>
      <w:divBdr>
        <w:top w:val="none" w:sz="0" w:space="0" w:color="auto"/>
        <w:left w:val="none" w:sz="0" w:space="0" w:color="auto"/>
        <w:bottom w:val="none" w:sz="0" w:space="0" w:color="auto"/>
        <w:right w:val="none" w:sz="0" w:space="0" w:color="auto"/>
      </w:divBdr>
    </w:div>
    <w:div w:id="844855552">
      <w:bodyDiv w:val="1"/>
      <w:marLeft w:val="0"/>
      <w:marRight w:val="0"/>
      <w:marTop w:val="0"/>
      <w:marBottom w:val="0"/>
      <w:divBdr>
        <w:top w:val="none" w:sz="0" w:space="0" w:color="auto"/>
        <w:left w:val="none" w:sz="0" w:space="0" w:color="auto"/>
        <w:bottom w:val="none" w:sz="0" w:space="0" w:color="auto"/>
        <w:right w:val="none" w:sz="0" w:space="0" w:color="auto"/>
      </w:divBdr>
    </w:div>
    <w:div w:id="845286699">
      <w:bodyDiv w:val="1"/>
      <w:marLeft w:val="0"/>
      <w:marRight w:val="0"/>
      <w:marTop w:val="0"/>
      <w:marBottom w:val="0"/>
      <w:divBdr>
        <w:top w:val="none" w:sz="0" w:space="0" w:color="auto"/>
        <w:left w:val="none" w:sz="0" w:space="0" w:color="auto"/>
        <w:bottom w:val="none" w:sz="0" w:space="0" w:color="auto"/>
        <w:right w:val="none" w:sz="0" w:space="0" w:color="auto"/>
      </w:divBdr>
    </w:div>
    <w:div w:id="848062131">
      <w:bodyDiv w:val="1"/>
      <w:marLeft w:val="0"/>
      <w:marRight w:val="0"/>
      <w:marTop w:val="0"/>
      <w:marBottom w:val="0"/>
      <w:divBdr>
        <w:top w:val="none" w:sz="0" w:space="0" w:color="auto"/>
        <w:left w:val="none" w:sz="0" w:space="0" w:color="auto"/>
        <w:bottom w:val="none" w:sz="0" w:space="0" w:color="auto"/>
        <w:right w:val="none" w:sz="0" w:space="0" w:color="auto"/>
      </w:divBdr>
    </w:div>
    <w:div w:id="850679388">
      <w:bodyDiv w:val="1"/>
      <w:marLeft w:val="0"/>
      <w:marRight w:val="0"/>
      <w:marTop w:val="0"/>
      <w:marBottom w:val="0"/>
      <w:divBdr>
        <w:top w:val="none" w:sz="0" w:space="0" w:color="auto"/>
        <w:left w:val="none" w:sz="0" w:space="0" w:color="auto"/>
        <w:bottom w:val="none" w:sz="0" w:space="0" w:color="auto"/>
        <w:right w:val="none" w:sz="0" w:space="0" w:color="auto"/>
      </w:divBdr>
    </w:div>
    <w:div w:id="854535601">
      <w:bodyDiv w:val="1"/>
      <w:marLeft w:val="0"/>
      <w:marRight w:val="0"/>
      <w:marTop w:val="0"/>
      <w:marBottom w:val="0"/>
      <w:divBdr>
        <w:top w:val="none" w:sz="0" w:space="0" w:color="auto"/>
        <w:left w:val="none" w:sz="0" w:space="0" w:color="auto"/>
        <w:bottom w:val="none" w:sz="0" w:space="0" w:color="auto"/>
        <w:right w:val="none" w:sz="0" w:space="0" w:color="auto"/>
      </w:divBdr>
    </w:div>
    <w:div w:id="855002853">
      <w:bodyDiv w:val="1"/>
      <w:marLeft w:val="0"/>
      <w:marRight w:val="0"/>
      <w:marTop w:val="0"/>
      <w:marBottom w:val="0"/>
      <w:divBdr>
        <w:top w:val="none" w:sz="0" w:space="0" w:color="auto"/>
        <w:left w:val="none" w:sz="0" w:space="0" w:color="auto"/>
        <w:bottom w:val="none" w:sz="0" w:space="0" w:color="auto"/>
        <w:right w:val="none" w:sz="0" w:space="0" w:color="auto"/>
      </w:divBdr>
    </w:div>
    <w:div w:id="864488543">
      <w:bodyDiv w:val="1"/>
      <w:marLeft w:val="0"/>
      <w:marRight w:val="0"/>
      <w:marTop w:val="0"/>
      <w:marBottom w:val="0"/>
      <w:divBdr>
        <w:top w:val="none" w:sz="0" w:space="0" w:color="auto"/>
        <w:left w:val="none" w:sz="0" w:space="0" w:color="auto"/>
        <w:bottom w:val="none" w:sz="0" w:space="0" w:color="auto"/>
        <w:right w:val="none" w:sz="0" w:space="0" w:color="auto"/>
      </w:divBdr>
    </w:div>
    <w:div w:id="871575006">
      <w:bodyDiv w:val="1"/>
      <w:marLeft w:val="0"/>
      <w:marRight w:val="0"/>
      <w:marTop w:val="0"/>
      <w:marBottom w:val="0"/>
      <w:divBdr>
        <w:top w:val="none" w:sz="0" w:space="0" w:color="auto"/>
        <w:left w:val="none" w:sz="0" w:space="0" w:color="auto"/>
        <w:bottom w:val="none" w:sz="0" w:space="0" w:color="auto"/>
        <w:right w:val="none" w:sz="0" w:space="0" w:color="auto"/>
      </w:divBdr>
    </w:div>
    <w:div w:id="878668180">
      <w:bodyDiv w:val="1"/>
      <w:marLeft w:val="0"/>
      <w:marRight w:val="0"/>
      <w:marTop w:val="0"/>
      <w:marBottom w:val="0"/>
      <w:divBdr>
        <w:top w:val="none" w:sz="0" w:space="0" w:color="auto"/>
        <w:left w:val="none" w:sz="0" w:space="0" w:color="auto"/>
        <w:bottom w:val="none" w:sz="0" w:space="0" w:color="auto"/>
        <w:right w:val="none" w:sz="0" w:space="0" w:color="auto"/>
      </w:divBdr>
    </w:div>
    <w:div w:id="881136861">
      <w:bodyDiv w:val="1"/>
      <w:marLeft w:val="0"/>
      <w:marRight w:val="0"/>
      <w:marTop w:val="0"/>
      <w:marBottom w:val="0"/>
      <w:divBdr>
        <w:top w:val="none" w:sz="0" w:space="0" w:color="auto"/>
        <w:left w:val="none" w:sz="0" w:space="0" w:color="auto"/>
        <w:bottom w:val="none" w:sz="0" w:space="0" w:color="auto"/>
        <w:right w:val="none" w:sz="0" w:space="0" w:color="auto"/>
      </w:divBdr>
    </w:div>
    <w:div w:id="887423823">
      <w:bodyDiv w:val="1"/>
      <w:marLeft w:val="0"/>
      <w:marRight w:val="0"/>
      <w:marTop w:val="0"/>
      <w:marBottom w:val="0"/>
      <w:divBdr>
        <w:top w:val="none" w:sz="0" w:space="0" w:color="auto"/>
        <w:left w:val="none" w:sz="0" w:space="0" w:color="auto"/>
        <w:bottom w:val="none" w:sz="0" w:space="0" w:color="auto"/>
        <w:right w:val="none" w:sz="0" w:space="0" w:color="auto"/>
      </w:divBdr>
    </w:div>
    <w:div w:id="897208692">
      <w:bodyDiv w:val="1"/>
      <w:marLeft w:val="0"/>
      <w:marRight w:val="0"/>
      <w:marTop w:val="0"/>
      <w:marBottom w:val="0"/>
      <w:divBdr>
        <w:top w:val="none" w:sz="0" w:space="0" w:color="auto"/>
        <w:left w:val="none" w:sz="0" w:space="0" w:color="auto"/>
        <w:bottom w:val="none" w:sz="0" w:space="0" w:color="auto"/>
        <w:right w:val="none" w:sz="0" w:space="0" w:color="auto"/>
      </w:divBdr>
    </w:div>
    <w:div w:id="899247387">
      <w:bodyDiv w:val="1"/>
      <w:marLeft w:val="0"/>
      <w:marRight w:val="0"/>
      <w:marTop w:val="0"/>
      <w:marBottom w:val="0"/>
      <w:divBdr>
        <w:top w:val="none" w:sz="0" w:space="0" w:color="auto"/>
        <w:left w:val="none" w:sz="0" w:space="0" w:color="auto"/>
        <w:bottom w:val="none" w:sz="0" w:space="0" w:color="auto"/>
        <w:right w:val="none" w:sz="0" w:space="0" w:color="auto"/>
      </w:divBdr>
    </w:div>
    <w:div w:id="910820667">
      <w:bodyDiv w:val="1"/>
      <w:marLeft w:val="0"/>
      <w:marRight w:val="0"/>
      <w:marTop w:val="0"/>
      <w:marBottom w:val="0"/>
      <w:divBdr>
        <w:top w:val="none" w:sz="0" w:space="0" w:color="auto"/>
        <w:left w:val="none" w:sz="0" w:space="0" w:color="auto"/>
        <w:bottom w:val="none" w:sz="0" w:space="0" w:color="auto"/>
        <w:right w:val="none" w:sz="0" w:space="0" w:color="auto"/>
      </w:divBdr>
      <w:divsChild>
        <w:div w:id="913467544">
          <w:marLeft w:val="0"/>
          <w:marRight w:val="0"/>
          <w:marTop w:val="0"/>
          <w:marBottom w:val="0"/>
          <w:divBdr>
            <w:top w:val="none" w:sz="0" w:space="0" w:color="auto"/>
            <w:left w:val="none" w:sz="0" w:space="0" w:color="auto"/>
            <w:bottom w:val="none" w:sz="0" w:space="0" w:color="auto"/>
            <w:right w:val="none" w:sz="0" w:space="0" w:color="auto"/>
          </w:divBdr>
        </w:div>
        <w:div w:id="2129010004">
          <w:marLeft w:val="0"/>
          <w:marRight w:val="0"/>
          <w:marTop w:val="0"/>
          <w:marBottom w:val="0"/>
          <w:divBdr>
            <w:top w:val="single" w:sz="2" w:space="0" w:color="E3E3E3"/>
            <w:left w:val="single" w:sz="2" w:space="0" w:color="E3E3E3"/>
            <w:bottom w:val="single" w:sz="2" w:space="0" w:color="E3E3E3"/>
            <w:right w:val="single" w:sz="2" w:space="0" w:color="E3E3E3"/>
          </w:divBdr>
          <w:divsChild>
            <w:div w:id="985550733">
              <w:marLeft w:val="0"/>
              <w:marRight w:val="0"/>
              <w:marTop w:val="0"/>
              <w:marBottom w:val="0"/>
              <w:divBdr>
                <w:top w:val="single" w:sz="2" w:space="0" w:color="E3E3E3"/>
                <w:left w:val="single" w:sz="2" w:space="0" w:color="E3E3E3"/>
                <w:bottom w:val="single" w:sz="2" w:space="0" w:color="E3E3E3"/>
                <w:right w:val="single" w:sz="2" w:space="0" w:color="E3E3E3"/>
              </w:divBdr>
              <w:divsChild>
                <w:div w:id="2078898142">
                  <w:marLeft w:val="0"/>
                  <w:marRight w:val="0"/>
                  <w:marTop w:val="0"/>
                  <w:marBottom w:val="0"/>
                  <w:divBdr>
                    <w:top w:val="single" w:sz="2" w:space="0" w:color="E3E3E3"/>
                    <w:left w:val="single" w:sz="2" w:space="0" w:color="E3E3E3"/>
                    <w:bottom w:val="single" w:sz="2" w:space="0" w:color="E3E3E3"/>
                    <w:right w:val="single" w:sz="2" w:space="0" w:color="E3E3E3"/>
                  </w:divBdr>
                  <w:divsChild>
                    <w:div w:id="1876580271">
                      <w:marLeft w:val="0"/>
                      <w:marRight w:val="0"/>
                      <w:marTop w:val="0"/>
                      <w:marBottom w:val="0"/>
                      <w:divBdr>
                        <w:top w:val="single" w:sz="2" w:space="0" w:color="E3E3E3"/>
                        <w:left w:val="single" w:sz="2" w:space="0" w:color="E3E3E3"/>
                        <w:bottom w:val="single" w:sz="2" w:space="0" w:color="E3E3E3"/>
                        <w:right w:val="single" w:sz="2" w:space="0" w:color="E3E3E3"/>
                      </w:divBdr>
                      <w:divsChild>
                        <w:div w:id="1096973597">
                          <w:marLeft w:val="0"/>
                          <w:marRight w:val="0"/>
                          <w:marTop w:val="0"/>
                          <w:marBottom w:val="0"/>
                          <w:divBdr>
                            <w:top w:val="single" w:sz="2" w:space="0" w:color="E3E3E3"/>
                            <w:left w:val="single" w:sz="2" w:space="0" w:color="E3E3E3"/>
                            <w:bottom w:val="single" w:sz="2" w:space="0" w:color="E3E3E3"/>
                            <w:right w:val="single" w:sz="2" w:space="0" w:color="E3E3E3"/>
                          </w:divBdr>
                          <w:divsChild>
                            <w:div w:id="632560994">
                              <w:marLeft w:val="0"/>
                              <w:marRight w:val="0"/>
                              <w:marTop w:val="0"/>
                              <w:marBottom w:val="0"/>
                              <w:divBdr>
                                <w:top w:val="single" w:sz="2" w:space="0" w:color="E3E3E3"/>
                                <w:left w:val="single" w:sz="2" w:space="0" w:color="E3E3E3"/>
                                <w:bottom w:val="single" w:sz="2" w:space="0" w:color="E3E3E3"/>
                                <w:right w:val="single" w:sz="2" w:space="0" w:color="E3E3E3"/>
                              </w:divBdr>
                              <w:divsChild>
                                <w:div w:id="1235818936">
                                  <w:marLeft w:val="0"/>
                                  <w:marRight w:val="0"/>
                                  <w:marTop w:val="100"/>
                                  <w:marBottom w:val="100"/>
                                  <w:divBdr>
                                    <w:top w:val="single" w:sz="2" w:space="0" w:color="E3E3E3"/>
                                    <w:left w:val="single" w:sz="2" w:space="0" w:color="E3E3E3"/>
                                    <w:bottom w:val="single" w:sz="2" w:space="0" w:color="E3E3E3"/>
                                    <w:right w:val="single" w:sz="2" w:space="0" w:color="E3E3E3"/>
                                  </w:divBdr>
                                  <w:divsChild>
                                    <w:div w:id="1342706568">
                                      <w:marLeft w:val="0"/>
                                      <w:marRight w:val="0"/>
                                      <w:marTop w:val="0"/>
                                      <w:marBottom w:val="0"/>
                                      <w:divBdr>
                                        <w:top w:val="single" w:sz="2" w:space="0" w:color="E3E3E3"/>
                                        <w:left w:val="single" w:sz="2" w:space="0" w:color="E3E3E3"/>
                                        <w:bottom w:val="single" w:sz="2" w:space="0" w:color="E3E3E3"/>
                                        <w:right w:val="single" w:sz="2" w:space="0" w:color="E3E3E3"/>
                                      </w:divBdr>
                                      <w:divsChild>
                                        <w:div w:id="548028883">
                                          <w:marLeft w:val="0"/>
                                          <w:marRight w:val="0"/>
                                          <w:marTop w:val="0"/>
                                          <w:marBottom w:val="0"/>
                                          <w:divBdr>
                                            <w:top w:val="single" w:sz="2" w:space="0" w:color="E3E3E3"/>
                                            <w:left w:val="single" w:sz="2" w:space="0" w:color="E3E3E3"/>
                                            <w:bottom w:val="single" w:sz="2" w:space="0" w:color="E3E3E3"/>
                                            <w:right w:val="single" w:sz="2" w:space="0" w:color="E3E3E3"/>
                                          </w:divBdr>
                                          <w:divsChild>
                                            <w:div w:id="142040622">
                                              <w:marLeft w:val="0"/>
                                              <w:marRight w:val="0"/>
                                              <w:marTop w:val="0"/>
                                              <w:marBottom w:val="0"/>
                                              <w:divBdr>
                                                <w:top w:val="single" w:sz="2" w:space="0" w:color="E3E3E3"/>
                                                <w:left w:val="single" w:sz="2" w:space="0" w:color="E3E3E3"/>
                                                <w:bottom w:val="single" w:sz="2" w:space="0" w:color="E3E3E3"/>
                                                <w:right w:val="single" w:sz="2" w:space="0" w:color="E3E3E3"/>
                                              </w:divBdr>
                                              <w:divsChild>
                                                <w:div w:id="801967569">
                                                  <w:marLeft w:val="0"/>
                                                  <w:marRight w:val="0"/>
                                                  <w:marTop w:val="0"/>
                                                  <w:marBottom w:val="0"/>
                                                  <w:divBdr>
                                                    <w:top w:val="single" w:sz="2" w:space="0" w:color="E3E3E3"/>
                                                    <w:left w:val="single" w:sz="2" w:space="0" w:color="E3E3E3"/>
                                                    <w:bottom w:val="single" w:sz="2" w:space="0" w:color="E3E3E3"/>
                                                    <w:right w:val="single" w:sz="2" w:space="0" w:color="E3E3E3"/>
                                                  </w:divBdr>
                                                  <w:divsChild>
                                                    <w:div w:id="1639216087">
                                                      <w:marLeft w:val="0"/>
                                                      <w:marRight w:val="0"/>
                                                      <w:marTop w:val="0"/>
                                                      <w:marBottom w:val="0"/>
                                                      <w:divBdr>
                                                        <w:top w:val="single" w:sz="2" w:space="0" w:color="E3E3E3"/>
                                                        <w:left w:val="single" w:sz="2" w:space="0" w:color="E3E3E3"/>
                                                        <w:bottom w:val="single" w:sz="2" w:space="0" w:color="E3E3E3"/>
                                                        <w:right w:val="single" w:sz="2" w:space="0" w:color="E3E3E3"/>
                                                      </w:divBdr>
                                                      <w:divsChild>
                                                        <w:div w:id="1488520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926501946">
      <w:bodyDiv w:val="1"/>
      <w:marLeft w:val="0"/>
      <w:marRight w:val="0"/>
      <w:marTop w:val="0"/>
      <w:marBottom w:val="0"/>
      <w:divBdr>
        <w:top w:val="none" w:sz="0" w:space="0" w:color="auto"/>
        <w:left w:val="none" w:sz="0" w:space="0" w:color="auto"/>
        <w:bottom w:val="none" w:sz="0" w:space="0" w:color="auto"/>
        <w:right w:val="none" w:sz="0" w:space="0" w:color="auto"/>
      </w:divBdr>
    </w:div>
    <w:div w:id="927277826">
      <w:bodyDiv w:val="1"/>
      <w:marLeft w:val="0"/>
      <w:marRight w:val="0"/>
      <w:marTop w:val="0"/>
      <w:marBottom w:val="0"/>
      <w:divBdr>
        <w:top w:val="none" w:sz="0" w:space="0" w:color="auto"/>
        <w:left w:val="none" w:sz="0" w:space="0" w:color="auto"/>
        <w:bottom w:val="none" w:sz="0" w:space="0" w:color="auto"/>
        <w:right w:val="none" w:sz="0" w:space="0" w:color="auto"/>
      </w:divBdr>
    </w:div>
    <w:div w:id="941495862">
      <w:bodyDiv w:val="1"/>
      <w:marLeft w:val="0"/>
      <w:marRight w:val="0"/>
      <w:marTop w:val="0"/>
      <w:marBottom w:val="0"/>
      <w:divBdr>
        <w:top w:val="none" w:sz="0" w:space="0" w:color="auto"/>
        <w:left w:val="none" w:sz="0" w:space="0" w:color="auto"/>
        <w:bottom w:val="none" w:sz="0" w:space="0" w:color="auto"/>
        <w:right w:val="none" w:sz="0" w:space="0" w:color="auto"/>
      </w:divBdr>
      <w:divsChild>
        <w:div w:id="1253932529">
          <w:marLeft w:val="0"/>
          <w:marRight w:val="0"/>
          <w:marTop w:val="0"/>
          <w:marBottom w:val="0"/>
          <w:divBdr>
            <w:top w:val="none" w:sz="0" w:space="0" w:color="auto"/>
            <w:left w:val="none" w:sz="0" w:space="0" w:color="auto"/>
            <w:bottom w:val="none" w:sz="0" w:space="0" w:color="auto"/>
            <w:right w:val="none" w:sz="0" w:space="0" w:color="auto"/>
          </w:divBdr>
          <w:divsChild>
            <w:div w:id="1702246903">
              <w:marLeft w:val="0"/>
              <w:marRight w:val="0"/>
              <w:marTop w:val="0"/>
              <w:marBottom w:val="0"/>
              <w:divBdr>
                <w:top w:val="none" w:sz="0" w:space="0" w:color="auto"/>
                <w:left w:val="none" w:sz="0" w:space="0" w:color="auto"/>
                <w:bottom w:val="none" w:sz="0" w:space="0" w:color="auto"/>
                <w:right w:val="none" w:sz="0" w:space="0" w:color="auto"/>
              </w:divBdr>
              <w:divsChild>
                <w:div w:id="1237013913">
                  <w:marLeft w:val="0"/>
                  <w:marRight w:val="0"/>
                  <w:marTop w:val="0"/>
                  <w:marBottom w:val="0"/>
                  <w:divBdr>
                    <w:top w:val="none" w:sz="0" w:space="0" w:color="auto"/>
                    <w:left w:val="none" w:sz="0" w:space="0" w:color="auto"/>
                    <w:bottom w:val="none" w:sz="0" w:space="0" w:color="auto"/>
                    <w:right w:val="none" w:sz="0" w:space="0" w:color="auto"/>
                  </w:divBdr>
                  <w:divsChild>
                    <w:div w:id="1498038115">
                      <w:marLeft w:val="0"/>
                      <w:marRight w:val="0"/>
                      <w:marTop w:val="0"/>
                      <w:marBottom w:val="0"/>
                      <w:divBdr>
                        <w:top w:val="none" w:sz="0" w:space="0" w:color="auto"/>
                        <w:left w:val="none" w:sz="0" w:space="0" w:color="auto"/>
                        <w:bottom w:val="none" w:sz="0" w:space="0" w:color="auto"/>
                        <w:right w:val="none" w:sz="0" w:space="0" w:color="auto"/>
                      </w:divBdr>
                      <w:divsChild>
                        <w:div w:id="948198008">
                          <w:marLeft w:val="0"/>
                          <w:marRight w:val="0"/>
                          <w:marTop w:val="0"/>
                          <w:marBottom w:val="0"/>
                          <w:divBdr>
                            <w:top w:val="none" w:sz="0" w:space="0" w:color="auto"/>
                            <w:left w:val="none" w:sz="0" w:space="0" w:color="auto"/>
                            <w:bottom w:val="none" w:sz="0" w:space="0" w:color="auto"/>
                            <w:right w:val="none" w:sz="0" w:space="0" w:color="auto"/>
                          </w:divBdr>
                          <w:divsChild>
                            <w:div w:id="77026758">
                              <w:marLeft w:val="0"/>
                              <w:marRight w:val="0"/>
                              <w:marTop w:val="0"/>
                              <w:marBottom w:val="0"/>
                              <w:divBdr>
                                <w:top w:val="none" w:sz="0" w:space="0" w:color="auto"/>
                                <w:left w:val="none" w:sz="0" w:space="0" w:color="auto"/>
                                <w:bottom w:val="none" w:sz="0" w:space="0" w:color="auto"/>
                                <w:right w:val="none" w:sz="0" w:space="0" w:color="auto"/>
                              </w:divBdr>
                              <w:divsChild>
                                <w:div w:id="1466924871">
                                  <w:marLeft w:val="0"/>
                                  <w:marRight w:val="0"/>
                                  <w:marTop w:val="0"/>
                                  <w:marBottom w:val="0"/>
                                  <w:divBdr>
                                    <w:top w:val="none" w:sz="0" w:space="0" w:color="auto"/>
                                    <w:left w:val="none" w:sz="0" w:space="0" w:color="auto"/>
                                    <w:bottom w:val="none" w:sz="0" w:space="0" w:color="auto"/>
                                    <w:right w:val="none" w:sz="0" w:space="0" w:color="auto"/>
                                  </w:divBdr>
                                  <w:divsChild>
                                    <w:div w:id="10700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487471">
      <w:bodyDiv w:val="1"/>
      <w:marLeft w:val="0"/>
      <w:marRight w:val="0"/>
      <w:marTop w:val="0"/>
      <w:marBottom w:val="0"/>
      <w:divBdr>
        <w:top w:val="none" w:sz="0" w:space="0" w:color="auto"/>
        <w:left w:val="none" w:sz="0" w:space="0" w:color="auto"/>
        <w:bottom w:val="none" w:sz="0" w:space="0" w:color="auto"/>
        <w:right w:val="none" w:sz="0" w:space="0" w:color="auto"/>
      </w:divBdr>
    </w:div>
    <w:div w:id="969893754">
      <w:bodyDiv w:val="1"/>
      <w:marLeft w:val="0"/>
      <w:marRight w:val="0"/>
      <w:marTop w:val="0"/>
      <w:marBottom w:val="0"/>
      <w:divBdr>
        <w:top w:val="none" w:sz="0" w:space="0" w:color="auto"/>
        <w:left w:val="none" w:sz="0" w:space="0" w:color="auto"/>
        <w:bottom w:val="none" w:sz="0" w:space="0" w:color="auto"/>
        <w:right w:val="none" w:sz="0" w:space="0" w:color="auto"/>
      </w:divBdr>
    </w:div>
    <w:div w:id="978194879">
      <w:bodyDiv w:val="1"/>
      <w:marLeft w:val="0"/>
      <w:marRight w:val="0"/>
      <w:marTop w:val="0"/>
      <w:marBottom w:val="0"/>
      <w:divBdr>
        <w:top w:val="none" w:sz="0" w:space="0" w:color="auto"/>
        <w:left w:val="none" w:sz="0" w:space="0" w:color="auto"/>
        <w:bottom w:val="none" w:sz="0" w:space="0" w:color="auto"/>
        <w:right w:val="none" w:sz="0" w:space="0" w:color="auto"/>
      </w:divBdr>
    </w:div>
    <w:div w:id="979192309">
      <w:bodyDiv w:val="1"/>
      <w:marLeft w:val="0"/>
      <w:marRight w:val="0"/>
      <w:marTop w:val="0"/>
      <w:marBottom w:val="0"/>
      <w:divBdr>
        <w:top w:val="none" w:sz="0" w:space="0" w:color="auto"/>
        <w:left w:val="none" w:sz="0" w:space="0" w:color="auto"/>
        <w:bottom w:val="none" w:sz="0" w:space="0" w:color="auto"/>
        <w:right w:val="none" w:sz="0" w:space="0" w:color="auto"/>
      </w:divBdr>
    </w:div>
    <w:div w:id="998507869">
      <w:bodyDiv w:val="1"/>
      <w:marLeft w:val="0"/>
      <w:marRight w:val="0"/>
      <w:marTop w:val="0"/>
      <w:marBottom w:val="0"/>
      <w:divBdr>
        <w:top w:val="none" w:sz="0" w:space="0" w:color="auto"/>
        <w:left w:val="none" w:sz="0" w:space="0" w:color="auto"/>
        <w:bottom w:val="none" w:sz="0" w:space="0" w:color="auto"/>
        <w:right w:val="none" w:sz="0" w:space="0" w:color="auto"/>
      </w:divBdr>
    </w:div>
    <w:div w:id="999966539">
      <w:bodyDiv w:val="1"/>
      <w:marLeft w:val="0"/>
      <w:marRight w:val="0"/>
      <w:marTop w:val="0"/>
      <w:marBottom w:val="0"/>
      <w:divBdr>
        <w:top w:val="none" w:sz="0" w:space="0" w:color="auto"/>
        <w:left w:val="none" w:sz="0" w:space="0" w:color="auto"/>
        <w:bottom w:val="none" w:sz="0" w:space="0" w:color="auto"/>
        <w:right w:val="none" w:sz="0" w:space="0" w:color="auto"/>
      </w:divBdr>
    </w:div>
    <w:div w:id="1003826240">
      <w:bodyDiv w:val="1"/>
      <w:marLeft w:val="0"/>
      <w:marRight w:val="0"/>
      <w:marTop w:val="0"/>
      <w:marBottom w:val="0"/>
      <w:divBdr>
        <w:top w:val="none" w:sz="0" w:space="0" w:color="auto"/>
        <w:left w:val="none" w:sz="0" w:space="0" w:color="auto"/>
        <w:bottom w:val="none" w:sz="0" w:space="0" w:color="auto"/>
        <w:right w:val="none" w:sz="0" w:space="0" w:color="auto"/>
      </w:divBdr>
    </w:div>
    <w:div w:id="1014039524">
      <w:bodyDiv w:val="1"/>
      <w:marLeft w:val="0"/>
      <w:marRight w:val="0"/>
      <w:marTop w:val="0"/>
      <w:marBottom w:val="0"/>
      <w:divBdr>
        <w:top w:val="none" w:sz="0" w:space="0" w:color="auto"/>
        <w:left w:val="none" w:sz="0" w:space="0" w:color="auto"/>
        <w:bottom w:val="none" w:sz="0" w:space="0" w:color="auto"/>
        <w:right w:val="none" w:sz="0" w:space="0" w:color="auto"/>
      </w:divBdr>
    </w:div>
    <w:div w:id="1014962851">
      <w:bodyDiv w:val="1"/>
      <w:marLeft w:val="0"/>
      <w:marRight w:val="0"/>
      <w:marTop w:val="0"/>
      <w:marBottom w:val="0"/>
      <w:divBdr>
        <w:top w:val="none" w:sz="0" w:space="0" w:color="auto"/>
        <w:left w:val="none" w:sz="0" w:space="0" w:color="auto"/>
        <w:bottom w:val="none" w:sz="0" w:space="0" w:color="auto"/>
        <w:right w:val="none" w:sz="0" w:space="0" w:color="auto"/>
      </w:divBdr>
    </w:div>
    <w:div w:id="1017804272">
      <w:bodyDiv w:val="1"/>
      <w:marLeft w:val="0"/>
      <w:marRight w:val="0"/>
      <w:marTop w:val="0"/>
      <w:marBottom w:val="0"/>
      <w:divBdr>
        <w:top w:val="none" w:sz="0" w:space="0" w:color="auto"/>
        <w:left w:val="none" w:sz="0" w:space="0" w:color="auto"/>
        <w:bottom w:val="none" w:sz="0" w:space="0" w:color="auto"/>
        <w:right w:val="none" w:sz="0" w:space="0" w:color="auto"/>
      </w:divBdr>
    </w:div>
    <w:div w:id="1022780408">
      <w:bodyDiv w:val="1"/>
      <w:marLeft w:val="0"/>
      <w:marRight w:val="0"/>
      <w:marTop w:val="0"/>
      <w:marBottom w:val="0"/>
      <w:divBdr>
        <w:top w:val="none" w:sz="0" w:space="0" w:color="auto"/>
        <w:left w:val="none" w:sz="0" w:space="0" w:color="auto"/>
        <w:bottom w:val="none" w:sz="0" w:space="0" w:color="auto"/>
        <w:right w:val="none" w:sz="0" w:space="0" w:color="auto"/>
      </w:divBdr>
      <w:divsChild>
        <w:div w:id="470559519">
          <w:marLeft w:val="0"/>
          <w:marRight w:val="0"/>
          <w:marTop w:val="0"/>
          <w:marBottom w:val="0"/>
          <w:divBdr>
            <w:top w:val="none" w:sz="0" w:space="0" w:color="auto"/>
            <w:left w:val="none" w:sz="0" w:space="0" w:color="auto"/>
            <w:bottom w:val="none" w:sz="0" w:space="0" w:color="auto"/>
            <w:right w:val="none" w:sz="0" w:space="0" w:color="auto"/>
          </w:divBdr>
          <w:divsChild>
            <w:div w:id="2146655973">
              <w:marLeft w:val="0"/>
              <w:marRight w:val="0"/>
              <w:marTop w:val="0"/>
              <w:marBottom w:val="0"/>
              <w:divBdr>
                <w:top w:val="none" w:sz="0" w:space="0" w:color="auto"/>
                <w:left w:val="none" w:sz="0" w:space="0" w:color="auto"/>
                <w:bottom w:val="none" w:sz="0" w:space="0" w:color="auto"/>
                <w:right w:val="none" w:sz="0" w:space="0" w:color="auto"/>
              </w:divBdr>
              <w:divsChild>
                <w:div w:id="97265099">
                  <w:marLeft w:val="0"/>
                  <w:marRight w:val="0"/>
                  <w:marTop w:val="0"/>
                  <w:marBottom w:val="0"/>
                  <w:divBdr>
                    <w:top w:val="none" w:sz="0" w:space="0" w:color="auto"/>
                    <w:left w:val="none" w:sz="0" w:space="0" w:color="auto"/>
                    <w:bottom w:val="none" w:sz="0" w:space="0" w:color="auto"/>
                    <w:right w:val="none" w:sz="0" w:space="0" w:color="auto"/>
                  </w:divBdr>
                  <w:divsChild>
                    <w:div w:id="337776418">
                      <w:marLeft w:val="0"/>
                      <w:marRight w:val="0"/>
                      <w:marTop w:val="0"/>
                      <w:marBottom w:val="0"/>
                      <w:divBdr>
                        <w:top w:val="none" w:sz="0" w:space="0" w:color="auto"/>
                        <w:left w:val="none" w:sz="0" w:space="0" w:color="auto"/>
                        <w:bottom w:val="none" w:sz="0" w:space="0" w:color="auto"/>
                        <w:right w:val="none" w:sz="0" w:space="0" w:color="auto"/>
                      </w:divBdr>
                      <w:divsChild>
                        <w:div w:id="2025862225">
                          <w:marLeft w:val="0"/>
                          <w:marRight w:val="0"/>
                          <w:marTop w:val="0"/>
                          <w:marBottom w:val="0"/>
                          <w:divBdr>
                            <w:top w:val="none" w:sz="0" w:space="0" w:color="auto"/>
                            <w:left w:val="none" w:sz="0" w:space="0" w:color="auto"/>
                            <w:bottom w:val="none" w:sz="0" w:space="0" w:color="auto"/>
                            <w:right w:val="none" w:sz="0" w:space="0" w:color="auto"/>
                          </w:divBdr>
                          <w:divsChild>
                            <w:div w:id="2131508368">
                              <w:marLeft w:val="0"/>
                              <w:marRight w:val="0"/>
                              <w:marTop w:val="0"/>
                              <w:marBottom w:val="0"/>
                              <w:divBdr>
                                <w:top w:val="none" w:sz="0" w:space="0" w:color="auto"/>
                                <w:left w:val="none" w:sz="0" w:space="0" w:color="auto"/>
                                <w:bottom w:val="none" w:sz="0" w:space="0" w:color="auto"/>
                                <w:right w:val="none" w:sz="0" w:space="0" w:color="auto"/>
                              </w:divBdr>
                              <w:divsChild>
                                <w:div w:id="90974845">
                                  <w:marLeft w:val="0"/>
                                  <w:marRight w:val="0"/>
                                  <w:marTop w:val="0"/>
                                  <w:marBottom w:val="0"/>
                                  <w:divBdr>
                                    <w:top w:val="none" w:sz="0" w:space="0" w:color="auto"/>
                                    <w:left w:val="none" w:sz="0" w:space="0" w:color="auto"/>
                                    <w:bottom w:val="none" w:sz="0" w:space="0" w:color="auto"/>
                                    <w:right w:val="none" w:sz="0" w:space="0" w:color="auto"/>
                                  </w:divBdr>
                                  <w:divsChild>
                                    <w:div w:id="11614576">
                                      <w:marLeft w:val="0"/>
                                      <w:marRight w:val="0"/>
                                      <w:marTop w:val="0"/>
                                      <w:marBottom w:val="0"/>
                                      <w:divBdr>
                                        <w:top w:val="none" w:sz="0" w:space="0" w:color="auto"/>
                                        <w:left w:val="none" w:sz="0" w:space="0" w:color="auto"/>
                                        <w:bottom w:val="none" w:sz="0" w:space="0" w:color="auto"/>
                                        <w:right w:val="none" w:sz="0" w:space="0" w:color="auto"/>
                                      </w:divBdr>
                                      <w:divsChild>
                                        <w:div w:id="227496095">
                                          <w:marLeft w:val="0"/>
                                          <w:marRight w:val="0"/>
                                          <w:marTop w:val="0"/>
                                          <w:marBottom w:val="0"/>
                                          <w:divBdr>
                                            <w:top w:val="none" w:sz="0" w:space="0" w:color="auto"/>
                                            <w:left w:val="none" w:sz="0" w:space="0" w:color="auto"/>
                                            <w:bottom w:val="none" w:sz="0" w:space="0" w:color="auto"/>
                                            <w:right w:val="none" w:sz="0" w:space="0" w:color="auto"/>
                                          </w:divBdr>
                                          <w:divsChild>
                                            <w:div w:id="454104199">
                                              <w:marLeft w:val="0"/>
                                              <w:marRight w:val="0"/>
                                              <w:marTop w:val="0"/>
                                              <w:marBottom w:val="0"/>
                                              <w:divBdr>
                                                <w:top w:val="none" w:sz="0" w:space="0" w:color="auto"/>
                                                <w:left w:val="none" w:sz="0" w:space="0" w:color="auto"/>
                                                <w:bottom w:val="none" w:sz="0" w:space="0" w:color="auto"/>
                                                <w:right w:val="none" w:sz="0" w:space="0" w:color="auto"/>
                                              </w:divBdr>
                                              <w:divsChild>
                                                <w:div w:id="135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4044">
                                      <w:marLeft w:val="0"/>
                                      <w:marRight w:val="0"/>
                                      <w:marTop w:val="0"/>
                                      <w:marBottom w:val="0"/>
                                      <w:divBdr>
                                        <w:top w:val="none" w:sz="0" w:space="0" w:color="auto"/>
                                        <w:left w:val="none" w:sz="0" w:space="0" w:color="auto"/>
                                        <w:bottom w:val="none" w:sz="0" w:space="0" w:color="auto"/>
                                        <w:right w:val="none" w:sz="0" w:space="0" w:color="auto"/>
                                      </w:divBdr>
                                      <w:divsChild>
                                        <w:div w:id="1786077977">
                                          <w:marLeft w:val="0"/>
                                          <w:marRight w:val="0"/>
                                          <w:marTop w:val="0"/>
                                          <w:marBottom w:val="0"/>
                                          <w:divBdr>
                                            <w:top w:val="none" w:sz="0" w:space="0" w:color="auto"/>
                                            <w:left w:val="none" w:sz="0" w:space="0" w:color="auto"/>
                                            <w:bottom w:val="none" w:sz="0" w:space="0" w:color="auto"/>
                                            <w:right w:val="none" w:sz="0" w:space="0" w:color="auto"/>
                                          </w:divBdr>
                                          <w:divsChild>
                                            <w:div w:id="61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856932">
          <w:marLeft w:val="0"/>
          <w:marRight w:val="0"/>
          <w:marTop w:val="0"/>
          <w:marBottom w:val="0"/>
          <w:divBdr>
            <w:top w:val="none" w:sz="0" w:space="0" w:color="auto"/>
            <w:left w:val="none" w:sz="0" w:space="0" w:color="auto"/>
            <w:bottom w:val="none" w:sz="0" w:space="0" w:color="auto"/>
            <w:right w:val="none" w:sz="0" w:space="0" w:color="auto"/>
          </w:divBdr>
          <w:divsChild>
            <w:div w:id="2028868927">
              <w:marLeft w:val="0"/>
              <w:marRight w:val="0"/>
              <w:marTop w:val="0"/>
              <w:marBottom w:val="0"/>
              <w:divBdr>
                <w:top w:val="none" w:sz="0" w:space="0" w:color="auto"/>
                <w:left w:val="none" w:sz="0" w:space="0" w:color="auto"/>
                <w:bottom w:val="none" w:sz="0" w:space="0" w:color="auto"/>
                <w:right w:val="none" w:sz="0" w:space="0" w:color="auto"/>
              </w:divBdr>
              <w:divsChild>
                <w:div w:id="124740788">
                  <w:marLeft w:val="0"/>
                  <w:marRight w:val="0"/>
                  <w:marTop w:val="0"/>
                  <w:marBottom w:val="0"/>
                  <w:divBdr>
                    <w:top w:val="none" w:sz="0" w:space="0" w:color="auto"/>
                    <w:left w:val="none" w:sz="0" w:space="0" w:color="auto"/>
                    <w:bottom w:val="none" w:sz="0" w:space="0" w:color="auto"/>
                    <w:right w:val="none" w:sz="0" w:space="0" w:color="auto"/>
                  </w:divBdr>
                  <w:divsChild>
                    <w:div w:id="532154809">
                      <w:marLeft w:val="0"/>
                      <w:marRight w:val="0"/>
                      <w:marTop w:val="0"/>
                      <w:marBottom w:val="0"/>
                      <w:divBdr>
                        <w:top w:val="none" w:sz="0" w:space="0" w:color="auto"/>
                        <w:left w:val="none" w:sz="0" w:space="0" w:color="auto"/>
                        <w:bottom w:val="none" w:sz="0" w:space="0" w:color="auto"/>
                        <w:right w:val="none" w:sz="0" w:space="0" w:color="auto"/>
                      </w:divBdr>
                      <w:divsChild>
                        <w:div w:id="367221100">
                          <w:marLeft w:val="0"/>
                          <w:marRight w:val="0"/>
                          <w:marTop w:val="0"/>
                          <w:marBottom w:val="0"/>
                          <w:divBdr>
                            <w:top w:val="none" w:sz="0" w:space="0" w:color="auto"/>
                            <w:left w:val="none" w:sz="0" w:space="0" w:color="auto"/>
                            <w:bottom w:val="none" w:sz="0" w:space="0" w:color="auto"/>
                            <w:right w:val="none" w:sz="0" w:space="0" w:color="auto"/>
                          </w:divBdr>
                          <w:divsChild>
                            <w:div w:id="1766418169">
                              <w:marLeft w:val="0"/>
                              <w:marRight w:val="0"/>
                              <w:marTop w:val="0"/>
                              <w:marBottom w:val="0"/>
                              <w:divBdr>
                                <w:top w:val="none" w:sz="0" w:space="0" w:color="auto"/>
                                <w:left w:val="none" w:sz="0" w:space="0" w:color="auto"/>
                                <w:bottom w:val="none" w:sz="0" w:space="0" w:color="auto"/>
                                <w:right w:val="none" w:sz="0" w:space="0" w:color="auto"/>
                              </w:divBdr>
                              <w:divsChild>
                                <w:div w:id="1475105687">
                                  <w:marLeft w:val="0"/>
                                  <w:marRight w:val="0"/>
                                  <w:marTop w:val="0"/>
                                  <w:marBottom w:val="0"/>
                                  <w:divBdr>
                                    <w:top w:val="none" w:sz="0" w:space="0" w:color="auto"/>
                                    <w:left w:val="none" w:sz="0" w:space="0" w:color="auto"/>
                                    <w:bottom w:val="none" w:sz="0" w:space="0" w:color="auto"/>
                                    <w:right w:val="none" w:sz="0" w:space="0" w:color="auto"/>
                                  </w:divBdr>
                                  <w:divsChild>
                                    <w:div w:id="1299649833">
                                      <w:marLeft w:val="0"/>
                                      <w:marRight w:val="0"/>
                                      <w:marTop w:val="0"/>
                                      <w:marBottom w:val="0"/>
                                      <w:divBdr>
                                        <w:top w:val="none" w:sz="0" w:space="0" w:color="auto"/>
                                        <w:left w:val="none" w:sz="0" w:space="0" w:color="auto"/>
                                        <w:bottom w:val="none" w:sz="0" w:space="0" w:color="auto"/>
                                        <w:right w:val="none" w:sz="0" w:space="0" w:color="auto"/>
                                      </w:divBdr>
                                      <w:divsChild>
                                        <w:div w:id="982350041">
                                          <w:marLeft w:val="0"/>
                                          <w:marRight w:val="0"/>
                                          <w:marTop w:val="0"/>
                                          <w:marBottom w:val="0"/>
                                          <w:divBdr>
                                            <w:top w:val="none" w:sz="0" w:space="0" w:color="auto"/>
                                            <w:left w:val="none" w:sz="0" w:space="0" w:color="auto"/>
                                            <w:bottom w:val="none" w:sz="0" w:space="0" w:color="auto"/>
                                            <w:right w:val="none" w:sz="0" w:space="0" w:color="auto"/>
                                          </w:divBdr>
                                          <w:divsChild>
                                            <w:div w:id="1843542251">
                                              <w:marLeft w:val="0"/>
                                              <w:marRight w:val="0"/>
                                              <w:marTop w:val="0"/>
                                              <w:marBottom w:val="0"/>
                                              <w:divBdr>
                                                <w:top w:val="none" w:sz="0" w:space="0" w:color="auto"/>
                                                <w:left w:val="none" w:sz="0" w:space="0" w:color="auto"/>
                                                <w:bottom w:val="none" w:sz="0" w:space="0" w:color="auto"/>
                                                <w:right w:val="none" w:sz="0" w:space="0" w:color="auto"/>
                                              </w:divBdr>
                                              <w:divsChild>
                                                <w:div w:id="218900719">
                                                  <w:marLeft w:val="0"/>
                                                  <w:marRight w:val="0"/>
                                                  <w:marTop w:val="0"/>
                                                  <w:marBottom w:val="0"/>
                                                  <w:divBdr>
                                                    <w:top w:val="none" w:sz="0" w:space="0" w:color="auto"/>
                                                    <w:left w:val="none" w:sz="0" w:space="0" w:color="auto"/>
                                                    <w:bottom w:val="none" w:sz="0" w:space="0" w:color="auto"/>
                                                    <w:right w:val="none" w:sz="0" w:space="0" w:color="auto"/>
                                                  </w:divBdr>
                                                  <w:divsChild>
                                                    <w:div w:id="608315585">
                                                      <w:marLeft w:val="0"/>
                                                      <w:marRight w:val="0"/>
                                                      <w:marTop w:val="0"/>
                                                      <w:marBottom w:val="0"/>
                                                      <w:divBdr>
                                                        <w:top w:val="none" w:sz="0" w:space="0" w:color="auto"/>
                                                        <w:left w:val="none" w:sz="0" w:space="0" w:color="auto"/>
                                                        <w:bottom w:val="none" w:sz="0" w:space="0" w:color="auto"/>
                                                        <w:right w:val="none" w:sz="0" w:space="0" w:color="auto"/>
                                                      </w:divBdr>
                                                      <w:divsChild>
                                                        <w:div w:id="675110072">
                                                          <w:marLeft w:val="0"/>
                                                          <w:marRight w:val="0"/>
                                                          <w:marTop w:val="0"/>
                                                          <w:marBottom w:val="0"/>
                                                          <w:divBdr>
                                                            <w:top w:val="none" w:sz="0" w:space="0" w:color="auto"/>
                                                            <w:left w:val="none" w:sz="0" w:space="0" w:color="auto"/>
                                                            <w:bottom w:val="none" w:sz="0" w:space="0" w:color="auto"/>
                                                            <w:right w:val="none" w:sz="0" w:space="0" w:color="auto"/>
                                                          </w:divBdr>
                                                          <w:divsChild>
                                                            <w:div w:id="174735622">
                                                              <w:marLeft w:val="0"/>
                                                              <w:marRight w:val="0"/>
                                                              <w:marTop w:val="0"/>
                                                              <w:marBottom w:val="0"/>
                                                              <w:divBdr>
                                                                <w:top w:val="none" w:sz="0" w:space="0" w:color="auto"/>
                                                                <w:left w:val="none" w:sz="0" w:space="0" w:color="auto"/>
                                                                <w:bottom w:val="none" w:sz="0" w:space="0" w:color="auto"/>
                                                                <w:right w:val="none" w:sz="0" w:space="0" w:color="auto"/>
                                                              </w:divBdr>
                                                              <w:divsChild>
                                                                <w:div w:id="179073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6949862">
      <w:bodyDiv w:val="1"/>
      <w:marLeft w:val="0"/>
      <w:marRight w:val="0"/>
      <w:marTop w:val="0"/>
      <w:marBottom w:val="0"/>
      <w:divBdr>
        <w:top w:val="none" w:sz="0" w:space="0" w:color="auto"/>
        <w:left w:val="none" w:sz="0" w:space="0" w:color="auto"/>
        <w:bottom w:val="none" w:sz="0" w:space="0" w:color="auto"/>
        <w:right w:val="none" w:sz="0" w:space="0" w:color="auto"/>
      </w:divBdr>
    </w:div>
    <w:div w:id="1039747297">
      <w:bodyDiv w:val="1"/>
      <w:marLeft w:val="0"/>
      <w:marRight w:val="0"/>
      <w:marTop w:val="0"/>
      <w:marBottom w:val="0"/>
      <w:divBdr>
        <w:top w:val="none" w:sz="0" w:space="0" w:color="auto"/>
        <w:left w:val="none" w:sz="0" w:space="0" w:color="auto"/>
        <w:bottom w:val="none" w:sz="0" w:space="0" w:color="auto"/>
        <w:right w:val="none" w:sz="0" w:space="0" w:color="auto"/>
      </w:divBdr>
    </w:div>
    <w:div w:id="1043212166">
      <w:bodyDiv w:val="1"/>
      <w:marLeft w:val="0"/>
      <w:marRight w:val="0"/>
      <w:marTop w:val="0"/>
      <w:marBottom w:val="0"/>
      <w:divBdr>
        <w:top w:val="none" w:sz="0" w:space="0" w:color="auto"/>
        <w:left w:val="none" w:sz="0" w:space="0" w:color="auto"/>
        <w:bottom w:val="none" w:sz="0" w:space="0" w:color="auto"/>
        <w:right w:val="none" w:sz="0" w:space="0" w:color="auto"/>
      </w:divBdr>
    </w:div>
    <w:div w:id="1050961671">
      <w:bodyDiv w:val="1"/>
      <w:marLeft w:val="0"/>
      <w:marRight w:val="0"/>
      <w:marTop w:val="0"/>
      <w:marBottom w:val="0"/>
      <w:divBdr>
        <w:top w:val="none" w:sz="0" w:space="0" w:color="auto"/>
        <w:left w:val="none" w:sz="0" w:space="0" w:color="auto"/>
        <w:bottom w:val="none" w:sz="0" w:space="0" w:color="auto"/>
        <w:right w:val="none" w:sz="0" w:space="0" w:color="auto"/>
      </w:divBdr>
    </w:div>
    <w:div w:id="1059094229">
      <w:bodyDiv w:val="1"/>
      <w:marLeft w:val="0"/>
      <w:marRight w:val="0"/>
      <w:marTop w:val="0"/>
      <w:marBottom w:val="0"/>
      <w:divBdr>
        <w:top w:val="none" w:sz="0" w:space="0" w:color="auto"/>
        <w:left w:val="none" w:sz="0" w:space="0" w:color="auto"/>
        <w:bottom w:val="none" w:sz="0" w:space="0" w:color="auto"/>
        <w:right w:val="none" w:sz="0" w:space="0" w:color="auto"/>
      </w:divBdr>
    </w:div>
    <w:div w:id="1059749148">
      <w:bodyDiv w:val="1"/>
      <w:marLeft w:val="0"/>
      <w:marRight w:val="0"/>
      <w:marTop w:val="0"/>
      <w:marBottom w:val="0"/>
      <w:divBdr>
        <w:top w:val="none" w:sz="0" w:space="0" w:color="auto"/>
        <w:left w:val="none" w:sz="0" w:space="0" w:color="auto"/>
        <w:bottom w:val="none" w:sz="0" w:space="0" w:color="auto"/>
        <w:right w:val="none" w:sz="0" w:space="0" w:color="auto"/>
      </w:divBdr>
      <w:divsChild>
        <w:div w:id="1032531857">
          <w:marLeft w:val="0"/>
          <w:marRight w:val="0"/>
          <w:marTop w:val="0"/>
          <w:marBottom w:val="0"/>
          <w:divBdr>
            <w:top w:val="none" w:sz="0" w:space="0" w:color="auto"/>
            <w:left w:val="none" w:sz="0" w:space="0" w:color="auto"/>
            <w:bottom w:val="none" w:sz="0" w:space="0" w:color="auto"/>
            <w:right w:val="none" w:sz="0" w:space="0" w:color="auto"/>
          </w:divBdr>
          <w:divsChild>
            <w:div w:id="574097847">
              <w:marLeft w:val="0"/>
              <w:marRight w:val="0"/>
              <w:marTop w:val="0"/>
              <w:marBottom w:val="0"/>
              <w:divBdr>
                <w:top w:val="none" w:sz="0" w:space="0" w:color="auto"/>
                <w:left w:val="none" w:sz="0" w:space="0" w:color="auto"/>
                <w:bottom w:val="none" w:sz="0" w:space="0" w:color="auto"/>
                <w:right w:val="none" w:sz="0" w:space="0" w:color="auto"/>
              </w:divBdr>
            </w:div>
          </w:divsChild>
        </w:div>
        <w:div w:id="1505510787">
          <w:marLeft w:val="0"/>
          <w:marRight w:val="0"/>
          <w:marTop w:val="0"/>
          <w:marBottom w:val="0"/>
          <w:divBdr>
            <w:top w:val="none" w:sz="0" w:space="0" w:color="auto"/>
            <w:left w:val="none" w:sz="0" w:space="0" w:color="auto"/>
            <w:bottom w:val="none" w:sz="0" w:space="0" w:color="auto"/>
            <w:right w:val="none" w:sz="0" w:space="0" w:color="auto"/>
          </w:divBdr>
          <w:divsChild>
            <w:div w:id="1854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7475">
      <w:bodyDiv w:val="1"/>
      <w:marLeft w:val="0"/>
      <w:marRight w:val="0"/>
      <w:marTop w:val="0"/>
      <w:marBottom w:val="0"/>
      <w:divBdr>
        <w:top w:val="none" w:sz="0" w:space="0" w:color="auto"/>
        <w:left w:val="none" w:sz="0" w:space="0" w:color="auto"/>
        <w:bottom w:val="none" w:sz="0" w:space="0" w:color="auto"/>
        <w:right w:val="none" w:sz="0" w:space="0" w:color="auto"/>
      </w:divBdr>
    </w:div>
    <w:div w:id="1068185059">
      <w:bodyDiv w:val="1"/>
      <w:marLeft w:val="0"/>
      <w:marRight w:val="0"/>
      <w:marTop w:val="0"/>
      <w:marBottom w:val="0"/>
      <w:divBdr>
        <w:top w:val="none" w:sz="0" w:space="0" w:color="auto"/>
        <w:left w:val="none" w:sz="0" w:space="0" w:color="auto"/>
        <w:bottom w:val="none" w:sz="0" w:space="0" w:color="auto"/>
        <w:right w:val="none" w:sz="0" w:space="0" w:color="auto"/>
      </w:divBdr>
    </w:div>
    <w:div w:id="1082024726">
      <w:bodyDiv w:val="1"/>
      <w:marLeft w:val="0"/>
      <w:marRight w:val="0"/>
      <w:marTop w:val="0"/>
      <w:marBottom w:val="0"/>
      <w:divBdr>
        <w:top w:val="none" w:sz="0" w:space="0" w:color="auto"/>
        <w:left w:val="none" w:sz="0" w:space="0" w:color="auto"/>
        <w:bottom w:val="none" w:sz="0" w:space="0" w:color="auto"/>
        <w:right w:val="none" w:sz="0" w:space="0" w:color="auto"/>
      </w:divBdr>
    </w:div>
    <w:div w:id="1088426303">
      <w:bodyDiv w:val="1"/>
      <w:marLeft w:val="0"/>
      <w:marRight w:val="0"/>
      <w:marTop w:val="0"/>
      <w:marBottom w:val="0"/>
      <w:divBdr>
        <w:top w:val="none" w:sz="0" w:space="0" w:color="auto"/>
        <w:left w:val="none" w:sz="0" w:space="0" w:color="auto"/>
        <w:bottom w:val="none" w:sz="0" w:space="0" w:color="auto"/>
        <w:right w:val="none" w:sz="0" w:space="0" w:color="auto"/>
      </w:divBdr>
    </w:div>
    <w:div w:id="1094403135">
      <w:bodyDiv w:val="1"/>
      <w:marLeft w:val="0"/>
      <w:marRight w:val="0"/>
      <w:marTop w:val="0"/>
      <w:marBottom w:val="0"/>
      <w:divBdr>
        <w:top w:val="none" w:sz="0" w:space="0" w:color="auto"/>
        <w:left w:val="none" w:sz="0" w:space="0" w:color="auto"/>
        <w:bottom w:val="none" w:sz="0" w:space="0" w:color="auto"/>
        <w:right w:val="none" w:sz="0" w:space="0" w:color="auto"/>
      </w:divBdr>
    </w:div>
    <w:div w:id="1110588478">
      <w:bodyDiv w:val="1"/>
      <w:marLeft w:val="0"/>
      <w:marRight w:val="0"/>
      <w:marTop w:val="0"/>
      <w:marBottom w:val="0"/>
      <w:divBdr>
        <w:top w:val="none" w:sz="0" w:space="0" w:color="auto"/>
        <w:left w:val="none" w:sz="0" w:space="0" w:color="auto"/>
        <w:bottom w:val="none" w:sz="0" w:space="0" w:color="auto"/>
        <w:right w:val="none" w:sz="0" w:space="0" w:color="auto"/>
      </w:divBdr>
      <w:divsChild>
        <w:div w:id="421069908">
          <w:marLeft w:val="0"/>
          <w:marRight w:val="0"/>
          <w:marTop w:val="0"/>
          <w:marBottom w:val="0"/>
          <w:divBdr>
            <w:top w:val="none" w:sz="0" w:space="0" w:color="auto"/>
            <w:left w:val="none" w:sz="0" w:space="0" w:color="auto"/>
            <w:bottom w:val="none" w:sz="0" w:space="0" w:color="auto"/>
            <w:right w:val="none" w:sz="0" w:space="0" w:color="auto"/>
          </w:divBdr>
          <w:divsChild>
            <w:div w:id="683941040">
              <w:marLeft w:val="0"/>
              <w:marRight w:val="0"/>
              <w:marTop w:val="0"/>
              <w:marBottom w:val="0"/>
              <w:divBdr>
                <w:top w:val="none" w:sz="0" w:space="0" w:color="auto"/>
                <w:left w:val="none" w:sz="0" w:space="0" w:color="auto"/>
                <w:bottom w:val="none" w:sz="0" w:space="0" w:color="auto"/>
                <w:right w:val="none" w:sz="0" w:space="0" w:color="auto"/>
              </w:divBdr>
            </w:div>
          </w:divsChild>
        </w:div>
        <w:div w:id="1961955223">
          <w:marLeft w:val="0"/>
          <w:marRight w:val="0"/>
          <w:marTop w:val="0"/>
          <w:marBottom w:val="0"/>
          <w:divBdr>
            <w:top w:val="none" w:sz="0" w:space="0" w:color="auto"/>
            <w:left w:val="none" w:sz="0" w:space="0" w:color="auto"/>
            <w:bottom w:val="none" w:sz="0" w:space="0" w:color="auto"/>
            <w:right w:val="none" w:sz="0" w:space="0" w:color="auto"/>
          </w:divBdr>
          <w:divsChild>
            <w:div w:id="5782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75418">
      <w:bodyDiv w:val="1"/>
      <w:marLeft w:val="0"/>
      <w:marRight w:val="0"/>
      <w:marTop w:val="0"/>
      <w:marBottom w:val="0"/>
      <w:divBdr>
        <w:top w:val="none" w:sz="0" w:space="0" w:color="auto"/>
        <w:left w:val="none" w:sz="0" w:space="0" w:color="auto"/>
        <w:bottom w:val="none" w:sz="0" w:space="0" w:color="auto"/>
        <w:right w:val="none" w:sz="0" w:space="0" w:color="auto"/>
      </w:divBdr>
    </w:div>
    <w:div w:id="1117329155">
      <w:bodyDiv w:val="1"/>
      <w:marLeft w:val="0"/>
      <w:marRight w:val="0"/>
      <w:marTop w:val="0"/>
      <w:marBottom w:val="0"/>
      <w:divBdr>
        <w:top w:val="none" w:sz="0" w:space="0" w:color="auto"/>
        <w:left w:val="none" w:sz="0" w:space="0" w:color="auto"/>
        <w:bottom w:val="none" w:sz="0" w:space="0" w:color="auto"/>
        <w:right w:val="none" w:sz="0" w:space="0" w:color="auto"/>
      </w:divBdr>
    </w:div>
    <w:div w:id="1125348802">
      <w:bodyDiv w:val="1"/>
      <w:marLeft w:val="0"/>
      <w:marRight w:val="0"/>
      <w:marTop w:val="0"/>
      <w:marBottom w:val="0"/>
      <w:divBdr>
        <w:top w:val="none" w:sz="0" w:space="0" w:color="auto"/>
        <w:left w:val="none" w:sz="0" w:space="0" w:color="auto"/>
        <w:bottom w:val="none" w:sz="0" w:space="0" w:color="auto"/>
        <w:right w:val="none" w:sz="0" w:space="0" w:color="auto"/>
      </w:divBdr>
    </w:div>
    <w:div w:id="1133250751">
      <w:bodyDiv w:val="1"/>
      <w:marLeft w:val="0"/>
      <w:marRight w:val="0"/>
      <w:marTop w:val="0"/>
      <w:marBottom w:val="0"/>
      <w:divBdr>
        <w:top w:val="none" w:sz="0" w:space="0" w:color="auto"/>
        <w:left w:val="none" w:sz="0" w:space="0" w:color="auto"/>
        <w:bottom w:val="none" w:sz="0" w:space="0" w:color="auto"/>
        <w:right w:val="none" w:sz="0" w:space="0" w:color="auto"/>
      </w:divBdr>
    </w:div>
    <w:div w:id="1136340722">
      <w:bodyDiv w:val="1"/>
      <w:marLeft w:val="0"/>
      <w:marRight w:val="0"/>
      <w:marTop w:val="0"/>
      <w:marBottom w:val="0"/>
      <w:divBdr>
        <w:top w:val="none" w:sz="0" w:space="0" w:color="auto"/>
        <w:left w:val="none" w:sz="0" w:space="0" w:color="auto"/>
        <w:bottom w:val="none" w:sz="0" w:space="0" w:color="auto"/>
        <w:right w:val="none" w:sz="0" w:space="0" w:color="auto"/>
      </w:divBdr>
    </w:div>
    <w:div w:id="1147941132">
      <w:bodyDiv w:val="1"/>
      <w:marLeft w:val="0"/>
      <w:marRight w:val="0"/>
      <w:marTop w:val="0"/>
      <w:marBottom w:val="0"/>
      <w:divBdr>
        <w:top w:val="none" w:sz="0" w:space="0" w:color="auto"/>
        <w:left w:val="none" w:sz="0" w:space="0" w:color="auto"/>
        <w:bottom w:val="none" w:sz="0" w:space="0" w:color="auto"/>
        <w:right w:val="none" w:sz="0" w:space="0" w:color="auto"/>
      </w:divBdr>
      <w:divsChild>
        <w:div w:id="321936902">
          <w:marLeft w:val="0"/>
          <w:marRight w:val="0"/>
          <w:marTop w:val="0"/>
          <w:marBottom w:val="0"/>
          <w:divBdr>
            <w:top w:val="none" w:sz="0" w:space="0" w:color="auto"/>
            <w:left w:val="none" w:sz="0" w:space="0" w:color="auto"/>
            <w:bottom w:val="none" w:sz="0" w:space="0" w:color="auto"/>
            <w:right w:val="none" w:sz="0" w:space="0" w:color="auto"/>
          </w:divBdr>
          <w:divsChild>
            <w:div w:id="19254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26370">
      <w:bodyDiv w:val="1"/>
      <w:marLeft w:val="0"/>
      <w:marRight w:val="0"/>
      <w:marTop w:val="0"/>
      <w:marBottom w:val="0"/>
      <w:divBdr>
        <w:top w:val="none" w:sz="0" w:space="0" w:color="auto"/>
        <w:left w:val="none" w:sz="0" w:space="0" w:color="auto"/>
        <w:bottom w:val="none" w:sz="0" w:space="0" w:color="auto"/>
        <w:right w:val="none" w:sz="0" w:space="0" w:color="auto"/>
      </w:divBdr>
    </w:div>
    <w:div w:id="1149126455">
      <w:bodyDiv w:val="1"/>
      <w:marLeft w:val="0"/>
      <w:marRight w:val="0"/>
      <w:marTop w:val="0"/>
      <w:marBottom w:val="0"/>
      <w:divBdr>
        <w:top w:val="none" w:sz="0" w:space="0" w:color="auto"/>
        <w:left w:val="none" w:sz="0" w:space="0" w:color="auto"/>
        <w:bottom w:val="none" w:sz="0" w:space="0" w:color="auto"/>
        <w:right w:val="none" w:sz="0" w:space="0" w:color="auto"/>
      </w:divBdr>
    </w:div>
    <w:div w:id="1163544692">
      <w:bodyDiv w:val="1"/>
      <w:marLeft w:val="0"/>
      <w:marRight w:val="0"/>
      <w:marTop w:val="0"/>
      <w:marBottom w:val="0"/>
      <w:divBdr>
        <w:top w:val="none" w:sz="0" w:space="0" w:color="auto"/>
        <w:left w:val="none" w:sz="0" w:space="0" w:color="auto"/>
        <w:bottom w:val="none" w:sz="0" w:space="0" w:color="auto"/>
        <w:right w:val="none" w:sz="0" w:space="0" w:color="auto"/>
      </w:divBdr>
    </w:div>
    <w:div w:id="1177231121">
      <w:bodyDiv w:val="1"/>
      <w:marLeft w:val="0"/>
      <w:marRight w:val="0"/>
      <w:marTop w:val="0"/>
      <w:marBottom w:val="0"/>
      <w:divBdr>
        <w:top w:val="none" w:sz="0" w:space="0" w:color="auto"/>
        <w:left w:val="none" w:sz="0" w:space="0" w:color="auto"/>
        <w:bottom w:val="none" w:sz="0" w:space="0" w:color="auto"/>
        <w:right w:val="none" w:sz="0" w:space="0" w:color="auto"/>
      </w:divBdr>
    </w:div>
    <w:div w:id="1189219514">
      <w:bodyDiv w:val="1"/>
      <w:marLeft w:val="0"/>
      <w:marRight w:val="0"/>
      <w:marTop w:val="0"/>
      <w:marBottom w:val="0"/>
      <w:divBdr>
        <w:top w:val="none" w:sz="0" w:space="0" w:color="auto"/>
        <w:left w:val="none" w:sz="0" w:space="0" w:color="auto"/>
        <w:bottom w:val="none" w:sz="0" w:space="0" w:color="auto"/>
        <w:right w:val="none" w:sz="0" w:space="0" w:color="auto"/>
      </w:divBdr>
    </w:div>
    <w:div w:id="1193609312">
      <w:bodyDiv w:val="1"/>
      <w:marLeft w:val="0"/>
      <w:marRight w:val="0"/>
      <w:marTop w:val="0"/>
      <w:marBottom w:val="0"/>
      <w:divBdr>
        <w:top w:val="none" w:sz="0" w:space="0" w:color="auto"/>
        <w:left w:val="none" w:sz="0" w:space="0" w:color="auto"/>
        <w:bottom w:val="none" w:sz="0" w:space="0" w:color="auto"/>
        <w:right w:val="none" w:sz="0" w:space="0" w:color="auto"/>
      </w:divBdr>
    </w:div>
    <w:div w:id="1197309573">
      <w:bodyDiv w:val="1"/>
      <w:marLeft w:val="0"/>
      <w:marRight w:val="0"/>
      <w:marTop w:val="0"/>
      <w:marBottom w:val="0"/>
      <w:divBdr>
        <w:top w:val="none" w:sz="0" w:space="0" w:color="auto"/>
        <w:left w:val="none" w:sz="0" w:space="0" w:color="auto"/>
        <w:bottom w:val="none" w:sz="0" w:space="0" w:color="auto"/>
        <w:right w:val="none" w:sz="0" w:space="0" w:color="auto"/>
      </w:divBdr>
    </w:div>
    <w:div w:id="1228688262">
      <w:bodyDiv w:val="1"/>
      <w:marLeft w:val="0"/>
      <w:marRight w:val="0"/>
      <w:marTop w:val="0"/>
      <w:marBottom w:val="0"/>
      <w:divBdr>
        <w:top w:val="none" w:sz="0" w:space="0" w:color="auto"/>
        <w:left w:val="none" w:sz="0" w:space="0" w:color="auto"/>
        <w:bottom w:val="none" w:sz="0" w:space="0" w:color="auto"/>
        <w:right w:val="none" w:sz="0" w:space="0" w:color="auto"/>
      </w:divBdr>
    </w:div>
    <w:div w:id="1230074248">
      <w:bodyDiv w:val="1"/>
      <w:marLeft w:val="0"/>
      <w:marRight w:val="0"/>
      <w:marTop w:val="0"/>
      <w:marBottom w:val="0"/>
      <w:divBdr>
        <w:top w:val="none" w:sz="0" w:space="0" w:color="auto"/>
        <w:left w:val="none" w:sz="0" w:space="0" w:color="auto"/>
        <w:bottom w:val="none" w:sz="0" w:space="0" w:color="auto"/>
        <w:right w:val="none" w:sz="0" w:space="0" w:color="auto"/>
      </w:divBdr>
    </w:div>
    <w:div w:id="1233392522">
      <w:bodyDiv w:val="1"/>
      <w:marLeft w:val="0"/>
      <w:marRight w:val="0"/>
      <w:marTop w:val="0"/>
      <w:marBottom w:val="0"/>
      <w:divBdr>
        <w:top w:val="none" w:sz="0" w:space="0" w:color="auto"/>
        <w:left w:val="none" w:sz="0" w:space="0" w:color="auto"/>
        <w:bottom w:val="none" w:sz="0" w:space="0" w:color="auto"/>
        <w:right w:val="none" w:sz="0" w:space="0" w:color="auto"/>
      </w:divBdr>
    </w:div>
    <w:div w:id="1238662060">
      <w:bodyDiv w:val="1"/>
      <w:marLeft w:val="0"/>
      <w:marRight w:val="0"/>
      <w:marTop w:val="0"/>
      <w:marBottom w:val="0"/>
      <w:divBdr>
        <w:top w:val="none" w:sz="0" w:space="0" w:color="auto"/>
        <w:left w:val="none" w:sz="0" w:space="0" w:color="auto"/>
        <w:bottom w:val="none" w:sz="0" w:space="0" w:color="auto"/>
        <w:right w:val="none" w:sz="0" w:space="0" w:color="auto"/>
      </w:divBdr>
    </w:div>
    <w:div w:id="1239513980">
      <w:bodyDiv w:val="1"/>
      <w:marLeft w:val="0"/>
      <w:marRight w:val="0"/>
      <w:marTop w:val="0"/>
      <w:marBottom w:val="0"/>
      <w:divBdr>
        <w:top w:val="none" w:sz="0" w:space="0" w:color="auto"/>
        <w:left w:val="none" w:sz="0" w:space="0" w:color="auto"/>
        <w:bottom w:val="none" w:sz="0" w:space="0" w:color="auto"/>
        <w:right w:val="none" w:sz="0" w:space="0" w:color="auto"/>
      </w:divBdr>
    </w:div>
    <w:div w:id="1244952290">
      <w:bodyDiv w:val="1"/>
      <w:marLeft w:val="0"/>
      <w:marRight w:val="0"/>
      <w:marTop w:val="0"/>
      <w:marBottom w:val="0"/>
      <w:divBdr>
        <w:top w:val="none" w:sz="0" w:space="0" w:color="auto"/>
        <w:left w:val="none" w:sz="0" w:space="0" w:color="auto"/>
        <w:bottom w:val="none" w:sz="0" w:space="0" w:color="auto"/>
        <w:right w:val="none" w:sz="0" w:space="0" w:color="auto"/>
      </w:divBdr>
    </w:div>
    <w:div w:id="1247500017">
      <w:bodyDiv w:val="1"/>
      <w:marLeft w:val="0"/>
      <w:marRight w:val="0"/>
      <w:marTop w:val="0"/>
      <w:marBottom w:val="0"/>
      <w:divBdr>
        <w:top w:val="none" w:sz="0" w:space="0" w:color="auto"/>
        <w:left w:val="none" w:sz="0" w:space="0" w:color="auto"/>
        <w:bottom w:val="none" w:sz="0" w:space="0" w:color="auto"/>
        <w:right w:val="none" w:sz="0" w:space="0" w:color="auto"/>
      </w:divBdr>
    </w:div>
    <w:div w:id="1248684485">
      <w:bodyDiv w:val="1"/>
      <w:marLeft w:val="0"/>
      <w:marRight w:val="0"/>
      <w:marTop w:val="0"/>
      <w:marBottom w:val="0"/>
      <w:divBdr>
        <w:top w:val="none" w:sz="0" w:space="0" w:color="auto"/>
        <w:left w:val="none" w:sz="0" w:space="0" w:color="auto"/>
        <w:bottom w:val="none" w:sz="0" w:space="0" w:color="auto"/>
        <w:right w:val="none" w:sz="0" w:space="0" w:color="auto"/>
      </w:divBdr>
    </w:div>
    <w:div w:id="1252662275">
      <w:bodyDiv w:val="1"/>
      <w:marLeft w:val="0"/>
      <w:marRight w:val="0"/>
      <w:marTop w:val="0"/>
      <w:marBottom w:val="0"/>
      <w:divBdr>
        <w:top w:val="none" w:sz="0" w:space="0" w:color="auto"/>
        <w:left w:val="none" w:sz="0" w:space="0" w:color="auto"/>
        <w:bottom w:val="none" w:sz="0" w:space="0" w:color="auto"/>
        <w:right w:val="none" w:sz="0" w:space="0" w:color="auto"/>
      </w:divBdr>
    </w:div>
    <w:div w:id="1254438728">
      <w:bodyDiv w:val="1"/>
      <w:marLeft w:val="0"/>
      <w:marRight w:val="0"/>
      <w:marTop w:val="0"/>
      <w:marBottom w:val="0"/>
      <w:divBdr>
        <w:top w:val="none" w:sz="0" w:space="0" w:color="auto"/>
        <w:left w:val="none" w:sz="0" w:space="0" w:color="auto"/>
        <w:bottom w:val="none" w:sz="0" w:space="0" w:color="auto"/>
        <w:right w:val="none" w:sz="0" w:space="0" w:color="auto"/>
      </w:divBdr>
    </w:div>
    <w:div w:id="1278367448">
      <w:bodyDiv w:val="1"/>
      <w:marLeft w:val="0"/>
      <w:marRight w:val="0"/>
      <w:marTop w:val="0"/>
      <w:marBottom w:val="0"/>
      <w:divBdr>
        <w:top w:val="none" w:sz="0" w:space="0" w:color="auto"/>
        <w:left w:val="none" w:sz="0" w:space="0" w:color="auto"/>
        <w:bottom w:val="none" w:sz="0" w:space="0" w:color="auto"/>
        <w:right w:val="none" w:sz="0" w:space="0" w:color="auto"/>
      </w:divBdr>
    </w:div>
    <w:div w:id="1281763514">
      <w:bodyDiv w:val="1"/>
      <w:marLeft w:val="0"/>
      <w:marRight w:val="0"/>
      <w:marTop w:val="0"/>
      <w:marBottom w:val="0"/>
      <w:divBdr>
        <w:top w:val="none" w:sz="0" w:space="0" w:color="auto"/>
        <w:left w:val="none" w:sz="0" w:space="0" w:color="auto"/>
        <w:bottom w:val="none" w:sz="0" w:space="0" w:color="auto"/>
        <w:right w:val="none" w:sz="0" w:space="0" w:color="auto"/>
      </w:divBdr>
    </w:div>
    <w:div w:id="1299341677">
      <w:bodyDiv w:val="1"/>
      <w:marLeft w:val="0"/>
      <w:marRight w:val="0"/>
      <w:marTop w:val="0"/>
      <w:marBottom w:val="0"/>
      <w:divBdr>
        <w:top w:val="none" w:sz="0" w:space="0" w:color="auto"/>
        <w:left w:val="none" w:sz="0" w:space="0" w:color="auto"/>
        <w:bottom w:val="none" w:sz="0" w:space="0" w:color="auto"/>
        <w:right w:val="none" w:sz="0" w:space="0" w:color="auto"/>
      </w:divBdr>
    </w:div>
    <w:div w:id="1316372025">
      <w:bodyDiv w:val="1"/>
      <w:marLeft w:val="0"/>
      <w:marRight w:val="0"/>
      <w:marTop w:val="0"/>
      <w:marBottom w:val="0"/>
      <w:divBdr>
        <w:top w:val="none" w:sz="0" w:space="0" w:color="auto"/>
        <w:left w:val="none" w:sz="0" w:space="0" w:color="auto"/>
        <w:bottom w:val="none" w:sz="0" w:space="0" w:color="auto"/>
        <w:right w:val="none" w:sz="0" w:space="0" w:color="auto"/>
      </w:divBdr>
    </w:div>
    <w:div w:id="1322613331">
      <w:bodyDiv w:val="1"/>
      <w:marLeft w:val="0"/>
      <w:marRight w:val="0"/>
      <w:marTop w:val="0"/>
      <w:marBottom w:val="0"/>
      <w:divBdr>
        <w:top w:val="none" w:sz="0" w:space="0" w:color="auto"/>
        <w:left w:val="none" w:sz="0" w:space="0" w:color="auto"/>
        <w:bottom w:val="none" w:sz="0" w:space="0" w:color="auto"/>
        <w:right w:val="none" w:sz="0" w:space="0" w:color="auto"/>
      </w:divBdr>
    </w:div>
    <w:div w:id="1341348693">
      <w:bodyDiv w:val="1"/>
      <w:marLeft w:val="0"/>
      <w:marRight w:val="0"/>
      <w:marTop w:val="0"/>
      <w:marBottom w:val="0"/>
      <w:divBdr>
        <w:top w:val="none" w:sz="0" w:space="0" w:color="auto"/>
        <w:left w:val="none" w:sz="0" w:space="0" w:color="auto"/>
        <w:bottom w:val="none" w:sz="0" w:space="0" w:color="auto"/>
        <w:right w:val="none" w:sz="0" w:space="0" w:color="auto"/>
      </w:divBdr>
    </w:div>
    <w:div w:id="1347369066">
      <w:bodyDiv w:val="1"/>
      <w:marLeft w:val="0"/>
      <w:marRight w:val="0"/>
      <w:marTop w:val="0"/>
      <w:marBottom w:val="0"/>
      <w:divBdr>
        <w:top w:val="none" w:sz="0" w:space="0" w:color="auto"/>
        <w:left w:val="none" w:sz="0" w:space="0" w:color="auto"/>
        <w:bottom w:val="none" w:sz="0" w:space="0" w:color="auto"/>
        <w:right w:val="none" w:sz="0" w:space="0" w:color="auto"/>
      </w:divBdr>
    </w:div>
    <w:div w:id="1348167781">
      <w:bodyDiv w:val="1"/>
      <w:marLeft w:val="0"/>
      <w:marRight w:val="0"/>
      <w:marTop w:val="0"/>
      <w:marBottom w:val="0"/>
      <w:divBdr>
        <w:top w:val="none" w:sz="0" w:space="0" w:color="auto"/>
        <w:left w:val="none" w:sz="0" w:space="0" w:color="auto"/>
        <w:bottom w:val="none" w:sz="0" w:space="0" w:color="auto"/>
        <w:right w:val="none" w:sz="0" w:space="0" w:color="auto"/>
      </w:divBdr>
    </w:div>
    <w:div w:id="1368724485">
      <w:bodyDiv w:val="1"/>
      <w:marLeft w:val="0"/>
      <w:marRight w:val="0"/>
      <w:marTop w:val="0"/>
      <w:marBottom w:val="0"/>
      <w:divBdr>
        <w:top w:val="none" w:sz="0" w:space="0" w:color="auto"/>
        <w:left w:val="none" w:sz="0" w:space="0" w:color="auto"/>
        <w:bottom w:val="none" w:sz="0" w:space="0" w:color="auto"/>
        <w:right w:val="none" w:sz="0" w:space="0" w:color="auto"/>
      </w:divBdr>
      <w:divsChild>
        <w:div w:id="1708332937">
          <w:marLeft w:val="0"/>
          <w:marRight w:val="0"/>
          <w:marTop w:val="0"/>
          <w:marBottom w:val="0"/>
          <w:divBdr>
            <w:top w:val="none" w:sz="0" w:space="0" w:color="auto"/>
            <w:left w:val="none" w:sz="0" w:space="0" w:color="auto"/>
            <w:bottom w:val="none" w:sz="0" w:space="0" w:color="auto"/>
            <w:right w:val="none" w:sz="0" w:space="0" w:color="auto"/>
          </w:divBdr>
          <w:divsChild>
            <w:div w:id="1819835727">
              <w:marLeft w:val="0"/>
              <w:marRight w:val="0"/>
              <w:marTop w:val="0"/>
              <w:marBottom w:val="0"/>
              <w:divBdr>
                <w:top w:val="none" w:sz="0" w:space="0" w:color="auto"/>
                <w:left w:val="none" w:sz="0" w:space="0" w:color="auto"/>
                <w:bottom w:val="none" w:sz="0" w:space="0" w:color="auto"/>
                <w:right w:val="none" w:sz="0" w:space="0" w:color="auto"/>
              </w:divBdr>
              <w:divsChild>
                <w:div w:id="266549445">
                  <w:marLeft w:val="0"/>
                  <w:marRight w:val="0"/>
                  <w:marTop w:val="0"/>
                  <w:marBottom w:val="0"/>
                  <w:divBdr>
                    <w:top w:val="none" w:sz="0" w:space="0" w:color="auto"/>
                    <w:left w:val="none" w:sz="0" w:space="0" w:color="auto"/>
                    <w:bottom w:val="none" w:sz="0" w:space="0" w:color="auto"/>
                    <w:right w:val="none" w:sz="0" w:space="0" w:color="auto"/>
                  </w:divBdr>
                  <w:divsChild>
                    <w:div w:id="479419899">
                      <w:marLeft w:val="0"/>
                      <w:marRight w:val="0"/>
                      <w:marTop w:val="0"/>
                      <w:marBottom w:val="0"/>
                      <w:divBdr>
                        <w:top w:val="none" w:sz="0" w:space="0" w:color="auto"/>
                        <w:left w:val="none" w:sz="0" w:space="0" w:color="auto"/>
                        <w:bottom w:val="none" w:sz="0" w:space="0" w:color="auto"/>
                        <w:right w:val="none" w:sz="0" w:space="0" w:color="auto"/>
                      </w:divBdr>
                      <w:divsChild>
                        <w:div w:id="1786265311">
                          <w:marLeft w:val="0"/>
                          <w:marRight w:val="0"/>
                          <w:marTop w:val="0"/>
                          <w:marBottom w:val="0"/>
                          <w:divBdr>
                            <w:top w:val="none" w:sz="0" w:space="0" w:color="auto"/>
                            <w:left w:val="none" w:sz="0" w:space="0" w:color="auto"/>
                            <w:bottom w:val="none" w:sz="0" w:space="0" w:color="auto"/>
                            <w:right w:val="none" w:sz="0" w:space="0" w:color="auto"/>
                          </w:divBdr>
                          <w:divsChild>
                            <w:div w:id="1215042137">
                              <w:marLeft w:val="0"/>
                              <w:marRight w:val="0"/>
                              <w:marTop w:val="0"/>
                              <w:marBottom w:val="0"/>
                              <w:divBdr>
                                <w:top w:val="none" w:sz="0" w:space="0" w:color="auto"/>
                                <w:left w:val="none" w:sz="0" w:space="0" w:color="auto"/>
                                <w:bottom w:val="none" w:sz="0" w:space="0" w:color="auto"/>
                                <w:right w:val="none" w:sz="0" w:space="0" w:color="auto"/>
                              </w:divBdr>
                            </w:div>
                            <w:div w:id="1963337590">
                              <w:marLeft w:val="0"/>
                              <w:marRight w:val="0"/>
                              <w:marTop w:val="0"/>
                              <w:marBottom w:val="0"/>
                              <w:divBdr>
                                <w:top w:val="none" w:sz="0" w:space="0" w:color="auto"/>
                                <w:left w:val="none" w:sz="0" w:space="0" w:color="auto"/>
                                <w:bottom w:val="none" w:sz="0" w:space="0" w:color="auto"/>
                                <w:right w:val="none" w:sz="0" w:space="0" w:color="auto"/>
                              </w:divBdr>
                              <w:divsChild>
                                <w:div w:id="297342880">
                                  <w:marLeft w:val="0"/>
                                  <w:marRight w:val="0"/>
                                  <w:marTop w:val="0"/>
                                  <w:marBottom w:val="0"/>
                                  <w:divBdr>
                                    <w:top w:val="none" w:sz="0" w:space="0" w:color="auto"/>
                                    <w:left w:val="none" w:sz="0" w:space="0" w:color="auto"/>
                                    <w:bottom w:val="none" w:sz="0" w:space="0" w:color="auto"/>
                                    <w:right w:val="none" w:sz="0" w:space="0" w:color="auto"/>
                                  </w:divBdr>
                                  <w:divsChild>
                                    <w:div w:id="2018460764">
                                      <w:marLeft w:val="0"/>
                                      <w:marRight w:val="0"/>
                                      <w:marTop w:val="0"/>
                                      <w:marBottom w:val="0"/>
                                      <w:divBdr>
                                        <w:top w:val="none" w:sz="0" w:space="0" w:color="auto"/>
                                        <w:left w:val="none" w:sz="0" w:space="0" w:color="auto"/>
                                        <w:bottom w:val="none" w:sz="0" w:space="0" w:color="auto"/>
                                        <w:right w:val="none" w:sz="0" w:space="0" w:color="auto"/>
                                      </w:divBdr>
                                      <w:divsChild>
                                        <w:div w:id="17540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04339">
                  <w:marLeft w:val="0"/>
                  <w:marRight w:val="0"/>
                  <w:marTop w:val="0"/>
                  <w:marBottom w:val="0"/>
                  <w:divBdr>
                    <w:top w:val="none" w:sz="0" w:space="0" w:color="auto"/>
                    <w:left w:val="none" w:sz="0" w:space="0" w:color="auto"/>
                    <w:bottom w:val="none" w:sz="0" w:space="0" w:color="auto"/>
                    <w:right w:val="none" w:sz="0" w:space="0" w:color="auto"/>
                  </w:divBdr>
                  <w:divsChild>
                    <w:div w:id="2120250318">
                      <w:marLeft w:val="0"/>
                      <w:marRight w:val="0"/>
                      <w:marTop w:val="0"/>
                      <w:marBottom w:val="0"/>
                      <w:divBdr>
                        <w:top w:val="none" w:sz="0" w:space="0" w:color="auto"/>
                        <w:left w:val="none" w:sz="0" w:space="0" w:color="auto"/>
                        <w:bottom w:val="none" w:sz="0" w:space="0" w:color="auto"/>
                        <w:right w:val="none" w:sz="0" w:space="0" w:color="auto"/>
                      </w:divBdr>
                      <w:divsChild>
                        <w:div w:id="207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99985">
          <w:marLeft w:val="0"/>
          <w:marRight w:val="0"/>
          <w:marTop w:val="0"/>
          <w:marBottom w:val="0"/>
          <w:divBdr>
            <w:top w:val="none" w:sz="0" w:space="0" w:color="auto"/>
            <w:left w:val="none" w:sz="0" w:space="0" w:color="auto"/>
            <w:bottom w:val="none" w:sz="0" w:space="0" w:color="auto"/>
            <w:right w:val="none" w:sz="0" w:space="0" w:color="auto"/>
          </w:divBdr>
        </w:div>
      </w:divsChild>
    </w:div>
    <w:div w:id="1370255371">
      <w:bodyDiv w:val="1"/>
      <w:marLeft w:val="0"/>
      <w:marRight w:val="0"/>
      <w:marTop w:val="0"/>
      <w:marBottom w:val="0"/>
      <w:divBdr>
        <w:top w:val="none" w:sz="0" w:space="0" w:color="auto"/>
        <w:left w:val="none" w:sz="0" w:space="0" w:color="auto"/>
        <w:bottom w:val="none" w:sz="0" w:space="0" w:color="auto"/>
        <w:right w:val="none" w:sz="0" w:space="0" w:color="auto"/>
      </w:divBdr>
    </w:div>
    <w:div w:id="1371372815">
      <w:bodyDiv w:val="1"/>
      <w:marLeft w:val="0"/>
      <w:marRight w:val="0"/>
      <w:marTop w:val="0"/>
      <w:marBottom w:val="0"/>
      <w:divBdr>
        <w:top w:val="none" w:sz="0" w:space="0" w:color="auto"/>
        <w:left w:val="none" w:sz="0" w:space="0" w:color="auto"/>
        <w:bottom w:val="none" w:sz="0" w:space="0" w:color="auto"/>
        <w:right w:val="none" w:sz="0" w:space="0" w:color="auto"/>
      </w:divBdr>
    </w:div>
    <w:div w:id="1371879815">
      <w:bodyDiv w:val="1"/>
      <w:marLeft w:val="0"/>
      <w:marRight w:val="0"/>
      <w:marTop w:val="0"/>
      <w:marBottom w:val="0"/>
      <w:divBdr>
        <w:top w:val="none" w:sz="0" w:space="0" w:color="auto"/>
        <w:left w:val="none" w:sz="0" w:space="0" w:color="auto"/>
        <w:bottom w:val="none" w:sz="0" w:space="0" w:color="auto"/>
        <w:right w:val="none" w:sz="0" w:space="0" w:color="auto"/>
      </w:divBdr>
    </w:div>
    <w:div w:id="1374228891">
      <w:bodyDiv w:val="1"/>
      <w:marLeft w:val="0"/>
      <w:marRight w:val="0"/>
      <w:marTop w:val="0"/>
      <w:marBottom w:val="0"/>
      <w:divBdr>
        <w:top w:val="none" w:sz="0" w:space="0" w:color="auto"/>
        <w:left w:val="none" w:sz="0" w:space="0" w:color="auto"/>
        <w:bottom w:val="none" w:sz="0" w:space="0" w:color="auto"/>
        <w:right w:val="none" w:sz="0" w:space="0" w:color="auto"/>
      </w:divBdr>
    </w:div>
    <w:div w:id="1376156738">
      <w:bodyDiv w:val="1"/>
      <w:marLeft w:val="0"/>
      <w:marRight w:val="0"/>
      <w:marTop w:val="0"/>
      <w:marBottom w:val="0"/>
      <w:divBdr>
        <w:top w:val="none" w:sz="0" w:space="0" w:color="auto"/>
        <w:left w:val="none" w:sz="0" w:space="0" w:color="auto"/>
        <w:bottom w:val="none" w:sz="0" w:space="0" w:color="auto"/>
        <w:right w:val="none" w:sz="0" w:space="0" w:color="auto"/>
      </w:divBdr>
    </w:div>
    <w:div w:id="1382560567">
      <w:bodyDiv w:val="1"/>
      <w:marLeft w:val="0"/>
      <w:marRight w:val="0"/>
      <w:marTop w:val="0"/>
      <w:marBottom w:val="0"/>
      <w:divBdr>
        <w:top w:val="none" w:sz="0" w:space="0" w:color="auto"/>
        <w:left w:val="none" w:sz="0" w:space="0" w:color="auto"/>
        <w:bottom w:val="none" w:sz="0" w:space="0" w:color="auto"/>
        <w:right w:val="none" w:sz="0" w:space="0" w:color="auto"/>
      </w:divBdr>
      <w:divsChild>
        <w:div w:id="1370572834">
          <w:marLeft w:val="0"/>
          <w:marRight w:val="0"/>
          <w:marTop w:val="0"/>
          <w:marBottom w:val="0"/>
          <w:divBdr>
            <w:top w:val="none" w:sz="0" w:space="0" w:color="auto"/>
            <w:left w:val="none" w:sz="0" w:space="0" w:color="auto"/>
            <w:bottom w:val="none" w:sz="0" w:space="0" w:color="auto"/>
            <w:right w:val="none" w:sz="0" w:space="0" w:color="auto"/>
          </w:divBdr>
          <w:divsChild>
            <w:div w:id="1122188044">
              <w:marLeft w:val="0"/>
              <w:marRight w:val="0"/>
              <w:marTop w:val="0"/>
              <w:marBottom w:val="0"/>
              <w:divBdr>
                <w:top w:val="none" w:sz="0" w:space="0" w:color="auto"/>
                <w:left w:val="none" w:sz="0" w:space="0" w:color="auto"/>
                <w:bottom w:val="none" w:sz="0" w:space="0" w:color="auto"/>
                <w:right w:val="none" w:sz="0" w:space="0" w:color="auto"/>
              </w:divBdr>
              <w:divsChild>
                <w:div w:id="2129661701">
                  <w:marLeft w:val="0"/>
                  <w:marRight w:val="0"/>
                  <w:marTop w:val="0"/>
                  <w:marBottom w:val="0"/>
                  <w:divBdr>
                    <w:top w:val="none" w:sz="0" w:space="0" w:color="auto"/>
                    <w:left w:val="none" w:sz="0" w:space="0" w:color="auto"/>
                    <w:bottom w:val="none" w:sz="0" w:space="0" w:color="auto"/>
                    <w:right w:val="none" w:sz="0" w:space="0" w:color="auto"/>
                  </w:divBdr>
                  <w:divsChild>
                    <w:div w:id="1951814642">
                      <w:marLeft w:val="0"/>
                      <w:marRight w:val="0"/>
                      <w:marTop w:val="0"/>
                      <w:marBottom w:val="0"/>
                      <w:divBdr>
                        <w:top w:val="none" w:sz="0" w:space="0" w:color="auto"/>
                        <w:left w:val="none" w:sz="0" w:space="0" w:color="auto"/>
                        <w:bottom w:val="none" w:sz="0" w:space="0" w:color="auto"/>
                        <w:right w:val="none" w:sz="0" w:space="0" w:color="auto"/>
                      </w:divBdr>
                      <w:divsChild>
                        <w:div w:id="1820027347">
                          <w:marLeft w:val="0"/>
                          <w:marRight w:val="0"/>
                          <w:marTop w:val="0"/>
                          <w:marBottom w:val="0"/>
                          <w:divBdr>
                            <w:top w:val="none" w:sz="0" w:space="0" w:color="auto"/>
                            <w:left w:val="none" w:sz="0" w:space="0" w:color="auto"/>
                            <w:bottom w:val="none" w:sz="0" w:space="0" w:color="auto"/>
                            <w:right w:val="none" w:sz="0" w:space="0" w:color="auto"/>
                          </w:divBdr>
                          <w:divsChild>
                            <w:div w:id="818501264">
                              <w:marLeft w:val="0"/>
                              <w:marRight w:val="0"/>
                              <w:marTop w:val="0"/>
                              <w:marBottom w:val="0"/>
                              <w:divBdr>
                                <w:top w:val="none" w:sz="0" w:space="0" w:color="auto"/>
                                <w:left w:val="none" w:sz="0" w:space="0" w:color="auto"/>
                                <w:bottom w:val="none" w:sz="0" w:space="0" w:color="auto"/>
                                <w:right w:val="none" w:sz="0" w:space="0" w:color="auto"/>
                              </w:divBdr>
                              <w:divsChild>
                                <w:div w:id="1388188688">
                                  <w:marLeft w:val="0"/>
                                  <w:marRight w:val="0"/>
                                  <w:marTop w:val="0"/>
                                  <w:marBottom w:val="0"/>
                                  <w:divBdr>
                                    <w:top w:val="none" w:sz="0" w:space="0" w:color="auto"/>
                                    <w:left w:val="none" w:sz="0" w:space="0" w:color="auto"/>
                                    <w:bottom w:val="none" w:sz="0" w:space="0" w:color="auto"/>
                                    <w:right w:val="none" w:sz="0" w:space="0" w:color="auto"/>
                                  </w:divBdr>
                                  <w:divsChild>
                                    <w:div w:id="13828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995565">
      <w:bodyDiv w:val="1"/>
      <w:marLeft w:val="0"/>
      <w:marRight w:val="0"/>
      <w:marTop w:val="0"/>
      <w:marBottom w:val="0"/>
      <w:divBdr>
        <w:top w:val="none" w:sz="0" w:space="0" w:color="auto"/>
        <w:left w:val="none" w:sz="0" w:space="0" w:color="auto"/>
        <w:bottom w:val="none" w:sz="0" w:space="0" w:color="auto"/>
        <w:right w:val="none" w:sz="0" w:space="0" w:color="auto"/>
      </w:divBdr>
    </w:div>
    <w:div w:id="1399861940">
      <w:bodyDiv w:val="1"/>
      <w:marLeft w:val="0"/>
      <w:marRight w:val="0"/>
      <w:marTop w:val="0"/>
      <w:marBottom w:val="0"/>
      <w:divBdr>
        <w:top w:val="none" w:sz="0" w:space="0" w:color="auto"/>
        <w:left w:val="none" w:sz="0" w:space="0" w:color="auto"/>
        <w:bottom w:val="none" w:sz="0" w:space="0" w:color="auto"/>
        <w:right w:val="none" w:sz="0" w:space="0" w:color="auto"/>
      </w:divBdr>
    </w:div>
    <w:div w:id="1401708181">
      <w:bodyDiv w:val="1"/>
      <w:marLeft w:val="0"/>
      <w:marRight w:val="0"/>
      <w:marTop w:val="0"/>
      <w:marBottom w:val="0"/>
      <w:divBdr>
        <w:top w:val="none" w:sz="0" w:space="0" w:color="auto"/>
        <w:left w:val="none" w:sz="0" w:space="0" w:color="auto"/>
        <w:bottom w:val="none" w:sz="0" w:space="0" w:color="auto"/>
        <w:right w:val="none" w:sz="0" w:space="0" w:color="auto"/>
      </w:divBdr>
    </w:div>
    <w:div w:id="1414007199">
      <w:bodyDiv w:val="1"/>
      <w:marLeft w:val="0"/>
      <w:marRight w:val="0"/>
      <w:marTop w:val="0"/>
      <w:marBottom w:val="0"/>
      <w:divBdr>
        <w:top w:val="none" w:sz="0" w:space="0" w:color="auto"/>
        <w:left w:val="none" w:sz="0" w:space="0" w:color="auto"/>
        <w:bottom w:val="none" w:sz="0" w:space="0" w:color="auto"/>
        <w:right w:val="none" w:sz="0" w:space="0" w:color="auto"/>
      </w:divBdr>
    </w:div>
    <w:div w:id="1419253813">
      <w:bodyDiv w:val="1"/>
      <w:marLeft w:val="0"/>
      <w:marRight w:val="0"/>
      <w:marTop w:val="0"/>
      <w:marBottom w:val="0"/>
      <w:divBdr>
        <w:top w:val="none" w:sz="0" w:space="0" w:color="auto"/>
        <w:left w:val="none" w:sz="0" w:space="0" w:color="auto"/>
        <w:bottom w:val="none" w:sz="0" w:space="0" w:color="auto"/>
        <w:right w:val="none" w:sz="0" w:space="0" w:color="auto"/>
      </w:divBdr>
    </w:div>
    <w:div w:id="1420835841">
      <w:bodyDiv w:val="1"/>
      <w:marLeft w:val="0"/>
      <w:marRight w:val="0"/>
      <w:marTop w:val="0"/>
      <w:marBottom w:val="0"/>
      <w:divBdr>
        <w:top w:val="none" w:sz="0" w:space="0" w:color="auto"/>
        <w:left w:val="none" w:sz="0" w:space="0" w:color="auto"/>
        <w:bottom w:val="none" w:sz="0" w:space="0" w:color="auto"/>
        <w:right w:val="none" w:sz="0" w:space="0" w:color="auto"/>
      </w:divBdr>
    </w:div>
    <w:div w:id="1429227976">
      <w:bodyDiv w:val="1"/>
      <w:marLeft w:val="0"/>
      <w:marRight w:val="0"/>
      <w:marTop w:val="0"/>
      <w:marBottom w:val="0"/>
      <w:divBdr>
        <w:top w:val="none" w:sz="0" w:space="0" w:color="auto"/>
        <w:left w:val="none" w:sz="0" w:space="0" w:color="auto"/>
        <w:bottom w:val="none" w:sz="0" w:space="0" w:color="auto"/>
        <w:right w:val="none" w:sz="0" w:space="0" w:color="auto"/>
      </w:divBdr>
      <w:divsChild>
        <w:div w:id="681510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845830">
      <w:bodyDiv w:val="1"/>
      <w:marLeft w:val="0"/>
      <w:marRight w:val="0"/>
      <w:marTop w:val="0"/>
      <w:marBottom w:val="0"/>
      <w:divBdr>
        <w:top w:val="none" w:sz="0" w:space="0" w:color="auto"/>
        <w:left w:val="none" w:sz="0" w:space="0" w:color="auto"/>
        <w:bottom w:val="none" w:sz="0" w:space="0" w:color="auto"/>
        <w:right w:val="none" w:sz="0" w:space="0" w:color="auto"/>
      </w:divBdr>
    </w:div>
    <w:div w:id="1462189417">
      <w:bodyDiv w:val="1"/>
      <w:marLeft w:val="0"/>
      <w:marRight w:val="0"/>
      <w:marTop w:val="0"/>
      <w:marBottom w:val="0"/>
      <w:divBdr>
        <w:top w:val="none" w:sz="0" w:space="0" w:color="auto"/>
        <w:left w:val="none" w:sz="0" w:space="0" w:color="auto"/>
        <w:bottom w:val="none" w:sz="0" w:space="0" w:color="auto"/>
        <w:right w:val="none" w:sz="0" w:space="0" w:color="auto"/>
      </w:divBdr>
    </w:div>
    <w:div w:id="1462845777">
      <w:bodyDiv w:val="1"/>
      <w:marLeft w:val="0"/>
      <w:marRight w:val="0"/>
      <w:marTop w:val="0"/>
      <w:marBottom w:val="0"/>
      <w:divBdr>
        <w:top w:val="none" w:sz="0" w:space="0" w:color="auto"/>
        <w:left w:val="none" w:sz="0" w:space="0" w:color="auto"/>
        <w:bottom w:val="none" w:sz="0" w:space="0" w:color="auto"/>
        <w:right w:val="none" w:sz="0" w:space="0" w:color="auto"/>
      </w:divBdr>
      <w:divsChild>
        <w:div w:id="587471282">
          <w:marLeft w:val="0"/>
          <w:marRight w:val="0"/>
          <w:marTop w:val="0"/>
          <w:marBottom w:val="0"/>
          <w:divBdr>
            <w:top w:val="none" w:sz="0" w:space="0" w:color="auto"/>
            <w:left w:val="none" w:sz="0" w:space="0" w:color="auto"/>
            <w:bottom w:val="none" w:sz="0" w:space="0" w:color="auto"/>
            <w:right w:val="none" w:sz="0" w:space="0" w:color="auto"/>
          </w:divBdr>
          <w:divsChild>
            <w:div w:id="966591826">
              <w:marLeft w:val="0"/>
              <w:marRight w:val="0"/>
              <w:marTop w:val="0"/>
              <w:marBottom w:val="0"/>
              <w:divBdr>
                <w:top w:val="none" w:sz="0" w:space="0" w:color="auto"/>
                <w:left w:val="none" w:sz="0" w:space="0" w:color="auto"/>
                <w:bottom w:val="none" w:sz="0" w:space="0" w:color="auto"/>
                <w:right w:val="none" w:sz="0" w:space="0" w:color="auto"/>
              </w:divBdr>
              <w:divsChild>
                <w:div w:id="1797214188">
                  <w:marLeft w:val="0"/>
                  <w:marRight w:val="0"/>
                  <w:marTop w:val="0"/>
                  <w:marBottom w:val="0"/>
                  <w:divBdr>
                    <w:top w:val="none" w:sz="0" w:space="0" w:color="auto"/>
                    <w:left w:val="none" w:sz="0" w:space="0" w:color="auto"/>
                    <w:bottom w:val="none" w:sz="0" w:space="0" w:color="auto"/>
                    <w:right w:val="none" w:sz="0" w:space="0" w:color="auto"/>
                  </w:divBdr>
                  <w:divsChild>
                    <w:div w:id="329722645">
                      <w:marLeft w:val="0"/>
                      <w:marRight w:val="0"/>
                      <w:marTop w:val="0"/>
                      <w:marBottom w:val="0"/>
                      <w:divBdr>
                        <w:top w:val="none" w:sz="0" w:space="0" w:color="auto"/>
                        <w:left w:val="none" w:sz="0" w:space="0" w:color="auto"/>
                        <w:bottom w:val="none" w:sz="0" w:space="0" w:color="auto"/>
                        <w:right w:val="none" w:sz="0" w:space="0" w:color="auto"/>
                      </w:divBdr>
                      <w:divsChild>
                        <w:div w:id="758715965">
                          <w:marLeft w:val="0"/>
                          <w:marRight w:val="0"/>
                          <w:marTop w:val="0"/>
                          <w:marBottom w:val="0"/>
                          <w:divBdr>
                            <w:top w:val="none" w:sz="0" w:space="0" w:color="auto"/>
                            <w:left w:val="none" w:sz="0" w:space="0" w:color="auto"/>
                            <w:bottom w:val="none" w:sz="0" w:space="0" w:color="auto"/>
                            <w:right w:val="none" w:sz="0" w:space="0" w:color="auto"/>
                          </w:divBdr>
                          <w:divsChild>
                            <w:div w:id="2047487627">
                              <w:marLeft w:val="0"/>
                              <w:marRight w:val="0"/>
                              <w:marTop w:val="0"/>
                              <w:marBottom w:val="0"/>
                              <w:divBdr>
                                <w:top w:val="none" w:sz="0" w:space="0" w:color="auto"/>
                                <w:left w:val="none" w:sz="0" w:space="0" w:color="auto"/>
                                <w:bottom w:val="none" w:sz="0" w:space="0" w:color="auto"/>
                                <w:right w:val="none" w:sz="0" w:space="0" w:color="auto"/>
                              </w:divBdr>
                              <w:divsChild>
                                <w:div w:id="439299719">
                                  <w:marLeft w:val="0"/>
                                  <w:marRight w:val="0"/>
                                  <w:marTop w:val="0"/>
                                  <w:marBottom w:val="0"/>
                                  <w:divBdr>
                                    <w:top w:val="none" w:sz="0" w:space="0" w:color="auto"/>
                                    <w:left w:val="none" w:sz="0" w:space="0" w:color="auto"/>
                                    <w:bottom w:val="none" w:sz="0" w:space="0" w:color="auto"/>
                                    <w:right w:val="none" w:sz="0" w:space="0" w:color="auto"/>
                                  </w:divBdr>
                                  <w:divsChild>
                                    <w:div w:id="26707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03250">
                          <w:marLeft w:val="0"/>
                          <w:marRight w:val="0"/>
                          <w:marTop w:val="0"/>
                          <w:marBottom w:val="0"/>
                          <w:divBdr>
                            <w:top w:val="none" w:sz="0" w:space="0" w:color="auto"/>
                            <w:left w:val="none" w:sz="0" w:space="0" w:color="auto"/>
                            <w:bottom w:val="none" w:sz="0" w:space="0" w:color="auto"/>
                            <w:right w:val="none" w:sz="0" w:space="0" w:color="auto"/>
                          </w:divBdr>
                          <w:divsChild>
                            <w:div w:id="2136292739">
                              <w:marLeft w:val="0"/>
                              <w:marRight w:val="0"/>
                              <w:marTop w:val="0"/>
                              <w:marBottom w:val="0"/>
                              <w:divBdr>
                                <w:top w:val="none" w:sz="0" w:space="0" w:color="auto"/>
                                <w:left w:val="none" w:sz="0" w:space="0" w:color="auto"/>
                                <w:bottom w:val="none" w:sz="0" w:space="0" w:color="auto"/>
                                <w:right w:val="none" w:sz="0" w:space="0" w:color="auto"/>
                              </w:divBdr>
                              <w:divsChild>
                                <w:div w:id="68952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191717">
      <w:bodyDiv w:val="1"/>
      <w:marLeft w:val="0"/>
      <w:marRight w:val="0"/>
      <w:marTop w:val="0"/>
      <w:marBottom w:val="0"/>
      <w:divBdr>
        <w:top w:val="none" w:sz="0" w:space="0" w:color="auto"/>
        <w:left w:val="none" w:sz="0" w:space="0" w:color="auto"/>
        <w:bottom w:val="none" w:sz="0" w:space="0" w:color="auto"/>
        <w:right w:val="none" w:sz="0" w:space="0" w:color="auto"/>
      </w:divBdr>
    </w:div>
    <w:div w:id="1483086283">
      <w:bodyDiv w:val="1"/>
      <w:marLeft w:val="0"/>
      <w:marRight w:val="0"/>
      <w:marTop w:val="0"/>
      <w:marBottom w:val="0"/>
      <w:divBdr>
        <w:top w:val="none" w:sz="0" w:space="0" w:color="auto"/>
        <w:left w:val="none" w:sz="0" w:space="0" w:color="auto"/>
        <w:bottom w:val="none" w:sz="0" w:space="0" w:color="auto"/>
        <w:right w:val="none" w:sz="0" w:space="0" w:color="auto"/>
      </w:divBdr>
    </w:div>
    <w:div w:id="1493988244">
      <w:bodyDiv w:val="1"/>
      <w:marLeft w:val="0"/>
      <w:marRight w:val="0"/>
      <w:marTop w:val="0"/>
      <w:marBottom w:val="0"/>
      <w:divBdr>
        <w:top w:val="none" w:sz="0" w:space="0" w:color="auto"/>
        <w:left w:val="none" w:sz="0" w:space="0" w:color="auto"/>
        <w:bottom w:val="none" w:sz="0" w:space="0" w:color="auto"/>
        <w:right w:val="none" w:sz="0" w:space="0" w:color="auto"/>
      </w:divBdr>
    </w:div>
    <w:div w:id="1522160077">
      <w:bodyDiv w:val="1"/>
      <w:marLeft w:val="0"/>
      <w:marRight w:val="0"/>
      <w:marTop w:val="0"/>
      <w:marBottom w:val="0"/>
      <w:divBdr>
        <w:top w:val="none" w:sz="0" w:space="0" w:color="auto"/>
        <w:left w:val="none" w:sz="0" w:space="0" w:color="auto"/>
        <w:bottom w:val="none" w:sz="0" w:space="0" w:color="auto"/>
        <w:right w:val="none" w:sz="0" w:space="0" w:color="auto"/>
      </w:divBdr>
    </w:div>
    <w:div w:id="1527672682">
      <w:bodyDiv w:val="1"/>
      <w:marLeft w:val="0"/>
      <w:marRight w:val="0"/>
      <w:marTop w:val="0"/>
      <w:marBottom w:val="0"/>
      <w:divBdr>
        <w:top w:val="none" w:sz="0" w:space="0" w:color="auto"/>
        <w:left w:val="none" w:sz="0" w:space="0" w:color="auto"/>
        <w:bottom w:val="none" w:sz="0" w:space="0" w:color="auto"/>
        <w:right w:val="none" w:sz="0" w:space="0" w:color="auto"/>
      </w:divBdr>
    </w:div>
    <w:div w:id="1540781565">
      <w:bodyDiv w:val="1"/>
      <w:marLeft w:val="0"/>
      <w:marRight w:val="0"/>
      <w:marTop w:val="0"/>
      <w:marBottom w:val="0"/>
      <w:divBdr>
        <w:top w:val="none" w:sz="0" w:space="0" w:color="auto"/>
        <w:left w:val="none" w:sz="0" w:space="0" w:color="auto"/>
        <w:bottom w:val="none" w:sz="0" w:space="0" w:color="auto"/>
        <w:right w:val="none" w:sz="0" w:space="0" w:color="auto"/>
      </w:divBdr>
    </w:div>
    <w:div w:id="1548109196">
      <w:bodyDiv w:val="1"/>
      <w:marLeft w:val="0"/>
      <w:marRight w:val="0"/>
      <w:marTop w:val="0"/>
      <w:marBottom w:val="0"/>
      <w:divBdr>
        <w:top w:val="none" w:sz="0" w:space="0" w:color="auto"/>
        <w:left w:val="none" w:sz="0" w:space="0" w:color="auto"/>
        <w:bottom w:val="none" w:sz="0" w:space="0" w:color="auto"/>
        <w:right w:val="none" w:sz="0" w:space="0" w:color="auto"/>
      </w:divBdr>
    </w:div>
    <w:div w:id="1565795517">
      <w:bodyDiv w:val="1"/>
      <w:marLeft w:val="0"/>
      <w:marRight w:val="0"/>
      <w:marTop w:val="0"/>
      <w:marBottom w:val="0"/>
      <w:divBdr>
        <w:top w:val="none" w:sz="0" w:space="0" w:color="auto"/>
        <w:left w:val="none" w:sz="0" w:space="0" w:color="auto"/>
        <w:bottom w:val="none" w:sz="0" w:space="0" w:color="auto"/>
        <w:right w:val="none" w:sz="0" w:space="0" w:color="auto"/>
      </w:divBdr>
    </w:div>
    <w:div w:id="1574773300">
      <w:bodyDiv w:val="1"/>
      <w:marLeft w:val="0"/>
      <w:marRight w:val="0"/>
      <w:marTop w:val="0"/>
      <w:marBottom w:val="0"/>
      <w:divBdr>
        <w:top w:val="none" w:sz="0" w:space="0" w:color="auto"/>
        <w:left w:val="none" w:sz="0" w:space="0" w:color="auto"/>
        <w:bottom w:val="none" w:sz="0" w:space="0" w:color="auto"/>
        <w:right w:val="none" w:sz="0" w:space="0" w:color="auto"/>
      </w:divBdr>
      <w:divsChild>
        <w:div w:id="862018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10424">
      <w:bodyDiv w:val="1"/>
      <w:marLeft w:val="0"/>
      <w:marRight w:val="0"/>
      <w:marTop w:val="0"/>
      <w:marBottom w:val="0"/>
      <w:divBdr>
        <w:top w:val="none" w:sz="0" w:space="0" w:color="auto"/>
        <w:left w:val="none" w:sz="0" w:space="0" w:color="auto"/>
        <w:bottom w:val="none" w:sz="0" w:space="0" w:color="auto"/>
        <w:right w:val="none" w:sz="0" w:space="0" w:color="auto"/>
      </w:divBdr>
      <w:divsChild>
        <w:div w:id="1563786241">
          <w:marLeft w:val="0"/>
          <w:marRight w:val="0"/>
          <w:marTop w:val="0"/>
          <w:marBottom w:val="0"/>
          <w:divBdr>
            <w:top w:val="none" w:sz="0" w:space="0" w:color="auto"/>
            <w:left w:val="none" w:sz="0" w:space="0" w:color="auto"/>
            <w:bottom w:val="none" w:sz="0" w:space="0" w:color="auto"/>
            <w:right w:val="none" w:sz="0" w:space="0" w:color="auto"/>
          </w:divBdr>
          <w:divsChild>
            <w:div w:id="948898489">
              <w:marLeft w:val="0"/>
              <w:marRight w:val="0"/>
              <w:marTop w:val="0"/>
              <w:marBottom w:val="0"/>
              <w:divBdr>
                <w:top w:val="none" w:sz="0" w:space="0" w:color="auto"/>
                <w:left w:val="none" w:sz="0" w:space="0" w:color="auto"/>
                <w:bottom w:val="none" w:sz="0" w:space="0" w:color="auto"/>
                <w:right w:val="none" w:sz="0" w:space="0" w:color="auto"/>
              </w:divBdr>
              <w:divsChild>
                <w:div w:id="499856589">
                  <w:marLeft w:val="0"/>
                  <w:marRight w:val="0"/>
                  <w:marTop w:val="0"/>
                  <w:marBottom w:val="0"/>
                  <w:divBdr>
                    <w:top w:val="none" w:sz="0" w:space="0" w:color="auto"/>
                    <w:left w:val="none" w:sz="0" w:space="0" w:color="auto"/>
                    <w:bottom w:val="none" w:sz="0" w:space="0" w:color="auto"/>
                    <w:right w:val="none" w:sz="0" w:space="0" w:color="auto"/>
                  </w:divBdr>
                  <w:divsChild>
                    <w:div w:id="462505779">
                      <w:marLeft w:val="0"/>
                      <w:marRight w:val="0"/>
                      <w:marTop w:val="0"/>
                      <w:marBottom w:val="0"/>
                      <w:divBdr>
                        <w:top w:val="none" w:sz="0" w:space="0" w:color="auto"/>
                        <w:left w:val="none" w:sz="0" w:space="0" w:color="auto"/>
                        <w:bottom w:val="none" w:sz="0" w:space="0" w:color="auto"/>
                        <w:right w:val="none" w:sz="0" w:space="0" w:color="auto"/>
                      </w:divBdr>
                      <w:divsChild>
                        <w:div w:id="1042753689">
                          <w:marLeft w:val="0"/>
                          <w:marRight w:val="0"/>
                          <w:marTop w:val="0"/>
                          <w:marBottom w:val="0"/>
                          <w:divBdr>
                            <w:top w:val="none" w:sz="0" w:space="0" w:color="auto"/>
                            <w:left w:val="none" w:sz="0" w:space="0" w:color="auto"/>
                            <w:bottom w:val="none" w:sz="0" w:space="0" w:color="auto"/>
                            <w:right w:val="none" w:sz="0" w:space="0" w:color="auto"/>
                          </w:divBdr>
                          <w:divsChild>
                            <w:div w:id="1293363474">
                              <w:marLeft w:val="0"/>
                              <w:marRight w:val="0"/>
                              <w:marTop w:val="0"/>
                              <w:marBottom w:val="0"/>
                              <w:divBdr>
                                <w:top w:val="none" w:sz="0" w:space="0" w:color="auto"/>
                                <w:left w:val="none" w:sz="0" w:space="0" w:color="auto"/>
                                <w:bottom w:val="none" w:sz="0" w:space="0" w:color="auto"/>
                                <w:right w:val="none" w:sz="0" w:space="0" w:color="auto"/>
                              </w:divBdr>
                              <w:divsChild>
                                <w:div w:id="215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6752">
                          <w:marLeft w:val="0"/>
                          <w:marRight w:val="0"/>
                          <w:marTop w:val="0"/>
                          <w:marBottom w:val="0"/>
                          <w:divBdr>
                            <w:top w:val="none" w:sz="0" w:space="0" w:color="auto"/>
                            <w:left w:val="none" w:sz="0" w:space="0" w:color="auto"/>
                            <w:bottom w:val="none" w:sz="0" w:space="0" w:color="auto"/>
                            <w:right w:val="none" w:sz="0" w:space="0" w:color="auto"/>
                          </w:divBdr>
                          <w:divsChild>
                            <w:div w:id="1478063668">
                              <w:marLeft w:val="0"/>
                              <w:marRight w:val="0"/>
                              <w:marTop w:val="0"/>
                              <w:marBottom w:val="0"/>
                              <w:divBdr>
                                <w:top w:val="none" w:sz="0" w:space="0" w:color="auto"/>
                                <w:left w:val="none" w:sz="0" w:space="0" w:color="auto"/>
                                <w:bottom w:val="none" w:sz="0" w:space="0" w:color="auto"/>
                                <w:right w:val="none" w:sz="0" w:space="0" w:color="auto"/>
                              </w:divBdr>
                              <w:divsChild>
                                <w:div w:id="2007784036">
                                  <w:marLeft w:val="0"/>
                                  <w:marRight w:val="0"/>
                                  <w:marTop w:val="0"/>
                                  <w:marBottom w:val="0"/>
                                  <w:divBdr>
                                    <w:top w:val="none" w:sz="0" w:space="0" w:color="auto"/>
                                    <w:left w:val="none" w:sz="0" w:space="0" w:color="auto"/>
                                    <w:bottom w:val="none" w:sz="0" w:space="0" w:color="auto"/>
                                    <w:right w:val="none" w:sz="0" w:space="0" w:color="auto"/>
                                  </w:divBdr>
                                  <w:divsChild>
                                    <w:div w:id="17697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939975">
      <w:bodyDiv w:val="1"/>
      <w:marLeft w:val="0"/>
      <w:marRight w:val="0"/>
      <w:marTop w:val="0"/>
      <w:marBottom w:val="0"/>
      <w:divBdr>
        <w:top w:val="none" w:sz="0" w:space="0" w:color="auto"/>
        <w:left w:val="none" w:sz="0" w:space="0" w:color="auto"/>
        <w:bottom w:val="none" w:sz="0" w:space="0" w:color="auto"/>
        <w:right w:val="none" w:sz="0" w:space="0" w:color="auto"/>
      </w:divBdr>
    </w:div>
    <w:div w:id="1585846243">
      <w:bodyDiv w:val="1"/>
      <w:marLeft w:val="0"/>
      <w:marRight w:val="0"/>
      <w:marTop w:val="0"/>
      <w:marBottom w:val="0"/>
      <w:divBdr>
        <w:top w:val="none" w:sz="0" w:space="0" w:color="auto"/>
        <w:left w:val="none" w:sz="0" w:space="0" w:color="auto"/>
        <w:bottom w:val="none" w:sz="0" w:space="0" w:color="auto"/>
        <w:right w:val="none" w:sz="0" w:space="0" w:color="auto"/>
      </w:divBdr>
    </w:div>
    <w:div w:id="1596594028">
      <w:bodyDiv w:val="1"/>
      <w:marLeft w:val="0"/>
      <w:marRight w:val="0"/>
      <w:marTop w:val="0"/>
      <w:marBottom w:val="0"/>
      <w:divBdr>
        <w:top w:val="none" w:sz="0" w:space="0" w:color="auto"/>
        <w:left w:val="none" w:sz="0" w:space="0" w:color="auto"/>
        <w:bottom w:val="none" w:sz="0" w:space="0" w:color="auto"/>
        <w:right w:val="none" w:sz="0" w:space="0" w:color="auto"/>
      </w:divBdr>
    </w:div>
    <w:div w:id="1611401535">
      <w:bodyDiv w:val="1"/>
      <w:marLeft w:val="0"/>
      <w:marRight w:val="0"/>
      <w:marTop w:val="0"/>
      <w:marBottom w:val="0"/>
      <w:divBdr>
        <w:top w:val="none" w:sz="0" w:space="0" w:color="auto"/>
        <w:left w:val="none" w:sz="0" w:space="0" w:color="auto"/>
        <w:bottom w:val="none" w:sz="0" w:space="0" w:color="auto"/>
        <w:right w:val="none" w:sz="0" w:space="0" w:color="auto"/>
      </w:divBdr>
    </w:div>
    <w:div w:id="1614821988">
      <w:bodyDiv w:val="1"/>
      <w:marLeft w:val="0"/>
      <w:marRight w:val="0"/>
      <w:marTop w:val="0"/>
      <w:marBottom w:val="0"/>
      <w:divBdr>
        <w:top w:val="none" w:sz="0" w:space="0" w:color="auto"/>
        <w:left w:val="none" w:sz="0" w:space="0" w:color="auto"/>
        <w:bottom w:val="none" w:sz="0" w:space="0" w:color="auto"/>
        <w:right w:val="none" w:sz="0" w:space="0" w:color="auto"/>
      </w:divBdr>
    </w:div>
    <w:div w:id="1617062801">
      <w:bodyDiv w:val="1"/>
      <w:marLeft w:val="0"/>
      <w:marRight w:val="0"/>
      <w:marTop w:val="0"/>
      <w:marBottom w:val="0"/>
      <w:divBdr>
        <w:top w:val="none" w:sz="0" w:space="0" w:color="auto"/>
        <w:left w:val="none" w:sz="0" w:space="0" w:color="auto"/>
        <w:bottom w:val="none" w:sz="0" w:space="0" w:color="auto"/>
        <w:right w:val="none" w:sz="0" w:space="0" w:color="auto"/>
      </w:divBdr>
    </w:div>
    <w:div w:id="1627199034">
      <w:bodyDiv w:val="1"/>
      <w:marLeft w:val="0"/>
      <w:marRight w:val="0"/>
      <w:marTop w:val="0"/>
      <w:marBottom w:val="0"/>
      <w:divBdr>
        <w:top w:val="none" w:sz="0" w:space="0" w:color="auto"/>
        <w:left w:val="none" w:sz="0" w:space="0" w:color="auto"/>
        <w:bottom w:val="none" w:sz="0" w:space="0" w:color="auto"/>
        <w:right w:val="none" w:sz="0" w:space="0" w:color="auto"/>
      </w:divBdr>
    </w:div>
    <w:div w:id="1629119257">
      <w:bodyDiv w:val="1"/>
      <w:marLeft w:val="0"/>
      <w:marRight w:val="0"/>
      <w:marTop w:val="0"/>
      <w:marBottom w:val="0"/>
      <w:divBdr>
        <w:top w:val="none" w:sz="0" w:space="0" w:color="auto"/>
        <w:left w:val="none" w:sz="0" w:space="0" w:color="auto"/>
        <w:bottom w:val="none" w:sz="0" w:space="0" w:color="auto"/>
        <w:right w:val="none" w:sz="0" w:space="0" w:color="auto"/>
      </w:divBdr>
    </w:div>
    <w:div w:id="1629975325">
      <w:bodyDiv w:val="1"/>
      <w:marLeft w:val="0"/>
      <w:marRight w:val="0"/>
      <w:marTop w:val="0"/>
      <w:marBottom w:val="0"/>
      <w:divBdr>
        <w:top w:val="none" w:sz="0" w:space="0" w:color="auto"/>
        <w:left w:val="none" w:sz="0" w:space="0" w:color="auto"/>
        <w:bottom w:val="none" w:sz="0" w:space="0" w:color="auto"/>
        <w:right w:val="none" w:sz="0" w:space="0" w:color="auto"/>
      </w:divBdr>
    </w:div>
    <w:div w:id="1632125432">
      <w:bodyDiv w:val="1"/>
      <w:marLeft w:val="0"/>
      <w:marRight w:val="0"/>
      <w:marTop w:val="0"/>
      <w:marBottom w:val="0"/>
      <w:divBdr>
        <w:top w:val="none" w:sz="0" w:space="0" w:color="auto"/>
        <w:left w:val="none" w:sz="0" w:space="0" w:color="auto"/>
        <w:bottom w:val="none" w:sz="0" w:space="0" w:color="auto"/>
        <w:right w:val="none" w:sz="0" w:space="0" w:color="auto"/>
      </w:divBdr>
    </w:div>
    <w:div w:id="1635401346">
      <w:bodyDiv w:val="1"/>
      <w:marLeft w:val="0"/>
      <w:marRight w:val="0"/>
      <w:marTop w:val="0"/>
      <w:marBottom w:val="0"/>
      <w:divBdr>
        <w:top w:val="none" w:sz="0" w:space="0" w:color="auto"/>
        <w:left w:val="none" w:sz="0" w:space="0" w:color="auto"/>
        <w:bottom w:val="none" w:sz="0" w:space="0" w:color="auto"/>
        <w:right w:val="none" w:sz="0" w:space="0" w:color="auto"/>
      </w:divBdr>
    </w:div>
    <w:div w:id="1640525363">
      <w:bodyDiv w:val="1"/>
      <w:marLeft w:val="0"/>
      <w:marRight w:val="0"/>
      <w:marTop w:val="0"/>
      <w:marBottom w:val="0"/>
      <w:divBdr>
        <w:top w:val="none" w:sz="0" w:space="0" w:color="auto"/>
        <w:left w:val="none" w:sz="0" w:space="0" w:color="auto"/>
        <w:bottom w:val="none" w:sz="0" w:space="0" w:color="auto"/>
        <w:right w:val="none" w:sz="0" w:space="0" w:color="auto"/>
      </w:divBdr>
    </w:div>
    <w:div w:id="1641036481">
      <w:bodyDiv w:val="1"/>
      <w:marLeft w:val="0"/>
      <w:marRight w:val="0"/>
      <w:marTop w:val="0"/>
      <w:marBottom w:val="0"/>
      <w:divBdr>
        <w:top w:val="none" w:sz="0" w:space="0" w:color="auto"/>
        <w:left w:val="none" w:sz="0" w:space="0" w:color="auto"/>
        <w:bottom w:val="none" w:sz="0" w:space="0" w:color="auto"/>
        <w:right w:val="none" w:sz="0" w:space="0" w:color="auto"/>
      </w:divBdr>
    </w:div>
    <w:div w:id="1652782970">
      <w:bodyDiv w:val="1"/>
      <w:marLeft w:val="0"/>
      <w:marRight w:val="0"/>
      <w:marTop w:val="0"/>
      <w:marBottom w:val="0"/>
      <w:divBdr>
        <w:top w:val="none" w:sz="0" w:space="0" w:color="auto"/>
        <w:left w:val="none" w:sz="0" w:space="0" w:color="auto"/>
        <w:bottom w:val="none" w:sz="0" w:space="0" w:color="auto"/>
        <w:right w:val="none" w:sz="0" w:space="0" w:color="auto"/>
      </w:divBdr>
    </w:div>
    <w:div w:id="1656299381">
      <w:bodyDiv w:val="1"/>
      <w:marLeft w:val="0"/>
      <w:marRight w:val="0"/>
      <w:marTop w:val="0"/>
      <w:marBottom w:val="0"/>
      <w:divBdr>
        <w:top w:val="none" w:sz="0" w:space="0" w:color="auto"/>
        <w:left w:val="none" w:sz="0" w:space="0" w:color="auto"/>
        <w:bottom w:val="none" w:sz="0" w:space="0" w:color="auto"/>
        <w:right w:val="none" w:sz="0" w:space="0" w:color="auto"/>
      </w:divBdr>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
    <w:div w:id="1665622852">
      <w:bodyDiv w:val="1"/>
      <w:marLeft w:val="0"/>
      <w:marRight w:val="0"/>
      <w:marTop w:val="0"/>
      <w:marBottom w:val="0"/>
      <w:divBdr>
        <w:top w:val="none" w:sz="0" w:space="0" w:color="auto"/>
        <w:left w:val="none" w:sz="0" w:space="0" w:color="auto"/>
        <w:bottom w:val="none" w:sz="0" w:space="0" w:color="auto"/>
        <w:right w:val="none" w:sz="0" w:space="0" w:color="auto"/>
      </w:divBdr>
    </w:div>
    <w:div w:id="1665820307">
      <w:bodyDiv w:val="1"/>
      <w:marLeft w:val="0"/>
      <w:marRight w:val="0"/>
      <w:marTop w:val="0"/>
      <w:marBottom w:val="0"/>
      <w:divBdr>
        <w:top w:val="none" w:sz="0" w:space="0" w:color="auto"/>
        <w:left w:val="none" w:sz="0" w:space="0" w:color="auto"/>
        <w:bottom w:val="none" w:sz="0" w:space="0" w:color="auto"/>
        <w:right w:val="none" w:sz="0" w:space="0" w:color="auto"/>
      </w:divBdr>
    </w:div>
    <w:div w:id="1667244299">
      <w:bodyDiv w:val="1"/>
      <w:marLeft w:val="0"/>
      <w:marRight w:val="0"/>
      <w:marTop w:val="0"/>
      <w:marBottom w:val="0"/>
      <w:divBdr>
        <w:top w:val="none" w:sz="0" w:space="0" w:color="auto"/>
        <w:left w:val="none" w:sz="0" w:space="0" w:color="auto"/>
        <w:bottom w:val="none" w:sz="0" w:space="0" w:color="auto"/>
        <w:right w:val="none" w:sz="0" w:space="0" w:color="auto"/>
      </w:divBdr>
    </w:div>
    <w:div w:id="1669209932">
      <w:bodyDiv w:val="1"/>
      <w:marLeft w:val="0"/>
      <w:marRight w:val="0"/>
      <w:marTop w:val="0"/>
      <w:marBottom w:val="0"/>
      <w:divBdr>
        <w:top w:val="none" w:sz="0" w:space="0" w:color="auto"/>
        <w:left w:val="none" w:sz="0" w:space="0" w:color="auto"/>
        <w:bottom w:val="none" w:sz="0" w:space="0" w:color="auto"/>
        <w:right w:val="none" w:sz="0" w:space="0" w:color="auto"/>
      </w:divBdr>
    </w:div>
    <w:div w:id="1669626211">
      <w:bodyDiv w:val="1"/>
      <w:marLeft w:val="0"/>
      <w:marRight w:val="0"/>
      <w:marTop w:val="0"/>
      <w:marBottom w:val="0"/>
      <w:divBdr>
        <w:top w:val="none" w:sz="0" w:space="0" w:color="auto"/>
        <w:left w:val="none" w:sz="0" w:space="0" w:color="auto"/>
        <w:bottom w:val="none" w:sz="0" w:space="0" w:color="auto"/>
        <w:right w:val="none" w:sz="0" w:space="0" w:color="auto"/>
      </w:divBdr>
    </w:div>
    <w:div w:id="1676104343">
      <w:bodyDiv w:val="1"/>
      <w:marLeft w:val="0"/>
      <w:marRight w:val="0"/>
      <w:marTop w:val="0"/>
      <w:marBottom w:val="0"/>
      <w:divBdr>
        <w:top w:val="none" w:sz="0" w:space="0" w:color="auto"/>
        <w:left w:val="none" w:sz="0" w:space="0" w:color="auto"/>
        <w:bottom w:val="none" w:sz="0" w:space="0" w:color="auto"/>
        <w:right w:val="none" w:sz="0" w:space="0" w:color="auto"/>
      </w:divBdr>
    </w:div>
    <w:div w:id="1684549421">
      <w:bodyDiv w:val="1"/>
      <w:marLeft w:val="0"/>
      <w:marRight w:val="0"/>
      <w:marTop w:val="0"/>
      <w:marBottom w:val="0"/>
      <w:divBdr>
        <w:top w:val="none" w:sz="0" w:space="0" w:color="auto"/>
        <w:left w:val="none" w:sz="0" w:space="0" w:color="auto"/>
        <w:bottom w:val="none" w:sz="0" w:space="0" w:color="auto"/>
        <w:right w:val="none" w:sz="0" w:space="0" w:color="auto"/>
      </w:divBdr>
    </w:div>
    <w:div w:id="1694303886">
      <w:bodyDiv w:val="1"/>
      <w:marLeft w:val="0"/>
      <w:marRight w:val="0"/>
      <w:marTop w:val="0"/>
      <w:marBottom w:val="0"/>
      <w:divBdr>
        <w:top w:val="none" w:sz="0" w:space="0" w:color="auto"/>
        <w:left w:val="none" w:sz="0" w:space="0" w:color="auto"/>
        <w:bottom w:val="none" w:sz="0" w:space="0" w:color="auto"/>
        <w:right w:val="none" w:sz="0" w:space="0" w:color="auto"/>
      </w:divBdr>
    </w:div>
    <w:div w:id="1694529164">
      <w:bodyDiv w:val="1"/>
      <w:marLeft w:val="0"/>
      <w:marRight w:val="0"/>
      <w:marTop w:val="0"/>
      <w:marBottom w:val="0"/>
      <w:divBdr>
        <w:top w:val="none" w:sz="0" w:space="0" w:color="auto"/>
        <w:left w:val="none" w:sz="0" w:space="0" w:color="auto"/>
        <w:bottom w:val="none" w:sz="0" w:space="0" w:color="auto"/>
        <w:right w:val="none" w:sz="0" w:space="0" w:color="auto"/>
      </w:divBdr>
    </w:div>
    <w:div w:id="1705398909">
      <w:bodyDiv w:val="1"/>
      <w:marLeft w:val="0"/>
      <w:marRight w:val="0"/>
      <w:marTop w:val="0"/>
      <w:marBottom w:val="0"/>
      <w:divBdr>
        <w:top w:val="none" w:sz="0" w:space="0" w:color="auto"/>
        <w:left w:val="none" w:sz="0" w:space="0" w:color="auto"/>
        <w:bottom w:val="none" w:sz="0" w:space="0" w:color="auto"/>
        <w:right w:val="none" w:sz="0" w:space="0" w:color="auto"/>
      </w:divBdr>
    </w:div>
    <w:div w:id="1707757220">
      <w:bodyDiv w:val="1"/>
      <w:marLeft w:val="0"/>
      <w:marRight w:val="0"/>
      <w:marTop w:val="0"/>
      <w:marBottom w:val="0"/>
      <w:divBdr>
        <w:top w:val="none" w:sz="0" w:space="0" w:color="auto"/>
        <w:left w:val="none" w:sz="0" w:space="0" w:color="auto"/>
        <w:bottom w:val="none" w:sz="0" w:space="0" w:color="auto"/>
        <w:right w:val="none" w:sz="0" w:space="0" w:color="auto"/>
      </w:divBdr>
    </w:div>
    <w:div w:id="1712916634">
      <w:bodyDiv w:val="1"/>
      <w:marLeft w:val="0"/>
      <w:marRight w:val="0"/>
      <w:marTop w:val="0"/>
      <w:marBottom w:val="0"/>
      <w:divBdr>
        <w:top w:val="none" w:sz="0" w:space="0" w:color="auto"/>
        <w:left w:val="none" w:sz="0" w:space="0" w:color="auto"/>
        <w:bottom w:val="none" w:sz="0" w:space="0" w:color="auto"/>
        <w:right w:val="none" w:sz="0" w:space="0" w:color="auto"/>
      </w:divBdr>
    </w:div>
    <w:div w:id="1718316989">
      <w:bodyDiv w:val="1"/>
      <w:marLeft w:val="0"/>
      <w:marRight w:val="0"/>
      <w:marTop w:val="0"/>
      <w:marBottom w:val="0"/>
      <w:divBdr>
        <w:top w:val="none" w:sz="0" w:space="0" w:color="auto"/>
        <w:left w:val="none" w:sz="0" w:space="0" w:color="auto"/>
        <w:bottom w:val="none" w:sz="0" w:space="0" w:color="auto"/>
        <w:right w:val="none" w:sz="0" w:space="0" w:color="auto"/>
      </w:divBdr>
    </w:div>
    <w:div w:id="1721781983">
      <w:bodyDiv w:val="1"/>
      <w:marLeft w:val="0"/>
      <w:marRight w:val="0"/>
      <w:marTop w:val="0"/>
      <w:marBottom w:val="0"/>
      <w:divBdr>
        <w:top w:val="none" w:sz="0" w:space="0" w:color="auto"/>
        <w:left w:val="none" w:sz="0" w:space="0" w:color="auto"/>
        <w:bottom w:val="none" w:sz="0" w:space="0" w:color="auto"/>
        <w:right w:val="none" w:sz="0" w:space="0" w:color="auto"/>
      </w:divBdr>
    </w:div>
    <w:div w:id="1723825764">
      <w:bodyDiv w:val="1"/>
      <w:marLeft w:val="0"/>
      <w:marRight w:val="0"/>
      <w:marTop w:val="0"/>
      <w:marBottom w:val="0"/>
      <w:divBdr>
        <w:top w:val="none" w:sz="0" w:space="0" w:color="auto"/>
        <w:left w:val="none" w:sz="0" w:space="0" w:color="auto"/>
        <w:bottom w:val="none" w:sz="0" w:space="0" w:color="auto"/>
        <w:right w:val="none" w:sz="0" w:space="0" w:color="auto"/>
      </w:divBdr>
    </w:div>
    <w:div w:id="1731922893">
      <w:bodyDiv w:val="1"/>
      <w:marLeft w:val="0"/>
      <w:marRight w:val="0"/>
      <w:marTop w:val="0"/>
      <w:marBottom w:val="0"/>
      <w:divBdr>
        <w:top w:val="none" w:sz="0" w:space="0" w:color="auto"/>
        <w:left w:val="none" w:sz="0" w:space="0" w:color="auto"/>
        <w:bottom w:val="none" w:sz="0" w:space="0" w:color="auto"/>
        <w:right w:val="none" w:sz="0" w:space="0" w:color="auto"/>
      </w:divBdr>
    </w:div>
    <w:div w:id="1745369417">
      <w:bodyDiv w:val="1"/>
      <w:marLeft w:val="0"/>
      <w:marRight w:val="0"/>
      <w:marTop w:val="0"/>
      <w:marBottom w:val="0"/>
      <w:divBdr>
        <w:top w:val="none" w:sz="0" w:space="0" w:color="auto"/>
        <w:left w:val="none" w:sz="0" w:space="0" w:color="auto"/>
        <w:bottom w:val="none" w:sz="0" w:space="0" w:color="auto"/>
        <w:right w:val="none" w:sz="0" w:space="0" w:color="auto"/>
      </w:divBdr>
    </w:div>
    <w:div w:id="1765031601">
      <w:bodyDiv w:val="1"/>
      <w:marLeft w:val="0"/>
      <w:marRight w:val="0"/>
      <w:marTop w:val="0"/>
      <w:marBottom w:val="0"/>
      <w:divBdr>
        <w:top w:val="none" w:sz="0" w:space="0" w:color="auto"/>
        <w:left w:val="none" w:sz="0" w:space="0" w:color="auto"/>
        <w:bottom w:val="none" w:sz="0" w:space="0" w:color="auto"/>
        <w:right w:val="none" w:sz="0" w:space="0" w:color="auto"/>
      </w:divBdr>
    </w:div>
    <w:div w:id="1778061429">
      <w:bodyDiv w:val="1"/>
      <w:marLeft w:val="0"/>
      <w:marRight w:val="0"/>
      <w:marTop w:val="0"/>
      <w:marBottom w:val="0"/>
      <w:divBdr>
        <w:top w:val="none" w:sz="0" w:space="0" w:color="auto"/>
        <w:left w:val="none" w:sz="0" w:space="0" w:color="auto"/>
        <w:bottom w:val="none" w:sz="0" w:space="0" w:color="auto"/>
        <w:right w:val="none" w:sz="0" w:space="0" w:color="auto"/>
      </w:divBdr>
    </w:div>
    <w:div w:id="1779450459">
      <w:bodyDiv w:val="1"/>
      <w:marLeft w:val="0"/>
      <w:marRight w:val="0"/>
      <w:marTop w:val="0"/>
      <w:marBottom w:val="0"/>
      <w:divBdr>
        <w:top w:val="none" w:sz="0" w:space="0" w:color="auto"/>
        <w:left w:val="none" w:sz="0" w:space="0" w:color="auto"/>
        <w:bottom w:val="none" w:sz="0" w:space="0" w:color="auto"/>
        <w:right w:val="none" w:sz="0" w:space="0" w:color="auto"/>
      </w:divBdr>
    </w:div>
    <w:div w:id="1780685291">
      <w:bodyDiv w:val="1"/>
      <w:marLeft w:val="0"/>
      <w:marRight w:val="0"/>
      <w:marTop w:val="0"/>
      <w:marBottom w:val="0"/>
      <w:divBdr>
        <w:top w:val="none" w:sz="0" w:space="0" w:color="auto"/>
        <w:left w:val="none" w:sz="0" w:space="0" w:color="auto"/>
        <w:bottom w:val="none" w:sz="0" w:space="0" w:color="auto"/>
        <w:right w:val="none" w:sz="0" w:space="0" w:color="auto"/>
      </w:divBdr>
    </w:div>
    <w:div w:id="1785348235">
      <w:bodyDiv w:val="1"/>
      <w:marLeft w:val="0"/>
      <w:marRight w:val="0"/>
      <w:marTop w:val="0"/>
      <w:marBottom w:val="0"/>
      <w:divBdr>
        <w:top w:val="none" w:sz="0" w:space="0" w:color="auto"/>
        <w:left w:val="none" w:sz="0" w:space="0" w:color="auto"/>
        <w:bottom w:val="none" w:sz="0" w:space="0" w:color="auto"/>
        <w:right w:val="none" w:sz="0" w:space="0" w:color="auto"/>
      </w:divBdr>
    </w:div>
    <w:div w:id="1787118526">
      <w:bodyDiv w:val="1"/>
      <w:marLeft w:val="0"/>
      <w:marRight w:val="0"/>
      <w:marTop w:val="0"/>
      <w:marBottom w:val="0"/>
      <w:divBdr>
        <w:top w:val="none" w:sz="0" w:space="0" w:color="auto"/>
        <w:left w:val="none" w:sz="0" w:space="0" w:color="auto"/>
        <w:bottom w:val="none" w:sz="0" w:space="0" w:color="auto"/>
        <w:right w:val="none" w:sz="0" w:space="0" w:color="auto"/>
      </w:divBdr>
    </w:div>
    <w:div w:id="1792748121">
      <w:bodyDiv w:val="1"/>
      <w:marLeft w:val="0"/>
      <w:marRight w:val="0"/>
      <w:marTop w:val="0"/>
      <w:marBottom w:val="0"/>
      <w:divBdr>
        <w:top w:val="none" w:sz="0" w:space="0" w:color="auto"/>
        <w:left w:val="none" w:sz="0" w:space="0" w:color="auto"/>
        <w:bottom w:val="none" w:sz="0" w:space="0" w:color="auto"/>
        <w:right w:val="none" w:sz="0" w:space="0" w:color="auto"/>
      </w:divBdr>
    </w:div>
    <w:div w:id="1798715941">
      <w:bodyDiv w:val="1"/>
      <w:marLeft w:val="0"/>
      <w:marRight w:val="0"/>
      <w:marTop w:val="0"/>
      <w:marBottom w:val="0"/>
      <w:divBdr>
        <w:top w:val="none" w:sz="0" w:space="0" w:color="auto"/>
        <w:left w:val="none" w:sz="0" w:space="0" w:color="auto"/>
        <w:bottom w:val="none" w:sz="0" w:space="0" w:color="auto"/>
        <w:right w:val="none" w:sz="0" w:space="0" w:color="auto"/>
      </w:divBdr>
    </w:div>
    <w:div w:id="1813060462">
      <w:bodyDiv w:val="1"/>
      <w:marLeft w:val="0"/>
      <w:marRight w:val="0"/>
      <w:marTop w:val="0"/>
      <w:marBottom w:val="0"/>
      <w:divBdr>
        <w:top w:val="none" w:sz="0" w:space="0" w:color="auto"/>
        <w:left w:val="none" w:sz="0" w:space="0" w:color="auto"/>
        <w:bottom w:val="none" w:sz="0" w:space="0" w:color="auto"/>
        <w:right w:val="none" w:sz="0" w:space="0" w:color="auto"/>
      </w:divBdr>
    </w:div>
    <w:div w:id="1815564309">
      <w:bodyDiv w:val="1"/>
      <w:marLeft w:val="0"/>
      <w:marRight w:val="0"/>
      <w:marTop w:val="0"/>
      <w:marBottom w:val="0"/>
      <w:divBdr>
        <w:top w:val="none" w:sz="0" w:space="0" w:color="auto"/>
        <w:left w:val="none" w:sz="0" w:space="0" w:color="auto"/>
        <w:bottom w:val="none" w:sz="0" w:space="0" w:color="auto"/>
        <w:right w:val="none" w:sz="0" w:space="0" w:color="auto"/>
      </w:divBdr>
    </w:div>
    <w:div w:id="1830634930">
      <w:bodyDiv w:val="1"/>
      <w:marLeft w:val="0"/>
      <w:marRight w:val="0"/>
      <w:marTop w:val="0"/>
      <w:marBottom w:val="0"/>
      <w:divBdr>
        <w:top w:val="none" w:sz="0" w:space="0" w:color="auto"/>
        <w:left w:val="none" w:sz="0" w:space="0" w:color="auto"/>
        <w:bottom w:val="none" w:sz="0" w:space="0" w:color="auto"/>
        <w:right w:val="none" w:sz="0" w:space="0" w:color="auto"/>
      </w:divBdr>
    </w:div>
    <w:div w:id="1833334677">
      <w:bodyDiv w:val="1"/>
      <w:marLeft w:val="0"/>
      <w:marRight w:val="0"/>
      <w:marTop w:val="0"/>
      <w:marBottom w:val="0"/>
      <w:divBdr>
        <w:top w:val="none" w:sz="0" w:space="0" w:color="auto"/>
        <w:left w:val="none" w:sz="0" w:space="0" w:color="auto"/>
        <w:bottom w:val="none" w:sz="0" w:space="0" w:color="auto"/>
        <w:right w:val="none" w:sz="0" w:space="0" w:color="auto"/>
      </w:divBdr>
    </w:div>
    <w:div w:id="1843351403">
      <w:bodyDiv w:val="1"/>
      <w:marLeft w:val="0"/>
      <w:marRight w:val="0"/>
      <w:marTop w:val="0"/>
      <w:marBottom w:val="0"/>
      <w:divBdr>
        <w:top w:val="none" w:sz="0" w:space="0" w:color="auto"/>
        <w:left w:val="none" w:sz="0" w:space="0" w:color="auto"/>
        <w:bottom w:val="none" w:sz="0" w:space="0" w:color="auto"/>
        <w:right w:val="none" w:sz="0" w:space="0" w:color="auto"/>
      </w:divBdr>
    </w:div>
    <w:div w:id="1843545123">
      <w:bodyDiv w:val="1"/>
      <w:marLeft w:val="0"/>
      <w:marRight w:val="0"/>
      <w:marTop w:val="0"/>
      <w:marBottom w:val="0"/>
      <w:divBdr>
        <w:top w:val="none" w:sz="0" w:space="0" w:color="auto"/>
        <w:left w:val="none" w:sz="0" w:space="0" w:color="auto"/>
        <w:bottom w:val="none" w:sz="0" w:space="0" w:color="auto"/>
        <w:right w:val="none" w:sz="0" w:space="0" w:color="auto"/>
      </w:divBdr>
    </w:div>
    <w:div w:id="1848672145">
      <w:bodyDiv w:val="1"/>
      <w:marLeft w:val="0"/>
      <w:marRight w:val="0"/>
      <w:marTop w:val="0"/>
      <w:marBottom w:val="0"/>
      <w:divBdr>
        <w:top w:val="none" w:sz="0" w:space="0" w:color="auto"/>
        <w:left w:val="none" w:sz="0" w:space="0" w:color="auto"/>
        <w:bottom w:val="none" w:sz="0" w:space="0" w:color="auto"/>
        <w:right w:val="none" w:sz="0" w:space="0" w:color="auto"/>
      </w:divBdr>
    </w:div>
    <w:div w:id="1848862063">
      <w:bodyDiv w:val="1"/>
      <w:marLeft w:val="0"/>
      <w:marRight w:val="0"/>
      <w:marTop w:val="0"/>
      <w:marBottom w:val="0"/>
      <w:divBdr>
        <w:top w:val="none" w:sz="0" w:space="0" w:color="auto"/>
        <w:left w:val="none" w:sz="0" w:space="0" w:color="auto"/>
        <w:bottom w:val="none" w:sz="0" w:space="0" w:color="auto"/>
        <w:right w:val="none" w:sz="0" w:space="0" w:color="auto"/>
      </w:divBdr>
    </w:div>
    <w:div w:id="1851530799">
      <w:bodyDiv w:val="1"/>
      <w:marLeft w:val="0"/>
      <w:marRight w:val="0"/>
      <w:marTop w:val="0"/>
      <w:marBottom w:val="0"/>
      <w:divBdr>
        <w:top w:val="none" w:sz="0" w:space="0" w:color="auto"/>
        <w:left w:val="none" w:sz="0" w:space="0" w:color="auto"/>
        <w:bottom w:val="none" w:sz="0" w:space="0" w:color="auto"/>
        <w:right w:val="none" w:sz="0" w:space="0" w:color="auto"/>
      </w:divBdr>
    </w:div>
    <w:div w:id="1851866736">
      <w:bodyDiv w:val="1"/>
      <w:marLeft w:val="0"/>
      <w:marRight w:val="0"/>
      <w:marTop w:val="0"/>
      <w:marBottom w:val="0"/>
      <w:divBdr>
        <w:top w:val="none" w:sz="0" w:space="0" w:color="auto"/>
        <w:left w:val="none" w:sz="0" w:space="0" w:color="auto"/>
        <w:bottom w:val="none" w:sz="0" w:space="0" w:color="auto"/>
        <w:right w:val="none" w:sz="0" w:space="0" w:color="auto"/>
      </w:divBdr>
    </w:div>
    <w:div w:id="1853756405">
      <w:bodyDiv w:val="1"/>
      <w:marLeft w:val="0"/>
      <w:marRight w:val="0"/>
      <w:marTop w:val="0"/>
      <w:marBottom w:val="0"/>
      <w:divBdr>
        <w:top w:val="none" w:sz="0" w:space="0" w:color="auto"/>
        <w:left w:val="none" w:sz="0" w:space="0" w:color="auto"/>
        <w:bottom w:val="none" w:sz="0" w:space="0" w:color="auto"/>
        <w:right w:val="none" w:sz="0" w:space="0" w:color="auto"/>
      </w:divBdr>
    </w:div>
    <w:div w:id="1854951892">
      <w:bodyDiv w:val="1"/>
      <w:marLeft w:val="0"/>
      <w:marRight w:val="0"/>
      <w:marTop w:val="0"/>
      <w:marBottom w:val="0"/>
      <w:divBdr>
        <w:top w:val="none" w:sz="0" w:space="0" w:color="auto"/>
        <w:left w:val="none" w:sz="0" w:space="0" w:color="auto"/>
        <w:bottom w:val="none" w:sz="0" w:space="0" w:color="auto"/>
        <w:right w:val="none" w:sz="0" w:space="0" w:color="auto"/>
      </w:divBdr>
    </w:div>
    <w:div w:id="1860313692">
      <w:bodyDiv w:val="1"/>
      <w:marLeft w:val="0"/>
      <w:marRight w:val="0"/>
      <w:marTop w:val="0"/>
      <w:marBottom w:val="0"/>
      <w:divBdr>
        <w:top w:val="none" w:sz="0" w:space="0" w:color="auto"/>
        <w:left w:val="none" w:sz="0" w:space="0" w:color="auto"/>
        <w:bottom w:val="none" w:sz="0" w:space="0" w:color="auto"/>
        <w:right w:val="none" w:sz="0" w:space="0" w:color="auto"/>
      </w:divBdr>
    </w:div>
    <w:div w:id="1861430526">
      <w:bodyDiv w:val="1"/>
      <w:marLeft w:val="0"/>
      <w:marRight w:val="0"/>
      <w:marTop w:val="0"/>
      <w:marBottom w:val="0"/>
      <w:divBdr>
        <w:top w:val="none" w:sz="0" w:space="0" w:color="auto"/>
        <w:left w:val="none" w:sz="0" w:space="0" w:color="auto"/>
        <w:bottom w:val="none" w:sz="0" w:space="0" w:color="auto"/>
        <w:right w:val="none" w:sz="0" w:space="0" w:color="auto"/>
      </w:divBdr>
    </w:div>
    <w:div w:id="1863275825">
      <w:bodyDiv w:val="1"/>
      <w:marLeft w:val="0"/>
      <w:marRight w:val="0"/>
      <w:marTop w:val="0"/>
      <w:marBottom w:val="0"/>
      <w:divBdr>
        <w:top w:val="none" w:sz="0" w:space="0" w:color="auto"/>
        <w:left w:val="none" w:sz="0" w:space="0" w:color="auto"/>
        <w:bottom w:val="none" w:sz="0" w:space="0" w:color="auto"/>
        <w:right w:val="none" w:sz="0" w:space="0" w:color="auto"/>
      </w:divBdr>
      <w:divsChild>
        <w:div w:id="1601915372">
          <w:marLeft w:val="0"/>
          <w:marRight w:val="0"/>
          <w:marTop w:val="0"/>
          <w:marBottom w:val="0"/>
          <w:divBdr>
            <w:top w:val="none" w:sz="0" w:space="0" w:color="auto"/>
            <w:left w:val="none" w:sz="0" w:space="0" w:color="auto"/>
            <w:bottom w:val="none" w:sz="0" w:space="0" w:color="auto"/>
            <w:right w:val="none" w:sz="0" w:space="0" w:color="auto"/>
          </w:divBdr>
          <w:divsChild>
            <w:div w:id="49349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5271">
      <w:bodyDiv w:val="1"/>
      <w:marLeft w:val="0"/>
      <w:marRight w:val="0"/>
      <w:marTop w:val="0"/>
      <w:marBottom w:val="0"/>
      <w:divBdr>
        <w:top w:val="none" w:sz="0" w:space="0" w:color="auto"/>
        <w:left w:val="none" w:sz="0" w:space="0" w:color="auto"/>
        <w:bottom w:val="none" w:sz="0" w:space="0" w:color="auto"/>
        <w:right w:val="none" w:sz="0" w:space="0" w:color="auto"/>
      </w:divBdr>
    </w:div>
    <w:div w:id="1874808667">
      <w:bodyDiv w:val="1"/>
      <w:marLeft w:val="0"/>
      <w:marRight w:val="0"/>
      <w:marTop w:val="0"/>
      <w:marBottom w:val="0"/>
      <w:divBdr>
        <w:top w:val="none" w:sz="0" w:space="0" w:color="auto"/>
        <w:left w:val="none" w:sz="0" w:space="0" w:color="auto"/>
        <w:bottom w:val="none" w:sz="0" w:space="0" w:color="auto"/>
        <w:right w:val="none" w:sz="0" w:space="0" w:color="auto"/>
      </w:divBdr>
    </w:div>
    <w:div w:id="1891572935">
      <w:bodyDiv w:val="1"/>
      <w:marLeft w:val="0"/>
      <w:marRight w:val="0"/>
      <w:marTop w:val="0"/>
      <w:marBottom w:val="0"/>
      <w:divBdr>
        <w:top w:val="none" w:sz="0" w:space="0" w:color="auto"/>
        <w:left w:val="none" w:sz="0" w:space="0" w:color="auto"/>
        <w:bottom w:val="none" w:sz="0" w:space="0" w:color="auto"/>
        <w:right w:val="none" w:sz="0" w:space="0" w:color="auto"/>
      </w:divBdr>
    </w:div>
    <w:div w:id="1899507730">
      <w:bodyDiv w:val="1"/>
      <w:marLeft w:val="0"/>
      <w:marRight w:val="0"/>
      <w:marTop w:val="0"/>
      <w:marBottom w:val="0"/>
      <w:divBdr>
        <w:top w:val="none" w:sz="0" w:space="0" w:color="auto"/>
        <w:left w:val="none" w:sz="0" w:space="0" w:color="auto"/>
        <w:bottom w:val="none" w:sz="0" w:space="0" w:color="auto"/>
        <w:right w:val="none" w:sz="0" w:space="0" w:color="auto"/>
      </w:divBdr>
    </w:div>
    <w:div w:id="1901792538">
      <w:bodyDiv w:val="1"/>
      <w:marLeft w:val="0"/>
      <w:marRight w:val="0"/>
      <w:marTop w:val="0"/>
      <w:marBottom w:val="0"/>
      <w:divBdr>
        <w:top w:val="none" w:sz="0" w:space="0" w:color="auto"/>
        <w:left w:val="none" w:sz="0" w:space="0" w:color="auto"/>
        <w:bottom w:val="none" w:sz="0" w:space="0" w:color="auto"/>
        <w:right w:val="none" w:sz="0" w:space="0" w:color="auto"/>
      </w:divBdr>
    </w:div>
    <w:div w:id="1909071994">
      <w:bodyDiv w:val="1"/>
      <w:marLeft w:val="0"/>
      <w:marRight w:val="0"/>
      <w:marTop w:val="0"/>
      <w:marBottom w:val="0"/>
      <w:divBdr>
        <w:top w:val="none" w:sz="0" w:space="0" w:color="auto"/>
        <w:left w:val="none" w:sz="0" w:space="0" w:color="auto"/>
        <w:bottom w:val="none" w:sz="0" w:space="0" w:color="auto"/>
        <w:right w:val="none" w:sz="0" w:space="0" w:color="auto"/>
      </w:divBdr>
    </w:div>
    <w:div w:id="1909267666">
      <w:bodyDiv w:val="1"/>
      <w:marLeft w:val="0"/>
      <w:marRight w:val="0"/>
      <w:marTop w:val="0"/>
      <w:marBottom w:val="0"/>
      <w:divBdr>
        <w:top w:val="none" w:sz="0" w:space="0" w:color="auto"/>
        <w:left w:val="none" w:sz="0" w:space="0" w:color="auto"/>
        <w:bottom w:val="none" w:sz="0" w:space="0" w:color="auto"/>
        <w:right w:val="none" w:sz="0" w:space="0" w:color="auto"/>
      </w:divBdr>
      <w:divsChild>
        <w:div w:id="1795174666">
          <w:marLeft w:val="0"/>
          <w:marRight w:val="0"/>
          <w:marTop w:val="0"/>
          <w:marBottom w:val="0"/>
          <w:divBdr>
            <w:top w:val="none" w:sz="0" w:space="0" w:color="auto"/>
            <w:left w:val="none" w:sz="0" w:space="0" w:color="auto"/>
            <w:bottom w:val="none" w:sz="0" w:space="0" w:color="auto"/>
            <w:right w:val="none" w:sz="0" w:space="0" w:color="auto"/>
          </w:divBdr>
          <w:divsChild>
            <w:div w:id="1248882622">
              <w:marLeft w:val="0"/>
              <w:marRight w:val="0"/>
              <w:marTop w:val="0"/>
              <w:marBottom w:val="0"/>
              <w:divBdr>
                <w:top w:val="none" w:sz="0" w:space="0" w:color="auto"/>
                <w:left w:val="none" w:sz="0" w:space="0" w:color="auto"/>
                <w:bottom w:val="none" w:sz="0" w:space="0" w:color="auto"/>
                <w:right w:val="none" w:sz="0" w:space="0" w:color="auto"/>
              </w:divBdr>
              <w:divsChild>
                <w:div w:id="1938367229">
                  <w:marLeft w:val="0"/>
                  <w:marRight w:val="0"/>
                  <w:marTop w:val="0"/>
                  <w:marBottom w:val="0"/>
                  <w:divBdr>
                    <w:top w:val="none" w:sz="0" w:space="0" w:color="auto"/>
                    <w:left w:val="none" w:sz="0" w:space="0" w:color="auto"/>
                    <w:bottom w:val="none" w:sz="0" w:space="0" w:color="auto"/>
                    <w:right w:val="none" w:sz="0" w:space="0" w:color="auto"/>
                  </w:divBdr>
                  <w:divsChild>
                    <w:div w:id="645823159">
                      <w:marLeft w:val="0"/>
                      <w:marRight w:val="0"/>
                      <w:marTop w:val="0"/>
                      <w:marBottom w:val="0"/>
                      <w:divBdr>
                        <w:top w:val="none" w:sz="0" w:space="0" w:color="auto"/>
                        <w:left w:val="none" w:sz="0" w:space="0" w:color="auto"/>
                        <w:bottom w:val="none" w:sz="0" w:space="0" w:color="auto"/>
                        <w:right w:val="none" w:sz="0" w:space="0" w:color="auto"/>
                      </w:divBdr>
                      <w:divsChild>
                        <w:div w:id="215512511">
                          <w:marLeft w:val="0"/>
                          <w:marRight w:val="0"/>
                          <w:marTop w:val="0"/>
                          <w:marBottom w:val="0"/>
                          <w:divBdr>
                            <w:top w:val="none" w:sz="0" w:space="0" w:color="auto"/>
                            <w:left w:val="none" w:sz="0" w:space="0" w:color="auto"/>
                            <w:bottom w:val="none" w:sz="0" w:space="0" w:color="auto"/>
                            <w:right w:val="none" w:sz="0" w:space="0" w:color="auto"/>
                          </w:divBdr>
                          <w:divsChild>
                            <w:div w:id="1579174083">
                              <w:marLeft w:val="0"/>
                              <w:marRight w:val="0"/>
                              <w:marTop w:val="0"/>
                              <w:marBottom w:val="0"/>
                              <w:divBdr>
                                <w:top w:val="none" w:sz="0" w:space="0" w:color="auto"/>
                                <w:left w:val="none" w:sz="0" w:space="0" w:color="auto"/>
                                <w:bottom w:val="none" w:sz="0" w:space="0" w:color="auto"/>
                                <w:right w:val="none" w:sz="0" w:space="0" w:color="auto"/>
                              </w:divBdr>
                              <w:divsChild>
                                <w:div w:id="1787578028">
                                  <w:marLeft w:val="0"/>
                                  <w:marRight w:val="0"/>
                                  <w:marTop w:val="0"/>
                                  <w:marBottom w:val="0"/>
                                  <w:divBdr>
                                    <w:top w:val="none" w:sz="0" w:space="0" w:color="auto"/>
                                    <w:left w:val="none" w:sz="0" w:space="0" w:color="auto"/>
                                    <w:bottom w:val="none" w:sz="0" w:space="0" w:color="auto"/>
                                    <w:right w:val="none" w:sz="0" w:space="0" w:color="auto"/>
                                  </w:divBdr>
                                  <w:divsChild>
                                    <w:div w:id="14414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90419">
                          <w:marLeft w:val="0"/>
                          <w:marRight w:val="0"/>
                          <w:marTop w:val="0"/>
                          <w:marBottom w:val="0"/>
                          <w:divBdr>
                            <w:top w:val="none" w:sz="0" w:space="0" w:color="auto"/>
                            <w:left w:val="none" w:sz="0" w:space="0" w:color="auto"/>
                            <w:bottom w:val="none" w:sz="0" w:space="0" w:color="auto"/>
                            <w:right w:val="none" w:sz="0" w:space="0" w:color="auto"/>
                          </w:divBdr>
                          <w:divsChild>
                            <w:div w:id="857041005">
                              <w:marLeft w:val="0"/>
                              <w:marRight w:val="0"/>
                              <w:marTop w:val="0"/>
                              <w:marBottom w:val="0"/>
                              <w:divBdr>
                                <w:top w:val="none" w:sz="0" w:space="0" w:color="auto"/>
                                <w:left w:val="none" w:sz="0" w:space="0" w:color="auto"/>
                                <w:bottom w:val="none" w:sz="0" w:space="0" w:color="auto"/>
                                <w:right w:val="none" w:sz="0" w:space="0" w:color="auto"/>
                              </w:divBdr>
                              <w:divsChild>
                                <w:div w:id="113764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855737">
      <w:bodyDiv w:val="1"/>
      <w:marLeft w:val="0"/>
      <w:marRight w:val="0"/>
      <w:marTop w:val="0"/>
      <w:marBottom w:val="0"/>
      <w:divBdr>
        <w:top w:val="none" w:sz="0" w:space="0" w:color="auto"/>
        <w:left w:val="none" w:sz="0" w:space="0" w:color="auto"/>
        <w:bottom w:val="none" w:sz="0" w:space="0" w:color="auto"/>
        <w:right w:val="none" w:sz="0" w:space="0" w:color="auto"/>
      </w:divBdr>
    </w:div>
    <w:div w:id="1926307262">
      <w:bodyDiv w:val="1"/>
      <w:marLeft w:val="0"/>
      <w:marRight w:val="0"/>
      <w:marTop w:val="0"/>
      <w:marBottom w:val="0"/>
      <w:divBdr>
        <w:top w:val="none" w:sz="0" w:space="0" w:color="auto"/>
        <w:left w:val="none" w:sz="0" w:space="0" w:color="auto"/>
        <w:bottom w:val="none" w:sz="0" w:space="0" w:color="auto"/>
        <w:right w:val="none" w:sz="0" w:space="0" w:color="auto"/>
      </w:divBdr>
      <w:divsChild>
        <w:div w:id="1183396152">
          <w:marLeft w:val="0"/>
          <w:marRight w:val="0"/>
          <w:marTop w:val="0"/>
          <w:marBottom w:val="0"/>
          <w:divBdr>
            <w:top w:val="none" w:sz="0" w:space="0" w:color="auto"/>
            <w:left w:val="none" w:sz="0" w:space="0" w:color="auto"/>
            <w:bottom w:val="none" w:sz="0" w:space="0" w:color="auto"/>
            <w:right w:val="none" w:sz="0" w:space="0" w:color="auto"/>
          </w:divBdr>
          <w:divsChild>
            <w:div w:id="1515418924">
              <w:marLeft w:val="0"/>
              <w:marRight w:val="0"/>
              <w:marTop w:val="0"/>
              <w:marBottom w:val="0"/>
              <w:divBdr>
                <w:top w:val="none" w:sz="0" w:space="0" w:color="auto"/>
                <w:left w:val="none" w:sz="0" w:space="0" w:color="auto"/>
                <w:bottom w:val="none" w:sz="0" w:space="0" w:color="auto"/>
                <w:right w:val="none" w:sz="0" w:space="0" w:color="auto"/>
              </w:divBdr>
            </w:div>
          </w:divsChild>
        </w:div>
        <w:div w:id="2068456206">
          <w:marLeft w:val="0"/>
          <w:marRight w:val="0"/>
          <w:marTop w:val="0"/>
          <w:marBottom w:val="0"/>
          <w:divBdr>
            <w:top w:val="none" w:sz="0" w:space="0" w:color="auto"/>
            <w:left w:val="none" w:sz="0" w:space="0" w:color="auto"/>
            <w:bottom w:val="none" w:sz="0" w:space="0" w:color="auto"/>
            <w:right w:val="none" w:sz="0" w:space="0" w:color="auto"/>
          </w:divBdr>
          <w:divsChild>
            <w:div w:id="755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199676">
      <w:bodyDiv w:val="1"/>
      <w:marLeft w:val="0"/>
      <w:marRight w:val="0"/>
      <w:marTop w:val="0"/>
      <w:marBottom w:val="0"/>
      <w:divBdr>
        <w:top w:val="none" w:sz="0" w:space="0" w:color="auto"/>
        <w:left w:val="none" w:sz="0" w:space="0" w:color="auto"/>
        <w:bottom w:val="none" w:sz="0" w:space="0" w:color="auto"/>
        <w:right w:val="none" w:sz="0" w:space="0" w:color="auto"/>
      </w:divBdr>
    </w:div>
    <w:div w:id="1939672989">
      <w:bodyDiv w:val="1"/>
      <w:marLeft w:val="0"/>
      <w:marRight w:val="0"/>
      <w:marTop w:val="0"/>
      <w:marBottom w:val="0"/>
      <w:divBdr>
        <w:top w:val="none" w:sz="0" w:space="0" w:color="auto"/>
        <w:left w:val="none" w:sz="0" w:space="0" w:color="auto"/>
        <w:bottom w:val="none" w:sz="0" w:space="0" w:color="auto"/>
        <w:right w:val="none" w:sz="0" w:space="0" w:color="auto"/>
      </w:divBdr>
    </w:div>
    <w:div w:id="1951468314">
      <w:bodyDiv w:val="1"/>
      <w:marLeft w:val="0"/>
      <w:marRight w:val="0"/>
      <w:marTop w:val="0"/>
      <w:marBottom w:val="0"/>
      <w:divBdr>
        <w:top w:val="none" w:sz="0" w:space="0" w:color="auto"/>
        <w:left w:val="none" w:sz="0" w:space="0" w:color="auto"/>
        <w:bottom w:val="none" w:sz="0" w:space="0" w:color="auto"/>
        <w:right w:val="none" w:sz="0" w:space="0" w:color="auto"/>
      </w:divBdr>
    </w:div>
    <w:div w:id="1953121574">
      <w:bodyDiv w:val="1"/>
      <w:marLeft w:val="0"/>
      <w:marRight w:val="0"/>
      <w:marTop w:val="0"/>
      <w:marBottom w:val="0"/>
      <w:divBdr>
        <w:top w:val="none" w:sz="0" w:space="0" w:color="auto"/>
        <w:left w:val="none" w:sz="0" w:space="0" w:color="auto"/>
        <w:bottom w:val="none" w:sz="0" w:space="0" w:color="auto"/>
        <w:right w:val="none" w:sz="0" w:space="0" w:color="auto"/>
      </w:divBdr>
    </w:div>
    <w:div w:id="1956331243">
      <w:bodyDiv w:val="1"/>
      <w:marLeft w:val="0"/>
      <w:marRight w:val="0"/>
      <w:marTop w:val="0"/>
      <w:marBottom w:val="0"/>
      <w:divBdr>
        <w:top w:val="none" w:sz="0" w:space="0" w:color="auto"/>
        <w:left w:val="none" w:sz="0" w:space="0" w:color="auto"/>
        <w:bottom w:val="none" w:sz="0" w:space="0" w:color="auto"/>
        <w:right w:val="none" w:sz="0" w:space="0" w:color="auto"/>
      </w:divBdr>
    </w:div>
    <w:div w:id="1956788366">
      <w:bodyDiv w:val="1"/>
      <w:marLeft w:val="0"/>
      <w:marRight w:val="0"/>
      <w:marTop w:val="0"/>
      <w:marBottom w:val="0"/>
      <w:divBdr>
        <w:top w:val="none" w:sz="0" w:space="0" w:color="auto"/>
        <w:left w:val="none" w:sz="0" w:space="0" w:color="auto"/>
        <w:bottom w:val="none" w:sz="0" w:space="0" w:color="auto"/>
        <w:right w:val="none" w:sz="0" w:space="0" w:color="auto"/>
      </w:divBdr>
    </w:div>
    <w:div w:id="1967350891">
      <w:bodyDiv w:val="1"/>
      <w:marLeft w:val="0"/>
      <w:marRight w:val="0"/>
      <w:marTop w:val="0"/>
      <w:marBottom w:val="0"/>
      <w:divBdr>
        <w:top w:val="none" w:sz="0" w:space="0" w:color="auto"/>
        <w:left w:val="none" w:sz="0" w:space="0" w:color="auto"/>
        <w:bottom w:val="none" w:sz="0" w:space="0" w:color="auto"/>
        <w:right w:val="none" w:sz="0" w:space="0" w:color="auto"/>
      </w:divBdr>
    </w:div>
    <w:div w:id="1970016100">
      <w:bodyDiv w:val="1"/>
      <w:marLeft w:val="0"/>
      <w:marRight w:val="0"/>
      <w:marTop w:val="0"/>
      <w:marBottom w:val="0"/>
      <w:divBdr>
        <w:top w:val="none" w:sz="0" w:space="0" w:color="auto"/>
        <w:left w:val="none" w:sz="0" w:space="0" w:color="auto"/>
        <w:bottom w:val="none" w:sz="0" w:space="0" w:color="auto"/>
        <w:right w:val="none" w:sz="0" w:space="0" w:color="auto"/>
      </w:divBdr>
    </w:div>
    <w:div w:id="1974018283">
      <w:bodyDiv w:val="1"/>
      <w:marLeft w:val="0"/>
      <w:marRight w:val="0"/>
      <w:marTop w:val="0"/>
      <w:marBottom w:val="0"/>
      <w:divBdr>
        <w:top w:val="none" w:sz="0" w:space="0" w:color="auto"/>
        <w:left w:val="none" w:sz="0" w:space="0" w:color="auto"/>
        <w:bottom w:val="none" w:sz="0" w:space="0" w:color="auto"/>
        <w:right w:val="none" w:sz="0" w:space="0" w:color="auto"/>
      </w:divBdr>
    </w:div>
    <w:div w:id="1974600197">
      <w:bodyDiv w:val="1"/>
      <w:marLeft w:val="0"/>
      <w:marRight w:val="0"/>
      <w:marTop w:val="0"/>
      <w:marBottom w:val="0"/>
      <w:divBdr>
        <w:top w:val="none" w:sz="0" w:space="0" w:color="auto"/>
        <w:left w:val="none" w:sz="0" w:space="0" w:color="auto"/>
        <w:bottom w:val="none" w:sz="0" w:space="0" w:color="auto"/>
        <w:right w:val="none" w:sz="0" w:space="0" w:color="auto"/>
      </w:divBdr>
    </w:div>
    <w:div w:id="1981617693">
      <w:bodyDiv w:val="1"/>
      <w:marLeft w:val="0"/>
      <w:marRight w:val="0"/>
      <w:marTop w:val="0"/>
      <w:marBottom w:val="0"/>
      <w:divBdr>
        <w:top w:val="none" w:sz="0" w:space="0" w:color="auto"/>
        <w:left w:val="none" w:sz="0" w:space="0" w:color="auto"/>
        <w:bottom w:val="none" w:sz="0" w:space="0" w:color="auto"/>
        <w:right w:val="none" w:sz="0" w:space="0" w:color="auto"/>
      </w:divBdr>
    </w:div>
    <w:div w:id="2005085226">
      <w:bodyDiv w:val="1"/>
      <w:marLeft w:val="0"/>
      <w:marRight w:val="0"/>
      <w:marTop w:val="0"/>
      <w:marBottom w:val="0"/>
      <w:divBdr>
        <w:top w:val="none" w:sz="0" w:space="0" w:color="auto"/>
        <w:left w:val="none" w:sz="0" w:space="0" w:color="auto"/>
        <w:bottom w:val="none" w:sz="0" w:space="0" w:color="auto"/>
        <w:right w:val="none" w:sz="0" w:space="0" w:color="auto"/>
      </w:divBdr>
    </w:div>
    <w:div w:id="2009092170">
      <w:bodyDiv w:val="1"/>
      <w:marLeft w:val="0"/>
      <w:marRight w:val="0"/>
      <w:marTop w:val="0"/>
      <w:marBottom w:val="0"/>
      <w:divBdr>
        <w:top w:val="none" w:sz="0" w:space="0" w:color="auto"/>
        <w:left w:val="none" w:sz="0" w:space="0" w:color="auto"/>
        <w:bottom w:val="none" w:sz="0" w:space="0" w:color="auto"/>
        <w:right w:val="none" w:sz="0" w:space="0" w:color="auto"/>
      </w:divBdr>
      <w:divsChild>
        <w:div w:id="194656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9164380">
      <w:bodyDiv w:val="1"/>
      <w:marLeft w:val="0"/>
      <w:marRight w:val="0"/>
      <w:marTop w:val="0"/>
      <w:marBottom w:val="0"/>
      <w:divBdr>
        <w:top w:val="none" w:sz="0" w:space="0" w:color="auto"/>
        <w:left w:val="none" w:sz="0" w:space="0" w:color="auto"/>
        <w:bottom w:val="none" w:sz="0" w:space="0" w:color="auto"/>
        <w:right w:val="none" w:sz="0" w:space="0" w:color="auto"/>
      </w:divBdr>
    </w:div>
    <w:div w:id="2015642602">
      <w:bodyDiv w:val="1"/>
      <w:marLeft w:val="0"/>
      <w:marRight w:val="0"/>
      <w:marTop w:val="0"/>
      <w:marBottom w:val="0"/>
      <w:divBdr>
        <w:top w:val="none" w:sz="0" w:space="0" w:color="auto"/>
        <w:left w:val="none" w:sz="0" w:space="0" w:color="auto"/>
        <w:bottom w:val="none" w:sz="0" w:space="0" w:color="auto"/>
        <w:right w:val="none" w:sz="0" w:space="0" w:color="auto"/>
      </w:divBdr>
    </w:div>
    <w:div w:id="2016489634">
      <w:bodyDiv w:val="1"/>
      <w:marLeft w:val="0"/>
      <w:marRight w:val="0"/>
      <w:marTop w:val="0"/>
      <w:marBottom w:val="0"/>
      <w:divBdr>
        <w:top w:val="none" w:sz="0" w:space="0" w:color="auto"/>
        <w:left w:val="none" w:sz="0" w:space="0" w:color="auto"/>
        <w:bottom w:val="none" w:sz="0" w:space="0" w:color="auto"/>
        <w:right w:val="none" w:sz="0" w:space="0" w:color="auto"/>
      </w:divBdr>
    </w:div>
    <w:div w:id="2029746919">
      <w:bodyDiv w:val="1"/>
      <w:marLeft w:val="0"/>
      <w:marRight w:val="0"/>
      <w:marTop w:val="0"/>
      <w:marBottom w:val="0"/>
      <w:divBdr>
        <w:top w:val="none" w:sz="0" w:space="0" w:color="auto"/>
        <w:left w:val="none" w:sz="0" w:space="0" w:color="auto"/>
        <w:bottom w:val="none" w:sz="0" w:space="0" w:color="auto"/>
        <w:right w:val="none" w:sz="0" w:space="0" w:color="auto"/>
      </w:divBdr>
    </w:div>
    <w:div w:id="2055543450">
      <w:bodyDiv w:val="1"/>
      <w:marLeft w:val="0"/>
      <w:marRight w:val="0"/>
      <w:marTop w:val="0"/>
      <w:marBottom w:val="0"/>
      <w:divBdr>
        <w:top w:val="none" w:sz="0" w:space="0" w:color="auto"/>
        <w:left w:val="none" w:sz="0" w:space="0" w:color="auto"/>
        <w:bottom w:val="none" w:sz="0" w:space="0" w:color="auto"/>
        <w:right w:val="none" w:sz="0" w:space="0" w:color="auto"/>
      </w:divBdr>
    </w:div>
    <w:div w:id="2061243859">
      <w:bodyDiv w:val="1"/>
      <w:marLeft w:val="0"/>
      <w:marRight w:val="0"/>
      <w:marTop w:val="0"/>
      <w:marBottom w:val="0"/>
      <w:divBdr>
        <w:top w:val="none" w:sz="0" w:space="0" w:color="auto"/>
        <w:left w:val="none" w:sz="0" w:space="0" w:color="auto"/>
        <w:bottom w:val="none" w:sz="0" w:space="0" w:color="auto"/>
        <w:right w:val="none" w:sz="0" w:space="0" w:color="auto"/>
      </w:divBdr>
    </w:div>
    <w:div w:id="2070296723">
      <w:bodyDiv w:val="1"/>
      <w:marLeft w:val="0"/>
      <w:marRight w:val="0"/>
      <w:marTop w:val="0"/>
      <w:marBottom w:val="0"/>
      <w:divBdr>
        <w:top w:val="none" w:sz="0" w:space="0" w:color="auto"/>
        <w:left w:val="none" w:sz="0" w:space="0" w:color="auto"/>
        <w:bottom w:val="none" w:sz="0" w:space="0" w:color="auto"/>
        <w:right w:val="none" w:sz="0" w:space="0" w:color="auto"/>
      </w:divBdr>
    </w:div>
    <w:div w:id="2091003981">
      <w:bodyDiv w:val="1"/>
      <w:marLeft w:val="0"/>
      <w:marRight w:val="0"/>
      <w:marTop w:val="0"/>
      <w:marBottom w:val="0"/>
      <w:divBdr>
        <w:top w:val="none" w:sz="0" w:space="0" w:color="auto"/>
        <w:left w:val="none" w:sz="0" w:space="0" w:color="auto"/>
        <w:bottom w:val="none" w:sz="0" w:space="0" w:color="auto"/>
        <w:right w:val="none" w:sz="0" w:space="0" w:color="auto"/>
      </w:divBdr>
    </w:div>
    <w:div w:id="2094159137">
      <w:bodyDiv w:val="1"/>
      <w:marLeft w:val="0"/>
      <w:marRight w:val="0"/>
      <w:marTop w:val="0"/>
      <w:marBottom w:val="0"/>
      <w:divBdr>
        <w:top w:val="none" w:sz="0" w:space="0" w:color="auto"/>
        <w:left w:val="none" w:sz="0" w:space="0" w:color="auto"/>
        <w:bottom w:val="none" w:sz="0" w:space="0" w:color="auto"/>
        <w:right w:val="none" w:sz="0" w:space="0" w:color="auto"/>
      </w:divBdr>
    </w:div>
    <w:div w:id="2111122557">
      <w:bodyDiv w:val="1"/>
      <w:marLeft w:val="0"/>
      <w:marRight w:val="0"/>
      <w:marTop w:val="0"/>
      <w:marBottom w:val="0"/>
      <w:divBdr>
        <w:top w:val="none" w:sz="0" w:space="0" w:color="auto"/>
        <w:left w:val="none" w:sz="0" w:space="0" w:color="auto"/>
        <w:bottom w:val="none" w:sz="0" w:space="0" w:color="auto"/>
        <w:right w:val="none" w:sz="0" w:space="0" w:color="auto"/>
      </w:divBdr>
    </w:div>
    <w:div w:id="2116779788">
      <w:bodyDiv w:val="1"/>
      <w:marLeft w:val="0"/>
      <w:marRight w:val="0"/>
      <w:marTop w:val="0"/>
      <w:marBottom w:val="0"/>
      <w:divBdr>
        <w:top w:val="none" w:sz="0" w:space="0" w:color="auto"/>
        <w:left w:val="none" w:sz="0" w:space="0" w:color="auto"/>
        <w:bottom w:val="none" w:sz="0" w:space="0" w:color="auto"/>
        <w:right w:val="none" w:sz="0" w:space="0" w:color="auto"/>
      </w:divBdr>
    </w:div>
    <w:div w:id="2130001659">
      <w:bodyDiv w:val="1"/>
      <w:marLeft w:val="0"/>
      <w:marRight w:val="0"/>
      <w:marTop w:val="0"/>
      <w:marBottom w:val="0"/>
      <w:divBdr>
        <w:top w:val="none" w:sz="0" w:space="0" w:color="auto"/>
        <w:left w:val="none" w:sz="0" w:space="0" w:color="auto"/>
        <w:bottom w:val="none" w:sz="0" w:space="0" w:color="auto"/>
        <w:right w:val="none" w:sz="0" w:space="0" w:color="auto"/>
      </w:divBdr>
    </w:div>
    <w:div w:id="213663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image" Target="media/image10.jpeg"/><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9.jpg"/><Relationship Id="rId33" Type="http://schemas.openxmlformats.org/officeDocument/2006/relationships/image" Target="media/image17.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jpg"/><Relationship Id="rId32" Type="http://schemas.openxmlformats.org/officeDocument/2006/relationships/image" Target="media/image16.jpeg"/><Relationship Id="rId37" Type="http://schemas.openxmlformats.org/officeDocument/2006/relationships/header" Target="header7.xml"/><Relationship Id="rId40"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header" Target="header4.xml"/><Relationship Id="rId28" Type="http://schemas.openxmlformats.org/officeDocument/2006/relationships/image" Target="media/image12.jpeg"/><Relationship Id="rId36" Type="http://schemas.openxmlformats.org/officeDocument/2006/relationships/hyperlink" Target="http://www.erm.com" TargetMode="Externa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footer" Target="footer4.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header" Target="header6.xml"/><Relationship Id="rId8" Type="http://schemas.openxmlformats.org/officeDocument/2006/relationships/styles" Target="styl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er.sahin\AppData\Local\Temp\Templafy\WordVsto\A4%20Report%20Template.dotx" TargetMode="External"/></Relationships>
</file>

<file path=word/documenttasks/documenttasks1.xml><?xml version="1.0" encoding="utf-8"?>
<t:Tasks xmlns:t="http://schemas.microsoft.com/office/tasks/2019/documenttasks" xmlns:oel="http://schemas.microsoft.com/office/2019/extlst">
  <t:Task id="{A0BEB961-7969-4431-AA9A-8DD8F4D54AB9}">
    <t:Anchor>
      <t:Comment id="390145416"/>
    </t:Anchor>
    <t:History>
      <t:Event id="{981F4CBE-66B9-478B-8039-8E5E1AE8A974}" time="2025-06-20T10:39:12.467Z">
        <t:Attribution userId="S::Anna.Bruchhausen@erm.com::e9a117f9-279c-4c42-9bf5-dbeaa2421ca0" userProvider="AD" userName="Anna Bruchhausen"/>
        <t:Anchor>
          <t:Comment id="390145416"/>
        </t:Anchor>
        <t:Create/>
      </t:Event>
      <t:Event id="{9C5DB09B-F5DE-4B5B-8FE9-924683BF7CB1}" time="2025-06-20T10:39:12.467Z">
        <t:Attribution userId="S::Anna.Bruchhausen@erm.com::e9a117f9-279c-4c42-9bf5-dbeaa2421ca0" userProvider="AD" userName="Anna Bruchhausen"/>
        <t:Anchor>
          <t:Comment id="390145416"/>
        </t:Anchor>
        <t:Assign userId="S::irmak.ozdemir@erm.com::b259288d-501f-4533-ac3d-e00e7f211b2e" userProvider="AD" userName="Irmak Ozdemir"/>
      </t:Event>
      <t:Event id="{D4EF4A0F-9CBA-44C2-B51D-F70F83211DE3}" time="2025-06-20T10:39:12.467Z">
        <t:Attribution userId="S::Anna.Bruchhausen@erm.com::e9a117f9-279c-4c42-9bf5-dbeaa2421ca0" userProvider="AD" userName="Anna Bruchhausen"/>
        <t:Anchor>
          <t:Comment id="390145416"/>
        </t:Anchor>
        <t:SetTitle title="@Irmak Ozdemir the total numbers don‘t add up. "/>
      </t:Event>
      <t:Event id="{FADF57C8-0E64-48DC-8A68-84A780F55593}" time="2025-06-20T12:03:40.507Z">
        <t:Attribution userId="S::Anna.Bruchhausen@erm.com::e9a117f9-279c-4c42-9bf5-dbeaa2421ca0" userProvider="AD" userName="Anna Bruchhausen"/>
        <t:Progress percentComplete="100"/>
      </t:Event>
    </t:History>
  </t:Task>
  <t:Task id="{B13FE433-DB18-4754-B71B-8084CC0DD3E1}">
    <t:Anchor>
      <t:Comment id="1067235051"/>
    </t:Anchor>
    <t:History>
      <t:Event id="{4A48F8B6-42FA-497F-A768-93DB1D6C5D92}" time="2025-06-20T08:17:55.543Z">
        <t:Attribution userId="S::Anna.Bruchhausen@erm.com::e9a117f9-279c-4c42-9bf5-dbeaa2421ca0" userProvider="AD" userName="Anna Bruchhausen"/>
        <t:Anchor>
          <t:Comment id="1067235051"/>
        </t:Anchor>
        <t:Create/>
      </t:Event>
      <t:Event id="{C83FE9C8-7456-4CD2-9E65-C2B6478C2E51}" time="2025-06-20T08:17:55.543Z">
        <t:Attribution userId="S::Anna.Bruchhausen@erm.com::e9a117f9-279c-4c42-9bf5-dbeaa2421ca0" userProvider="AD" userName="Anna Bruchhausen"/>
        <t:Anchor>
          <t:Comment id="1067235051"/>
        </t:Anchor>
        <t:Assign userId="S::irmak.ozdemir@erm.com::b259288d-501f-4533-ac3d-e00e7f211b2e" userProvider="AD" userName="Irmak Ozdemir"/>
      </t:Event>
      <t:Event id="{ACF6E2E6-40D2-455C-8000-DB78629EC097}" time="2025-06-20T08:17:55.543Z">
        <t:Attribution userId="S::Anna.Bruchhausen@erm.com::e9a117f9-279c-4c42-9bf5-dbeaa2421ca0" userProvider="AD" userName="Anna Bruchhausen"/>
        <t:Anchor>
          <t:Comment id="1067235051"/>
        </t:Anchor>
        <t:SetTitle title="@Irmak Ozdemir do we have the exact timeframes for each phase so we can include a more detailed schedule here?"/>
      </t:Event>
      <t:Event id="{69D3A4CC-885B-40BF-A7EE-027BE83FC10F}" time="2025-06-20T11:10:31.427Z">
        <t:Attribution userId="S::Anna.Bruchhausen@erm.com::e9a117f9-279c-4c42-9bf5-dbeaa2421ca0" userProvider="AD" userName="Anna Bruchhausen"/>
        <t:Progress percentComplete="100"/>
      </t:Event>
    </t:History>
  </t:Task>
</t:Tasks>
</file>

<file path=word/theme/theme1.xml><?xml version="1.0" encoding="utf-8"?>
<a:theme xmlns:a="http://schemas.openxmlformats.org/drawingml/2006/main" name="Office Theme">
  <a:themeElements>
    <a:clrScheme name="ERM">
      <a:dk1>
        <a:srgbClr val="1C1C1C"/>
      </a:dk1>
      <a:lt1>
        <a:srgbClr val="FFFFFF"/>
      </a:lt1>
      <a:dk2>
        <a:srgbClr val="D1DDD3"/>
      </a:dk2>
      <a:lt2>
        <a:srgbClr val="00FFBE"/>
      </a:lt2>
      <a:accent1>
        <a:srgbClr val="018219"/>
      </a:accent1>
      <a:accent2>
        <a:srgbClr val="0A2C14"/>
      </a:accent2>
      <a:accent3>
        <a:srgbClr val="446D5D"/>
      </a:accent3>
      <a:accent4>
        <a:srgbClr val="82A78D"/>
      </a:accent4>
      <a:accent5>
        <a:srgbClr val="B7B2AA"/>
      </a:accent5>
      <a:accent6>
        <a:srgbClr val="82887E"/>
      </a:accent6>
      <a:hlink>
        <a:srgbClr val="1C1C1C"/>
      </a:hlink>
      <a:folHlink>
        <a:srgbClr val="1C1C1C"/>
      </a:folHlink>
    </a:clrScheme>
    <a:fontScheme name="ERM">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2"/>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Mint">
      <a:srgbClr val="00FFBB"/>
    </a:custClr>
    <a:custClr name="Green Alert">
      <a:srgbClr val="00EB00"/>
    </a:custClr>
    <a:custClr name="Yellow Alert">
      <a:srgbClr val="DDFF00"/>
    </a:custClr>
    <a:custClr name="Red Alert">
      <a:srgbClr val="FF3600"/>
    </a:custClr>
    <a:custClr name="Grey Alert">
      <a:srgbClr val="D9D9D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TemplateConfiguration><![CDATA[{"elementsMetadata":[],"transformationConfigurations":[],"templateName":"A4 Report Template","templateDescription":"","enableDocumentContentUpdater":false,"version":"2.0"}]]></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mplafyFormConfiguration><![CDATA[{"formFields":[],"formDataEntries":[]}]]></TemplafyFormConfiguration>
</file>

<file path=customXml/item5.xml><?xml version="1.0" encoding="utf-8"?>
<p:properties xmlns:p="http://schemas.microsoft.com/office/2006/metadata/properties" xmlns:xsi="http://www.w3.org/2001/XMLSchema-instance" xmlns:pc="http://schemas.microsoft.com/office/infopath/2007/PartnerControls">
  <documentManagement>
    <TaxCatchAll xmlns="1862245d-6768-4084-b0a0-95c5995a2d84" xsi:nil="true"/>
    <lcf76f155ced4ddcb4097134ff3c332f xmlns="4a6f4035-98c4-49ca-b98a-bcbb49ba2af0">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Belge" ma:contentTypeID="0x0101009B6C634F40E1C24FBCDF9A51C681B733" ma:contentTypeVersion="13" ma:contentTypeDescription="Yeni belge oluşturun." ma:contentTypeScope="" ma:versionID="ea7aa82b6309909fc20e10837ec1b67d">
  <xsd:schema xmlns:xsd="http://www.w3.org/2001/XMLSchema" xmlns:xs="http://www.w3.org/2001/XMLSchema" xmlns:p="http://schemas.microsoft.com/office/2006/metadata/properties" xmlns:ns2="4a6f4035-98c4-49ca-b98a-bcbb49ba2af0" xmlns:ns3="1862245d-6768-4084-b0a0-95c5995a2d84" targetNamespace="http://schemas.microsoft.com/office/2006/metadata/properties" ma:root="true" ma:fieldsID="d79a717bf1d0f463c24675af70b773d8" ns2:_="" ns3:_="">
    <xsd:import namespace="4a6f4035-98c4-49ca-b98a-bcbb49ba2af0"/>
    <xsd:import namespace="1862245d-6768-4084-b0a0-95c5995a2d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f4035-98c4-49ca-b98a-bcbb49ba2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3affb44c-739e-4840-aecb-73e7e661afa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62245d-6768-4084-b0a0-95c5995a2d8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56291ba-242d-465c-80bb-12bea49b24ba}" ma:internalName="TaxCatchAll" ma:showField="CatchAllData" ma:web="1862245d-6768-4084-b0a0-95c5995a2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5F5C51-B924-4F6C-8E01-DB446DB257C7}">
  <ds:schemaRefs>
    <ds:schemaRef ds:uri="http://schemas.microsoft.com/sharepoint/v3/contenttype/forms"/>
  </ds:schemaRefs>
</ds:datastoreItem>
</file>

<file path=customXml/itemProps2.xml><?xml version="1.0" encoding="utf-8"?>
<ds:datastoreItem xmlns:ds="http://schemas.openxmlformats.org/officeDocument/2006/customXml" ds:itemID="{30CBCA33-D8A8-4E29-8A1E-8C49D246DC87}">
  <ds:schemaRefs/>
</ds:datastoreItem>
</file>

<file path=customXml/itemProps3.xml><?xml version="1.0" encoding="utf-8"?>
<ds:datastoreItem xmlns:ds="http://schemas.openxmlformats.org/officeDocument/2006/customXml" ds:itemID="{7108702D-A5BE-4668-9159-077BF8666584}">
  <ds:schemaRefs>
    <ds:schemaRef ds:uri="http://schemas.openxmlformats.org/officeDocument/2006/bibliography"/>
  </ds:schemaRefs>
</ds:datastoreItem>
</file>

<file path=customXml/itemProps4.xml><?xml version="1.0" encoding="utf-8"?>
<ds:datastoreItem xmlns:ds="http://schemas.openxmlformats.org/officeDocument/2006/customXml" ds:itemID="{F2B206B9-023F-49D3-A461-DE5BAECC53F1}">
  <ds:schemaRefs/>
</ds:datastoreItem>
</file>

<file path=customXml/itemProps5.xml><?xml version="1.0" encoding="utf-8"?>
<ds:datastoreItem xmlns:ds="http://schemas.openxmlformats.org/officeDocument/2006/customXml" ds:itemID="{9D5D27AA-4343-435B-AEF8-3FC211F5242B}">
  <ds:schemaRefs>
    <ds:schemaRef ds:uri="http://schemas.microsoft.com/office/2006/metadata/properties"/>
    <ds:schemaRef ds:uri="http://schemas.microsoft.com/office/infopath/2007/PartnerControls"/>
    <ds:schemaRef ds:uri="1862245d-6768-4084-b0a0-95c5995a2d84"/>
    <ds:schemaRef ds:uri="4a6f4035-98c4-49ca-b98a-bcbb49ba2af0"/>
  </ds:schemaRefs>
</ds:datastoreItem>
</file>

<file path=customXml/itemProps6.xml><?xml version="1.0" encoding="utf-8"?>
<ds:datastoreItem xmlns:ds="http://schemas.openxmlformats.org/officeDocument/2006/customXml" ds:itemID="{6E516014-FB32-4075-8F0C-2A71DCFFF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f4035-98c4-49ca-b98a-bcbb49ba2af0"/>
    <ds:schemaRef ds:uri="1862245d-6768-4084-b0a0-95c5995a2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c0d0a6-a4b9-4802-9a97-568759608577}" enabled="1" method="Standard" siteId="{f2fe6bd3-9c4a-485b-ae69-e18820a88130}" removed="0"/>
</clbl:labelList>
</file>

<file path=docProps/app.xml><?xml version="1.0" encoding="utf-8"?>
<Properties xmlns="http://schemas.openxmlformats.org/officeDocument/2006/extended-properties" xmlns:vt="http://schemas.openxmlformats.org/officeDocument/2006/docPropsVTypes">
  <Template>A4 Report Template</Template>
  <TotalTime>1</TotalTime>
  <Pages>116</Pages>
  <Words>36604</Words>
  <Characters>208649</Characters>
  <Application>Microsoft Office Word</Application>
  <DocSecurity>0</DocSecurity>
  <Lines>1738</Lines>
  <Paragraphs>489</Paragraphs>
  <ScaleCrop>false</ScaleCrop>
  <Manager/>
  <Company/>
  <LinksUpToDate>false</LinksUpToDate>
  <CharactersWithSpaces>244764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Sahin</dc:creator>
  <cp:keywords/>
  <dc:description/>
  <cp:lastModifiedBy>Serra DEMIRAL</cp:lastModifiedBy>
  <cp:revision>2</cp:revision>
  <dcterms:created xsi:type="dcterms:W3CDTF">2026-08-12T13:49:00Z</dcterms:created>
  <dcterms:modified xsi:type="dcterms:W3CDTF">2026-08-12T13:49:00Z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erm</vt:lpwstr>
  </property>
  <property fmtid="{D5CDD505-2E9C-101B-9397-08002B2CF9AE}" pid="3" name="TemplafyTemplateId">
    <vt:lpwstr>746901411154886870</vt:lpwstr>
  </property>
  <property fmtid="{D5CDD505-2E9C-101B-9397-08002B2CF9AE}" pid="4" name="TemplafyUserProfileId">
    <vt:lpwstr>727649889993359410</vt:lpwstr>
  </property>
  <property fmtid="{D5CDD505-2E9C-101B-9397-08002B2CF9AE}" pid="5" name="TemplafyFromBlank">
    <vt:bool>false</vt:bool>
  </property>
  <property fmtid="{D5CDD505-2E9C-101B-9397-08002B2CF9AE}" pid="6" name="GrammarlyDocumentId">
    <vt:lpwstr>4946bc6854b5fc0514dda1de95002535444c3a96e09b78b5bd09bae38d79829a</vt:lpwstr>
  </property>
  <property fmtid="{D5CDD505-2E9C-101B-9397-08002B2CF9AE}" pid="7" name="ContentTypeId">
    <vt:lpwstr>0x0101009B6C634F40E1C24FBCDF9A51C681B733</vt:lpwstr>
  </property>
  <property fmtid="{D5CDD505-2E9C-101B-9397-08002B2CF9AE}" pid="8" name="MediaServiceImageTags">
    <vt:lpwstr/>
  </property>
  <property fmtid="{D5CDD505-2E9C-101B-9397-08002B2CF9AE}" pid="9" name="MSIP_Label_3b5b3886-c9b4-4725-88f8-c485766ea469_Enabled">
    <vt:lpwstr>True</vt:lpwstr>
  </property>
  <property fmtid="{D5CDD505-2E9C-101B-9397-08002B2CF9AE}" pid="10" name="MSIP_Label_3b5b3886-c9b4-4725-88f8-c485766ea469_SiteId">
    <vt:lpwstr>a730caa6-12ef-4586-9f28-6cfc59c76a6a</vt:lpwstr>
  </property>
  <property fmtid="{D5CDD505-2E9C-101B-9397-08002B2CF9AE}" pid="11" name="MSIP_Label_3b5b3886-c9b4-4725-88f8-c485766ea469_SetDate">
    <vt:lpwstr>2025-09-11T14:21:34Z</vt:lpwstr>
  </property>
  <property fmtid="{D5CDD505-2E9C-101B-9397-08002B2CF9AE}" pid="12" name="MSIP_Label_3b5b3886-c9b4-4725-88f8-c485766ea469_Name">
    <vt:lpwstr>Genel</vt:lpwstr>
  </property>
  <property fmtid="{D5CDD505-2E9C-101B-9397-08002B2CF9AE}" pid="13" name="MSIP_Label_3b5b3886-c9b4-4725-88f8-c485766ea469_ActionId">
    <vt:lpwstr>5e7c1ddd-e71e-4996-ab10-61a8dc987c18</vt:lpwstr>
  </property>
  <property fmtid="{D5CDD505-2E9C-101B-9397-08002B2CF9AE}" pid="14" name="MSIP_Label_3b5b3886-c9b4-4725-88f8-c485766ea469_Removed">
    <vt:lpwstr>False</vt:lpwstr>
  </property>
  <property fmtid="{D5CDD505-2E9C-101B-9397-08002B2CF9AE}" pid="15" name="MSIP_Label_3b5b3886-c9b4-4725-88f8-c485766ea469_Extended_MSFT_Method">
    <vt:lpwstr>Standard</vt:lpwstr>
  </property>
  <property fmtid="{D5CDD505-2E9C-101B-9397-08002B2CF9AE}" pid="16" name="docLang">
    <vt:lpwstr>en</vt:lpwstr>
  </property>
  <property fmtid="{D5CDD505-2E9C-101B-9397-08002B2CF9AE}" pid="17" name="Order">
    <vt:r8>91500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ClassificationContentMarkingFooterShapeIds">
    <vt:lpwstr>295ba0c2,5e88f877,49ecc040,6dcdff2b,221543ce</vt:lpwstr>
  </property>
  <property fmtid="{D5CDD505-2E9C-101B-9397-08002B2CF9AE}" pid="25" name="ClassificationContentMarkingFooterFontProps">
    <vt:lpwstr>#000000,7,Verdana</vt:lpwstr>
  </property>
  <property fmtid="{D5CDD505-2E9C-101B-9397-08002B2CF9AE}" pid="26" name="ClassificationContentMarkingFooterText">
    <vt:lpwstr>Confidential</vt:lpwstr>
  </property>
  <property fmtid="{D5CDD505-2E9C-101B-9397-08002B2CF9AE}" pid="27" name="MSIP_Label_20ea7001-5c24-4702-a3ac-e436ccb02747_Enabled">
    <vt:lpwstr>true</vt:lpwstr>
  </property>
  <property fmtid="{D5CDD505-2E9C-101B-9397-08002B2CF9AE}" pid="28" name="MSIP_Label_20ea7001-5c24-4702-a3ac-e436ccb02747_SetDate">
    <vt:lpwstr>2026-01-27T15:53:26Z</vt:lpwstr>
  </property>
  <property fmtid="{D5CDD505-2E9C-101B-9397-08002B2CF9AE}" pid="29" name="MSIP_Label_20ea7001-5c24-4702-a3ac-e436ccb02747_Method">
    <vt:lpwstr>Standard</vt:lpwstr>
  </property>
  <property fmtid="{D5CDD505-2E9C-101B-9397-08002B2CF9AE}" pid="30" name="MSIP_Label_20ea7001-5c24-4702-a3ac-e436ccb02747_Name">
    <vt:lpwstr>Confidential</vt:lpwstr>
  </property>
  <property fmtid="{D5CDD505-2E9C-101B-9397-08002B2CF9AE}" pid="31" name="MSIP_Label_20ea7001-5c24-4702-a3ac-e436ccb02747_SiteId">
    <vt:lpwstr>c8823c91-be81-4f89-b024-6c3dd789c106</vt:lpwstr>
  </property>
  <property fmtid="{D5CDD505-2E9C-101B-9397-08002B2CF9AE}" pid="32" name="MSIP_Label_20ea7001-5c24-4702-a3ac-e436ccb02747_ActionId">
    <vt:lpwstr>5b77ed1f-df22-45f4-98f7-3a26eff0b465</vt:lpwstr>
  </property>
  <property fmtid="{D5CDD505-2E9C-101B-9397-08002B2CF9AE}" pid="33" name="MSIP_Label_20ea7001-5c24-4702-a3ac-e436ccb02747_ContentBits">
    <vt:lpwstr>2</vt:lpwstr>
  </property>
  <property fmtid="{D5CDD505-2E9C-101B-9397-08002B2CF9AE}" pid="34" name="MSIP_Label_20ea7001-5c24-4702-a3ac-e436ccb02747_Tag">
    <vt:lpwstr>10, 3, 0, 1</vt:lpwstr>
  </property>
</Properties>
</file>