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page" w:horzAnchor="page" w:tblpX="661" w:tblpY="2551"/>
        <w:tblW w:w="5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3"/>
      </w:tblGrid>
      <w:tr w:rsidR="00706602" w:rsidRPr="00D64644" w14:paraId="031412A0" w14:textId="77777777" w:rsidTr="00BB291E">
        <w:trPr>
          <w:trHeight w:val="4819"/>
        </w:trPr>
        <w:tc>
          <w:tcPr>
            <w:tcW w:w="5953" w:type="dxa"/>
            <w:vAlign w:val="bottom"/>
          </w:tcPr>
          <w:p w14:paraId="7DAA2F7C" w14:textId="40EC7B9E" w:rsidR="00706602" w:rsidRPr="00D64644" w:rsidRDefault="002D2A96" w:rsidP="00706602">
            <w:pPr>
              <w:pStyle w:val="Title"/>
            </w:pPr>
            <w:r w:rsidRPr="00D64644">
              <w:fldChar w:fldCharType="begin"/>
            </w:r>
            <w:r w:rsidRPr="00D64644">
              <w:rPr>
                <w:rFonts w:asciiTheme="minorHAnsi" w:hAnsiTheme="minorHAnsi"/>
              </w:rPr>
              <w:instrText xml:space="preserve"> STYLEREF  "Document title"  \* MERGEFORMAT </w:instrText>
            </w:r>
            <w:r w:rsidRPr="00D64644">
              <w:fldChar w:fldCharType="separate"/>
            </w:r>
            <w:r w:rsidR="003C2A84" w:rsidRPr="003C2A84">
              <w:rPr>
                <w:noProof/>
              </w:rPr>
              <w:t>Livelihood Restoration Plan</w:t>
            </w:r>
            <w:r w:rsidRPr="00D64644">
              <w:fldChar w:fldCharType="end"/>
            </w:r>
          </w:p>
          <w:p w14:paraId="04EC94C6" w14:textId="1B9F8C85" w:rsidR="00706602" w:rsidRPr="00D64644" w:rsidRDefault="00143BBF" w:rsidP="00706602">
            <w:pPr>
              <w:pStyle w:val="Subtitle"/>
              <w:rPr>
                <w:rFonts w:asciiTheme="minorHAnsi" w:hAnsiTheme="minorHAnsi"/>
                <w:lang w:val="en-US"/>
              </w:rPr>
            </w:pPr>
            <w:r w:rsidRPr="00D64644">
              <w:rPr>
                <w:lang w:val="en-US"/>
              </w:rPr>
              <w:t xml:space="preserve">Gaia </w:t>
            </w:r>
            <w:r w:rsidR="00917B69" w:rsidRPr="00D64644">
              <w:rPr>
                <w:lang w:val="en-US"/>
              </w:rPr>
              <w:t>Wind Power Plant</w:t>
            </w:r>
            <w:r w:rsidR="00B77B23" w:rsidRPr="00D64644">
              <w:rPr>
                <w:lang w:val="en-US"/>
              </w:rPr>
              <w:t xml:space="preserve"> </w:t>
            </w:r>
            <w:r w:rsidR="001B43A3" w:rsidRPr="00D64644">
              <w:rPr>
                <w:lang w:val="en-US"/>
              </w:rPr>
              <w:t>Project</w:t>
            </w:r>
          </w:p>
        </w:tc>
      </w:tr>
    </w:tbl>
    <w:p w14:paraId="0F495FC7" w14:textId="7BFB9E84" w:rsidR="00A8755B" w:rsidRPr="00D64644" w:rsidRDefault="00A8755B" w:rsidP="004B05B7">
      <w:pPr>
        <w:tabs>
          <w:tab w:val="left" w:pos="1357"/>
        </w:tabs>
        <w:rPr>
          <w:rFonts w:asciiTheme="minorHAnsi" w:hAnsiTheme="minorHAnsi"/>
        </w:rPr>
      </w:pPr>
      <w:r w:rsidRPr="00D64644">
        <w:rPr>
          <w:rFonts w:asciiTheme="minorHAnsi" w:hAnsiTheme="minorHAnsi"/>
        </w:rPr>
        <w:t xml:space="preserve"> </w:t>
      </w:r>
    </w:p>
    <w:tbl>
      <w:tblPr>
        <w:tblStyle w:val="TableGrid"/>
        <w:tblpPr w:leftFromText="181" w:rightFromText="181" w:vertAnchor="page" w:horzAnchor="margin" w:tblpXSpec="right" w:tblpY="285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A8755B" w:rsidRPr="00D64644" w14:paraId="523BBCD9" w14:textId="77777777" w:rsidTr="00BB291E">
        <w:trPr>
          <w:trHeight w:val="3396"/>
        </w:trPr>
        <w:tc>
          <w:tcPr>
            <w:tcW w:w="3402" w:type="dxa"/>
            <w:tcMar>
              <w:bottom w:w="142" w:type="dxa"/>
            </w:tcMar>
            <w:vAlign w:val="bottom"/>
          </w:tcPr>
          <w:p w14:paraId="0CEC13A3" w14:textId="77777777" w:rsidR="00A8755B" w:rsidRPr="00D64644" w:rsidRDefault="00A8755B" w:rsidP="00896B1E">
            <w:pPr>
              <w:pStyle w:val="CoverHeading"/>
              <w:rPr>
                <w:rFonts w:asciiTheme="minorHAnsi" w:hAnsiTheme="minorHAnsi"/>
                <w:lang w:val="en-US"/>
              </w:rPr>
            </w:pPr>
            <w:bookmarkStart w:id="0" w:name="_Toc143696819"/>
            <w:r w:rsidRPr="00D64644">
              <w:rPr>
                <w:rFonts w:asciiTheme="minorHAnsi" w:hAnsiTheme="minorHAnsi"/>
                <w:lang w:val="en-US"/>
              </w:rPr>
              <w:t>Prepared for</w:t>
            </w:r>
            <w:bookmarkEnd w:id="0"/>
          </w:p>
          <w:p w14:paraId="57BA0C7C" w14:textId="6CB711BE" w:rsidR="00A8755B" w:rsidRPr="00D64644" w:rsidRDefault="003256B9" w:rsidP="00896B1E">
            <w:pPr>
              <w:pStyle w:val="CoverSubheading"/>
              <w:framePr w:hSpace="0" w:wrap="auto" w:vAnchor="margin" w:hAnchor="text" w:xAlign="left" w:yAlign="inline"/>
              <w:spacing w:before="120"/>
              <w:suppressOverlap w:val="0"/>
              <w:rPr>
                <w:rFonts w:asciiTheme="minorHAnsi" w:hAnsiTheme="minorHAnsi"/>
                <w:lang w:val="en-US"/>
              </w:rPr>
            </w:pPr>
            <w:r w:rsidRPr="00D64644">
              <w:rPr>
                <w:rFonts w:asciiTheme="minorHAnsi" w:hAnsiTheme="minorHAnsi"/>
                <w:noProof/>
                <w:lang w:val="en-US"/>
              </w:rPr>
              <w:drawing>
                <wp:inline distT="0" distB="0" distL="0" distR="0" wp14:anchorId="7053A34B" wp14:editId="1A07B012">
                  <wp:extent cx="1124923" cy="211713"/>
                  <wp:effectExtent l="0" t="0" r="0" b="0"/>
                  <wp:docPr id="1457526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26649" name="Picture 1"/>
                          <pic:cNvPicPr>
                            <a:picLocks noChangeAspect="1" noChangeArrowheads="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1124923" cy="211713"/>
                          </a:xfrm>
                          <a:prstGeom prst="rect">
                            <a:avLst/>
                          </a:prstGeom>
                        </pic:spPr>
                      </pic:pic>
                    </a:graphicData>
                  </a:graphic>
                </wp:inline>
              </w:drawing>
            </w:r>
          </w:p>
          <w:p w14:paraId="177DDAB3" w14:textId="38CC74BD" w:rsidR="00A8755B" w:rsidRPr="00D64644" w:rsidRDefault="002D2A96" w:rsidP="00896B1E">
            <w:pPr>
              <w:pStyle w:val="CoverSubheading"/>
              <w:framePr w:hSpace="0" w:wrap="auto" w:vAnchor="margin" w:hAnchor="text" w:xAlign="left" w:yAlign="inline"/>
              <w:spacing w:before="60" w:after="60"/>
              <w:suppressOverlap w:val="0"/>
              <w:rPr>
                <w:rFonts w:asciiTheme="minorHAnsi" w:hAnsiTheme="minorHAnsi"/>
                <w:lang w:val="en-US"/>
              </w:rPr>
            </w:pPr>
            <w:r w:rsidRPr="00D64644">
              <w:rPr>
                <w:rFonts w:asciiTheme="minorHAnsi" w:hAnsiTheme="minorHAnsi"/>
                <w:lang w:val="en-US"/>
              </w:rPr>
              <w:fldChar w:fldCharType="begin"/>
            </w:r>
            <w:r w:rsidRPr="00D64644">
              <w:rPr>
                <w:rFonts w:asciiTheme="minorHAnsi" w:hAnsiTheme="minorHAnsi"/>
                <w:lang w:val="en-US"/>
              </w:rPr>
              <w:instrText xml:space="preserve"> STYLEREF  Recipient  \* MERGEFORMAT </w:instrText>
            </w:r>
            <w:r w:rsidRPr="00D64644">
              <w:rPr>
                <w:rFonts w:asciiTheme="minorHAnsi" w:hAnsiTheme="minorHAnsi"/>
                <w:lang w:val="en-US"/>
              </w:rPr>
              <w:fldChar w:fldCharType="separate"/>
            </w:r>
            <w:r w:rsidR="003C2A84">
              <w:rPr>
                <w:rFonts w:asciiTheme="minorHAnsi" w:hAnsiTheme="minorHAnsi"/>
                <w:noProof/>
                <w:lang w:val="en-US"/>
              </w:rPr>
              <w:t>Enerjisa Üretim A.Ş.</w:t>
            </w:r>
            <w:r w:rsidRPr="00D64644">
              <w:rPr>
                <w:rFonts w:asciiTheme="minorHAnsi" w:hAnsiTheme="minorHAnsi"/>
                <w:lang w:val="en-US"/>
              </w:rPr>
              <w:fldChar w:fldCharType="end"/>
            </w:r>
            <w:r w:rsidR="001028EA" w:rsidRPr="00D64644">
              <w:rPr>
                <w:rFonts w:asciiTheme="minorHAnsi" w:hAnsiTheme="minorHAnsi"/>
                <w:lang w:val="en-US"/>
              </w:rPr>
              <w:t xml:space="preserve"> </w:t>
            </w:r>
          </w:p>
        </w:tc>
      </w:tr>
      <w:tr w:rsidR="00A8755B" w:rsidRPr="00D64644" w14:paraId="7719C9E1" w14:textId="77777777" w:rsidTr="00BB291E">
        <w:trPr>
          <w:trHeight w:val="567"/>
        </w:trPr>
        <w:tc>
          <w:tcPr>
            <w:tcW w:w="3402" w:type="dxa"/>
            <w:vAlign w:val="bottom"/>
          </w:tcPr>
          <w:p w14:paraId="58C8B708" w14:textId="77777777" w:rsidR="00A8755B" w:rsidRPr="00D64644" w:rsidRDefault="00A8755B" w:rsidP="00896B1E">
            <w:pPr>
              <w:pStyle w:val="CoverHeading"/>
              <w:rPr>
                <w:rFonts w:asciiTheme="minorHAnsi" w:hAnsiTheme="minorHAnsi"/>
                <w:lang w:val="en-US"/>
              </w:rPr>
            </w:pPr>
            <w:bookmarkStart w:id="1" w:name="_Toc143696820"/>
            <w:r w:rsidRPr="00D64644">
              <w:rPr>
                <w:rFonts w:asciiTheme="minorHAnsi" w:hAnsiTheme="minorHAnsi"/>
                <w:lang w:val="en-US"/>
              </w:rPr>
              <w:t>Date</w:t>
            </w:r>
            <w:bookmarkEnd w:id="1"/>
          </w:p>
          <w:p w14:paraId="2722A4D2" w14:textId="16AAA18B" w:rsidR="00A8755B" w:rsidRPr="00D64644" w:rsidRDefault="00C71427" w:rsidP="00896B1E">
            <w:pPr>
              <w:pStyle w:val="CoverSubheading"/>
              <w:framePr w:hSpace="0" w:wrap="auto" w:vAnchor="margin" w:hAnchor="text" w:xAlign="left" w:yAlign="inline"/>
              <w:suppressOverlap w:val="0"/>
              <w:rPr>
                <w:rFonts w:asciiTheme="minorHAnsi" w:hAnsiTheme="minorHAnsi"/>
                <w:lang w:val="en-US"/>
              </w:rPr>
            </w:pPr>
            <w:r>
              <w:rPr>
                <w:rFonts w:asciiTheme="minorHAnsi" w:hAnsiTheme="minorHAnsi"/>
                <w:lang w:val="en-US"/>
              </w:rPr>
              <w:t>January 2026</w:t>
            </w:r>
          </w:p>
        </w:tc>
      </w:tr>
      <w:tr w:rsidR="00A8755B" w:rsidRPr="00D64644" w14:paraId="434C45AC" w14:textId="77777777" w:rsidTr="00BB291E">
        <w:trPr>
          <w:trHeight w:val="717"/>
        </w:trPr>
        <w:tc>
          <w:tcPr>
            <w:tcW w:w="3402" w:type="dxa"/>
            <w:vAlign w:val="bottom"/>
          </w:tcPr>
          <w:p w14:paraId="3362A26B" w14:textId="77777777" w:rsidR="00A8755B" w:rsidRPr="00D64644" w:rsidRDefault="00A8755B" w:rsidP="00896B1E">
            <w:pPr>
              <w:pStyle w:val="CoverHeading"/>
              <w:rPr>
                <w:rFonts w:asciiTheme="minorHAnsi" w:hAnsiTheme="minorHAnsi"/>
                <w:lang w:val="en-US"/>
              </w:rPr>
            </w:pPr>
            <w:bookmarkStart w:id="2" w:name="_Toc143696821"/>
            <w:r w:rsidRPr="00D64644">
              <w:rPr>
                <w:rFonts w:asciiTheme="minorHAnsi" w:hAnsiTheme="minorHAnsi"/>
                <w:lang w:val="en-US"/>
              </w:rPr>
              <w:t>Reference</w:t>
            </w:r>
            <w:bookmarkEnd w:id="2"/>
          </w:p>
          <w:p w14:paraId="69FDA914" w14:textId="2A49C160" w:rsidR="00A8755B" w:rsidRPr="00D64644" w:rsidRDefault="002D2A96" w:rsidP="00896B1E">
            <w:pPr>
              <w:pStyle w:val="CoverSubheading"/>
              <w:framePr w:hSpace="0" w:wrap="auto" w:vAnchor="margin" w:hAnchor="text" w:xAlign="left" w:yAlign="inline"/>
              <w:suppressOverlap w:val="0"/>
              <w:rPr>
                <w:rFonts w:asciiTheme="minorHAnsi" w:hAnsiTheme="minorHAnsi"/>
                <w:lang w:val="en-US"/>
              </w:rPr>
            </w:pPr>
            <w:r w:rsidRPr="00D64644">
              <w:rPr>
                <w:rFonts w:asciiTheme="minorHAnsi" w:hAnsiTheme="minorHAnsi"/>
                <w:lang w:val="en-US"/>
              </w:rPr>
              <w:fldChar w:fldCharType="begin"/>
            </w:r>
            <w:r w:rsidRPr="00D64644">
              <w:rPr>
                <w:rFonts w:asciiTheme="minorHAnsi" w:hAnsiTheme="minorHAnsi"/>
                <w:lang w:val="en-US"/>
              </w:rPr>
              <w:instrText xml:space="preserve"> STYLEREF Reference \* MERGEFORMAT </w:instrText>
            </w:r>
            <w:r w:rsidRPr="00D64644">
              <w:rPr>
                <w:rFonts w:asciiTheme="minorHAnsi" w:hAnsiTheme="minorHAnsi"/>
                <w:lang w:val="en-US"/>
              </w:rPr>
              <w:fldChar w:fldCharType="separate"/>
            </w:r>
            <w:r w:rsidR="003C2A84">
              <w:rPr>
                <w:rFonts w:asciiTheme="minorHAnsi" w:hAnsiTheme="minorHAnsi"/>
                <w:noProof/>
                <w:lang w:val="en-US"/>
              </w:rPr>
              <w:t>0733614</w:t>
            </w:r>
            <w:r w:rsidRPr="00D64644">
              <w:rPr>
                <w:rFonts w:asciiTheme="minorHAnsi" w:hAnsiTheme="minorHAnsi"/>
                <w:lang w:val="en-US"/>
              </w:rPr>
              <w:fldChar w:fldCharType="end"/>
            </w:r>
          </w:p>
        </w:tc>
      </w:tr>
    </w:tbl>
    <w:p w14:paraId="6019B66B" w14:textId="77777777" w:rsidR="00166F4A" w:rsidRPr="00D64644" w:rsidRDefault="00166F4A" w:rsidP="004B05B7">
      <w:pPr>
        <w:tabs>
          <w:tab w:val="left" w:pos="1357"/>
        </w:tabs>
        <w:rPr>
          <w:rFonts w:asciiTheme="minorHAnsi" w:hAnsiTheme="minorHAnsi"/>
        </w:rPr>
      </w:pPr>
      <w:r w:rsidRPr="00D64644">
        <w:rPr>
          <w:rFonts w:asciiTheme="minorHAnsi" w:hAnsiTheme="minorHAnsi"/>
        </w:rPr>
        <w:t xml:space="preserve"> </w:t>
      </w:r>
    </w:p>
    <w:p w14:paraId="55780607" w14:textId="77777777" w:rsidR="001D2C8E" w:rsidRPr="00D64644" w:rsidRDefault="001D2C8E" w:rsidP="004B05B7">
      <w:pPr>
        <w:tabs>
          <w:tab w:val="left" w:pos="1357"/>
        </w:tabs>
        <w:rPr>
          <w:rFonts w:asciiTheme="minorHAnsi" w:hAnsiTheme="minorHAnsi"/>
        </w:rPr>
      </w:pPr>
    </w:p>
    <w:p w14:paraId="788C2E9B" w14:textId="77777777" w:rsidR="006B394A" w:rsidRPr="00D64644" w:rsidRDefault="004928E7" w:rsidP="00B32FF4">
      <w:pPr>
        <w:tabs>
          <w:tab w:val="left" w:pos="1357"/>
        </w:tabs>
        <w:rPr>
          <w:rFonts w:asciiTheme="minorHAnsi" w:hAnsiTheme="minorHAnsi"/>
          <w:sz w:val="16"/>
          <w:szCs w:val="16"/>
        </w:rPr>
      </w:pPr>
      <w:r w:rsidRPr="00D64644">
        <w:rPr>
          <w:rFonts w:asciiTheme="minorHAnsi" w:hAnsiTheme="minorHAnsi"/>
          <w:noProof/>
        </w:rPr>
        <w:drawing>
          <wp:anchor distT="0" distB="0" distL="114300" distR="114300" simplePos="0" relativeHeight="251658240" behindDoc="0" locked="1" layoutInCell="1" allowOverlap="1" wp14:anchorId="492A103B" wp14:editId="07379FD6">
            <wp:simplePos x="0" y="0"/>
            <wp:positionH relativeFrom="margin">
              <wp:posOffset>-888365</wp:posOffset>
            </wp:positionH>
            <wp:positionV relativeFrom="page">
              <wp:posOffset>6153785</wp:posOffset>
            </wp:positionV>
            <wp:extent cx="7720330" cy="4683125"/>
            <wp:effectExtent l="0" t="0" r="0" b="3175"/>
            <wp:wrapNone/>
            <wp:docPr id="1468728783" name="Picture 1468728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8728783" name="Picture 1468728783"/>
                    <pic:cNvPicPr/>
                  </pic:nvPicPr>
                  <pic:blipFill>
                    <a:blip r:embed="rId15">
                      <a:extLst>
                        <a:ext uri="{28A0092B-C50C-407E-A947-70E740481C1C}">
                          <a14:useLocalDpi xmlns:a14="http://schemas.microsoft.com/office/drawing/2010/main" val="0"/>
                        </a:ext>
                      </a:extLst>
                    </a:blip>
                    <a:stretch>
                      <a:fillRect/>
                    </a:stretch>
                  </pic:blipFill>
                  <pic:spPr>
                    <a:xfrm>
                      <a:off x="0" y="0"/>
                      <a:ext cx="7720330" cy="4683125"/>
                    </a:xfrm>
                    <a:prstGeom prst="rect">
                      <a:avLst/>
                    </a:prstGeom>
                  </pic:spPr>
                </pic:pic>
              </a:graphicData>
            </a:graphic>
            <wp14:sizeRelH relativeFrom="margin">
              <wp14:pctWidth>0</wp14:pctWidth>
            </wp14:sizeRelH>
            <wp14:sizeRelV relativeFrom="margin">
              <wp14:pctHeight>0</wp14:pctHeight>
            </wp14:sizeRelV>
          </wp:anchor>
        </w:drawing>
      </w:r>
      <w:r w:rsidR="00E30A2F" w:rsidRPr="00D64644">
        <w:rPr>
          <w:rFonts w:asciiTheme="minorHAnsi" w:hAnsiTheme="minorHAnsi"/>
        </w:rPr>
        <w:t xml:space="preserve"> </w:t>
      </w:r>
      <w:r w:rsidR="006B394A" w:rsidRPr="00D64644">
        <w:rPr>
          <w:rFonts w:asciiTheme="minorHAnsi" w:hAnsiTheme="minorHAnsi"/>
        </w:rPr>
        <w:br w:type="page"/>
      </w:r>
    </w:p>
    <w:p w14:paraId="34E4D803" w14:textId="77777777" w:rsidR="008F3DA4" w:rsidRPr="00D64644" w:rsidRDefault="006B394A" w:rsidP="00274FB9">
      <w:pPr>
        <w:pStyle w:val="PageTitle"/>
        <w:rPr>
          <w:rFonts w:asciiTheme="minorHAnsi" w:hAnsiTheme="minorHAnsi"/>
          <w:lang w:val="en-US"/>
        </w:rPr>
      </w:pPr>
      <w:r w:rsidRPr="00D64644">
        <w:rPr>
          <w:rFonts w:asciiTheme="minorHAnsi" w:hAnsiTheme="minorHAnsi"/>
          <w:lang w:val="en-US"/>
        </w:rPr>
        <w:lastRenderedPageBreak/>
        <w:t>Document details</w:t>
      </w:r>
    </w:p>
    <w:tbl>
      <w:tblPr>
        <w:tblStyle w:val="ERMTable1"/>
        <w:tblW w:w="5000" w:type="pct"/>
        <w:tblLook w:val="0620" w:firstRow="1" w:lastRow="0" w:firstColumn="0" w:lastColumn="0" w:noHBand="1" w:noVBand="1"/>
      </w:tblPr>
      <w:tblGrid>
        <w:gridCol w:w="2759"/>
        <w:gridCol w:w="6739"/>
      </w:tblGrid>
      <w:tr w:rsidR="00605176" w:rsidRPr="00D64644" w14:paraId="07F1D87C" w14:textId="77777777" w:rsidTr="00E55FD8">
        <w:trPr>
          <w:cnfStyle w:val="100000000000" w:firstRow="1" w:lastRow="0" w:firstColumn="0" w:lastColumn="0" w:oddVBand="0" w:evenVBand="0" w:oddHBand="0" w:evenHBand="0" w:firstRowFirstColumn="0" w:firstRowLastColumn="0" w:lastRowFirstColumn="0" w:lastRowLastColumn="0"/>
          <w:trHeight w:hRule="exact" w:val="535"/>
        </w:trPr>
        <w:tc>
          <w:tcPr>
            <w:tcW w:w="9498" w:type="dxa"/>
            <w:gridSpan w:val="2"/>
          </w:tcPr>
          <w:p w14:paraId="4A3FAD8D" w14:textId="795DC05D" w:rsidR="00605176" w:rsidRPr="00D64644" w:rsidRDefault="00605176" w:rsidP="00A10B48">
            <w:pPr>
              <w:pStyle w:val="Tabletextleft"/>
              <w:rPr>
                <w:b/>
                <w:bCs/>
                <w:color w:val="auto"/>
              </w:rPr>
            </w:pPr>
          </w:p>
        </w:tc>
      </w:tr>
      <w:tr w:rsidR="00605176" w:rsidRPr="00D64644" w14:paraId="37595BE0" w14:textId="77777777" w:rsidTr="00AA7A99">
        <w:trPr>
          <w:trHeight w:val="227"/>
        </w:trPr>
        <w:tc>
          <w:tcPr>
            <w:tcW w:w="2759" w:type="dxa"/>
          </w:tcPr>
          <w:p w14:paraId="640AD3DA" w14:textId="77777777" w:rsidR="00605176" w:rsidRPr="00D64644" w:rsidRDefault="00605176" w:rsidP="005F6C44">
            <w:pPr>
              <w:pStyle w:val="Tabletextleft"/>
            </w:pPr>
            <w:r w:rsidRPr="00D64644">
              <w:t>DOCUMENT TITLE</w:t>
            </w:r>
          </w:p>
        </w:tc>
        <w:tc>
          <w:tcPr>
            <w:tcW w:w="6739" w:type="dxa"/>
          </w:tcPr>
          <w:p w14:paraId="0E6E44FD" w14:textId="6BAED4F5" w:rsidR="00605176" w:rsidRPr="00D64644" w:rsidRDefault="0087034E" w:rsidP="00EA17E4">
            <w:pPr>
              <w:pStyle w:val="Documenttitle"/>
            </w:pPr>
            <w:r w:rsidRPr="00D64644">
              <w:t xml:space="preserve">Livelihood Restoration Plan </w:t>
            </w:r>
          </w:p>
        </w:tc>
      </w:tr>
      <w:tr w:rsidR="00AA7A99" w:rsidRPr="00D64644" w14:paraId="38D606FF" w14:textId="77777777" w:rsidTr="00AA7A99">
        <w:trPr>
          <w:trHeight w:val="227"/>
        </w:trPr>
        <w:tc>
          <w:tcPr>
            <w:tcW w:w="2759" w:type="dxa"/>
          </w:tcPr>
          <w:p w14:paraId="7A268287" w14:textId="177A26D6" w:rsidR="00AA7A99" w:rsidRPr="00D64644" w:rsidRDefault="00AA7A99" w:rsidP="00AA7A99">
            <w:pPr>
              <w:pStyle w:val="Tabletextleft"/>
            </w:pPr>
            <w:r w:rsidRPr="00D64644">
              <w:t>DOCUMENT SUBTITLE</w:t>
            </w:r>
          </w:p>
        </w:tc>
        <w:tc>
          <w:tcPr>
            <w:tcW w:w="6739" w:type="dxa"/>
          </w:tcPr>
          <w:p w14:paraId="326A734C" w14:textId="6D3CF822" w:rsidR="00AA7A99" w:rsidRPr="00D64644" w:rsidRDefault="00143BBF" w:rsidP="00AA7A99">
            <w:pPr>
              <w:pStyle w:val="Documenttitle"/>
            </w:pPr>
            <w:r w:rsidRPr="00D64644">
              <w:t xml:space="preserve">Gaia </w:t>
            </w:r>
            <w:r w:rsidR="00917B69" w:rsidRPr="00D64644">
              <w:t xml:space="preserve">Wind Power Plant </w:t>
            </w:r>
          </w:p>
        </w:tc>
      </w:tr>
      <w:tr w:rsidR="00605176" w:rsidRPr="00D64644" w14:paraId="24C0D0BE" w14:textId="77777777" w:rsidTr="00AA7A99">
        <w:trPr>
          <w:trHeight w:val="227"/>
        </w:trPr>
        <w:tc>
          <w:tcPr>
            <w:tcW w:w="2759" w:type="dxa"/>
          </w:tcPr>
          <w:p w14:paraId="05D73D0E" w14:textId="77777777" w:rsidR="00605176" w:rsidRPr="00D64644" w:rsidRDefault="00605176" w:rsidP="005F6C44">
            <w:pPr>
              <w:pStyle w:val="Tabletextleft"/>
            </w:pPr>
            <w:r w:rsidRPr="00D64644">
              <w:t>PROJECT NUMBER</w:t>
            </w:r>
          </w:p>
        </w:tc>
        <w:tc>
          <w:tcPr>
            <w:tcW w:w="6739" w:type="dxa"/>
          </w:tcPr>
          <w:p w14:paraId="2D4E0273" w14:textId="6FC9CFC0" w:rsidR="00605176" w:rsidRPr="00D64644" w:rsidRDefault="00D03E70" w:rsidP="00405C5B">
            <w:pPr>
              <w:pStyle w:val="Reference"/>
              <w:framePr w:wrap="around"/>
              <w:rPr>
                <w:rFonts w:asciiTheme="minorHAnsi" w:hAnsiTheme="minorHAnsi"/>
                <w:lang w:val="en-US"/>
              </w:rPr>
            </w:pPr>
            <w:r w:rsidRPr="00D64644">
              <w:rPr>
                <w:rFonts w:asciiTheme="minorHAnsi" w:hAnsiTheme="minorHAnsi"/>
                <w:lang w:val="en-US"/>
              </w:rPr>
              <w:t>07</w:t>
            </w:r>
            <w:r w:rsidR="006914A9" w:rsidRPr="00D64644">
              <w:rPr>
                <w:rFonts w:asciiTheme="minorHAnsi" w:hAnsiTheme="minorHAnsi"/>
                <w:lang w:val="en-US"/>
              </w:rPr>
              <w:t>33614</w:t>
            </w:r>
          </w:p>
        </w:tc>
      </w:tr>
      <w:tr w:rsidR="00605176" w:rsidRPr="00D64644" w14:paraId="68D76CBA" w14:textId="77777777" w:rsidTr="00AA7A99">
        <w:trPr>
          <w:trHeight w:val="227"/>
        </w:trPr>
        <w:tc>
          <w:tcPr>
            <w:tcW w:w="2759" w:type="dxa"/>
          </w:tcPr>
          <w:p w14:paraId="1414D022" w14:textId="41393F24" w:rsidR="00605176" w:rsidRPr="00D64644" w:rsidRDefault="005A1E98" w:rsidP="005F6C44">
            <w:pPr>
              <w:pStyle w:val="Tabletextleft"/>
            </w:pPr>
            <w:r w:rsidRPr="00D64644">
              <w:t>DATE</w:t>
            </w:r>
          </w:p>
        </w:tc>
        <w:tc>
          <w:tcPr>
            <w:tcW w:w="6739" w:type="dxa"/>
          </w:tcPr>
          <w:p w14:paraId="7D816A49" w14:textId="362AEA3B" w:rsidR="00605176" w:rsidRPr="00D64644" w:rsidRDefault="003C2A84" w:rsidP="00405C5B">
            <w:pPr>
              <w:pStyle w:val="Date"/>
              <w:framePr w:wrap="around"/>
              <w:rPr>
                <w:rFonts w:asciiTheme="minorHAnsi" w:hAnsiTheme="minorHAnsi"/>
                <w:lang w:val="en-US"/>
              </w:rPr>
            </w:pPr>
            <w:r>
              <w:rPr>
                <w:rFonts w:asciiTheme="minorHAnsi" w:hAnsiTheme="minorHAnsi"/>
                <w:lang w:val="en-US"/>
              </w:rPr>
              <w:t xml:space="preserve">July </w:t>
            </w:r>
            <w:r w:rsidR="00C71427">
              <w:rPr>
                <w:rFonts w:asciiTheme="minorHAnsi" w:hAnsiTheme="minorHAnsi"/>
                <w:lang w:val="en-US"/>
              </w:rPr>
              <w:t>2026</w:t>
            </w:r>
          </w:p>
        </w:tc>
      </w:tr>
      <w:tr w:rsidR="00605176" w:rsidRPr="00D64644" w14:paraId="54EB5AE2" w14:textId="77777777" w:rsidTr="00AA7A99">
        <w:trPr>
          <w:trHeight w:val="227"/>
        </w:trPr>
        <w:tc>
          <w:tcPr>
            <w:tcW w:w="2759" w:type="dxa"/>
          </w:tcPr>
          <w:p w14:paraId="2B72FF4D" w14:textId="5B3E7FA4" w:rsidR="00605176" w:rsidRPr="00D64644" w:rsidRDefault="00605176" w:rsidP="005F6C44">
            <w:pPr>
              <w:pStyle w:val="Tabletextleft"/>
            </w:pPr>
            <w:r w:rsidRPr="00D64644">
              <w:t>V</w:t>
            </w:r>
            <w:r w:rsidR="005A1E98" w:rsidRPr="00D64644">
              <w:t>ERSION</w:t>
            </w:r>
          </w:p>
        </w:tc>
        <w:tc>
          <w:tcPr>
            <w:tcW w:w="6739" w:type="dxa"/>
          </w:tcPr>
          <w:p w14:paraId="75B8FDBE" w14:textId="0FC66227" w:rsidR="00605176" w:rsidRPr="00D64644" w:rsidRDefault="003C2A84" w:rsidP="00AA52B5">
            <w:pPr>
              <w:pStyle w:val="Version"/>
            </w:pPr>
            <w:r w:rsidRPr="00D64644">
              <w:t>00</w:t>
            </w:r>
            <w:r>
              <w:t>5</w:t>
            </w:r>
          </w:p>
        </w:tc>
      </w:tr>
      <w:tr w:rsidR="00605176" w:rsidRPr="00D64644" w14:paraId="3C612CC1" w14:textId="77777777" w:rsidTr="00AA7A99">
        <w:trPr>
          <w:trHeight w:val="227"/>
        </w:trPr>
        <w:tc>
          <w:tcPr>
            <w:tcW w:w="2759" w:type="dxa"/>
          </w:tcPr>
          <w:p w14:paraId="640A697D" w14:textId="21F01658" w:rsidR="00605176" w:rsidRPr="00D64644" w:rsidRDefault="005A1E98" w:rsidP="005F6C44">
            <w:pPr>
              <w:pStyle w:val="Tabletextleft"/>
            </w:pPr>
            <w:r w:rsidRPr="00D64644">
              <w:t>AUTHOR</w:t>
            </w:r>
          </w:p>
        </w:tc>
        <w:tc>
          <w:tcPr>
            <w:tcW w:w="6739" w:type="dxa"/>
          </w:tcPr>
          <w:p w14:paraId="7E7DD4FF" w14:textId="423EA123" w:rsidR="00605176" w:rsidRPr="00D64644" w:rsidRDefault="004B03DE" w:rsidP="0045175E">
            <w:pPr>
              <w:pStyle w:val="Author"/>
            </w:pPr>
            <w:r w:rsidRPr="00D64644">
              <w:t>ERM Project Team</w:t>
            </w:r>
          </w:p>
        </w:tc>
      </w:tr>
      <w:tr w:rsidR="00605176" w:rsidRPr="00D64644" w14:paraId="0F7BDDB9" w14:textId="77777777" w:rsidTr="00AA7A99">
        <w:trPr>
          <w:trHeight w:val="227"/>
        </w:trPr>
        <w:tc>
          <w:tcPr>
            <w:tcW w:w="2759" w:type="dxa"/>
          </w:tcPr>
          <w:p w14:paraId="76FEB42A" w14:textId="1FAF2F70" w:rsidR="00605176" w:rsidRPr="00D64644" w:rsidRDefault="00605176" w:rsidP="005F6C44">
            <w:pPr>
              <w:pStyle w:val="Tabletextleft"/>
            </w:pPr>
            <w:r w:rsidRPr="00D64644">
              <w:t>C</w:t>
            </w:r>
            <w:r w:rsidR="005A1E98" w:rsidRPr="00D64644">
              <w:t>LIENT NAME</w:t>
            </w:r>
          </w:p>
        </w:tc>
        <w:tc>
          <w:tcPr>
            <w:tcW w:w="6739" w:type="dxa"/>
          </w:tcPr>
          <w:p w14:paraId="2452971C" w14:textId="0AEF292B" w:rsidR="00605176" w:rsidRPr="00D64644" w:rsidRDefault="001028EA" w:rsidP="00405C5B">
            <w:pPr>
              <w:pStyle w:val="Recipient"/>
            </w:pPr>
            <w:r w:rsidRPr="00D64644">
              <w:t xml:space="preserve">Enerjisa Üretim A.Ş. </w:t>
            </w:r>
          </w:p>
        </w:tc>
      </w:tr>
    </w:tbl>
    <w:p w14:paraId="1DF5BFCD" w14:textId="77777777" w:rsidR="006B394A" w:rsidRPr="00D64644" w:rsidRDefault="006B394A" w:rsidP="00E815DC">
      <w:pPr>
        <w:rPr>
          <w:rFonts w:asciiTheme="minorHAnsi" w:hAnsiTheme="minorHAnsi"/>
        </w:rPr>
      </w:pPr>
    </w:p>
    <w:p w14:paraId="77CBDAC9" w14:textId="77777777" w:rsidR="00605176" w:rsidRPr="00D64644" w:rsidRDefault="00605176" w:rsidP="00BF3869">
      <w:pPr>
        <w:pStyle w:val="PageTitle"/>
        <w:rPr>
          <w:rFonts w:asciiTheme="minorHAnsi" w:hAnsiTheme="minorHAnsi"/>
          <w:lang w:val="en-US"/>
        </w:rPr>
      </w:pPr>
      <w:r w:rsidRPr="00D64644">
        <w:rPr>
          <w:rFonts w:asciiTheme="minorHAnsi" w:hAnsiTheme="minorHAnsi"/>
          <w:lang w:val="en-US"/>
        </w:rPr>
        <w:t>Document history</w:t>
      </w:r>
    </w:p>
    <w:tbl>
      <w:tblPr>
        <w:tblStyle w:val="ERMTable1"/>
        <w:tblW w:w="5000" w:type="pct"/>
        <w:tblLook w:val="0620" w:firstRow="1" w:lastRow="0" w:firstColumn="0" w:lastColumn="0" w:noHBand="1" w:noVBand="1"/>
      </w:tblPr>
      <w:tblGrid>
        <w:gridCol w:w="1082"/>
        <w:gridCol w:w="1184"/>
        <w:gridCol w:w="1809"/>
        <w:gridCol w:w="1537"/>
        <w:gridCol w:w="29"/>
        <w:gridCol w:w="1059"/>
        <w:gridCol w:w="1469"/>
        <w:gridCol w:w="29"/>
        <w:gridCol w:w="1272"/>
        <w:gridCol w:w="28"/>
      </w:tblGrid>
      <w:tr w:rsidR="007170FD" w:rsidRPr="00D64644" w14:paraId="2520F463" w14:textId="77777777" w:rsidTr="00152655">
        <w:trPr>
          <w:cnfStyle w:val="100000000000" w:firstRow="1" w:lastRow="0" w:firstColumn="0" w:lastColumn="0" w:oddVBand="0" w:evenVBand="0" w:oddHBand="0" w:evenHBand="0" w:firstRowFirstColumn="0" w:firstRowLastColumn="0" w:lastRowFirstColumn="0" w:lastRowLastColumn="0"/>
          <w:trHeight w:val="170"/>
        </w:trPr>
        <w:tc>
          <w:tcPr>
            <w:tcW w:w="5641" w:type="dxa"/>
            <w:gridSpan w:val="5"/>
          </w:tcPr>
          <w:p w14:paraId="62953D84" w14:textId="77777777" w:rsidR="007170FD" w:rsidRPr="00D64644" w:rsidRDefault="007170FD" w:rsidP="00896B1E">
            <w:pPr>
              <w:pStyle w:val="Tabletextleft"/>
              <w:rPr>
                <w:caps/>
                <w:color w:val="1C1C1C" w:themeColor="text1"/>
              </w:rPr>
            </w:pPr>
          </w:p>
        </w:tc>
        <w:tc>
          <w:tcPr>
            <w:tcW w:w="2557" w:type="dxa"/>
            <w:gridSpan w:val="3"/>
          </w:tcPr>
          <w:p w14:paraId="1265CB65" w14:textId="77777777" w:rsidR="007170FD" w:rsidRPr="00D64644" w:rsidRDefault="007170FD" w:rsidP="00896B1E">
            <w:pPr>
              <w:pStyle w:val="Tabletextleft"/>
              <w:rPr>
                <w:b/>
                <w:bCs/>
                <w:caps/>
                <w:color w:val="1C1C1C" w:themeColor="text1"/>
              </w:rPr>
            </w:pPr>
            <w:r w:rsidRPr="00D64644">
              <w:rPr>
                <w:bCs/>
                <w:caps/>
                <w:color w:val="1C1C1C" w:themeColor="text1"/>
              </w:rPr>
              <w:t>ERM Approval to issue</w:t>
            </w:r>
          </w:p>
        </w:tc>
        <w:tc>
          <w:tcPr>
            <w:tcW w:w="1300" w:type="dxa"/>
            <w:gridSpan w:val="2"/>
          </w:tcPr>
          <w:p w14:paraId="66389E62" w14:textId="77777777" w:rsidR="007170FD" w:rsidRPr="00D64644" w:rsidRDefault="007170FD" w:rsidP="00896B1E">
            <w:pPr>
              <w:pStyle w:val="Tabletextleft"/>
              <w:rPr>
                <w:caps/>
              </w:rPr>
            </w:pPr>
          </w:p>
        </w:tc>
      </w:tr>
      <w:tr w:rsidR="008C34C1" w:rsidRPr="00D64644" w14:paraId="0F6B340F" w14:textId="77777777" w:rsidTr="00152655">
        <w:trPr>
          <w:gridAfter w:val="1"/>
          <w:wAfter w:w="28" w:type="dxa"/>
        </w:trPr>
        <w:tc>
          <w:tcPr>
            <w:tcW w:w="1082" w:type="dxa"/>
            <w:shd w:val="clear" w:color="auto" w:fill="D1DDD3" w:themeFill="text2"/>
          </w:tcPr>
          <w:p w14:paraId="7C4C4B2F" w14:textId="77777777" w:rsidR="007170FD" w:rsidRPr="00D64644" w:rsidRDefault="007170FD" w:rsidP="00896B1E">
            <w:pPr>
              <w:pStyle w:val="Tabletextleft"/>
              <w:rPr>
                <w:caps/>
              </w:rPr>
            </w:pPr>
            <w:r w:rsidRPr="00D64644">
              <w:rPr>
                <w:caps/>
              </w:rPr>
              <w:t>Version</w:t>
            </w:r>
          </w:p>
        </w:tc>
        <w:tc>
          <w:tcPr>
            <w:tcW w:w="1184" w:type="dxa"/>
            <w:shd w:val="clear" w:color="auto" w:fill="D1DDD3" w:themeFill="text2"/>
          </w:tcPr>
          <w:p w14:paraId="15ED4662" w14:textId="77777777" w:rsidR="007170FD" w:rsidRPr="00D64644" w:rsidRDefault="007170FD" w:rsidP="00896B1E">
            <w:pPr>
              <w:pStyle w:val="Tabletextleft"/>
              <w:rPr>
                <w:caps/>
              </w:rPr>
            </w:pPr>
            <w:r w:rsidRPr="00D64644">
              <w:rPr>
                <w:caps/>
              </w:rPr>
              <w:t>Revision</w:t>
            </w:r>
          </w:p>
        </w:tc>
        <w:tc>
          <w:tcPr>
            <w:tcW w:w="1809" w:type="dxa"/>
            <w:shd w:val="clear" w:color="auto" w:fill="D1DDD3" w:themeFill="text2"/>
          </w:tcPr>
          <w:p w14:paraId="4AB1DE44" w14:textId="77777777" w:rsidR="007170FD" w:rsidRPr="00D64644" w:rsidRDefault="007170FD" w:rsidP="00896B1E">
            <w:pPr>
              <w:pStyle w:val="Tabletextleft"/>
              <w:rPr>
                <w:caps/>
              </w:rPr>
            </w:pPr>
            <w:r w:rsidRPr="00D64644">
              <w:rPr>
                <w:caps/>
              </w:rPr>
              <w:t>Author</w:t>
            </w:r>
          </w:p>
        </w:tc>
        <w:tc>
          <w:tcPr>
            <w:tcW w:w="1537" w:type="dxa"/>
            <w:shd w:val="clear" w:color="auto" w:fill="D1DDD3" w:themeFill="text2"/>
          </w:tcPr>
          <w:p w14:paraId="24A8A72E" w14:textId="77777777" w:rsidR="007170FD" w:rsidRPr="00D64644" w:rsidRDefault="007170FD" w:rsidP="00896B1E">
            <w:pPr>
              <w:pStyle w:val="Tabletextleft"/>
              <w:rPr>
                <w:caps/>
              </w:rPr>
            </w:pPr>
            <w:r w:rsidRPr="00D64644">
              <w:rPr>
                <w:caps/>
              </w:rPr>
              <w:t>Reviewed by</w:t>
            </w:r>
          </w:p>
        </w:tc>
        <w:tc>
          <w:tcPr>
            <w:tcW w:w="1088" w:type="dxa"/>
            <w:gridSpan w:val="2"/>
            <w:shd w:val="clear" w:color="auto" w:fill="D1DDD3" w:themeFill="text2"/>
          </w:tcPr>
          <w:p w14:paraId="75224655" w14:textId="77777777" w:rsidR="007170FD" w:rsidRPr="00D64644" w:rsidRDefault="007170FD" w:rsidP="00896B1E">
            <w:pPr>
              <w:pStyle w:val="Tabletextleft"/>
              <w:rPr>
                <w:caps/>
              </w:rPr>
            </w:pPr>
            <w:r w:rsidRPr="00D64644">
              <w:rPr>
                <w:caps/>
              </w:rPr>
              <w:t>Name</w:t>
            </w:r>
          </w:p>
        </w:tc>
        <w:tc>
          <w:tcPr>
            <w:tcW w:w="1469" w:type="dxa"/>
            <w:shd w:val="clear" w:color="auto" w:fill="D1DDD3" w:themeFill="text2"/>
          </w:tcPr>
          <w:p w14:paraId="3EF114AE" w14:textId="77777777" w:rsidR="007170FD" w:rsidRPr="00D64644" w:rsidRDefault="007170FD" w:rsidP="00896B1E">
            <w:pPr>
              <w:pStyle w:val="Tabletextleft"/>
              <w:rPr>
                <w:caps/>
              </w:rPr>
            </w:pPr>
            <w:r w:rsidRPr="00D64644">
              <w:rPr>
                <w:caps/>
              </w:rPr>
              <w:t>Date</w:t>
            </w:r>
          </w:p>
        </w:tc>
        <w:tc>
          <w:tcPr>
            <w:tcW w:w="1301" w:type="dxa"/>
            <w:gridSpan w:val="2"/>
            <w:shd w:val="clear" w:color="auto" w:fill="D1DDD3" w:themeFill="text2"/>
          </w:tcPr>
          <w:p w14:paraId="41B31CF8" w14:textId="77777777" w:rsidR="007170FD" w:rsidRPr="00D64644" w:rsidRDefault="007170FD" w:rsidP="00896B1E">
            <w:pPr>
              <w:pStyle w:val="Tabletextleft"/>
              <w:rPr>
                <w:caps/>
              </w:rPr>
            </w:pPr>
            <w:r w:rsidRPr="00D64644">
              <w:rPr>
                <w:caps/>
              </w:rPr>
              <w:t>comments</w:t>
            </w:r>
          </w:p>
        </w:tc>
      </w:tr>
      <w:tr w:rsidR="00D64644" w:rsidRPr="00D64644" w14:paraId="67F1F09D" w14:textId="77777777" w:rsidTr="00152655">
        <w:trPr>
          <w:gridAfter w:val="1"/>
          <w:wAfter w:w="28" w:type="dxa"/>
          <w:trHeight w:val="227"/>
        </w:trPr>
        <w:tc>
          <w:tcPr>
            <w:tcW w:w="1082" w:type="dxa"/>
          </w:tcPr>
          <w:p w14:paraId="1EB8CE63" w14:textId="31D9C7EF" w:rsidR="00D64644" w:rsidRPr="00D64644" w:rsidRDefault="00D64644" w:rsidP="00D64644">
            <w:pPr>
              <w:pStyle w:val="Tabletextleft"/>
            </w:pPr>
            <w:r w:rsidRPr="00D64644">
              <w:rPr>
                <w:rFonts w:cs="Verdana"/>
              </w:rPr>
              <w:t>Draft</w:t>
            </w:r>
          </w:p>
        </w:tc>
        <w:tc>
          <w:tcPr>
            <w:tcW w:w="1184" w:type="dxa"/>
          </w:tcPr>
          <w:p w14:paraId="32D26284" w14:textId="54D212B4" w:rsidR="00D64644" w:rsidRPr="00D64644" w:rsidRDefault="00D64644" w:rsidP="00D64644">
            <w:pPr>
              <w:pStyle w:val="Tabletextleft"/>
            </w:pPr>
            <w:r w:rsidRPr="00D64644">
              <w:rPr>
                <w:rFonts w:cs="Verdana"/>
              </w:rPr>
              <w:t>000</w:t>
            </w:r>
          </w:p>
        </w:tc>
        <w:tc>
          <w:tcPr>
            <w:tcW w:w="1809" w:type="dxa"/>
          </w:tcPr>
          <w:p w14:paraId="4C1A1E6B" w14:textId="25E2C27C" w:rsidR="00D64644" w:rsidRPr="00D64644" w:rsidRDefault="00D64644" w:rsidP="00D64644">
            <w:pPr>
              <w:pStyle w:val="Tabletextleft"/>
            </w:pPr>
            <w:r w:rsidRPr="00D64644">
              <w:t>ERM Project Team</w:t>
            </w:r>
          </w:p>
        </w:tc>
        <w:tc>
          <w:tcPr>
            <w:tcW w:w="1537" w:type="dxa"/>
          </w:tcPr>
          <w:p w14:paraId="210DDF1E" w14:textId="079AFB25" w:rsidR="00D64644" w:rsidRPr="00D64644" w:rsidRDefault="00D64644" w:rsidP="00D64644">
            <w:pPr>
              <w:pStyle w:val="Tabletextleft"/>
            </w:pPr>
          </w:p>
        </w:tc>
        <w:tc>
          <w:tcPr>
            <w:tcW w:w="1088" w:type="dxa"/>
            <w:gridSpan w:val="2"/>
          </w:tcPr>
          <w:p w14:paraId="2C35391F" w14:textId="2682EBC0" w:rsidR="00D64644" w:rsidRPr="00D64644" w:rsidRDefault="00D64644" w:rsidP="00D64644">
            <w:pPr>
              <w:pStyle w:val="Tabletextleft"/>
            </w:pPr>
          </w:p>
        </w:tc>
        <w:tc>
          <w:tcPr>
            <w:tcW w:w="1469" w:type="dxa"/>
          </w:tcPr>
          <w:p w14:paraId="10DD2F15" w14:textId="16CCC222" w:rsidR="00D64644" w:rsidRPr="00D64644" w:rsidRDefault="00D64644" w:rsidP="00D64644">
            <w:pPr>
              <w:pStyle w:val="Tabletextleft"/>
            </w:pPr>
            <w:r w:rsidRPr="00D64644">
              <w:t>September 2025</w:t>
            </w:r>
          </w:p>
        </w:tc>
        <w:tc>
          <w:tcPr>
            <w:tcW w:w="1301" w:type="dxa"/>
            <w:gridSpan w:val="2"/>
          </w:tcPr>
          <w:p w14:paraId="106403C9" w14:textId="326C1495" w:rsidR="00D64644" w:rsidRPr="00D64644" w:rsidRDefault="00D64644" w:rsidP="00D64644">
            <w:pPr>
              <w:pStyle w:val="Tabletextleft"/>
            </w:pPr>
          </w:p>
        </w:tc>
      </w:tr>
      <w:tr w:rsidR="00D64644" w:rsidRPr="00D64644" w14:paraId="096AAC80" w14:textId="77777777" w:rsidTr="00152655">
        <w:trPr>
          <w:gridAfter w:val="1"/>
          <w:wAfter w:w="28" w:type="dxa"/>
          <w:trHeight w:val="227"/>
        </w:trPr>
        <w:tc>
          <w:tcPr>
            <w:tcW w:w="1082" w:type="dxa"/>
          </w:tcPr>
          <w:p w14:paraId="47A89286" w14:textId="0440B241" w:rsidR="00D64644" w:rsidRPr="00D64644" w:rsidRDefault="00D64644" w:rsidP="00D64644">
            <w:pPr>
              <w:pStyle w:val="Tabletextleft"/>
            </w:pPr>
            <w:r w:rsidRPr="00D64644">
              <w:rPr>
                <w:rFonts w:cs="Verdana"/>
              </w:rPr>
              <w:t>Draft</w:t>
            </w:r>
          </w:p>
        </w:tc>
        <w:tc>
          <w:tcPr>
            <w:tcW w:w="1184" w:type="dxa"/>
          </w:tcPr>
          <w:p w14:paraId="2909F034" w14:textId="41030D01" w:rsidR="00D64644" w:rsidRPr="00D64644" w:rsidRDefault="00D64644" w:rsidP="00D64644">
            <w:pPr>
              <w:pStyle w:val="Tabletextleft"/>
            </w:pPr>
            <w:r w:rsidRPr="00D64644">
              <w:rPr>
                <w:rFonts w:cs="Verdana"/>
              </w:rPr>
              <w:t>001</w:t>
            </w:r>
          </w:p>
        </w:tc>
        <w:tc>
          <w:tcPr>
            <w:tcW w:w="1809" w:type="dxa"/>
          </w:tcPr>
          <w:p w14:paraId="7D50C657" w14:textId="2D16AB58" w:rsidR="00D64644" w:rsidRPr="00D64644" w:rsidRDefault="00D64644" w:rsidP="00D64644">
            <w:pPr>
              <w:pStyle w:val="Tabletextleft"/>
            </w:pPr>
            <w:r w:rsidRPr="00D64644">
              <w:t>ERM Project Team</w:t>
            </w:r>
          </w:p>
        </w:tc>
        <w:tc>
          <w:tcPr>
            <w:tcW w:w="1537" w:type="dxa"/>
          </w:tcPr>
          <w:p w14:paraId="1ED5F470" w14:textId="517DE576" w:rsidR="00D64644" w:rsidRPr="00D64644" w:rsidRDefault="00D64644" w:rsidP="00D64644">
            <w:pPr>
              <w:pStyle w:val="Tabletextleft"/>
            </w:pPr>
          </w:p>
        </w:tc>
        <w:tc>
          <w:tcPr>
            <w:tcW w:w="1088" w:type="dxa"/>
            <w:gridSpan w:val="2"/>
          </w:tcPr>
          <w:p w14:paraId="110F37D8" w14:textId="5FA17E7A" w:rsidR="00D64644" w:rsidRPr="00D64644" w:rsidRDefault="00D64644" w:rsidP="00D64644">
            <w:pPr>
              <w:pStyle w:val="Tabletextleft"/>
            </w:pPr>
          </w:p>
        </w:tc>
        <w:tc>
          <w:tcPr>
            <w:tcW w:w="1469" w:type="dxa"/>
          </w:tcPr>
          <w:p w14:paraId="0FDE1411" w14:textId="2C05841B" w:rsidR="00D64644" w:rsidRPr="00D64644" w:rsidRDefault="00D64644" w:rsidP="00D64644">
            <w:pPr>
              <w:pStyle w:val="Tabletextleft"/>
            </w:pPr>
            <w:r w:rsidRPr="00D64644">
              <w:t>October 2025</w:t>
            </w:r>
          </w:p>
        </w:tc>
        <w:tc>
          <w:tcPr>
            <w:tcW w:w="1301" w:type="dxa"/>
            <w:gridSpan w:val="2"/>
          </w:tcPr>
          <w:p w14:paraId="55B4854D" w14:textId="7ABBEA13" w:rsidR="00D64644" w:rsidRPr="00D64644" w:rsidRDefault="00D64644" w:rsidP="00D64644">
            <w:pPr>
              <w:pStyle w:val="Tabletextleft"/>
            </w:pPr>
          </w:p>
        </w:tc>
      </w:tr>
      <w:tr w:rsidR="00D64644" w:rsidRPr="00D64644" w14:paraId="5EBE57AD" w14:textId="77777777" w:rsidTr="00152655">
        <w:trPr>
          <w:gridAfter w:val="1"/>
          <w:wAfter w:w="28" w:type="dxa"/>
          <w:trHeight w:val="227"/>
        </w:trPr>
        <w:tc>
          <w:tcPr>
            <w:tcW w:w="1082" w:type="dxa"/>
          </w:tcPr>
          <w:p w14:paraId="5C684F97" w14:textId="765EF808" w:rsidR="00D64644" w:rsidRPr="00D64644" w:rsidRDefault="00D64644" w:rsidP="00D64644">
            <w:pPr>
              <w:pStyle w:val="Tabletextleft"/>
            </w:pPr>
            <w:r w:rsidRPr="00D64644">
              <w:rPr>
                <w:rFonts w:cs="Verdana"/>
              </w:rPr>
              <w:t>Draft</w:t>
            </w:r>
          </w:p>
        </w:tc>
        <w:tc>
          <w:tcPr>
            <w:tcW w:w="1184" w:type="dxa"/>
          </w:tcPr>
          <w:p w14:paraId="28C22A53" w14:textId="12EB02EE" w:rsidR="00D64644" w:rsidRPr="00D64644" w:rsidRDefault="00D64644" w:rsidP="00D64644">
            <w:pPr>
              <w:pStyle w:val="Tabletextleft"/>
            </w:pPr>
            <w:r w:rsidRPr="00D64644">
              <w:rPr>
                <w:rFonts w:cs="Verdana"/>
              </w:rPr>
              <w:t>002</w:t>
            </w:r>
          </w:p>
        </w:tc>
        <w:tc>
          <w:tcPr>
            <w:tcW w:w="1809" w:type="dxa"/>
          </w:tcPr>
          <w:p w14:paraId="3BDE7D28" w14:textId="1C46F308" w:rsidR="00D64644" w:rsidRPr="00D64644" w:rsidRDefault="00D64644" w:rsidP="00D64644">
            <w:pPr>
              <w:pStyle w:val="Tabletextleft"/>
            </w:pPr>
            <w:r w:rsidRPr="00D64644">
              <w:t>ERM Project Team</w:t>
            </w:r>
          </w:p>
        </w:tc>
        <w:tc>
          <w:tcPr>
            <w:tcW w:w="1537" w:type="dxa"/>
          </w:tcPr>
          <w:p w14:paraId="61743A8D" w14:textId="47C63600" w:rsidR="00D64644" w:rsidRPr="00D64644" w:rsidRDefault="00D64644" w:rsidP="00D64644">
            <w:pPr>
              <w:pStyle w:val="Tabletextleft"/>
            </w:pPr>
          </w:p>
        </w:tc>
        <w:tc>
          <w:tcPr>
            <w:tcW w:w="1088" w:type="dxa"/>
            <w:gridSpan w:val="2"/>
          </w:tcPr>
          <w:p w14:paraId="42F716F4" w14:textId="65D8C338" w:rsidR="00D64644" w:rsidRPr="00D64644" w:rsidRDefault="00D64644" w:rsidP="00D64644">
            <w:pPr>
              <w:pStyle w:val="Tabletextleft"/>
            </w:pPr>
          </w:p>
        </w:tc>
        <w:tc>
          <w:tcPr>
            <w:tcW w:w="1469" w:type="dxa"/>
          </w:tcPr>
          <w:p w14:paraId="1C385F6A" w14:textId="1A245597" w:rsidR="00D64644" w:rsidRPr="00D64644" w:rsidRDefault="00D64644" w:rsidP="00D64644">
            <w:pPr>
              <w:pStyle w:val="Tabletextleft"/>
            </w:pPr>
            <w:r w:rsidRPr="00D64644">
              <w:t>November 2025</w:t>
            </w:r>
          </w:p>
        </w:tc>
        <w:tc>
          <w:tcPr>
            <w:tcW w:w="1301" w:type="dxa"/>
            <w:gridSpan w:val="2"/>
          </w:tcPr>
          <w:p w14:paraId="39B13801" w14:textId="160FCC1F" w:rsidR="00D64644" w:rsidRPr="00D64644" w:rsidRDefault="00D64644" w:rsidP="00D64644">
            <w:pPr>
              <w:pStyle w:val="Tabletextleft"/>
            </w:pPr>
          </w:p>
        </w:tc>
      </w:tr>
      <w:tr w:rsidR="00D64644" w:rsidRPr="00D64644" w14:paraId="19A9D48B" w14:textId="77777777" w:rsidTr="00152655">
        <w:trPr>
          <w:gridAfter w:val="1"/>
          <w:wAfter w:w="28" w:type="dxa"/>
          <w:trHeight w:val="227"/>
        </w:trPr>
        <w:tc>
          <w:tcPr>
            <w:tcW w:w="1082" w:type="dxa"/>
          </w:tcPr>
          <w:p w14:paraId="088C27AE" w14:textId="42535C44" w:rsidR="00D64644" w:rsidRPr="00D64644" w:rsidRDefault="00D64644" w:rsidP="00D64644">
            <w:pPr>
              <w:pStyle w:val="Tabletextleft"/>
              <w:rPr>
                <w:rFonts w:cs="Verdana"/>
              </w:rPr>
            </w:pPr>
            <w:r w:rsidRPr="00D64644">
              <w:rPr>
                <w:rFonts w:cs="Verdana"/>
              </w:rPr>
              <w:t>Final</w:t>
            </w:r>
          </w:p>
        </w:tc>
        <w:tc>
          <w:tcPr>
            <w:tcW w:w="1184" w:type="dxa"/>
          </w:tcPr>
          <w:p w14:paraId="03DAFCC8" w14:textId="2F885E05" w:rsidR="00D64644" w:rsidRPr="00D64644" w:rsidRDefault="00D64644" w:rsidP="00D64644">
            <w:pPr>
              <w:pStyle w:val="Tabletextleft"/>
              <w:rPr>
                <w:rFonts w:cs="Verdana"/>
              </w:rPr>
            </w:pPr>
            <w:r w:rsidRPr="00D64644">
              <w:rPr>
                <w:rFonts w:cs="Verdana"/>
              </w:rPr>
              <w:t>003</w:t>
            </w:r>
          </w:p>
        </w:tc>
        <w:tc>
          <w:tcPr>
            <w:tcW w:w="1809" w:type="dxa"/>
          </w:tcPr>
          <w:p w14:paraId="03202B79" w14:textId="220AD2CD" w:rsidR="00D64644" w:rsidRPr="00D64644" w:rsidRDefault="00D64644" w:rsidP="00D64644">
            <w:pPr>
              <w:pStyle w:val="Tabletextleft"/>
            </w:pPr>
            <w:r w:rsidRPr="00D64644">
              <w:t>ERM Project Team</w:t>
            </w:r>
          </w:p>
        </w:tc>
        <w:tc>
          <w:tcPr>
            <w:tcW w:w="1537" w:type="dxa"/>
          </w:tcPr>
          <w:p w14:paraId="043077E2" w14:textId="53890DE3" w:rsidR="00D64644" w:rsidRPr="00D64644" w:rsidRDefault="00D64644" w:rsidP="00D64644">
            <w:pPr>
              <w:pStyle w:val="Tabletextleft"/>
            </w:pPr>
          </w:p>
        </w:tc>
        <w:tc>
          <w:tcPr>
            <w:tcW w:w="1088" w:type="dxa"/>
            <w:gridSpan w:val="2"/>
          </w:tcPr>
          <w:p w14:paraId="5273D20C" w14:textId="1A12851B" w:rsidR="00D64644" w:rsidRPr="00D64644" w:rsidRDefault="00D64644" w:rsidP="00D64644">
            <w:pPr>
              <w:pStyle w:val="Tabletextleft"/>
            </w:pPr>
          </w:p>
        </w:tc>
        <w:tc>
          <w:tcPr>
            <w:tcW w:w="1469" w:type="dxa"/>
          </w:tcPr>
          <w:p w14:paraId="404E08FE" w14:textId="05F1F294" w:rsidR="00D64644" w:rsidRPr="00D64644" w:rsidRDefault="00D64644" w:rsidP="00D64644">
            <w:pPr>
              <w:pStyle w:val="Tabletextleft"/>
            </w:pPr>
            <w:r w:rsidRPr="00D64644">
              <w:t>November 2025</w:t>
            </w:r>
          </w:p>
        </w:tc>
        <w:tc>
          <w:tcPr>
            <w:tcW w:w="1301" w:type="dxa"/>
            <w:gridSpan w:val="2"/>
          </w:tcPr>
          <w:p w14:paraId="0CBBBF62" w14:textId="46A30B2F" w:rsidR="00D64644" w:rsidRPr="00D64644" w:rsidRDefault="00D64644" w:rsidP="00D64644">
            <w:pPr>
              <w:pStyle w:val="Tabletextleft"/>
            </w:pPr>
          </w:p>
        </w:tc>
      </w:tr>
      <w:tr w:rsidR="00315C75" w:rsidRPr="00D64644" w14:paraId="6FC86FB2" w14:textId="77777777" w:rsidTr="00152655">
        <w:trPr>
          <w:gridAfter w:val="1"/>
          <w:wAfter w:w="28" w:type="dxa"/>
          <w:trHeight w:val="227"/>
        </w:trPr>
        <w:tc>
          <w:tcPr>
            <w:tcW w:w="1082" w:type="dxa"/>
          </w:tcPr>
          <w:p w14:paraId="714E64E2" w14:textId="1E1F7E9B" w:rsidR="00315C75" w:rsidRPr="00D64644" w:rsidRDefault="00315C75" w:rsidP="00D64644">
            <w:pPr>
              <w:pStyle w:val="Tabletextleft"/>
              <w:rPr>
                <w:rFonts w:cs="Verdana"/>
              </w:rPr>
            </w:pPr>
            <w:r>
              <w:rPr>
                <w:rFonts w:cs="Verdana"/>
              </w:rPr>
              <w:t>Draft</w:t>
            </w:r>
          </w:p>
        </w:tc>
        <w:tc>
          <w:tcPr>
            <w:tcW w:w="1184" w:type="dxa"/>
          </w:tcPr>
          <w:p w14:paraId="67812052" w14:textId="1455EA74" w:rsidR="00315C75" w:rsidRPr="00D64644" w:rsidRDefault="00315C75" w:rsidP="00D64644">
            <w:pPr>
              <w:pStyle w:val="Tabletextleft"/>
              <w:rPr>
                <w:rFonts w:cs="Verdana"/>
              </w:rPr>
            </w:pPr>
            <w:r>
              <w:rPr>
                <w:rFonts w:cs="Verdana"/>
              </w:rPr>
              <w:t>004</w:t>
            </w:r>
          </w:p>
        </w:tc>
        <w:tc>
          <w:tcPr>
            <w:tcW w:w="1809" w:type="dxa"/>
          </w:tcPr>
          <w:p w14:paraId="5FC1CB1F" w14:textId="7C1E7BD3" w:rsidR="00315C75" w:rsidRPr="00D64644" w:rsidRDefault="00315C75" w:rsidP="00D64644">
            <w:pPr>
              <w:pStyle w:val="Tabletextleft"/>
            </w:pPr>
            <w:r>
              <w:t>ERM Project Team</w:t>
            </w:r>
          </w:p>
        </w:tc>
        <w:tc>
          <w:tcPr>
            <w:tcW w:w="1537" w:type="dxa"/>
          </w:tcPr>
          <w:p w14:paraId="289A3C3B" w14:textId="77777777" w:rsidR="00315C75" w:rsidRPr="00D64644" w:rsidRDefault="00315C75" w:rsidP="00D64644">
            <w:pPr>
              <w:pStyle w:val="Tabletextleft"/>
            </w:pPr>
          </w:p>
        </w:tc>
        <w:tc>
          <w:tcPr>
            <w:tcW w:w="1088" w:type="dxa"/>
            <w:gridSpan w:val="2"/>
          </w:tcPr>
          <w:p w14:paraId="4005605A" w14:textId="77777777" w:rsidR="00315C75" w:rsidRPr="00D64644" w:rsidRDefault="00315C75" w:rsidP="00D64644">
            <w:pPr>
              <w:pStyle w:val="Tabletextleft"/>
            </w:pPr>
          </w:p>
        </w:tc>
        <w:tc>
          <w:tcPr>
            <w:tcW w:w="1469" w:type="dxa"/>
          </w:tcPr>
          <w:p w14:paraId="294E2A06" w14:textId="6287EF08" w:rsidR="00315C75" w:rsidRPr="00D64644" w:rsidRDefault="00C71427" w:rsidP="00D64644">
            <w:pPr>
              <w:pStyle w:val="Tabletextleft"/>
            </w:pPr>
            <w:r>
              <w:t>January 2026</w:t>
            </w:r>
          </w:p>
        </w:tc>
        <w:tc>
          <w:tcPr>
            <w:tcW w:w="1301" w:type="dxa"/>
            <w:gridSpan w:val="2"/>
          </w:tcPr>
          <w:p w14:paraId="36AEED0A" w14:textId="77777777" w:rsidR="00315C75" w:rsidRPr="00D64644" w:rsidRDefault="00315C75" w:rsidP="00D64644">
            <w:pPr>
              <w:pStyle w:val="Tabletextleft"/>
            </w:pPr>
          </w:p>
        </w:tc>
      </w:tr>
      <w:tr w:rsidR="003C2A84" w:rsidRPr="00D64644" w14:paraId="5873D4B4" w14:textId="77777777" w:rsidTr="00152655">
        <w:trPr>
          <w:gridAfter w:val="1"/>
          <w:wAfter w:w="28" w:type="dxa"/>
          <w:trHeight w:val="227"/>
        </w:trPr>
        <w:tc>
          <w:tcPr>
            <w:tcW w:w="1082" w:type="dxa"/>
          </w:tcPr>
          <w:p w14:paraId="55B00342" w14:textId="7E8D32F7" w:rsidR="003C2A84" w:rsidRDefault="003C2A84" w:rsidP="00D64644">
            <w:pPr>
              <w:pStyle w:val="Tabletextleft"/>
              <w:rPr>
                <w:rFonts w:cs="Verdana"/>
              </w:rPr>
            </w:pPr>
            <w:r>
              <w:rPr>
                <w:rFonts w:cs="Verdana"/>
              </w:rPr>
              <w:t>Final</w:t>
            </w:r>
          </w:p>
        </w:tc>
        <w:tc>
          <w:tcPr>
            <w:tcW w:w="1184" w:type="dxa"/>
          </w:tcPr>
          <w:p w14:paraId="5C79EDFD" w14:textId="57A61CF9" w:rsidR="003C2A84" w:rsidRDefault="003C2A84" w:rsidP="00D64644">
            <w:pPr>
              <w:pStyle w:val="Tabletextleft"/>
              <w:rPr>
                <w:rFonts w:cs="Verdana"/>
              </w:rPr>
            </w:pPr>
            <w:r>
              <w:rPr>
                <w:rFonts w:cs="Verdana"/>
              </w:rPr>
              <w:t>005</w:t>
            </w:r>
          </w:p>
        </w:tc>
        <w:tc>
          <w:tcPr>
            <w:tcW w:w="1809" w:type="dxa"/>
          </w:tcPr>
          <w:p w14:paraId="4CABFC25" w14:textId="389EB4EA" w:rsidR="003C2A84" w:rsidRDefault="003C2A84" w:rsidP="00D64644">
            <w:pPr>
              <w:pStyle w:val="Tabletextleft"/>
            </w:pPr>
            <w:r>
              <w:t>ERM Project Team</w:t>
            </w:r>
          </w:p>
        </w:tc>
        <w:tc>
          <w:tcPr>
            <w:tcW w:w="1537" w:type="dxa"/>
          </w:tcPr>
          <w:p w14:paraId="7CF4ED3B" w14:textId="77777777" w:rsidR="003C2A84" w:rsidRPr="00D64644" w:rsidRDefault="003C2A84" w:rsidP="00D64644">
            <w:pPr>
              <w:pStyle w:val="Tabletextleft"/>
            </w:pPr>
          </w:p>
        </w:tc>
        <w:tc>
          <w:tcPr>
            <w:tcW w:w="1088" w:type="dxa"/>
            <w:gridSpan w:val="2"/>
          </w:tcPr>
          <w:p w14:paraId="5B3DEFCF" w14:textId="77777777" w:rsidR="003C2A84" w:rsidRPr="00D64644" w:rsidRDefault="003C2A84" w:rsidP="00D64644">
            <w:pPr>
              <w:pStyle w:val="Tabletextleft"/>
            </w:pPr>
          </w:p>
        </w:tc>
        <w:tc>
          <w:tcPr>
            <w:tcW w:w="1469" w:type="dxa"/>
          </w:tcPr>
          <w:p w14:paraId="7225D04E" w14:textId="04EDC210" w:rsidR="003C2A84" w:rsidRDefault="003C2A84" w:rsidP="00D64644">
            <w:pPr>
              <w:pStyle w:val="Tabletextleft"/>
            </w:pPr>
            <w:r>
              <w:t>January 2026</w:t>
            </w:r>
          </w:p>
        </w:tc>
        <w:tc>
          <w:tcPr>
            <w:tcW w:w="1301" w:type="dxa"/>
            <w:gridSpan w:val="2"/>
          </w:tcPr>
          <w:p w14:paraId="2FB5470F" w14:textId="77777777" w:rsidR="003C2A84" w:rsidRPr="00D64644" w:rsidRDefault="003C2A84" w:rsidP="00D64644">
            <w:pPr>
              <w:pStyle w:val="Tabletextleft"/>
            </w:pPr>
          </w:p>
        </w:tc>
      </w:tr>
    </w:tbl>
    <w:p w14:paraId="47367578" w14:textId="77777777" w:rsidR="006C5A81" w:rsidRPr="00D64644" w:rsidRDefault="006C5A81">
      <w:pPr>
        <w:rPr>
          <w:rFonts w:asciiTheme="minorHAnsi" w:hAnsiTheme="minorHAnsi"/>
        </w:rPr>
      </w:pPr>
      <w:r w:rsidRPr="00D64644">
        <w:rPr>
          <w:rFonts w:asciiTheme="minorHAnsi" w:hAnsiTheme="minorHAnsi"/>
        </w:rPr>
        <w:br w:type="page"/>
      </w:r>
    </w:p>
    <w:p w14:paraId="05E402DB" w14:textId="79F4FB89" w:rsidR="004507BA" w:rsidRPr="00D64644" w:rsidRDefault="004507BA" w:rsidP="004507BA">
      <w:pPr>
        <w:pStyle w:val="Title"/>
        <w:rPr>
          <w:sz w:val="48"/>
          <w:szCs w:val="48"/>
        </w:rPr>
      </w:pPr>
      <w:r w:rsidRPr="00D64644">
        <w:rPr>
          <w:sz w:val="48"/>
          <w:szCs w:val="48"/>
        </w:rPr>
        <w:lastRenderedPageBreak/>
        <w:t xml:space="preserve">Livelihood Restoration Plan </w:t>
      </w:r>
    </w:p>
    <w:p w14:paraId="174E47F4" w14:textId="561B3E29" w:rsidR="004507BA" w:rsidRPr="00D64644" w:rsidRDefault="004507BA" w:rsidP="004507BA">
      <w:pPr>
        <w:pStyle w:val="Subtitle"/>
        <w:rPr>
          <w:sz w:val="32"/>
          <w:szCs w:val="32"/>
          <w:lang w:val="en-US"/>
        </w:rPr>
      </w:pPr>
      <w:r w:rsidRPr="00D64644">
        <w:rPr>
          <w:sz w:val="32"/>
          <w:szCs w:val="32"/>
          <w:lang w:val="en-US"/>
        </w:rPr>
        <w:t>Gaia Wind Power Plant Project</w:t>
      </w:r>
    </w:p>
    <w:p w14:paraId="312B1E8E" w14:textId="21302322" w:rsidR="004507BA" w:rsidRPr="00D64644" w:rsidRDefault="003C2A84" w:rsidP="004507BA">
      <w:pPr>
        <w:pStyle w:val="Tabletextleft"/>
      </w:pPr>
      <w:fldSimple w:instr="STYLEREF Reference \* MERGEFORMAT">
        <w:r>
          <w:rPr>
            <w:noProof/>
          </w:rPr>
          <w:t>0733614</w:t>
        </w:r>
      </w:fldSimple>
    </w:p>
    <w:p w14:paraId="5E3FE8ED" w14:textId="77777777" w:rsidR="004507BA" w:rsidRPr="00D64644" w:rsidRDefault="004507BA" w:rsidP="004507BA">
      <w:pPr>
        <w:pStyle w:val="BodyT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0" w:type="dxa"/>
          <w:bottom w:w="142" w:type="dxa"/>
          <w:right w:w="0" w:type="dxa"/>
        </w:tblCellMar>
        <w:tblLook w:val="04A0" w:firstRow="1" w:lastRow="0" w:firstColumn="1" w:lastColumn="0" w:noHBand="0" w:noVBand="1"/>
      </w:tblPr>
      <w:tblGrid>
        <w:gridCol w:w="4477"/>
        <w:gridCol w:w="515"/>
        <w:gridCol w:w="4506"/>
      </w:tblGrid>
      <w:tr w:rsidR="004507BA" w:rsidRPr="00D64644" w14:paraId="2800D295" w14:textId="77777777" w:rsidTr="00BB291E">
        <w:trPr>
          <w:trHeight w:val="1134"/>
        </w:trPr>
        <w:tc>
          <w:tcPr>
            <w:tcW w:w="2357" w:type="pct"/>
            <w:vAlign w:val="bottom"/>
          </w:tcPr>
          <w:p w14:paraId="54D7C6E7" w14:textId="77777777" w:rsidR="004507BA" w:rsidRPr="00D64644" w:rsidRDefault="004507BA" w:rsidP="00896B1E">
            <w:pPr>
              <w:pStyle w:val="NoSpacing"/>
              <w:rPr>
                <w:b/>
                <w:bCs/>
              </w:rPr>
            </w:pPr>
            <w:r w:rsidRPr="00D64644">
              <w:rPr>
                <w:sz w:val="18"/>
                <w:szCs w:val="18"/>
              </w:rPr>
              <w:fldChar w:fldCharType="begin"/>
            </w:r>
            <w:r w:rsidRPr="00D64644">
              <w:rPr>
                <w:sz w:val="18"/>
                <w:szCs w:val="18"/>
              </w:rPr>
              <w:instrText xml:space="preserve"> MACROBUTTON  InsertPicture [Double click to insert signature] </w:instrText>
            </w:r>
            <w:r w:rsidRPr="00D64644">
              <w:rPr>
                <w:sz w:val="18"/>
                <w:szCs w:val="18"/>
              </w:rPr>
              <w:fldChar w:fldCharType="end"/>
            </w:r>
          </w:p>
        </w:tc>
        <w:tc>
          <w:tcPr>
            <w:tcW w:w="271" w:type="pct"/>
            <w:vAlign w:val="bottom"/>
          </w:tcPr>
          <w:p w14:paraId="74F680F4" w14:textId="77777777" w:rsidR="004507BA" w:rsidRPr="00D64644" w:rsidRDefault="004507BA" w:rsidP="00896B1E"/>
        </w:tc>
        <w:tc>
          <w:tcPr>
            <w:tcW w:w="2372" w:type="pct"/>
            <w:vAlign w:val="bottom"/>
          </w:tcPr>
          <w:p w14:paraId="2FBE0634" w14:textId="77777777" w:rsidR="004507BA" w:rsidRPr="00D64644" w:rsidRDefault="004507BA" w:rsidP="00896B1E">
            <w:pPr>
              <w:pStyle w:val="NoSpacing"/>
              <w:rPr>
                <w:b/>
                <w:bCs/>
              </w:rPr>
            </w:pPr>
            <w:r w:rsidRPr="00D64644">
              <w:rPr>
                <w:sz w:val="18"/>
                <w:szCs w:val="18"/>
              </w:rPr>
              <w:fldChar w:fldCharType="begin"/>
            </w:r>
            <w:r w:rsidRPr="00D64644">
              <w:rPr>
                <w:sz w:val="18"/>
                <w:szCs w:val="18"/>
              </w:rPr>
              <w:instrText xml:space="preserve"> MACROBUTTON  InsertPicture [Double click to insert signature] </w:instrText>
            </w:r>
            <w:r w:rsidRPr="00D64644">
              <w:rPr>
                <w:sz w:val="18"/>
                <w:szCs w:val="18"/>
              </w:rPr>
              <w:fldChar w:fldCharType="end"/>
            </w:r>
          </w:p>
        </w:tc>
      </w:tr>
      <w:tr w:rsidR="004507BA" w:rsidRPr="00F4511F" w14:paraId="481D0C33" w14:textId="77777777" w:rsidTr="00BB291E">
        <w:trPr>
          <w:trHeight w:val="1418"/>
        </w:trPr>
        <w:tc>
          <w:tcPr>
            <w:tcW w:w="2357" w:type="pct"/>
          </w:tcPr>
          <w:p w14:paraId="429B61DD" w14:textId="77777777" w:rsidR="004507BA" w:rsidRPr="00D64644" w:rsidRDefault="004507BA" w:rsidP="00896B1E">
            <w:pPr>
              <w:pStyle w:val="paragraph"/>
              <w:spacing w:before="0" w:beforeAutospacing="0" w:after="0" w:afterAutospacing="0"/>
              <w:textAlignment w:val="baseline"/>
              <w:rPr>
                <w:rFonts w:ascii="Segoe UI" w:hAnsi="Segoe UI" w:cs="Segoe UI"/>
                <w:sz w:val="18"/>
                <w:szCs w:val="18"/>
              </w:rPr>
            </w:pPr>
            <w:r w:rsidRPr="00D64644">
              <w:rPr>
                <w:rStyle w:val="normaltextrun"/>
                <w:rFonts w:ascii="Verdana" w:hAnsi="Verdana" w:cs="Segoe UI"/>
                <w:b/>
                <w:bCs/>
                <w:sz w:val="20"/>
                <w:szCs w:val="20"/>
              </w:rPr>
              <w:t>Caner Şahin</w:t>
            </w:r>
            <w:r w:rsidRPr="00D64644">
              <w:rPr>
                <w:rStyle w:val="eop"/>
                <w:rFonts w:ascii="Verdana" w:hAnsi="Verdana" w:cs="Segoe UI"/>
                <w:sz w:val="20"/>
                <w:szCs w:val="20"/>
              </w:rPr>
              <w:t> </w:t>
            </w:r>
          </w:p>
          <w:p w14:paraId="5E063CEA" w14:textId="77777777" w:rsidR="004507BA" w:rsidRPr="00D64644" w:rsidRDefault="004507BA" w:rsidP="00896B1E">
            <w:pPr>
              <w:pStyle w:val="NoSpacing"/>
            </w:pPr>
            <w:r w:rsidRPr="00D64644">
              <w:rPr>
                <w:rStyle w:val="normaltextrun"/>
                <w:rFonts w:ascii="Verdana" w:hAnsi="Verdana" w:cs="Segoe UI"/>
                <w:szCs w:val="20"/>
              </w:rPr>
              <w:t>Principle Technical Consultant</w:t>
            </w:r>
            <w:r w:rsidRPr="00D64644">
              <w:rPr>
                <w:rStyle w:val="eop"/>
                <w:rFonts w:ascii="Verdana" w:hAnsi="Verdana" w:cs="Segoe UI"/>
                <w:szCs w:val="20"/>
              </w:rPr>
              <w:t> </w:t>
            </w:r>
          </w:p>
        </w:tc>
        <w:tc>
          <w:tcPr>
            <w:tcW w:w="271" w:type="pct"/>
          </w:tcPr>
          <w:p w14:paraId="305BD0D9" w14:textId="77777777" w:rsidR="004507BA" w:rsidRPr="00D64644" w:rsidRDefault="004507BA" w:rsidP="00896B1E">
            <w:r w:rsidRPr="00D64644">
              <w:rPr>
                <w:rStyle w:val="eop"/>
                <w:rFonts w:ascii="Verdana" w:hAnsi="Verdana" w:cs="Segoe UI"/>
                <w:szCs w:val="20"/>
              </w:rPr>
              <w:t> </w:t>
            </w:r>
          </w:p>
        </w:tc>
        <w:tc>
          <w:tcPr>
            <w:tcW w:w="2372" w:type="pct"/>
          </w:tcPr>
          <w:p w14:paraId="4D67E7A1" w14:textId="77777777" w:rsidR="004507BA" w:rsidRPr="00D64644" w:rsidRDefault="004507BA" w:rsidP="00896B1E">
            <w:pPr>
              <w:pStyle w:val="paragraph"/>
              <w:spacing w:before="0" w:beforeAutospacing="0" w:after="0" w:afterAutospacing="0"/>
              <w:textAlignment w:val="baseline"/>
              <w:rPr>
                <w:rFonts w:ascii="Segoe UI" w:hAnsi="Segoe UI" w:cs="Segoe UI"/>
                <w:sz w:val="18"/>
                <w:szCs w:val="18"/>
                <w:lang w:val="de-DE"/>
              </w:rPr>
            </w:pPr>
            <w:r w:rsidRPr="00D64644">
              <w:rPr>
                <w:rStyle w:val="normaltextrun"/>
                <w:rFonts w:ascii="Verdana" w:hAnsi="Verdana" w:cs="Segoe UI"/>
                <w:b/>
                <w:bCs/>
                <w:sz w:val="20"/>
                <w:szCs w:val="20"/>
                <w:lang w:val="de-DE"/>
              </w:rPr>
              <w:t>Serkan Kirdogan</w:t>
            </w:r>
            <w:r w:rsidRPr="00D64644">
              <w:rPr>
                <w:rStyle w:val="eop"/>
                <w:rFonts w:ascii="Verdana" w:hAnsi="Verdana" w:cs="Segoe UI"/>
                <w:sz w:val="20"/>
                <w:szCs w:val="20"/>
                <w:lang w:val="de-DE"/>
              </w:rPr>
              <w:t> </w:t>
            </w:r>
          </w:p>
          <w:p w14:paraId="262DDA51" w14:textId="77777777" w:rsidR="004507BA" w:rsidRPr="00D64644" w:rsidRDefault="004507BA" w:rsidP="00896B1E">
            <w:pPr>
              <w:pStyle w:val="NoSpacing"/>
              <w:rPr>
                <w:lang w:val="de-DE"/>
              </w:rPr>
            </w:pPr>
            <w:r w:rsidRPr="00D64644">
              <w:rPr>
                <w:rStyle w:val="normaltextrun"/>
                <w:rFonts w:ascii="Verdana" w:hAnsi="Verdana" w:cs="Segoe UI"/>
                <w:szCs w:val="20"/>
                <w:lang w:val="de-DE"/>
              </w:rPr>
              <w:t>Partner in Charge</w:t>
            </w:r>
            <w:r w:rsidRPr="00D64644">
              <w:rPr>
                <w:rStyle w:val="eop"/>
                <w:rFonts w:ascii="Verdana" w:hAnsi="Verdana" w:cs="Segoe UI"/>
                <w:szCs w:val="20"/>
                <w:lang w:val="de-DE"/>
              </w:rPr>
              <w:t> </w:t>
            </w:r>
          </w:p>
        </w:tc>
      </w:tr>
      <w:tr w:rsidR="004507BA" w:rsidRPr="00D64644" w14:paraId="1342E9FA" w14:textId="77777777" w:rsidTr="00BB291E">
        <w:trPr>
          <w:trHeight w:val="2835"/>
        </w:trPr>
        <w:tc>
          <w:tcPr>
            <w:tcW w:w="2357" w:type="pct"/>
          </w:tcPr>
          <w:p w14:paraId="1D69D1E7" w14:textId="77777777" w:rsidR="004507BA" w:rsidRPr="00D64644" w:rsidRDefault="004507BA" w:rsidP="00896B1E">
            <w:pPr>
              <w:pStyle w:val="BodyText"/>
              <w:rPr>
                <w:lang w:val="de-DE"/>
              </w:rPr>
            </w:pPr>
          </w:p>
          <w:p w14:paraId="7FA6486E" w14:textId="77777777" w:rsidR="004507BA" w:rsidRPr="00D64644" w:rsidRDefault="004507BA" w:rsidP="00896B1E">
            <w:pPr>
              <w:pStyle w:val="BodyText"/>
              <w:rPr>
                <w:lang w:val="de-DE"/>
              </w:rPr>
            </w:pPr>
            <w:r w:rsidRPr="00D64644">
              <w:rPr>
                <w:lang w:val="de-DE"/>
              </w:rPr>
              <w:t>ERM GmbH, Brüsseler Str. 1-3</w:t>
            </w:r>
          </w:p>
          <w:p w14:paraId="2935A909" w14:textId="77777777" w:rsidR="004507BA" w:rsidRPr="00D64644" w:rsidRDefault="004507BA" w:rsidP="00896B1E">
            <w:pPr>
              <w:pStyle w:val="BodyText"/>
              <w:rPr>
                <w:lang w:val="de-DE"/>
              </w:rPr>
            </w:pPr>
            <w:r w:rsidRPr="00D64644">
              <w:rPr>
                <w:lang w:val="de-DE"/>
              </w:rPr>
              <w:t>60327 Frankfurt am Main</w:t>
            </w:r>
          </w:p>
          <w:p w14:paraId="0AA28887" w14:textId="77777777" w:rsidR="004507BA" w:rsidRPr="00D64644" w:rsidRDefault="004507BA" w:rsidP="00896B1E">
            <w:pPr>
              <w:pStyle w:val="BodyText"/>
            </w:pPr>
            <w:r w:rsidRPr="00D64644">
              <w:t>T: +49 6102 206 0 </w:t>
            </w:r>
          </w:p>
        </w:tc>
        <w:tc>
          <w:tcPr>
            <w:tcW w:w="271" w:type="pct"/>
          </w:tcPr>
          <w:p w14:paraId="185C56BF" w14:textId="77777777" w:rsidR="004507BA" w:rsidRPr="00D64644" w:rsidRDefault="004507BA" w:rsidP="00896B1E">
            <w:pPr>
              <w:pStyle w:val="BodyText"/>
            </w:pPr>
          </w:p>
        </w:tc>
        <w:tc>
          <w:tcPr>
            <w:tcW w:w="2372" w:type="pct"/>
          </w:tcPr>
          <w:p w14:paraId="29789D9A" w14:textId="77777777" w:rsidR="004507BA" w:rsidRPr="00D64644" w:rsidRDefault="004507BA" w:rsidP="00896B1E">
            <w:pPr>
              <w:pStyle w:val="BodyText"/>
            </w:pPr>
          </w:p>
        </w:tc>
      </w:tr>
    </w:tbl>
    <w:p w14:paraId="0916C4CF" w14:textId="77777777" w:rsidR="004507BA" w:rsidRPr="00D64644" w:rsidRDefault="004507BA" w:rsidP="004507BA">
      <w:pPr>
        <w:pStyle w:val="BodyText"/>
      </w:pPr>
    </w:p>
    <w:p w14:paraId="4988FA63" w14:textId="5F38C135" w:rsidR="004507BA" w:rsidRPr="00D64644" w:rsidRDefault="004507BA" w:rsidP="004507BA">
      <w:pPr>
        <w:pStyle w:val="Copyright"/>
      </w:pPr>
      <w:r w:rsidRPr="00D64644">
        <w:t xml:space="preserve">© Copyright </w:t>
      </w:r>
      <w:r w:rsidRPr="00D64644">
        <w:fldChar w:fldCharType="begin"/>
      </w:r>
      <w:r w:rsidRPr="00D64644">
        <w:instrText xml:space="preserve"> DATE  \@ "yyyy"  \* MERGEFORMAT </w:instrText>
      </w:r>
      <w:r w:rsidRPr="00D64644">
        <w:fldChar w:fldCharType="separate"/>
      </w:r>
      <w:r w:rsidR="00B769CB">
        <w:rPr>
          <w:noProof/>
        </w:rPr>
        <w:t>2026</w:t>
      </w:r>
      <w:r w:rsidRPr="00D64644">
        <w:fldChar w:fldCharType="end"/>
      </w:r>
      <w:r w:rsidRPr="00D64644">
        <w:t xml:space="preserve"> by The ERM International Group Limited and/or its affiliates (‘ERM’). All Rights Reserved. </w:t>
      </w:r>
    </w:p>
    <w:p w14:paraId="26FA82DB" w14:textId="77777777" w:rsidR="004507BA" w:rsidRPr="00D64644" w:rsidRDefault="004507BA" w:rsidP="004507BA">
      <w:pPr>
        <w:pStyle w:val="Copyright"/>
      </w:pPr>
      <w:r w:rsidRPr="00D64644">
        <w:t>No part of this work may be reproduced or transmitted in any form or by any means, without prior written permission of ERM.</w:t>
      </w:r>
    </w:p>
    <w:p w14:paraId="737ACBB2" w14:textId="77777777" w:rsidR="004507BA" w:rsidRPr="00D64644" w:rsidRDefault="004507BA" w:rsidP="004507BA">
      <w:pPr>
        <w:pStyle w:val="BodyText"/>
      </w:pPr>
    </w:p>
    <w:p w14:paraId="48E55816" w14:textId="77777777" w:rsidR="004507BA" w:rsidRPr="00D64644" w:rsidRDefault="004507BA" w:rsidP="004507BA">
      <w:pPr>
        <w:pStyle w:val="BodyText"/>
      </w:pPr>
    </w:p>
    <w:p w14:paraId="3BB9A2C2" w14:textId="77777777" w:rsidR="00156A48" w:rsidRPr="00D64644" w:rsidRDefault="00156A48" w:rsidP="00156A48">
      <w:pPr>
        <w:pStyle w:val="BodyText"/>
        <w:sectPr w:rsidR="00156A48" w:rsidRPr="00D64644" w:rsidSect="00486EB7">
          <w:headerReference w:type="default" r:id="rId16"/>
          <w:footerReference w:type="even" r:id="rId17"/>
          <w:footerReference w:type="default" r:id="rId18"/>
          <w:headerReference w:type="first" r:id="rId19"/>
          <w:footerReference w:type="first" r:id="rId20"/>
          <w:pgSz w:w="11906" w:h="16838" w:code="9"/>
          <w:pgMar w:top="1134" w:right="1274" w:bottom="1134" w:left="1134" w:header="567" w:footer="374" w:gutter="0"/>
          <w:cols w:sep="1" w:space="380"/>
          <w:titlePg/>
          <w:docGrid w:linePitch="360"/>
        </w:sectPr>
      </w:pPr>
    </w:p>
    <w:p w14:paraId="5BA5CF61" w14:textId="77777777" w:rsidR="00941C42" w:rsidRPr="00D64644" w:rsidRDefault="008F3DA4" w:rsidP="0042629B">
      <w:pPr>
        <w:pStyle w:val="TOCHeading"/>
        <w:rPr>
          <w:rFonts w:asciiTheme="minorHAnsi" w:hAnsiTheme="minorHAnsi"/>
          <w:lang w:val="en-US"/>
        </w:rPr>
      </w:pPr>
      <w:r w:rsidRPr="00D64644">
        <w:rPr>
          <w:rFonts w:asciiTheme="minorHAnsi" w:hAnsiTheme="minorHAnsi"/>
          <w:lang w:val="en-US"/>
        </w:rPr>
        <w:lastRenderedPageBreak/>
        <w:t>Contents</w:t>
      </w:r>
    </w:p>
    <w:p w14:paraId="6519FED4" w14:textId="0718A7ED" w:rsidR="003C2A84" w:rsidRDefault="00040B06">
      <w:pPr>
        <w:pStyle w:val="TOC1"/>
        <w:rPr>
          <w:rFonts w:asciiTheme="minorHAnsi" w:eastAsiaTheme="minorEastAsia" w:hAnsiTheme="minorHAnsi" w:cstheme="minorBidi"/>
          <w:caps w:val="0"/>
          <w:spacing w:val="0"/>
          <w:sz w:val="24"/>
        </w:rPr>
      </w:pPr>
      <w:r w:rsidRPr="00D64644">
        <w:rPr>
          <w:rFonts w:asciiTheme="minorHAnsi" w:hAnsiTheme="minorHAnsi"/>
          <w:noProof w:val="0"/>
        </w:rPr>
        <w:fldChar w:fldCharType="begin"/>
      </w:r>
      <w:r w:rsidRPr="00D64644">
        <w:rPr>
          <w:rFonts w:asciiTheme="minorHAnsi" w:hAnsiTheme="minorHAnsi"/>
          <w:noProof w:val="0"/>
        </w:rPr>
        <w:instrText xml:space="preserve"> TOC \o "1-3" \h \z \t "Appendix Heading,4"</w:instrText>
      </w:r>
      <w:r w:rsidR="00535A9C" w:rsidRPr="00D64644">
        <w:rPr>
          <w:rFonts w:asciiTheme="minorHAnsi" w:hAnsiTheme="minorHAnsi"/>
          <w:noProof w:val="0"/>
        </w:rPr>
        <w:instrText>\n 4-4</w:instrText>
      </w:r>
      <w:r w:rsidRPr="00D64644">
        <w:rPr>
          <w:rFonts w:asciiTheme="minorHAnsi" w:hAnsiTheme="minorHAnsi"/>
          <w:noProof w:val="0"/>
        </w:rPr>
        <w:instrText xml:space="preserve"> </w:instrText>
      </w:r>
      <w:r w:rsidRPr="00D64644">
        <w:rPr>
          <w:rFonts w:asciiTheme="minorHAnsi" w:hAnsiTheme="minorHAnsi"/>
          <w:noProof w:val="0"/>
        </w:rPr>
        <w:fldChar w:fldCharType="separate"/>
      </w:r>
      <w:hyperlink w:anchor="_Toc234237626" w:history="1">
        <w:r w:rsidR="003C2A84" w:rsidRPr="00B60285">
          <w:rPr>
            <w:rStyle w:val="Hyperlink"/>
          </w:rPr>
          <w:t>1.</w:t>
        </w:r>
        <w:r w:rsidR="003C2A84">
          <w:rPr>
            <w:rFonts w:asciiTheme="minorHAnsi" w:eastAsiaTheme="minorEastAsia" w:hAnsiTheme="minorHAnsi" w:cstheme="minorBidi"/>
            <w:caps w:val="0"/>
            <w:spacing w:val="0"/>
            <w:sz w:val="24"/>
          </w:rPr>
          <w:tab/>
        </w:r>
        <w:r w:rsidR="003C2A84" w:rsidRPr="00B60285">
          <w:rPr>
            <w:rStyle w:val="Hyperlink"/>
          </w:rPr>
          <w:t>Introduction</w:t>
        </w:r>
        <w:r w:rsidR="003C2A84">
          <w:rPr>
            <w:webHidden/>
          </w:rPr>
          <w:tab/>
        </w:r>
        <w:r w:rsidR="003C2A84">
          <w:rPr>
            <w:webHidden/>
          </w:rPr>
          <w:fldChar w:fldCharType="begin"/>
        </w:r>
        <w:r w:rsidR="003C2A84">
          <w:rPr>
            <w:webHidden/>
          </w:rPr>
          <w:instrText xml:space="preserve"> PAGEREF _Toc234237626 \h </w:instrText>
        </w:r>
        <w:r w:rsidR="003C2A84">
          <w:rPr>
            <w:webHidden/>
          </w:rPr>
        </w:r>
        <w:r w:rsidR="003C2A84">
          <w:rPr>
            <w:webHidden/>
          </w:rPr>
          <w:fldChar w:fldCharType="separate"/>
        </w:r>
        <w:r w:rsidR="003C2A84">
          <w:rPr>
            <w:webHidden/>
          </w:rPr>
          <w:t>1</w:t>
        </w:r>
        <w:r w:rsidR="003C2A84">
          <w:rPr>
            <w:webHidden/>
          </w:rPr>
          <w:fldChar w:fldCharType="end"/>
        </w:r>
      </w:hyperlink>
    </w:p>
    <w:p w14:paraId="3151F15E" w14:textId="04DE1767" w:rsidR="003C2A84" w:rsidRDefault="003C2A84">
      <w:pPr>
        <w:pStyle w:val="TOC2"/>
        <w:rPr>
          <w:rFonts w:asciiTheme="minorHAnsi" w:eastAsiaTheme="minorEastAsia" w:hAnsiTheme="minorHAnsi" w:cstheme="minorBidi"/>
          <w:caps w:val="0"/>
          <w:spacing w:val="0"/>
          <w:sz w:val="24"/>
        </w:rPr>
      </w:pPr>
      <w:hyperlink w:anchor="_Toc234237627" w:history="1">
        <w:r w:rsidRPr="00B60285">
          <w:rPr>
            <w:rStyle w:val="Hyperlink"/>
          </w:rPr>
          <w:t>1.1</w:t>
        </w:r>
        <w:r>
          <w:rPr>
            <w:rFonts w:asciiTheme="minorHAnsi" w:eastAsiaTheme="minorEastAsia" w:hAnsiTheme="minorHAnsi" w:cstheme="minorBidi"/>
            <w:caps w:val="0"/>
            <w:spacing w:val="0"/>
            <w:sz w:val="24"/>
          </w:rPr>
          <w:tab/>
        </w:r>
        <w:r w:rsidRPr="00B60285">
          <w:rPr>
            <w:rStyle w:val="Hyperlink"/>
          </w:rPr>
          <w:t>Objectives of the LRP</w:t>
        </w:r>
        <w:r>
          <w:rPr>
            <w:webHidden/>
          </w:rPr>
          <w:tab/>
        </w:r>
        <w:r>
          <w:rPr>
            <w:webHidden/>
          </w:rPr>
          <w:fldChar w:fldCharType="begin"/>
        </w:r>
        <w:r>
          <w:rPr>
            <w:webHidden/>
          </w:rPr>
          <w:instrText xml:space="preserve"> PAGEREF _Toc234237627 \h </w:instrText>
        </w:r>
        <w:r>
          <w:rPr>
            <w:webHidden/>
          </w:rPr>
        </w:r>
        <w:r>
          <w:rPr>
            <w:webHidden/>
          </w:rPr>
          <w:fldChar w:fldCharType="separate"/>
        </w:r>
        <w:r>
          <w:rPr>
            <w:webHidden/>
          </w:rPr>
          <w:t>2</w:t>
        </w:r>
        <w:r>
          <w:rPr>
            <w:webHidden/>
          </w:rPr>
          <w:fldChar w:fldCharType="end"/>
        </w:r>
      </w:hyperlink>
    </w:p>
    <w:p w14:paraId="2FA581A2" w14:textId="13CE8BDE" w:rsidR="003C2A84" w:rsidRDefault="003C2A84">
      <w:pPr>
        <w:pStyle w:val="TOC2"/>
        <w:rPr>
          <w:rFonts w:asciiTheme="minorHAnsi" w:eastAsiaTheme="minorEastAsia" w:hAnsiTheme="minorHAnsi" w:cstheme="minorBidi"/>
          <w:caps w:val="0"/>
          <w:spacing w:val="0"/>
          <w:sz w:val="24"/>
        </w:rPr>
      </w:pPr>
      <w:hyperlink w:anchor="_Toc234237628" w:history="1">
        <w:r w:rsidRPr="00B60285">
          <w:rPr>
            <w:rStyle w:val="Hyperlink"/>
          </w:rPr>
          <w:t>1.2</w:t>
        </w:r>
        <w:r>
          <w:rPr>
            <w:rFonts w:asciiTheme="minorHAnsi" w:eastAsiaTheme="minorEastAsia" w:hAnsiTheme="minorHAnsi" w:cstheme="minorBidi"/>
            <w:caps w:val="0"/>
            <w:spacing w:val="0"/>
            <w:sz w:val="24"/>
          </w:rPr>
          <w:tab/>
        </w:r>
        <w:r w:rsidRPr="00B60285">
          <w:rPr>
            <w:rStyle w:val="Hyperlink"/>
          </w:rPr>
          <w:t>Scope of the LRP</w:t>
        </w:r>
        <w:r>
          <w:rPr>
            <w:webHidden/>
          </w:rPr>
          <w:tab/>
        </w:r>
        <w:r>
          <w:rPr>
            <w:webHidden/>
          </w:rPr>
          <w:fldChar w:fldCharType="begin"/>
        </w:r>
        <w:r>
          <w:rPr>
            <w:webHidden/>
          </w:rPr>
          <w:instrText xml:space="preserve"> PAGEREF _Toc234237628 \h </w:instrText>
        </w:r>
        <w:r>
          <w:rPr>
            <w:webHidden/>
          </w:rPr>
        </w:r>
        <w:r>
          <w:rPr>
            <w:webHidden/>
          </w:rPr>
          <w:fldChar w:fldCharType="separate"/>
        </w:r>
        <w:r>
          <w:rPr>
            <w:webHidden/>
          </w:rPr>
          <w:t>2</w:t>
        </w:r>
        <w:r>
          <w:rPr>
            <w:webHidden/>
          </w:rPr>
          <w:fldChar w:fldCharType="end"/>
        </w:r>
      </w:hyperlink>
    </w:p>
    <w:p w14:paraId="7B6AFF8F" w14:textId="0C4D9914" w:rsidR="003C2A84" w:rsidRDefault="003C2A84">
      <w:pPr>
        <w:pStyle w:val="TOC2"/>
        <w:rPr>
          <w:rFonts w:asciiTheme="minorHAnsi" w:eastAsiaTheme="minorEastAsia" w:hAnsiTheme="minorHAnsi" w:cstheme="minorBidi"/>
          <w:caps w:val="0"/>
          <w:spacing w:val="0"/>
          <w:sz w:val="24"/>
        </w:rPr>
      </w:pPr>
      <w:hyperlink w:anchor="_Toc234237629" w:history="1">
        <w:r w:rsidRPr="00B60285">
          <w:rPr>
            <w:rStyle w:val="Hyperlink"/>
          </w:rPr>
          <w:t>1.3</w:t>
        </w:r>
        <w:r>
          <w:rPr>
            <w:rFonts w:asciiTheme="minorHAnsi" w:eastAsiaTheme="minorEastAsia" w:hAnsiTheme="minorHAnsi" w:cstheme="minorBidi"/>
            <w:caps w:val="0"/>
            <w:spacing w:val="0"/>
            <w:sz w:val="24"/>
          </w:rPr>
          <w:tab/>
        </w:r>
        <w:r w:rsidRPr="00B60285">
          <w:rPr>
            <w:rStyle w:val="Hyperlink"/>
          </w:rPr>
          <w:t>Key Definitions</w:t>
        </w:r>
        <w:r>
          <w:rPr>
            <w:webHidden/>
          </w:rPr>
          <w:tab/>
        </w:r>
        <w:r>
          <w:rPr>
            <w:webHidden/>
          </w:rPr>
          <w:fldChar w:fldCharType="begin"/>
        </w:r>
        <w:r>
          <w:rPr>
            <w:webHidden/>
          </w:rPr>
          <w:instrText xml:space="preserve"> PAGEREF _Toc234237629 \h </w:instrText>
        </w:r>
        <w:r>
          <w:rPr>
            <w:webHidden/>
          </w:rPr>
        </w:r>
        <w:r>
          <w:rPr>
            <w:webHidden/>
          </w:rPr>
          <w:fldChar w:fldCharType="separate"/>
        </w:r>
        <w:r>
          <w:rPr>
            <w:webHidden/>
          </w:rPr>
          <w:t>2</w:t>
        </w:r>
        <w:r>
          <w:rPr>
            <w:webHidden/>
          </w:rPr>
          <w:fldChar w:fldCharType="end"/>
        </w:r>
      </w:hyperlink>
    </w:p>
    <w:p w14:paraId="52DB1DBD" w14:textId="5C0EAE02" w:rsidR="003C2A84" w:rsidRDefault="003C2A84">
      <w:pPr>
        <w:pStyle w:val="TOC2"/>
        <w:rPr>
          <w:rFonts w:asciiTheme="minorHAnsi" w:eastAsiaTheme="minorEastAsia" w:hAnsiTheme="minorHAnsi" w:cstheme="minorBidi"/>
          <w:caps w:val="0"/>
          <w:spacing w:val="0"/>
          <w:sz w:val="24"/>
        </w:rPr>
      </w:pPr>
      <w:hyperlink w:anchor="_Toc234237630" w:history="1">
        <w:r w:rsidRPr="00B60285">
          <w:rPr>
            <w:rStyle w:val="Hyperlink"/>
          </w:rPr>
          <w:t>1.4</w:t>
        </w:r>
        <w:r>
          <w:rPr>
            <w:rFonts w:asciiTheme="minorHAnsi" w:eastAsiaTheme="minorEastAsia" w:hAnsiTheme="minorHAnsi" w:cstheme="minorBidi"/>
            <w:caps w:val="0"/>
            <w:spacing w:val="0"/>
            <w:sz w:val="24"/>
          </w:rPr>
          <w:tab/>
        </w:r>
        <w:r w:rsidRPr="00B60285">
          <w:rPr>
            <w:rStyle w:val="Hyperlink"/>
          </w:rPr>
          <w:t>Key Principles</w:t>
        </w:r>
        <w:r>
          <w:rPr>
            <w:webHidden/>
          </w:rPr>
          <w:tab/>
        </w:r>
        <w:r>
          <w:rPr>
            <w:webHidden/>
          </w:rPr>
          <w:fldChar w:fldCharType="begin"/>
        </w:r>
        <w:r>
          <w:rPr>
            <w:webHidden/>
          </w:rPr>
          <w:instrText xml:space="preserve"> PAGEREF _Toc234237630 \h </w:instrText>
        </w:r>
        <w:r>
          <w:rPr>
            <w:webHidden/>
          </w:rPr>
        </w:r>
        <w:r>
          <w:rPr>
            <w:webHidden/>
          </w:rPr>
          <w:fldChar w:fldCharType="separate"/>
        </w:r>
        <w:r>
          <w:rPr>
            <w:webHidden/>
          </w:rPr>
          <w:t>4</w:t>
        </w:r>
        <w:r>
          <w:rPr>
            <w:webHidden/>
          </w:rPr>
          <w:fldChar w:fldCharType="end"/>
        </w:r>
      </w:hyperlink>
    </w:p>
    <w:p w14:paraId="3B10C130" w14:textId="53982C31" w:rsidR="003C2A84" w:rsidRDefault="003C2A84">
      <w:pPr>
        <w:pStyle w:val="TOC1"/>
        <w:rPr>
          <w:rFonts w:asciiTheme="minorHAnsi" w:eastAsiaTheme="minorEastAsia" w:hAnsiTheme="minorHAnsi" w:cstheme="minorBidi"/>
          <w:caps w:val="0"/>
          <w:spacing w:val="0"/>
          <w:sz w:val="24"/>
        </w:rPr>
      </w:pPr>
      <w:hyperlink w:anchor="_Toc234237631" w:history="1">
        <w:r w:rsidRPr="00B60285">
          <w:rPr>
            <w:rStyle w:val="Hyperlink"/>
          </w:rPr>
          <w:t>2.</w:t>
        </w:r>
        <w:r>
          <w:rPr>
            <w:rFonts w:asciiTheme="minorHAnsi" w:eastAsiaTheme="minorEastAsia" w:hAnsiTheme="minorHAnsi" w:cstheme="minorBidi"/>
            <w:caps w:val="0"/>
            <w:spacing w:val="0"/>
            <w:sz w:val="24"/>
          </w:rPr>
          <w:tab/>
        </w:r>
        <w:r w:rsidRPr="00B60285">
          <w:rPr>
            <w:rStyle w:val="Hyperlink"/>
          </w:rPr>
          <w:t>Project Background</w:t>
        </w:r>
        <w:r>
          <w:rPr>
            <w:webHidden/>
          </w:rPr>
          <w:tab/>
        </w:r>
        <w:r>
          <w:rPr>
            <w:webHidden/>
          </w:rPr>
          <w:fldChar w:fldCharType="begin"/>
        </w:r>
        <w:r>
          <w:rPr>
            <w:webHidden/>
          </w:rPr>
          <w:instrText xml:space="preserve"> PAGEREF _Toc234237631 \h </w:instrText>
        </w:r>
        <w:r>
          <w:rPr>
            <w:webHidden/>
          </w:rPr>
        </w:r>
        <w:r>
          <w:rPr>
            <w:webHidden/>
          </w:rPr>
          <w:fldChar w:fldCharType="separate"/>
        </w:r>
        <w:r>
          <w:rPr>
            <w:webHidden/>
          </w:rPr>
          <w:t>5</w:t>
        </w:r>
        <w:r>
          <w:rPr>
            <w:webHidden/>
          </w:rPr>
          <w:fldChar w:fldCharType="end"/>
        </w:r>
      </w:hyperlink>
    </w:p>
    <w:p w14:paraId="0CD02D00" w14:textId="3F16C57E" w:rsidR="003C2A84" w:rsidRDefault="003C2A84">
      <w:pPr>
        <w:pStyle w:val="TOC2"/>
        <w:rPr>
          <w:rFonts w:asciiTheme="minorHAnsi" w:eastAsiaTheme="minorEastAsia" w:hAnsiTheme="minorHAnsi" w:cstheme="minorBidi"/>
          <w:caps w:val="0"/>
          <w:spacing w:val="0"/>
          <w:sz w:val="24"/>
        </w:rPr>
      </w:pPr>
      <w:hyperlink w:anchor="_Toc234237632" w:history="1">
        <w:r w:rsidRPr="00B60285">
          <w:rPr>
            <w:rStyle w:val="Hyperlink"/>
          </w:rPr>
          <w:t>2.1</w:t>
        </w:r>
        <w:r>
          <w:rPr>
            <w:rFonts w:asciiTheme="minorHAnsi" w:eastAsiaTheme="minorEastAsia" w:hAnsiTheme="minorHAnsi" w:cstheme="minorBidi"/>
            <w:caps w:val="0"/>
            <w:spacing w:val="0"/>
            <w:sz w:val="24"/>
          </w:rPr>
          <w:tab/>
        </w:r>
        <w:r w:rsidRPr="00B60285">
          <w:rPr>
            <w:rStyle w:val="Hyperlink"/>
          </w:rPr>
          <w:t>Project Overview</w:t>
        </w:r>
        <w:r>
          <w:rPr>
            <w:webHidden/>
          </w:rPr>
          <w:tab/>
        </w:r>
        <w:r>
          <w:rPr>
            <w:webHidden/>
          </w:rPr>
          <w:fldChar w:fldCharType="begin"/>
        </w:r>
        <w:r>
          <w:rPr>
            <w:webHidden/>
          </w:rPr>
          <w:instrText xml:space="preserve"> PAGEREF _Toc234237632 \h </w:instrText>
        </w:r>
        <w:r>
          <w:rPr>
            <w:webHidden/>
          </w:rPr>
        </w:r>
        <w:r>
          <w:rPr>
            <w:webHidden/>
          </w:rPr>
          <w:fldChar w:fldCharType="separate"/>
        </w:r>
        <w:r>
          <w:rPr>
            <w:webHidden/>
          </w:rPr>
          <w:t>5</w:t>
        </w:r>
        <w:r>
          <w:rPr>
            <w:webHidden/>
          </w:rPr>
          <w:fldChar w:fldCharType="end"/>
        </w:r>
      </w:hyperlink>
    </w:p>
    <w:p w14:paraId="295B1552" w14:textId="7EC4B472" w:rsidR="003C2A84" w:rsidRDefault="003C2A84">
      <w:pPr>
        <w:pStyle w:val="TOC2"/>
        <w:rPr>
          <w:rFonts w:asciiTheme="minorHAnsi" w:eastAsiaTheme="minorEastAsia" w:hAnsiTheme="minorHAnsi" w:cstheme="minorBidi"/>
          <w:caps w:val="0"/>
          <w:spacing w:val="0"/>
          <w:sz w:val="24"/>
        </w:rPr>
      </w:pPr>
      <w:hyperlink w:anchor="_Toc234237633" w:history="1">
        <w:r w:rsidRPr="00B60285">
          <w:rPr>
            <w:rStyle w:val="Hyperlink"/>
          </w:rPr>
          <w:t>2.2</w:t>
        </w:r>
        <w:r>
          <w:rPr>
            <w:rFonts w:asciiTheme="minorHAnsi" w:eastAsiaTheme="minorEastAsia" w:hAnsiTheme="minorHAnsi" w:cstheme="minorBidi"/>
            <w:caps w:val="0"/>
            <w:spacing w:val="0"/>
            <w:sz w:val="24"/>
          </w:rPr>
          <w:tab/>
        </w:r>
        <w:r w:rsidRPr="00B60285">
          <w:rPr>
            <w:rStyle w:val="Hyperlink"/>
          </w:rPr>
          <w:t>Project Location</w:t>
        </w:r>
        <w:r>
          <w:rPr>
            <w:webHidden/>
          </w:rPr>
          <w:tab/>
        </w:r>
        <w:r>
          <w:rPr>
            <w:webHidden/>
          </w:rPr>
          <w:fldChar w:fldCharType="begin"/>
        </w:r>
        <w:r>
          <w:rPr>
            <w:webHidden/>
          </w:rPr>
          <w:instrText xml:space="preserve"> PAGEREF _Toc234237633 \h </w:instrText>
        </w:r>
        <w:r>
          <w:rPr>
            <w:webHidden/>
          </w:rPr>
        </w:r>
        <w:r>
          <w:rPr>
            <w:webHidden/>
          </w:rPr>
          <w:fldChar w:fldCharType="separate"/>
        </w:r>
        <w:r>
          <w:rPr>
            <w:webHidden/>
          </w:rPr>
          <w:t>7</w:t>
        </w:r>
        <w:r>
          <w:rPr>
            <w:webHidden/>
          </w:rPr>
          <w:fldChar w:fldCharType="end"/>
        </w:r>
      </w:hyperlink>
    </w:p>
    <w:p w14:paraId="264DA6BC" w14:textId="78380325" w:rsidR="003C2A84" w:rsidRDefault="003C2A84">
      <w:pPr>
        <w:pStyle w:val="TOC2"/>
        <w:rPr>
          <w:rFonts w:asciiTheme="minorHAnsi" w:eastAsiaTheme="minorEastAsia" w:hAnsiTheme="minorHAnsi" w:cstheme="minorBidi"/>
          <w:caps w:val="0"/>
          <w:spacing w:val="0"/>
          <w:sz w:val="24"/>
        </w:rPr>
      </w:pPr>
      <w:hyperlink w:anchor="_Toc234237634" w:history="1">
        <w:r w:rsidRPr="00B60285">
          <w:rPr>
            <w:rStyle w:val="Hyperlink"/>
          </w:rPr>
          <w:t>2.3</w:t>
        </w:r>
        <w:r>
          <w:rPr>
            <w:rFonts w:asciiTheme="minorHAnsi" w:eastAsiaTheme="minorEastAsia" w:hAnsiTheme="minorHAnsi" w:cstheme="minorBidi"/>
            <w:caps w:val="0"/>
            <w:spacing w:val="0"/>
            <w:sz w:val="24"/>
          </w:rPr>
          <w:tab/>
        </w:r>
        <w:r w:rsidRPr="00B60285">
          <w:rPr>
            <w:rStyle w:val="Hyperlink"/>
          </w:rPr>
          <w:t>Project Components</w:t>
        </w:r>
        <w:r>
          <w:rPr>
            <w:webHidden/>
          </w:rPr>
          <w:tab/>
        </w:r>
        <w:r>
          <w:rPr>
            <w:webHidden/>
          </w:rPr>
          <w:fldChar w:fldCharType="begin"/>
        </w:r>
        <w:r>
          <w:rPr>
            <w:webHidden/>
          </w:rPr>
          <w:instrText xml:space="preserve"> PAGEREF _Toc234237634 \h </w:instrText>
        </w:r>
        <w:r>
          <w:rPr>
            <w:webHidden/>
          </w:rPr>
        </w:r>
        <w:r>
          <w:rPr>
            <w:webHidden/>
          </w:rPr>
          <w:fldChar w:fldCharType="separate"/>
        </w:r>
        <w:r>
          <w:rPr>
            <w:webHidden/>
          </w:rPr>
          <w:t>9</w:t>
        </w:r>
        <w:r>
          <w:rPr>
            <w:webHidden/>
          </w:rPr>
          <w:fldChar w:fldCharType="end"/>
        </w:r>
      </w:hyperlink>
    </w:p>
    <w:p w14:paraId="0C0239C4" w14:textId="2A961E35" w:rsidR="003C2A84" w:rsidRDefault="003C2A84">
      <w:pPr>
        <w:pStyle w:val="TOC2"/>
        <w:rPr>
          <w:rFonts w:asciiTheme="minorHAnsi" w:eastAsiaTheme="minorEastAsia" w:hAnsiTheme="minorHAnsi" w:cstheme="minorBidi"/>
          <w:caps w:val="0"/>
          <w:spacing w:val="0"/>
          <w:sz w:val="24"/>
        </w:rPr>
      </w:pPr>
      <w:hyperlink w:anchor="_Toc234237635" w:history="1">
        <w:r w:rsidRPr="00B60285">
          <w:rPr>
            <w:rStyle w:val="Hyperlink"/>
          </w:rPr>
          <w:t>2.4</w:t>
        </w:r>
        <w:r>
          <w:rPr>
            <w:rFonts w:asciiTheme="minorHAnsi" w:eastAsiaTheme="minorEastAsia" w:hAnsiTheme="minorHAnsi" w:cstheme="minorBidi"/>
            <w:caps w:val="0"/>
            <w:spacing w:val="0"/>
            <w:sz w:val="24"/>
          </w:rPr>
          <w:tab/>
        </w:r>
        <w:r w:rsidRPr="00B60285">
          <w:rPr>
            <w:rStyle w:val="Hyperlink"/>
          </w:rPr>
          <w:t>Project Area of Influence</w:t>
        </w:r>
        <w:r>
          <w:rPr>
            <w:webHidden/>
          </w:rPr>
          <w:tab/>
        </w:r>
        <w:r>
          <w:rPr>
            <w:webHidden/>
          </w:rPr>
          <w:fldChar w:fldCharType="begin"/>
        </w:r>
        <w:r>
          <w:rPr>
            <w:webHidden/>
          </w:rPr>
          <w:instrText xml:space="preserve"> PAGEREF _Toc234237635 \h </w:instrText>
        </w:r>
        <w:r>
          <w:rPr>
            <w:webHidden/>
          </w:rPr>
        </w:r>
        <w:r>
          <w:rPr>
            <w:webHidden/>
          </w:rPr>
          <w:fldChar w:fldCharType="separate"/>
        </w:r>
        <w:r>
          <w:rPr>
            <w:webHidden/>
          </w:rPr>
          <w:t>9</w:t>
        </w:r>
        <w:r>
          <w:rPr>
            <w:webHidden/>
          </w:rPr>
          <w:fldChar w:fldCharType="end"/>
        </w:r>
      </w:hyperlink>
    </w:p>
    <w:p w14:paraId="4C6EC1E9" w14:textId="2BC6EE48" w:rsidR="003C2A84" w:rsidRDefault="003C2A84">
      <w:pPr>
        <w:pStyle w:val="TOC1"/>
        <w:rPr>
          <w:rFonts w:asciiTheme="minorHAnsi" w:eastAsiaTheme="minorEastAsia" w:hAnsiTheme="minorHAnsi" w:cstheme="minorBidi"/>
          <w:caps w:val="0"/>
          <w:spacing w:val="0"/>
          <w:sz w:val="24"/>
        </w:rPr>
      </w:pPr>
      <w:hyperlink w:anchor="_Toc234237636" w:history="1">
        <w:r w:rsidRPr="00B60285">
          <w:rPr>
            <w:rStyle w:val="Hyperlink"/>
          </w:rPr>
          <w:t>3.</w:t>
        </w:r>
        <w:r>
          <w:rPr>
            <w:rFonts w:asciiTheme="minorHAnsi" w:eastAsiaTheme="minorEastAsia" w:hAnsiTheme="minorHAnsi" w:cstheme="minorBidi"/>
            <w:caps w:val="0"/>
            <w:spacing w:val="0"/>
            <w:sz w:val="24"/>
          </w:rPr>
          <w:tab/>
        </w:r>
        <w:r w:rsidRPr="00B60285">
          <w:rPr>
            <w:rStyle w:val="Hyperlink"/>
          </w:rPr>
          <w:t>Land Requirements and Acquisition of the Project</w:t>
        </w:r>
        <w:r>
          <w:rPr>
            <w:webHidden/>
          </w:rPr>
          <w:tab/>
        </w:r>
        <w:r>
          <w:rPr>
            <w:webHidden/>
          </w:rPr>
          <w:fldChar w:fldCharType="begin"/>
        </w:r>
        <w:r>
          <w:rPr>
            <w:webHidden/>
          </w:rPr>
          <w:instrText xml:space="preserve"> PAGEREF _Toc234237636 \h </w:instrText>
        </w:r>
        <w:r>
          <w:rPr>
            <w:webHidden/>
          </w:rPr>
        </w:r>
        <w:r>
          <w:rPr>
            <w:webHidden/>
          </w:rPr>
          <w:fldChar w:fldCharType="separate"/>
        </w:r>
        <w:r>
          <w:rPr>
            <w:webHidden/>
          </w:rPr>
          <w:t>11</w:t>
        </w:r>
        <w:r>
          <w:rPr>
            <w:webHidden/>
          </w:rPr>
          <w:fldChar w:fldCharType="end"/>
        </w:r>
      </w:hyperlink>
    </w:p>
    <w:p w14:paraId="5011D9D7" w14:textId="43E4FD2E" w:rsidR="003C2A84" w:rsidRDefault="003C2A84">
      <w:pPr>
        <w:pStyle w:val="TOC2"/>
        <w:rPr>
          <w:rFonts w:asciiTheme="minorHAnsi" w:eastAsiaTheme="minorEastAsia" w:hAnsiTheme="minorHAnsi" w:cstheme="minorBidi"/>
          <w:caps w:val="0"/>
          <w:spacing w:val="0"/>
          <w:sz w:val="24"/>
        </w:rPr>
      </w:pPr>
      <w:hyperlink w:anchor="_Toc234237637" w:history="1">
        <w:r w:rsidRPr="00B60285">
          <w:rPr>
            <w:rStyle w:val="Hyperlink"/>
          </w:rPr>
          <w:t>3.1</w:t>
        </w:r>
        <w:r>
          <w:rPr>
            <w:rFonts w:asciiTheme="minorHAnsi" w:eastAsiaTheme="minorEastAsia" w:hAnsiTheme="minorHAnsi" w:cstheme="minorBidi"/>
            <w:caps w:val="0"/>
            <w:spacing w:val="0"/>
            <w:sz w:val="24"/>
          </w:rPr>
          <w:tab/>
        </w:r>
        <w:r w:rsidRPr="00B60285">
          <w:rPr>
            <w:rStyle w:val="Hyperlink"/>
          </w:rPr>
          <w:t>Overview of Land Types and Legal Acquisition Framework</w:t>
        </w:r>
        <w:r>
          <w:rPr>
            <w:webHidden/>
          </w:rPr>
          <w:tab/>
        </w:r>
        <w:r>
          <w:rPr>
            <w:webHidden/>
          </w:rPr>
          <w:fldChar w:fldCharType="begin"/>
        </w:r>
        <w:r>
          <w:rPr>
            <w:webHidden/>
          </w:rPr>
          <w:instrText xml:space="preserve"> PAGEREF _Toc234237637 \h </w:instrText>
        </w:r>
        <w:r>
          <w:rPr>
            <w:webHidden/>
          </w:rPr>
        </w:r>
        <w:r>
          <w:rPr>
            <w:webHidden/>
          </w:rPr>
          <w:fldChar w:fldCharType="separate"/>
        </w:r>
        <w:r>
          <w:rPr>
            <w:webHidden/>
          </w:rPr>
          <w:t>11</w:t>
        </w:r>
        <w:r>
          <w:rPr>
            <w:webHidden/>
          </w:rPr>
          <w:fldChar w:fldCharType="end"/>
        </w:r>
      </w:hyperlink>
    </w:p>
    <w:p w14:paraId="57DEF0E9" w14:textId="7F6645C8" w:rsidR="003C2A84" w:rsidRDefault="003C2A84">
      <w:pPr>
        <w:pStyle w:val="TOC3"/>
        <w:tabs>
          <w:tab w:val="left" w:pos="1418"/>
        </w:tabs>
        <w:rPr>
          <w:rFonts w:eastAsiaTheme="minorEastAsia" w:cstheme="minorBidi"/>
          <w:sz w:val="24"/>
          <w:szCs w:val="24"/>
        </w:rPr>
      </w:pPr>
      <w:hyperlink w:anchor="_Toc234237638" w:history="1">
        <w:r w:rsidRPr="00B60285">
          <w:rPr>
            <w:rStyle w:val="Hyperlink"/>
          </w:rPr>
          <w:t>3.1.1</w:t>
        </w:r>
        <w:r>
          <w:rPr>
            <w:rFonts w:eastAsiaTheme="minorEastAsia" w:cstheme="minorBidi"/>
            <w:sz w:val="24"/>
            <w:szCs w:val="24"/>
          </w:rPr>
          <w:tab/>
        </w:r>
        <w:r w:rsidRPr="00B60285">
          <w:rPr>
            <w:rStyle w:val="Hyperlink"/>
          </w:rPr>
          <w:t>Land Use, Ownership, and Project Footprint</w:t>
        </w:r>
        <w:r>
          <w:rPr>
            <w:webHidden/>
          </w:rPr>
          <w:tab/>
        </w:r>
        <w:r>
          <w:rPr>
            <w:webHidden/>
          </w:rPr>
          <w:fldChar w:fldCharType="begin"/>
        </w:r>
        <w:r>
          <w:rPr>
            <w:webHidden/>
          </w:rPr>
          <w:instrText xml:space="preserve"> PAGEREF _Toc234237638 \h </w:instrText>
        </w:r>
        <w:r>
          <w:rPr>
            <w:webHidden/>
          </w:rPr>
        </w:r>
        <w:r>
          <w:rPr>
            <w:webHidden/>
          </w:rPr>
          <w:fldChar w:fldCharType="separate"/>
        </w:r>
        <w:r>
          <w:rPr>
            <w:webHidden/>
          </w:rPr>
          <w:t>12</w:t>
        </w:r>
        <w:r>
          <w:rPr>
            <w:webHidden/>
          </w:rPr>
          <w:fldChar w:fldCharType="end"/>
        </w:r>
      </w:hyperlink>
    </w:p>
    <w:p w14:paraId="1ECCF263" w14:textId="5B338CFC" w:rsidR="003C2A84" w:rsidRDefault="003C2A84">
      <w:pPr>
        <w:pStyle w:val="TOC2"/>
        <w:rPr>
          <w:rFonts w:asciiTheme="minorHAnsi" w:eastAsiaTheme="minorEastAsia" w:hAnsiTheme="minorHAnsi" w:cstheme="minorBidi"/>
          <w:caps w:val="0"/>
          <w:spacing w:val="0"/>
          <w:sz w:val="24"/>
        </w:rPr>
      </w:pPr>
      <w:hyperlink w:anchor="_Toc234237639" w:history="1">
        <w:r w:rsidRPr="00B60285">
          <w:rPr>
            <w:rStyle w:val="Hyperlink"/>
          </w:rPr>
          <w:t>3.2</w:t>
        </w:r>
        <w:r>
          <w:rPr>
            <w:rFonts w:asciiTheme="minorHAnsi" w:eastAsiaTheme="minorEastAsia" w:hAnsiTheme="minorHAnsi" w:cstheme="minorBidi"/>
            <w:caps w:val="0"/>
            <w:spacing w:val="0"/>
            <w:sz w:val="24"/>
          </w:rPr>
          <w:tab/>
        </w:r>
        <w:r w:rsidRPr="00B60285">
          <w:rPr>
            <w:rStyle w:val="Hyperlink"/>
          </w:rPr>
          <w:t>Land Need of the Project Area</w:t>
        </w:r>
        <w:r>
          <w:rPr>
            <w:webHidden/>
          </w:rPr>
          <w:tab/>
        </w:r>
        <w:r>
          <w:rPr>
            <w:webHidden/>
          </w:rPr>
          <w:fldChar w:fldCharType="begin"/>
        </w:r>
        <w:r>
          <w:rPr>
            <w:webHidden/>
          </w:rPr>
          <w:instrText xml:space="preserve"> PAGEREF _Toc234237639 \h </w:instrText>
        </w:r>
        <w:r>
          <w:rPr>
            <w:webHidden/>
          </w:rPr>
        </w:r>
        <w:r>
          <w:rPr>
            <w:webHidden/>
          </w:rPr>
          <w:fldChar w:fldCharType="separate"/>
        </w:r>
        <w:r>
          <w:rPr>
            <w:webHidden/>
          </w:rPr>
          <w:t>15</w:t>
        </w:r>
        <w:r>
          <w:rPr>
            <w:webHidden/>
          </w:rPr>
          <w:fldChar w:fldCharType="end"/>
        </w:r>
      </w:hyperlink>
    </w:p>
    <w:p w14:paraId="377B8E57" w14:textId="1EF7AD40" w:rsidR="003C2A84" w:rsidRDefault="003C2A84">
      <w:pPr>
        <w:pStyle w:val="TOC3"/>
        <w:tabs>
          <w:tab w:val="left" w:pos="1418"/>
        </w:tabs>
        <w:rPr>
          <w:rFonts w:eastAsiaTheme="minorEastAsia" w:cstheme="minorBidi"/>
          <w:sz w:val="24"/>
          <w:szCs w:val="24"/>
        </w:rPr>
      </w:pPr>
      <w:hyperlink w:anchor="_Toc234237640" w:history="1">
        <w:r w:rsidRPr="00B60285">
          <w:rPr>
            <w:rStyle w:val="Hyperlink"/>
          </w:rPr>
          <w:t>3.2.1</w:t>
        </w:r>
        <w:r>
          <w:rPr>
            <w:rFonts w:eastAsiaTheme="minorEastAsia" w:cstheme="minorBidi"/>
            <w:sz w:val="24"/>
            <w:szCs w:val="24"/>
          </w:rPr>
          <w:tab/>
        </w:r>
        <w:r w:rsidRPr="00B60285">
          <w:rPr>
            <w:rStyle w:val="Hyperlink"/>
          </w:rPr>
          <w:t>Energy Transmission Line</w:t>
        </w:r>
        <w:r>
          <w:rPr>
            <w:webHidden/>
          </w:rPr>
          <w:tab/>
        </w:r>
        <w:r>
          <w:rPr>
            <w:webHidden/>
          </w:rPr>
          <w:fldChar w:fldCharType="begin"/>
        </w:r>
        <w:r>
          <w:rPr>
            <w:webHidden/>
          </w:rPr>
          <w:instrText xml:space="preserve"> PAGEREF _Toc234237640 \h </w:instrText>
        </w:r>
        <w:r>
          <w:rPr>
            <w:webHidden/>
          </w:rPr>
        </w:r>
        <w:r>
          <w:rPr>
            <w:webHidden/>
          </w:rPr>
          <w:fldChar w:fldCharType="separate"/>
        </w:r>
        <w:r>
          <w:rPr>
            <w:webHidden/>
          </w:rPr>
          <w:t>16</w:t>
        </w:r>
        <w:r>
          <w:rPr>
            <w:webHidden/>
          </w:rPr>
          <w:fldChar w:fldCharType="end"/>
        </w:r>
      </w:hyperlink>
    </w:p>
    <w:p w14:paraId="1A10794C" w14:textId="009B3AAB" w:rsidR="003C2A84" w:rsidRDefault="003C2A84">
      <w:pPr>
        <w:pStyle w:val="TOC2"/>
        <w:rPr>
          <w:rFonts w:asciiTheme="minorHAnsi" w:eastAsiaTheme="minorEastAsia" w:hAnsiTheme="minorHAnsi" w:cstheme="minorBidi"/>
          <w:caps w:val="0"/>
          <w:spacing w:val="0"/>
          <w:sz w:val="24"/>
        </w:rPr>
      </w:pPr>
      <w:hyperlink w:anchor="_Toc234237641" w:history="1">
        <w:r w:rsidRPr="00B60285">
          <w:rPr>
            <w:rStyle w:val="Hyperlink"/>
          </w:rPr>
          <w:t>3.3</w:t>
        </w:r>
        <w:r>
          <w:rPr>
            <w:rFonts w:asciiTheme="minorHAnsi" w:eastAsiaTheme="minorEastAsia" w:hAnsiTheme="minorHAnsi" w:cstheme="minorBidi"/>
            <w:caps w:val="0"/>
            <w:spacing w:val="0"/>
            <w:sz w:val="24"/>
          </w:rPr>
          <w:tab/>
        </w:r>
        <w:r w:rsidRPr="00B60285">
          <w:rPr>
            <w:rStyle w:val="Hyperlink"/>
          </w:rPr>
          <w:t>Access Roads</w:t>
        </w:r>
        <w:r>
          <w:rPr>
            <w:webHidden/>
          </w:rPr>
          <w:tab/>
        </w:r>
        <w:r>
          <w:rPr>
            <w:webHidden/>
          </w:rPr>
          <w:fldChar w:fldCharType="begin"/>
        </w:r>
        <w:r>
          <w:rPr>
            <w:webHidden/>
          </w:rPr>
          <w:instrText xml:space="preserve"> PAGEREF _Toc234237641 \h </w:instrText>
        </w:r>
        <w:r>
          <w:rPr>
            <w:webHidden/>
          </w:rPr>
        </w:r>
        <w:r>
          <w:rPr>
            <w:webHidden/>
          </w:rPr>
          <w:fldChar w:fldCharType="separate"/>
        </w:r>
        <w:r>
          <w:rPr>
            <w:webHidden/>
          </w:rPr>
          <w:t>17</w:t>
        </w:r>
        <w:r>
          <w:rPr>
            <w:webHidden/>
          </w:rPr>
          <w:fldChar w:fldCharType="end"/>
        </w:r>
      </w:hyperlink>
    </w:p>
    <w:p w14:paraId="050A1C59" w14:textId="00682387" w:rsidR="003C2A84" w:rsidRDefault="003C2A84">
      <w:pPr>
        <w:pStyle w:val="TOC2"/>
        <w:rPr>
          <w:rFonts w:asciiTheme="minorHAnsi" w:eastAsiaTheme="minorEastAsia" w:hAnsiTheme="minorHAnsi" w:cstheme="minorBidi"/>
          <w:caps w:val="0"/>
          <w:spacing w:val="0"/>
          <w:sz w:val="24"/>
        </w:rPr>
      </w:pPr>
      <w:hyperlink w:anchor="_Toc234237642" w:history="1">
        <w:r w:rsidRPr="00B60285">
          <w:rPr>
            <w:rStyle w:val="Hyperlink"/>
          </w:rPr>
          <w:t>3.4</w:t>
        </w:r>
        <w:r>
          <w:rPr>
            <w:rFonts w:asciiTheme="minorHAnsi" w:eastAsiaTheme="minorEastAsia" w:hAnsiTheme="minorHAnsi" w:cstheme="minorBidi"/>
            <w:caps w:val="0"/>
            <w:spacing w:val="0"/>
            <w:sz w:val="24"/>
          </w:rPr>
          <w:tab/>
        </w:r>
        <w:r w:rsidRPr="00B60285">
          <w:rPr>
            <w:rStyle w:val="Hyperlink"/>
          </w:rPr>
          <w:t>Expropriation efforts</w:t>
        </w:r>
        <w:r>
          <w:rPr>
            <w:webHidden/>
          </w:rPr>
          <w:tab/>
        </w:r>
        <w:r>
          <w:rPr>
            <w:webHidden/>
          </w:rPr>
          <w:fldChar w:fldCharType="begin"/>
        </w:r>
        <w:r>
          <w:rPr>
            <w:webHidden/>
          </w:rPr>
          <w:instrText xml:space="preserve"> PAGEREF _Toc234237642 \h </w:instrText>
        </w:r>
        <w:r>
          <w:rPr>
            <w:webHidden/>
          </w:rPr>
        </w:r>
        <w:r>
          <w:rPr>
            <w:webHidden/>
          </w:rPr>
          <w:fldChar w:fldCharType="separate"/>
        </w:r>
        <w:r>
          <w:rPr>
            <w:webHidden/>
          </w:rPr>
          <w:t>22</w:t>
        </w:r>
        <w:r>
          <w:rPr>
            <w:webHidden/>
          </w:rPr>
          <w:fldChar w:fldCharType="end"/>
        </w:r>
      </w:hyperlink>
    </w:p>
    <w:p w14:paraId="6FEE3D99" w14:textId="2BB4DD98" w:rsidR="003C2A84" w:rsidRDefault="003C2A84">
      <w:pPr>
        <w:pStyle w:val="TOC1"/>
        <w:rPr>
          <w:rFonts w:asciiTheme="minorHAnsi" w:eastAsiaTheme="minorEastAsia" w:hAnsiTheme="minorHAnsi" w:cstheme="minorBidi"/>
          <w:caps w:val="0"/>
          <w:spacing w:val="0"/>
          <w:sz w:val="24"/>
        </w:rPr>
      </w:pPr>
      <w:hyperlink w:anchor="_Toc234237643" w:history="1">
        <w:r w:rsidRPr="00B60285">
          <w:rPr>
            <w:rStyle w:val="Hyperlink"/>
          </w:rPr>
          <w:t>4.</w:t>
        </w:r>
        <w:r>
          <w:rPr>
            <w:rFonts w:asciiTheme="minorHAnsi" w:eastAsiaTheme="minorEastAsia" w:hAnsiTheme="minorHAnsi" w:cstheme="minorBidi"/>
            <w:caps w:val="0"/>
            <w:spacing w:val="0"/>
            <w:sz w:val="24"/>
          </w:rPr>
          <w:tab/>
        </w:r>
        <w:r w:rsidRPr="00B60285">
          <w:rPr>
            <w:rStyle w:val="Hyperlink"/>
          </w:rPr>
          <w:t>Legal and Regulatory Framework of the LRP</w:t>
        </w:r>
        <w:r>
          <w:rPr>
            <w:webHidden/>
          </w:rPr>
          <w:tab/>
        </w:r>
        <w:r>
          <w:rPr>
            <w:webHidden/>
          </w:rPr>
          <w:fldChar w:fldCharType="begin"/>
        </w:r>
        <w:r>
          <w:rPr>
            <w:webHidden/>
          </w:rPr>
          <w:instrText xml:space="preserve"> PAGEREF _Toc234237643 \h </w:instrText>
        </w:r>
        <w:r>
          <w:rPr>
            <w:webHidden/>
          </w:rPr>
        </w:r>
        <w:r>
          <w:rPr>
            <w:webHidden/>
          </w:rPr>
          <w:fldChar w:fldCharType="separate"/>
        </w:r>
        <w:r>
          <w:rPr>
            <w:webHidden/>
          </w:rPr>
          <w:t>23</w:t>
        </w:r>
        <w:r>
          <w:rPr>
            <w:webHidden/>
          </w:rPr>
          <w:fldChar w:fldCharType="end"/>
        </w:r>
      </w:hyperlink>
    </w:p>
    <w:p w14:paraId="21BE0A6C" w14:textId="77C144C7" w:rsidR="003C2A84" w:rsidRDefault="003C2A84">
      <w:pPr>
        <w:pStyle w:val="TOC2"/>
        <w:rPr>
          <w:rFonts w:asciiTheme="minorHAnsi" w:eastAsiaTheme="minorEastAsia" w:hAnsiTheme="minorHAnsi" w:cstheme="minorBidi"/>
          <w:caps w:val="0"/>
          <w:spacing w:val="0"/>
          <w:sz w:val="24"/>
        </w:rPr>
      </w:pPr>
      <w:hyperlink w:anchor="_Toc234237644" w:history="1">
        <w:r w:rsidRPr="00B60285">
          <w:rPr>
            <w:rStyle w:val="Hyperlink"/>
          </w:rPr>
          <w:t>4.1</w:t>
        </w:r>
        <w:r>
          <w:rPr>
            <w:rFonts w:asciiTheme="minorHAnsi" w:eastAsiaTheme="minorEastAsia" w:hAnsiTheme="minorHAnsi" w:cstheme="minorBidi"/>
            <w:caps w:val="0"/>
            <w:spacing w:val="0"/>
            <w:sz w:val="24"/>
          </w:rPr>
          <w:tab/>
        </w:r>
        <w:r w:rsidRPr="00B60285">
          <w:rPr>
            <w:rStyle w:val="Hyperlink"/>
          </w:rPr>
          <w:t>National Legislatıon</w:t>
        </w:r>
        <w:r>
          <w:rPr>
            <w:webHidden/>
          </w:rPr>
          <w:tab/>
        </w:r>
        <w:r>
          <w:rPr>
            <w:webHidden/>
          </w:rPr>
          <w:fldChar w:fldCharType="begin"/>
        </w:r>
        <w:r>
          <w:rPr>
            <w:webHidden/>
          </w:rPr>
          <w:instrText xml:space="preserve"> PAGEREF _Toc234237644 \h </w:instrText>
        </w:r>
        <w:r>
          <w:rPr>
            <w:webHidden/>
          </w:rPr>
        </w:r>
        <w:r>
          <w:rPr>
            <w:webHidden/>
          </w:rPr>
          <w:fldChar w:fldCharType="separate"/>
        </w:r>
        <w:r>
          <w:rPr>
            <w:webHidden/>
          </w:rPr>
          <w:t>23</w:t>
        </w:r>
        <w:r>
          <w:rPr>
            <w:webHidden/>
          </w:rPr>
          <w:fldChar w:fldCharType="end"/>
        </w:r>
      </w:hyperlink>
    </w:p>
    <w:p w14:paraId="12A2A42F" w14:textId="482B381B" w:rsidR="003C2A84" w:rsidRDefault="003C2A84">
      <w:pPr>
        <w:pStyle w:val="TOC3"/>
        <w:tabs>
          <w:tab w:val="left" w:pos="1418"/>
        </w:tabs>
        <w:rPr>
          <w:rFonts w:eastAsiaTheme="minorEastAsia" w:cstheme="minorBidi"/>
          <w:sz w:val="24"/>
          <w:szCs w:val="24"/>
        </w:rPr>
      </w:pPr>
      <w:hyperlink w:anchor="_Toc234237645" w:history="1">
        <w:r w:rsidRPr="00B60285">
          <w:rPr>
            <w:rStyle w:val="Hyperlink"/>
          </w:rPr>
          <w:t>4.1.1</w:t>
        </w:r>
        <w:r>
          <w:rPr>
            <w:rFonts w:eastAsiaTheme="minorEastAsia" w:cstheme="minorBidi"/>
            <w:sz w:val="24"/>
            <w:szCs w:val="24"/>
          </w:rPr>
          <w:tab/>
        </w:r>
        <w:r w:rsidRPr="00B60285">
          <w:rPr>
            <w:rStyle w:val="Hyperlink"/>
          </w:rPr>
          <w:t>Expropriation Law (Law No. 2942)</w:t>
        </w:r>
        <w:r>
          <w:rPr>
            <w:webHidden/>
          </w:rPr>
          <w:tab/>
        </w:r>
        <w:r>
          <w:rPr>
            <w:webHidden/>
          </w:rPr>
          <w:fldChar w:fldCharType="begin"/>
        </w:r>
        <w:r>
          <w:rPr>
            <w:webHidden/>
          </w:rPr>
          <w:instrText xml:space="preserve"> PAGEREF _Toc234237645 \h </w:instrText>
        </w:r>
        <w:r>
          <w:rPr>
            <w:webHidden/>
          </w:rPr>
        </w:r>
        <w:r>
          <w:rPr>
            <w:webHidden/>
          </w:rPr>
          <w:fldChar w:fldCharType="separate"/>
        </w:r>
        <w:r>
          <w:rPr>
            <w:webHidden/>
          </w:rPr>
          <w:t>23</w:t>
        </w:r>
        <w:r>
          <w:rPr>
            <w:webHidden/>
          </w:rPr>
          <w:fldChar w:fldCharType="end"/>
        </w:r>
      </w:hyperlink>
    </w:p>
    <w:p w14:paraId="0481557A" w14:textId="4CECB6B5" w:rsidR="003C2A84" w:rsidRDefault="003C2A84">
      <w:pPr>
        <w:pStyle w:val="TOC3"/>
        <w:tabs>
          <w:tab w:val="left" w:pos="1418"/>
        </w:tabs>
        <w:rPr>
          <w:rFonts w:eastAsiaTheme="minorEastAsia" w:cstheme="minorBidi"/>
          <w:sz w:val="24"/>
          <w:szCs w:val="24"/>
        </w:rPr>
      </w:pPr>
      <w:hyperlink w:anchor="_Toc234237646" w:history="1">
        <w:r w:rsidRPr="00B60285">
          <w:rPr>
            <w:rStyle w:val="Hyperlink"/>
          </w:rPr>
          <w:t>4.1.2</w:t>
        </w:r>
        <w:r>
          <w:rPr>
            <w:rFonts w:eastAsiaTheme="minorEastAsia" w:cstheme="minorBidi"/>
            <w:sz w:val="24"/>
            <w:szCs w:val="24"/>
          </w:rPr>
          <w:tab/>
        </w:r>
        <w:r w:rsidRPr="00B60285">
          <w:rPr>
            <w:rStyle w:val="Hyperlink"/>
          </w:rPr>
          <w:t>Additional Applicable Legislation</w:t>
        </w:r>
        <w:r>
          <w:rPr>
            <w:webHidden/>
          </w:rPr>
          <w:tab/>
        </w:r>
        <w:r>
          <w:rPr>
            <w:webHidden/>
          </w:rPr>
          <w:fldChar w:fldCharType="begin"/>
        </w:r>
        <w:r>
          <w:rPr>
            <w:webHidden/>
          </w:rPr>
          <w:instrText xml:space="preserve"> PAGEREF _Toc234237646 \h </w:instrText>
        </w:r>
        <w:r>
          <w:rPr>
            <w:webHidden/>
          </w:rPr>
        </w:r>
        <w:r>
          <w:rPr>
            <w:webHidden/>
          </w:rPr>
          <w:fldChar w:fldCharType="separate"/>
        </w:r>
        <w:r>
          <w:rPr>
            <w:webHidden/>
          </w:rPr>
          <w:t>24</w:t>
        </w:r>
        <w:r>
          <w:rPr>
            <w:webHidden/>
          </w:rPr>
          <w:fldChar w:fldCharType="end"/>
        </w:r>
      </w:hyperlink>
    </w:p>
    <w:p w14:paraId="70B8D7D9" w14:textId="5C647688" w:rsidR="003C2A84" w:rsidRDefault="003C2A84">
      <w:pPr>
        <w:pStyle w:val="TOC3"/>
        <w:tabs>
          <w:tab w:val="left" w:pos="1418"/>
        </w:tabs>
        <w:rPr>
          <w:rFonts w:eastAsiaTheme="minorEastAsia" w:cstheme="minorBidi"/>
          <w:sz w:val="24"/>
          <w:szCs w:val="24"/>
        </w:rPr>
      </w:pPr>
      <w:hyperlink w:anchor="_Toc234237647" w:history="1">
        <w:r w:rsidRPr="00B60285">
          <w:rPr>
            <w:rStyle w:val="Hyperlink"/>
          </w:rPr>
          <w:t>4.1.3</w:t>
        </w:r>
        <w:r>
          <w:rPr>
            <w:rFonts w:eastAsiaTheme="minorEastAsia" w:cstheme="minorBidi"/>
            <w:sz w:val="24"/>
            <w:szCs w:val="24"/>
          </w:rPr>
          <w:tab/>
        </w:r>
        <w:r w:rsidRPr="00B60285">
          <w:rPr>
            <w:rStyle w:val="Hyperlink"/>
          </w:rPr>
          <w:t>Land Acquisition Process as per the National Law</w:t>
        </w:r>
        <w:r>
          <w:rPr>
            <w:webHidden/>
          </w:rPr>
          <w:tab/>
        </w:r>
        <w:r>
          <w:rPr>
            <w:webHidden/>
          </w:rPr>
          <w:fldChar w:fldCharType="begin"/>
        </w:r>
        <w:r>
          <w:rPr>
            <w:webHidden/>
          </w:rPr>
          <w:instrText xml:space="preserve"> PAGEREF _Toc234237647 \h </w:instrText>
        </w:r>
        <w:r>
          <w:rPr>
            <w:webHidden/>
          </w:rPr>
        </w:r>
        <w:r>
          <w:rPr>
            <w:webHidden/>
          </w:rPr>
          <w:fldChar w:fldCharType="separate"/>
        </w:r>
        <w:r>
          <w:rPr>
            <w:webHidden/>
          </w:rPr>
          <w:t>25</w:t>
        </w:r>
        <w:r>
          <w:rPr>
            <w:webHidden/>
          </w:rPr>
          <w:fldChar w:fldCharType="end"/>
        </w:r>
      </w:hyperlink>
    </w:p>
    <w:p w14:paraId="7E3D9850" w14:textId="28618F99" w:rsidR="003C2A84" w:rsidRDefault="003C2A84">
      <w:pPr>
        <w:pStyle w:val="TOC3"/>
        <w:tabs>
          <w:tab w:val="left" w:pos="1418"/>
        </w:tabs>
        <w:rPr>
          <w:rFonts w:eastAsiaTheme="minorEastAsia" w:cstheme="minorBidi"/>
          <w:sz w:val="24"/>
          <w:szCs w:val="24"/>
        </w:rPr>
      </w:pPr>
      <w:hyperlink w:anchor="_Toc234237648" w:history="1">
        <w:r w:rsidRPr="00B60285">
          <w:rPr>
            <w:rStyle w:val="Hyperlink"/>
          </w:rPr>
          <w:t>4.1.4</w:t>
        </w:r>
        <w:r>
          <w:rPr>
            <w:rFonts w:eastAsiaTheme="minorEastAsia" w:cstheme="minorBidi"/>
            <w:sz w:val="24"/>
            <w:szCs w:val="24"/>
          </w:rPr>
          <w:tab/>
        </w:r>
        <w:r w:rsidRPr="00B60285">
          <w:rPr>
            <w:rStyle w:val="Hyperlink"/>
          </w:rPr>
          <w:t>Land Acquisition Approach of the Project</w:t>
        </w:r>
        <w:r>
          <w:rPr>
            <w:webHidden/>
          </w:rPr>
          <w:tab/>
        </w:r>
        <w:r>
          <w:rPr>
            <w:webHidden/>
          </w:rPr>
          <w:fldChar w:fldCharType="begin"/>
        </w:r>
        <w:r>
          <w:rPr>
            <w:webHidden/>
          </w:rPr>
          <w:instrText xml:space="preserve"> PAGEREF _Toc234237648 \h </w:instrText>
        </w:r>
        <w:r>
          <w:rPr>
            <w:webHidden/>
          </w:rPr>
        </w:r>
        <w:r>
          <w:rPr>
            <w:webHidden/>
          </w:rPr>
          <w:fldChar w:fldCharType="separate"/>
        </w:r>
        <w:r>
          <w:rPr>
            <w:webHidden/>
          </w:rPr>
          <w:t>29</w:t>
        </w:r>
        <w:r>
          <w:rPr>
            <w:webHidden/>
          </w:rPr>
          <w:fldChar w:fldCharType="end"/>
        </w:r>
      </w:hyperlink>
    </w:p>
    <w:p w14:paraId="1C093844" w14:textId="31A4C07D" w:rsidR="003C2A84" w:rsidRDefault="003C2A84">
      <w:pPr>
        <w:pStyle w:val="TOC2"/>
        <w:rPr>
          <w:rFonts w:asciiTheme="minorHAnsi" w:eastAsiaTheme="minorEastAsia" w:hAnsiTheme="minorHAnsi" w:cstheme="minorBidi"/>
          <w:caps w:val="0"/>
          <w:spacing w:val="0"/>
          <w:sz w:val="24"/>
        </w:rPr>
      </w:pPr>
      <w:hyperlink w:anchor="_Toc234237649" w:history="1">
        <w:r w:rsidRPr="00B60285">
          <w:rPr>
            <w:rStyle w:val="Hyperlink"/>
          </w:rPr>
          <w:t>4.2</w:t>
        </w:r>
        <w:r>
          <w:rPr>
            <w:rFonts w:asciiTheme="minorHAnsi" w:eastAsiaTheme="minorEastAsia" w:hAnsiTheme="minorHAnsi" w:cstheme="minorBidi"/>
            <w:caps w:val="0"/>
            <w:spacing w:val="0"/>
            <w:sz w:val="24"/>
          </w:rPr>
          <w:tab/>
        </w:r>
        <w:r w:rsidRPr="00B60285">
          <w:rPr>
            <w:rStyle w:val="Hyperlink"/>
          </w:rPr>
          <w:t>International Applicable Standards</w:t>
        </w:r>
        <w:r>
          <w:rPr>
            <w:webHidden/>
          </w:rPr>
          <w:tab/>
        </w:r>
        <w:r>
          <w:rPr>
            <w:webHidden/>
          </w:rPr>
          <w:fldChar w:fldCharType="begin"/>
        </w:r>
        <w:r>
          <w:rPr>
            <w:webHidden/>
          </w:rPr>
          <w:instrText xml:space="preserve"> PAGEREF _Toc234237649 \h </w:instrText>
        </w:r>
        <w:r>
          <w:rPr>
            <w:webHidden/>
          </w:rPr>
        </w:r>
        <w:r>
          <w:rPr>
            <w:webHidden/>
          </w:rPr>
          <w:fldChar w:fldCharType="separate"/>
        </w:r>
        <w:r>
          <w:rPr>
            <w:webHidden/>
          </w:rPr>
          <w:t>29</w:t>
        </w:r>
        <w:r>
          <w:rPr>
            <w:webHidden/>
          </w:rPr>
          <w:fldChar w:fldCharType="end"/>
        </w:r>
      </w:hyperlink>
    </w:p>
    <w:p w14:paraId="28C03E47" w14:textId="7D925A6A" w:rsidR="003C2A84" w:rsidRDefault="003C2A84">
      <w:pPr>
        <w:pStyle w:val="TOC3"/>
        <w:tabs>
          <w:tab w:val="left" w:pos="1418"/>
        </w:tabs>
        <w:rPr>
          <w:rFonts w:eastAsiaTheme="minorEastAsia" w:cstheme="minorBidi"/>
          <w:sz w:val="24"/>
          <w:szCs w:val="24"/>
        </w:rPr>
      </w:pPr>
      <w:hyperlink w:anchor="_Toc234237650" w:history="1">
        <w:r w:rsidRPr="00B60285">
          <w:rPr>
            <w:rStyle w:val="Hyperlink"/>
          </w:rPr>
          <w:t>4.2.1</w:t>
        </w:r>
        <w:r>
          <w:rPr>
            <w:rFonts w:eastAsiaTheme="minorEastAsia" w:cstheme="minorBidi"/>
            <w:sz w:val="24"/>
            <w:szCs w:val="24"/>
          </w:rPr>
          <w:tab/>
        </w:r>
        <w:r w:rsidRPr="00B60285">
          <w:rPr>
            <w:rStyle w:val="Hyperlink"/>
          </w:rPr>
          <w:t>IFC Performance Standard 5: Land Acquisition and Involuntary Resettlement</w:t>
        </w:r>
        <w:r>
          <w:rPr>
            <w:webHidden/>
          </w:rPr>
          <w:tab/>
        </w:r>
        <w:r>
          <w:rPr>
            <w:webHidden/>
          </w:rPr>
          <w:fldChar w:fldCharType="begin"/>
        </w:r>
        <w:r>
          <w:rPr>
            <w:webHidden/>
          </w:rPr>
          <w:instrText xml:space="preserve"> PAGEREF _Toc234237650 \h </w:instrText>
        </w:r>
        <w:r>
          <w:rPr>
            <w:webHidden/>
          </w:rPr>
        </w:r>
        <w:r>
          <w:rPr>
            <w:webHidden/>
          </w:rPr>
          <w:fldChar w:fldCharType="separate"/>
        </w:r>
        <w:r>
          <w:rPr>
            <w:webHidden/>
          </w:rPr>
          <w:t>29</w:t>
        </w:r>
        <w:r>
          <w:rPr>
            <w:webHidden/>
          </w:rPr>
          <w:fldChar w:fldCharType="end"/>
        </w:r>
      </w:hyperlink>
    </w:p>
    <w:p w14:paraId="7221FEC2" w14:textId="0A1C69F7" w:rsidR="003C2A84" w:rsidRDefault="003C2A84">
      <w:pPr>
        <w:pStyle w:val="TOC3"/>
        <w:tabs>
          <w:tab w:val="left" w:pos="1418"/>
        </w:tabs>
        <w:rPr>
          <w:rFonts w:eastAsiaTheme="minorEastAsia" w:cstheme="minorBidi"/>
          <w:sz w:val="24"/>
          <w:szCs w:val="24"/>
        </w:rPr>
      </w:pPr>
      <w:hyperlink w:anchor="_Toc234237651" w:history="1">
        <w:r w:rsidRPr="00B60285">
          <w:rPr>
            <w:rStyle w:val="Hyperlink"/>
          </w:rPr>
          <w:t>4.2.2</w:t>
        </w:r>
        <w:r>
          <w:rPr>
            <w:rFonts w:eastAsiaTheme="minorEastAsia" w:cstheme="minorBidi"/>
            <w:sz w:val="24"/>
            <w:szCs w:val="24"/>
          </w:rPr>
          <w:tab/>
        </w:r>
        <w:r w:rsidRPr="00B60285">
          <w:rPr>
            <w:rStyle w:val="Hyperlink"/>
          </w:rPr>
          <w:t>IFC Performance Standard 1: Assessment and Management of Environmental and Social Risks</w:t>
        </w:r>
        <w:r>
          <w:rPr>
            <w:webHidden/>
          </w:rPr>
          <w:tab/>
        </w:r>
        <w:r>
          <w:rPr>
            <w:webHidden/>
          </w:rPr>
          <w:fldChar w:fldCharType="begin"/>
        </w:r>
        <w:r>
          <w:rPr>
            <w:webHidden/>
          </w:rPr>
          <w:instrText xml:space="preserve"> PAGEREF _Toc234237651 \h </w:instrText>
        </w:r>
        <w:r>
          <w:rPr>
            <w:webHidden/>
          </w:rPr>
        </w:r>
        <w:r>
          <w:rPr>
            <w:webHidden/>
          </w:rPr>
          <w:fldChar w:fldCharType="separate"/>
        </w:r>
        <w:r>
          <w:rPr>
            <w:webHidden/>
          </w:rPr>
          <w:t>30</w:t>
        </w:r>
        <w:r>
          <w:rPr>
            <w:webHidden/>
          </w:rPr>
          <w:fldChar w:fldCharType="end"/>
        </w:r>
      </w:hyperlink>
    </w:p>
    <w:p w14:paraId="1D3757EF" w14:textId="208E92FE" w:rsidR="003C2A84" w:rsidRDefault="003C2A84">
      <w:pPr>
        <w:pStyle w:val="TOC3"/>
        <w:tabs>
          <w:tab w:val="left" w:pos="1418"/>
        </w:tabs>
        <w:rPr>
          <w:rFonts w:eastAsiaTheme="minorEastAsia" w:cstheme="minorBidi"/>
          <w:sz w:val="24"/>
          <w:szCs w:val="24"/>
        </w:rPr>
      </w:pPr>
      <w:hyperlink w:anchor="_Toc234237652" w:history="1">
        <w:r w:rsidRPr="00B60285">
          <w:rPr>
            <w:rStyle w:val="Hyperlink"/>
          </w:rPr>
          <w:t>4.2.3</w:t>
        </w:r>
        <w:r>
          <w:rPr>
            <w:rFonts w:eastAsiaTheme="minorEastAsia" w:cstheme="minorBidi"/>
            <w:sz w:val="24"/>
            <w:szCs w:val="24"/>
          </w:rPr>
          <w:tab/>
        </w:r>
        <w:r w:rsidRPr="00B60285">
          <w:rPr>
            <w:rStyle w:val="Hyperlink"/>
          </w:rPr>
          <w:t>EBRD Environmental and Social Requirement 5: Land Acquisition, restrictions on land use and Involuntary Resettlement</w:t>
        </w:r>
        <w:r>
          <w:rPr>
            <w:webHidden/>
          </w:rPr>
          <w:tab/>
        </w:r>
        <w:r>
          <w:rPr>
            <w:webHidden/>
          </w:rPr>
          <w:fldChar w:fldCharType="begin"/>
        </w:r>
        <w:r>
          <w:rPr>
            <w:webHidden/>
          </w:rPr>
          <w:instrText xml:space="preserve"> PAGEREF _Toc234237652 \h </w:instrText>
        </w:r>
        <w:r>
          <w:rPr>
            <w:webHidden/>
          </w:rPr>
        </w:r>
        <w:r>
          <w:rPr>
            <w:webHidden/>
          </w:rPr>
          <w:fldChar w:fldCharType="separate"/>
        </w:r>
        <w:r>
          <w:rPr>
            <w:webHidden/>
          </w:rPr>
          <w:t>30</w:t>
        </w:r>
        <w:r>
          <w:rPr>
            <w:webHidden/>
          </w:rPr>
          <w:fldChar w:fldCharType="end"/>
        </w:r>
      </w:hyperlink>
    </w:p>
    <w:p w14:paraId="6F351E40" w14:textId="49D05C2D" w:rsidR="003C2A84" w:rsidRDefault="003C2A84">
      <w:pPr>
        <w:pStyle w:val="TOC3"/>
        <w:tabs>
          <w:tab w:val="left" w:pos="1418"/>
        </w:tabs>
        <w:rPr>
          <w:rFonts w:eastAsiaTheme="minorEastAsia" w:cstheme="minorBidi"/>
          <w:sz w:val="24"/>
          <w:szCs w:val="24"/>
        </w:rPr>
      </w:pPr>
      <w:hyperlink w:anchor="_Toc234237653" w:history="1">
        <w:r w:rsidRPr="00B60285">
          <w:rPr>
            <w:rStyle w:val="Hyperlink"/>
          </w:rPr>
          <w:t>4.2.4</w:t>
        </w:r>
        <w:r>
          <w:rPr>
            <w:rFonts w:eastAsiaTheme="minorEastAsia" w:cstheme="minorBidi"/>
            <w:sz w:val="24"/>
            <w:szCs w:val="24"/>
          </w:rPr>
          <w:tab/>
        </w:r>
        <w:r w:rsidRPr="00B60285">
          <w:rPr>
            <w:rStyle w:val="Hyperlink"/>
          </w:rPr>
          <w:t>EBRD Environmental and Social Requirement 1: Assessment and Management of Environmental and Social Risks and Impacts</w:t>
        </w:r>
        <w:r>
          <w:rPr>
            <w:webHidden/>
          </w:rPr>
          <w:tab/>
        </w:r>
        <w:r>
          <w:rPr>
            <w:webHidden/>
          </w:rPr>
          <w:fldChar w:fldCharType="begin"/>
        </w:r>
        <w:r>
          <w:rPr>
            <w:webHidden/>
          </w:rPr>
          <w:instrText xml:space="preserve"> PAGEREF _Toc234237653 \h </w:instrText>
        </w:r>
        <w:r>
          <w:rPr>
            <w:webHidden/>
          </w:rPr>
        </w:r>
        <w:r>
          <w:rPr>
            <w:webHidden/>
          </w:rPr>
          <w:fldChar w:fldCharType="separate"/>
        </w:r>
        <w:r>
          <w:rPr>
            <w:webHidden/>
          </w:rPr>
          <w:t>31</w:t>
        </w:r>
        <w:r>
          <w:rPr>
            <w:webHidden/>
          </w:rPr>
          <w:fldChar w:fldCharType="end"/>
        </w:r>
      </w:hyperlink>
    </w:p>
    <w:p w14:paraId="63D66074" w14:textId="43EAD245" w:rsidR="003C2A84" w:rsidRDefault="003C2A84">
      <w:pPr>
        <w:pStyle w:val="TOC3"/>
        <w:tabs>
          <w:tab w:val="left" w:pos="1418"/>
        </w:tabs>
        <w:rPr>
          <w:rFonts w:eastAsiaTheme="minorEastAsia" w:cstheme="minorBidi"/>
          <w:sz w:val="24"/>
          <w:szCs w:val="24"/>
        </w:rPr>
      </w:pPr>
      <w:hyperlink w:anchor="_Toc234237654" w:history="1">
        <w:r w:rsidRPr="00B60285">
          <w:rPr>
            <w:rStyle w:val="Hyperlink"/>
          </w:rPr>
          <w:t>4.2.5</w:t>
        </w:r>
        <w:r>
          <w:rPr>
            <w:rFonts w:eastAsiaTheme="minorEastAsia" w:cstheme="minorBidi"/>
            <w:sz w:val="24"/>
            <w:szCs w:val="24"/>
          </w:rPr>
          <w:tab/>
        </w:r>
        <w:r w:rsidRPr="00B60285">
          <w:rPr>
            <w:rStyle w:val="Hyperlink"/>
          </w:rPr>
          <w:t>EBRD Environmental and Social Requirement 10: Stakeholder Engagement</w:t>
        </w:r>
        <w:r>
          <w:rPr>
            <w:webHidden/>
          </w:rPr>
          <w:tab/>
        </w:r>
        <w:r>
          <w:rPr>
            <w:webHidden/>
          </w:rPr>
          <w:fldChar w:fldCharType="begin"/>
        </w:r>
        <w:r>
          <w:rPr>
            <w:webHidden/>
          </w:rPr>
          <w:instrText xml:space="preserve"> PAGEREF _Toc234237654 \h </w:instrText>
        </w:r>
        <w:r>
          <w:rPr>
            <w:webHidden/>
          </w:rPr>
        </w:r>
        <w:r>
          <w:rPr>
            <w:webHidden/>
          </w:rPr>
          <w:fldChar w:fldCharType="separate"/>
        </w:r>
        <w:r>
          <w:rPr>
            <w:webHidden/>
          </w:rPr>
          <w:t>31</w:t>
        </w:r>
        <w:r>
          <w:rPr>
            <w:webHidden/>
          </w:rPr>
          <w:fldChar w:fldCharType="end"/>
        </w:r>
      </w:hyperlink>
    </w:p>
    <w:p w14:paraId="323F2EDD" w14:textId="3F8A05F5" w:rsidR="003C2A84" w:rsidRDefault="003C2A84">
      <w:pPr>
        <w:pStyle w:val="TOC3"/>
        <w:tabs>
          <w:tab w:val="left" w:pos="1418"/>
        </w:tabs>
        <w:rPr>
          <w:rFonts w:eastAsiaTheme="minorEastAsia" w:cstheme="minorBidi"/>
          <w:sz w:val="24"/>
          <w:szCs w:val="24"/>
        </w:rPr>
      </w:pPr>
      <w:hyperlink w:anchor="_Toc234237655" w:history="1">
        <w:r w:rsidRPr="00B60285">
          <w:rPr>
            <w:rStyle w:val="Hyperlink"/>
          </w:rPr>
          <w:t>4.2.6</w:t>
        </w:r>
        <w:r>
          <w:rPr>
            <w:rFonts w:eastAsiaTheme="minorEastAsia" w:cstheme="minorBidi"/>
            <w:sz w:val="24"/>
            <w:szCs w:val="24"/>
          </w:rPr>
          <w:tab/>
        </w:r>
        <w:r w:rsidRPr="00B60285">
          <w:rPr>
            <w:rStyle w:val="Hyperlink"/>
          </w:rPr>
          <w:t>Equator Principles</w:t>
        </w:r>
        <w:r>
          <w:rPr>
            <w:webHidden/>
          </w:rPr>
          <w:tab/>
        </w:r>
        <w:r>
          <w:rPr>
            <w:webHidden/>
          </w:rPr>
          <w:fldChar w:fldCharType="begin"/>
        </w:r>
        <w:r>
          <w:rPr>
            <w:webHidden/>
          </w:rPr>
          <w:instrText xml:space="preserve"> PAGEREF _Toc234237655 \h </w:instrText>
        </w:r>
        <w:r>
          <w:rPr>
            <w:webHidden/>
          </w:rPr>
        </w:r>
        <w:r>
          <w:rPr>
            <w:webHidden/>
          </w:rPr>
          <w:fldChar w:fldCharType="separate"/>
        </w:r>
        <w:r>
          <w:rPr>
            <w:webHidden/>
          </w:rPr>
          <w:t>32</w:t>
        </w:r>
        <w:r>
          <w:rPr>
            <w:webHidden/>
          </w:rPr>
          <w:fldChar w:fldCharType="end"/>
        </w:r>
      </w:hyperlink>
    </w:p>
    <w:p w14:paraId="3CF59D44" w14:textId="5B193317" w:rsidR="003C2A84" w:rsidRDefault="003C2A84">
      <w:pPr>
        <w:pStyle w:val="TOC2"/>
        <w:rPr>
          <w:rFonts w:asciiTheme="minorHAnsi" w:eastAsiaTheme="minorEastAsia" w:hAnsiTheme="minorHAnsi" w:cstheme="minorBidi"/>
          <w:caps w:val="0"/>
          <w:spacing w:val="0"/>
          <w:sz w:val="24"/>
        </w:rPr>
      </w:pPr>
      <w:hyperlink w:anchor="_Toc234237656" w:history="1">
        <w:r w:rsidRPr="00B60285">
          <w:rPr>
            <w:rStyle w:val="Hyperlink"/>
          </w:rPr>
          <w:t>4.3</w:t>
        </w:r>
        <w:r>
          <w:rPr>
            <w:rFonts w:asciiTheme="minorHAnsi" w:eastAsiaTheme="minorEastAsia" w:hAnsiTheme="minorHAnsi" w:cstheme="minorBidi"/>
            <w:caps w:val="0"/>
            <w:spacing w:val="0"/>
            <w:sz w:val="24"/>
          </w:rPr>
          <w:tab/>
        </w:r>
        <w:r w:rsidRPr="00B60285">
          <w:rPr>
            <w:rStyle w:val="Hyperlink"/>
          </w:rPr>
          <w:t>GAP Assessment</w:t>
        </w:r>
        <w:r>
          <w:rPr>
            <w:webHidden/>
          </w:rPr>
          <w:tab/>
        </w:r>
        <w:r>
          <w:rPr>
            <w:webHidden/>
          </w:rPr>
          <w:fldChar w:fldCharType="begin"/>
        </w:r>
        <w:r>
          <w:rPr>
            <w:webHidden/>
          </w:rPr>
          <w:instrText xml:space="preserve"> PAGEREF _Toc234237656 \h </w:instrText>
        </w:r>
        <w:r>
          <w:rPr>
            <w:webHidden/>
          </w:rPr>
        </w:r>
        <w:r>
          <w:rPr>
            <w:webHidden/>
          </w:rPr>
          <w:fldChar w:fldCharType="separate"/>
        </w:r>
        <w:r>
          <w:rPr>
            <w:webHidden/>
          </w:rPr>
          <w:t>32</w:t>
        </w:r>
        <w:r>
          <w:rPr>
            <w:webHidden/>
          </w:rPr>
          <w:fldChar w:fldCharType="end"/>
        </w:r>
      </w:hyperlink>
    </w:p>
    <w:p w14:paraId="359F1065" w14:textId="09507B7F" w:rsidR="003C2A84" w:rsidRDefault="003C2A84">
      <w:pPr>
        <w:pStyle w:val="TOC1"/>
        <w:rPr>
          <w:rFonts w:asciiTheme="minorHAnsi" w:eastAsiaTheme="minorEastAsia" w:hAnsiTheme="minorHAnsi" w:cstheme="minorBidi"/>
          <w:caps w:val="0"/>
          <w:spacing w:val="0"/>
          <w:sz w:val="24"/>
        </w:rPr>
      </w:pPr>
      <w:hyperlink w:anchor="_Toc234237657" w:history="1">
        <w:r w:rsidRPr="00B60285">
          <w:rPr>
            <w:rStyle w:val="Hyperlink"/>
          </w:rPr>
          <w:t>5.</w:t>
        </w:r>
        <w:r>
          <w:rPr>
            <w:rFonts w:asciiTheme="minorHAnsi" w:eastAsiaTheme="minorEastAsia" w:hAnsiTheme="minorHAnsi" w:cstheme="minorBidi"/>
            <w:caps w:val="0"/>
            <w:spacing w:val="0"/>
            <w:sz w:val="24"/>
          </w:rPr>
          <w:tab/>
        </w:r>
        <w:r w:rsidRPr="00B60285">
          <w:rPr>
            <w:rStyle w:val="Hyperlink"/>
          </w:rPr>
          <w:t>Information Sources and Methodology</w:t>
        </w:r>
        <w:r>
          <w:rPr>
            <w:webHidden/>
          </w:rPr>
          <w:tab/>
        </w:r>
        <w:r>
          <w:rPr>
            <w:webHidden/>
          </w:rPr>
          <w:fldChar w:fldCharType="begin"/>
        </w:r>
        <w:r>
          <w:rPr>
            <w:webHidden/>
          </w:rPr>
          <w:instrText xml:space="preserve"> PAGEREF _Toc234237657 \h </w:instrText>
        </w:r>
        <w:r>
          <w:rPr>
            <w:webHidden/>
          </w:rPr>
        </w:r>
        <w:r>
          <w:rPr>
            <w:webHidden/>
          </w:rPr>
          <w:fldChar w:fldCharType="separate"/>
        </w:r>
        <w:r>
          <w:rPr>
            <w:webHidden/>
          </w:rPr>
          <w:t>38</w:t>
        </w:r>
        <w:r>
          <w:rPr>
            <w:webHidden/>
          </w:rPr>
          <w:fldChar w:fldCharType="end"/>
        </w:r>
      </w:hyperlink>
    </w:p>
    <w:p w14:paraId="3244D29A" w14:textId="2A9DE405" w:rsidR="003C2A84" w:rsidRDefault="003C2A84">
      <w:pPr>
        <w:pStyle w:val="TOC2"/>
        <w:rPr>
          <w:rFonts w:asciiTheme="minorHAnsi" w:eastAsiaTheme="minorEastAsia" w:hAnsiTheme="minorHAnsi" w:cstheme="minorBidi"/>
          <w:caps w:val="0"/>
          <w:spacing w:val="0"/>
          <w:sz w:val="24"/>
        </w:rPr>
      </w:pPr>
      <w:hyperlink w:anchor="_Toc234237658" w:history="1">
        <w:r w:rsidRPr="00B60285">
          <w:rPr>
            <w:rStyle w:val="Hyperlink"/>
          </w:rPr>
          <w:t>5.1</w:t>
        </w:r>
        <w:r>
          <w:rPr>
            <w:rFonts w:asciiTheme="minorHAnsi" w:eastAsiaTheme="minorEastAsia" w:hAnsiTheme="minorHAnsi" w:cstheme="minorBidi"/>
            <w:caps w:val="0"/>
            <w:spacing w:val="0"/>
            <w:sz w:val="24"/>
          </w:rPr>
          <w:tab/>
        </w:r>
        <w:r w:rsidRPr="00B60285">
          <w:rPr>
            <w:rStyle w:val="Hyperlink"/>
          </w:rPr>
          <w:t>Data Collection Process of the Field Study</w:t>
        </w:r>
        <w:r>
          <w:rPr>
            <w:webHidden/>
          </w:rPr>
          <w:tab/>
        </w:r>
        <w:r>
          <w:rPr>
            <w:webHidden/>
          </w:rPr>
          <w:fldChar w:fldCharType="begin"/>
        </w:r>
        <w:r>
          <w:rPr>
            <w:webHidden/>
          </w:rPr>
          <w:instrText xml:space="preserve"> PAGEREF _Toc234237658 \h </w:instrText>
        </w:r>
        <w:r>
          <w:rPr>
            <w:webHidden/>
          </w:rPr>
        </w:r>
        <w:r>
          <w:rPr>
            <w:webHidden/>
          </w:rPr>
          <w:fldChar w:fldCharType="separate"/>
        </w:r>
        <w:r>
          <w:rPr>
            <w:webHidden/>
          </w:rPr>
          <w:t>38</w:t>
        </w:r>
        <w:r>
          <w:rPr>
            <w:webHidden/>
          </w:rPr>
          <w:fldChar w:fldCharType="end"/>
        </w:r>
      </w:hyperlink>
    </w:p>
    <w:p w14:paraId="1550249B" w14:textId="158629D0" w:rsidR="003C2A84" w:rsidRDefault="003C2A84">
      <w:pPr>
        <w:pStyle w:val="TOC3"/>
        <w:rPr>
          <w:rFonts w:eastAsiaTheme="minorEastAsia" w:cstheme="minorBidi"/>
          <w:sz w:val="24"/>
          <w:szCs w:val="24"/>
        </w:rPr>
      </w:pPr>
      <w:hyperlink w:anchor="_Toc234237659" w:history="1">
        <w:r w:rsidRPr="00B60285">
          <w:rPr>
            <w:rStyle w:val="Hyperlink"/>
          </w:rPr>
          <w:t>5.1.1 Desktop Studies</w:t>
        </w:r>
        <w:r>
          <w:rPr>
            <w:webHidden/>
          </w:rPr>
          <w:tab/>
        </w:r>
        <w:r>
          <w:rPr>
            <w:webHidden/>
          </w:rPr>
          <w:fldChar w:fldCharType="begin"/>
        </w:r>
        <w:r>
          <w:rPr>
            <w:webHidden/>
          </w:rPr>
          <w:instrText xml:space="preserve"> PAGEREF _Toc234237659 \h </w:instrText>
        </w:r>
        <w:r>
          <w:rPr>
            <w:webHidden/>
          </w:rPr>
        </w:r>
        <w:r>
          <w:rPr>
            <w:webHidden/>
          </w:rPr>
          <w:fldChar w:fldCharType="separate"/>
        </w:r>
        <w:r>
          <w:rPr>
            <w:webHidden/>
          </w:rPr>
          <w:t>39</w:t>
        </w:r>
        <w:r>
          <w:rPr>
            <w:webHidden/>
          </w:rPr>
          <w:fldChar w:fldCharType="end"/>
        </w:r>
      </w:hyperlink>
    </w:p>
    <w:p w14:paraId="3E990CCD" w14:textId="06DBC37F" w:rsidR="003C2A84" w:rsidRDefault="003C2A84">
      <w:pPr>
        <w:pStyle w:val="TOC3"/>
        <w:rPr>
          <w:rFonts w:eastAsiaTheme="minorEastAsia" w:cstheme="minorBidi"/>
          <w:sz w:val="24"/>
          <w:szCs w:val="24"/>
        </w:rPr>
      </w:pPr>
      <w:hyperlink w:anchor="_Toc234237660" w:history="1">
        <w:r w:rsidRPr="00B60285">
          <w:rPr>
            <w:rStyle w:val="Hyperlink"/>
          </w:rPr>
          <w:t>5.1.2 Field Study</w:t>
        </w:r>
        <w:r>
          <w:rPr>
            <w:webHidden/>
          </w:rPr>
          <w:tab/>
        </w:r>
        <w:r>
          <w:rPr>
            <w:webHidden/>
          </w:rPr>
          <w:fldChar w:fldCharType="begin"/>
        </w:r>
        <w:r>
          <w:rPr>
            <w:webHidden/>
          </w:rPr>
          <w:instrText xml:space="preserve"> PAGEREF _Toc234237660 \h </w:instrText>
        </w:r>
        <w:r>
          <w:rPr>
            <w:webHidden/>
          </w:rPr>
        </w:r>
        <w:r>
          <w:rPr>
            <w:webHidden/>
          </w:rPr>
          <w:fldChar w:fldCharType="separate"/>
        </w:r>
        <w:r>
          <w:rPr>
            <w:webHidden/>
          </w:rPr>
          <w:t>40</w:t>
        </w:r>
        <w:r>
          <w:rPr>
            <w:webHidden/>
          </w:rPr>
          <w:fldChar w:fldCharType="end"/>
        </w:r>
      </w:hyperlink>
    </w:p>
    <w:p w14:paraId="108CDAAF" w14:textId="4CB942A2" w:rsidR="003C2A84" w:rsidRDefault="003C2A84">
      <w:pPr>
        <w:pStyle w:val="TOC1"/>
        <w:rPr>
          <w:rFonts w:asciiTheme="minorHAnsi" w:eastAsiaTheme="minorEastAsia" w:hAnsiTheme="minorHAnsi" w:cstheme="minorBidi"/>
          <w:caps w:val="0"/>
          <w:spacing w:val="0"/>
          <w:sz w:val="24"/>
        </w:rPr>
      </w:pPr>
      <w:hyperlink w:anchor="_Toc234237661" w:history="1">
        <w:r w:rsidRPr="00B60285">
          <w:rPr>
            <w:rStyle w:val="Hyperlink"/>
          </w:rPr>
          <w:t>6.</w:t>
        </w:r>
        <w:r>
          <w:rPr>
            <w:rFonts w:asciiTheme="minorHAnsi" w:eastAsiaTheme="minorEastAsia" w:hAnsiTheme="minorHAnsi" w:cstheme="minorBidi"/>
            <w:caps w:val="0"/>
            <w:spacing w:val="0"/>
            <w:sz w:val="24"/>
          </w:rPr>
          <w:tab/>
        </w:r>
        <w:r w:rsidRPr="00B60285">
          <w:rPr>
            <w:rStyle w:val="Hyperlink"/>
          </w:rPr>
          <w:t>Affected Households, Lands, and Livelihoods: Baseline and Impact Analysis</w:t>
        </w:r>
        <w:r>
          <w:rPr>
            <w:webHidden/>
          </w:rPr>
          <w:tab/>
        </w:r>
        <w:r>
          <w:rPr>
            <w:webHidden/>
          </w:rPr>
          <w:fldChar w:fldCharType="begin"/>
        </w:r>
        <w:r>
          <w:rPr>
            <w:webHidden/>
          </w:rPr>
          <w:instrText xml:space="preserve"> PAGEREF _Toc234237661 \h </w:instrText>
        </w:r>
        <w:r>
          <w:rPr>
            <w:webHidden/>
          </w:rPr>
        </w:r>
        <w:r>
          <w:rPr>
            <w:webHidden/>
          </w:rPr>
          <w:fldChar w:fldCharType="separate"/>
        </w:r>
        <w:r>
          <w:rPr>
            <w:webHidden/>
          </w:rPr>
          <w:t>45</w:t>
        </w:r>
        <w:r>
          <w:rPr>
            <w:webHidden/>
          </w:rPr>
          <w:fldChar w:fldCharType="end"/>
        </w:r>
      </w:hyperlink>
    </w:p>
    <w:p w14:paraId="06AE269F" w14:textId="3D9272F4" w:rsidR="003C2A84" w:rsidRDefault="003C2A84">
      <w:pPr>
        <w:pStyle w:val="TOC2"/>
        <w:rPr>
          <w:rFonts w:asciiTheme="minorHAnsi" w:eastAsiaTheme="minorEastAsia" w:hAnsiTheme="minorHAnsi" w:cstheme="minorBidi"/>
          <w:caps w:val="0"/>
          <w:spacing w:val="0"/>
          <w:sz w:val="24"/>
        </w:rPr>
      </w:pPr>
      <w:hyperlink w:anchor="_Toc234237662" w:history="1">
        <w:r w:rsidRPr="00B60285">
          <w:rPr>
            <w:rStyle w:val="Hyperlink"/>
          </w:rPr>
          <w:t>6.1</w:t>
        </w:r>
        <w:r>
          <w:rPr>
            <w:rFonts w:asciiTheme="minorHAnsi" w:eastAsiaTheme="minorEastAsia" w:hAnsiTheme="minorHAnsi" w:cstheme="minorBidi"/>
            <w:caps w:val="0"/>
            <w:spacing w:val="0"/>
            <w:sz w:val="24"/>
          </w:rPr>
          <w:tab/>
        </w:r>
        <w:r w:rsidRPr="00B60285">
          <w:rPr>
            <w:rStyle w:val="Hyperlink"/>
          </w:rPr>
          <w:t>Demographic structure of the project AoI</w:t>
        </w:r>
        <w:r>
          <w:rPr>
            <w:webHidden/>
          </w:rPr>
          <w:tab/>
        </w:r>
        <w:r>
          <w:rPr>
            <w:webHidden/>
          </w:rPr>
          <w:fldChar w:fldCharType="begin"/>
        </w:r>
        <w:r>
          <w:rPr>
            <w:webHidden/>
          </w:rPr>
          <w:instrText xml:space="preserve"> PAGEREF _Toc234237662 \h </w:instrText>
        </w:r>
        <w:r>
          <w:rPr>
            <w:webHidden/>
          </w:rPr>
        </w:r>
        <w:r>
          <w:rPr>
            <w:webHidden/>
          </w:rPr>
          <w:fldChar w:fldCharType="separate"/>
        </w:r>
        <w:r>
          <w:rPr>
            <w:webHidden/>
          </w:rPr>
          <w:t>45</w:t>
        </w:r>
        <w:r>
          <w:rPr>
            <w:webHidden/>
          </w:rPr>
          <w:fldChar w:fldCharType="end"/>
        </w:r>
      </w:hyperlink>
    </w:p>
    <w:p w14:paraId="620C5A55" w14:textId="5530CD26" w:rsidR="003C2A84" w:rsidRDefault="003C2A84">
      <w:pPr>
        <w:pStyle w:val="TOC2"/>
        <w:rPr>
          <w:rFonts w:asciiTheme="minorHAnsi" w:eastAsiaTheme="minorEastAsia" w:hAnsiTheme="minorHAnsi" w:cstheme="minorBidi"/>
          <w:caps w:val="0"/>
          <w:spacing w:val="0"/>
          <w:sz w:val="24"/>
        </w:rPr>
      </w:pPr>
      <w:hyperlink w:anchor="_Toc234237663" w:history="1">
        <w:r w:rsidRPr="00B60285">
          <w:rPr>
            <w:rStyle w:val="Hyperlink"/>
          </w:rPr>
          <w:t>6.2</w:t>
        </w:r>
        <w:r>
          <w:rPr>
            <w:rFonts w:asciiTheme="minorHAnsi" w:eastAsiaTheme="minorEastAsia" w:hAnsiTheme="minorHAnsi" w:cstheme="minorBidi"/>
            <w:caps w:val="0"/>
            <w:spacing w:val="0"/>
            <w:sz w:val="24"/>
          </w:rPr>
          <w:tab/>
        </w:r>
        <w:r w:rsidRPr="00B60285">
          <w:rPr>
            <w:rStyle w:val="Hyperlink"/>
          </w:rPr>
          <w:t>Economy and Employment</w:t>
        </w:r>
        <w:r>
          <w:rPr>
            <w:webHidden/>
          </w:rPr>
          <w:tab/>
        </w:r>
        <w:r>
          <w:rPr>
            <w:webHidden/>
          </w:rPr>
          <w:fldChar w:fldCharType="begin"/>
        </w:r>
        <w:r>
          <w:rPr>
            <w:webHidden/>
          </w:rPr>
          <w:instrText xml:space="preserve"> PAGEREF _Toc234237663 \h </w:instrText>
        </w:r>
        <w:r>
          <w:rPr>
            <w:webHidden/>
          </w:rPr>
        </w:r>
        <w:r>
          <w:rPr>
            <w:webHidden/>
          </w:rPr>
          <w:fldChar w:fldCharType="separate"/>
        </w:r>
        <w:r>
          <w:rPr>
            <w:webHidden/>
          </w:rPr>
          <w:t>45</w:t>
        </w:r>
        <w:r>
          <w:rPr>
            <w:webHidden/>
          </w:rPr>
          <w:fldChar w:fldCharType="end"/>
        </w:r>
      </w:hyperlink>
    </w:p>
    <w:p w14:paraId="0EF24E0B" w14:textId="10DD2C38" w:rsidR="003C2A84" w:rsidRDefault="003C2A84">
      <w:pPr>
        <w:pStyle w:val="TOC3"/>
        <w:rPr>
          <w:rFonts w:eastAsiaTheme="minorEastAsia" w:cstheme="minorBidi"/>
          <w:sz w:val="24"/>
          <w:szCs w:val="24"/>
        </w:rPr>
      </w:pPr>
      <w:hyperlink w:anchor="_Toc234237664" w:history="1">
        <w:r w:rsidRPr="00B60285">
          <w:rPr>
            <w:rStyle w:val="Hyperlink"/>
          </w:rPr>
          <w:t>6.2.1 Agricultural and Husbandry activities</w:t>
        </w:r>
        <w:r>
          <w:rPr>
            <w:webHidden/>
          </w:rPr>
          <w:tab/>
        </w:r>
        <w:r>
          <w:rPr>
            <w:webHidden/>
          </w:rPr>
          <w:fldChar w:fldCharType="begin"/>
        </w:r>
        <w:r>
          <w:rPr>
            <w:webHidden/>
          </w:rPr>
          <w:instrText xml:space="preserve"> PAGEREF _Toc234237664 \h </w:instrText>
        </w:r>
        <w:r>
          <w:rPr>
            <w:webHidden/>
          </w:rPr>
        </w:r>
        <w:r>
          <w:rPr>
            <w:webHidden/>
          </w:rPr>
          <w:fldChar w:fldCharType="separate"/>
        </w:r>
        <w:r>
          <w:rPr>
            <w:webHidden/>
          </w:rPr>
          <w:t>50</w:t>
        </w:r>
        <w:r>
          <w:rPr>
            <w:webHidden/>
          </w:rPr>
          <w:fldChar w:fldCharType="end"/>
        </w:r>
      </w:hyperlink>
    </w:p>
    <w:p w14:paraId="00A8A356" w14:textId="6DAB393C" w:rsidR="003C2A84" w:rsidRDefault="003C2A84">
      <w:pPr>
        <w:pStyle w:val="TOC3"/>
        <w:rPr>
          <w:rFonts w:eastAsiaTheme="minorEastAsia" w:cstheme="minorBidi"/>
          <w:sz w:val="24"/>
          <w:szCs w:val="24"/>
        </w:rPr>
      </w:pPr>
      <w:hyperlink w:anchor="_Toc234237665" w:history="1">
        <w:r w:rsidRPr="00B60285">
          <w:rPr>
            <w:rStyle w:val="Hyperlink"/>
          </w:rPr>
          <w:t>6.2.2 Forestry and Beekeeping Activities</w:t>
        </w:r>
        <w:r>
          <w:rPr>
            <w:webHidden/>
          </w:rPr>
          <w:tab/>
        </w:r>
        <w:r>
          <w:rPr>
            <w:webHidden/>
          </w:rPr>
          <w:fldChar w:fldCharType="begin"/>
        </w:r>
        <w:r>
          <w:rPr>
            <w:webHidden/>
          </w:rPr>
          <w:instrText xml:space="preserve"> PAGEREF _Toc234237665 \h </w:instrText>
        </w:r>
        <w:r>
          <w:rPr>
            <w:webHidden/>
          </w:rPr>
        </w:r>
        <w:r>
          <w:rPr>
            <w:webHidden/>
          </w:rPr>
          <w:fldChar w:fldCharType="separate"/>
        </w:r>
        <w:r>
          <w:rPr>
            <w:webHidden/>
          </w:rPr>
          <w:t>53</w:t>
        </w:r>
        <w:r>
          <w:rPr>
            <w:webHidden/>
          </w:rPr>
          <w:fldChar w:fldCharType="end"/>
        </w:r>
      </w:hyperlink>
    </w:p>
    <w:p w14:paraId="608EDB94" w14:textId="4079A1CD" w:rsidR="003C2A84" w:rsidRDefault="003C2A84">
      <w:pPr>
        <w:pStyle w:val="TOC3"/>
        <w:rPr>
          <w:rFonts w:eastAsiaTheme="minorEastAsia" w:cstheme="minorBidi"/>
          <w:sz w:val="24"/>
          <w:szCs w:val="24"/>
        </w:rPr>
      </w:pPr>
      <w:hyperlink w:anchor="_Toc234237666" w:history="1">
        <w:r w:rsidRPr="00B60285">
          <w:rPr>
            <w:rStyle w:val="Hyperlink"/>
          </w:rPr>
          <w:t>6.2.3 PAPs' utilization of surrounding forests</w:t>
        </w:r>
        <w:r>
          <w:rPr>
            <w:webHidden/>
          </w:rPr>
          <w:tab/>
        </w:r>
        <w:r>
          <w:rPr>
            <w:webHidden/>
          </w:rPr>
          <w:fldChar w:fldCharType="begin"/>
        </w:r>
        <w:r>
          <w:rPr>
            <w:webHidden/>
          </w:rPr>
          <w:instrText xml:space="preserve"> PAGEREF _Toc234237666 \h </w:instrText>
        </w:r>
        <w:r>
          <w:rPr>
            <w:webHidden/>
          </w:rPr>
        </w:r>
        <w:r>
          <w:rPr>
            <w:webHidden/>
          </w:rPr>
          <w:fldChar w:fldCharType="separate"/>
        </w:r>
        <w:r>
          <w:rPr>
            <w:webHidden/>
          </w:rPr>
          <w:t>55</w:t>
        </w:r>
        <w:r>
          <w:rPr>
            <w:webHidden/>
          </w:rPr>
          <w:fldChar w:fldCharType="end"/>
        </w:r>
      </w:hyperlink>
    </w:p>
    <w:p w14:paraId="638AA597" w14:textId="7A2C364B" w:rsidR="003C2A84" w:rsidRDefault="003C2A84">
      <w:pPr>
        <w:pStyle w:val="TOC2"/>
        <w:rPr>
          <w:rFonts w:asciiTheme="minorHAnsi" w:eastAsiaTheme="minorEastAsia" w:hAnsiTheme="minorHAnsi" w:cstheme="minorBidi"/>
          <w:caps w:val="0"/>
          <w:spacing w:val="0"/>
          <w:sz w:val="24"/>
        </w:rPr>
      </w:pPr>
      <w:hyperlink w:anchor="_Toc234237667" w:history="1">
        <w:r w:rsidRPr="00B60285">
          <w:rPr>
            <w:rStyle w:val="Hyperlink"/>
          </w:rPr>
          <w:t>6.3</w:t>
        </w:r>
        <w:r>
          <w:rPr>
            <w:rFonts w:asciiTheme="minorHAnsi" w:eastAsiaTheme="minorEastAsia" w:hAnsiTheme="minorHAnsi" w:cstheme="minorBidi"/>
            <w:caps w:val="0"/>
            <w:spacing w:val="0"/>
            <w:sz w:val="24"/>
          </w:rPr>
          <w:tab/>
        </w:r>
        <w:r w:rsidRPr="00B60285">
          <w:rPr>
            <w:rStyle w:val="Hyperlink"/>
          </w:rPr>
          <w:t>Ecosystem Services</w:t>
        </w:r>
        <w:r>
          <w:rPr>
            <w:webHidden/>
          </w:rPr>
          <w:tab/>
        </w:r>
        <w:r>
          <w:rPr>
            <w:webHidden/>
          </w:rPr>
          <w:fldChar w:fldCharType="begin"/>
        </w:r>
        <w:r>
          <w:rPr>
            <w:webHidden/>
          </w:rPr>
          <w:instrText xml:space="preserve"> PAGEREF _Toc234237667 \h </w:instrText>
        </w:r>
        <w:r>
          <w:rPr>
            <w:webHidden/>
          </w:rPr>
        </w:r>
        <w:r>
          <w:rPr>
            <w:webHidden/>
          </w:rPr>
          <w:fldChar w:fldCharType="separate"/>
        </w:r>
        <w:r>
          <w:rPr>
            <w:webHidden/>
          </w:rPr>
          <w:t>56</w:t>
        </w:r>
        <w:r>
          <w:rPr>
            <w:webHidden/>
          </w:rPr>
          <w:fldChar w:fldCharType="end"/>
        </w:r>
      </w:hyperlink>
    </w:p>
    <w:p w14:paraId="58FF7B94" w14:textId="66F33812" w:rsidR="003C2A84" w:rsidRDefault="003C2A84">
      <w:pPr>
        <w:pStyle w:val="TOC3"/>
        <w:rPr>
          <w:rFonts w:eastAsiaTheme="minorEastAsia" w:cstheme="minorBidi"/>
          <w:sz w:val="24"/>
          <w:szCs w:val="24"/>
        </w:rPr>
      </w:pPr>
      <w:hyperlink w:anchor="_Toc234237668" w:history="1">
        <w:r w:rsidRPr="00B60285">
          <w:rPr>
            <w:rStyle w:val="Hyperlink"/>
          </w:rPr>
          <w:t>6.3.1 Provisioning/ Supply services and Regulatory services</w:t>
        </w:r>
        <w:r>
          <w:rPr>
            <w:webHidden/>
          </w:rPr>
          <w:tab/>
        </w:r>
        <w:r>
          <w:rPr>
            <w:webHidden/>
          </w:rPr>
          <w:fldChar w:fldCharType="begin"/>
        </w:r>
        <w:r>
          <w:rPr>
            <w:webHidden/>
          </w:rPr>
          <w:instrText xml:space="preserve"> PAGEREF _Toc234237668 \h </w:instrText>
        </w:r>
        <w:r>
          <w:rPr>
            <w:webHidden/>
          </w:rPr>
        </w:r>
        <w:r>
          <w:rPr>
            <w:webHidden/>
          </w:rPr>
          <w:fldChar w:fldCharType="separate"/>
        </w:r>
        <w:r>
          <w:rPr>
            <w:webHidden/>
          </w:rPr>
          <w:t>57</w:t>
        </w:r>
        <w:r>
          <w:rPr>
            <w:webHidden/>
          </w:rPr>
          <w:fldChar w:fldCharType="end"/>
        </w:r>
      </w:hyperlink>
    </w:p>
    <w:p w14:paraId="5C34C1EB" w14:textId="6F3F27B9" w:rsidR="003C2A84" w:rsidRDefault="003C2A84">
      <w:pPr>
        <w:pStyle w:val="TOC3"/>
        <w:rPr>
          <w:rFonts w:eastAsiaTheme="minorEastAsia" w:cstheme="minorBidi"/>
          <w:sz w:val="24"/>
          <w:szCs w:val="24"/>
        </w:rPr>
      </w:pPr>
      <w:hyperlink w:anchor="_Toc234237669" w:history="1">
        <w:r w:rsidRPr="00B60285">
          <w:rPr>
            <w:rStyle w:val="Hyperlink"/>
          </w:rPr>
          <w:t>6.3.2 Cultural service</w:t>
        </w:r>
        <w:r>
          <w:rPr>
            <w:webHidden/>
          </w:rPr>
          <w:tab/>
        </w:r>
        <w:r>
          <w:rPr>
            <w:webHidden/>
          </w:rPr>
          <w:fldChar w:fldCharType="begin"/>
        </w:r>
        <w:r>
          <w:rPr>
            <w:webHidden/>
          </w:rPr>
          <w:instrText xml:space="preserve"> PAGEREF _Toc234237669 \h </w:instrText>
        </w:r>
        <w:r>
          <w:rPr>
            <w:webHidden/>
          </w:rPr>
        </w:r>
        <w:r>
          <w:rPr>
            <w:webHidden/>
          </w:rPr>
          <w:fldChar w:fldCharType="separate"/>
        </w:r>
        <w:r>
          <w:rPr>
            <w:webHidden/>
          </w:rPr>
          <w:t>60</w:t>
        </w:r>
        <w:r>
          <w:rPr>
            <w:webHidden/>
          </w:rPr>
          <w:fldChar w:fldCharType="end"/>
        </w:r>
      </w:hyperlink>
    </w:p>
    <w:p w14:paraId="6F003673" w14:textId="128566F0" w:rsidR="003C2A84" w:rsidRDefault="003C2A84">
      <w:pPr>
        <w:pStyle w:val="TOC3"/>
        <w:rPr>
          <w:rFonts w:eastAsiaTheme="minorEastAsia" w:cstheme="minorBidi"/>
          <w:sz w:val="24"/>
          <w:szCs w:val="24"/>
        </w:rPr>
      </w:pPr>
      <w:hyperlink w:anchor="_Toc234237670" w:history="1">
        <w:r w:rsidRPr="00B60285">
          <w:rPr>
            <w:rStyle w:val="Hyperlink"/>
          </w:rPr>
          <w:t>6.3.3 Supporting services</w:t>
        </w:r>
        <w:r>
          <w:rPr>
            <w:webHidden/>
          </w:rPr>
          <w:tab/>
        </w:r>
        <w:r>
          <w:rPr>
            <w:webHidden/>
          </w:rPr>
          <w:fldChar w:fldCharType="begin"/>
        </w:r>
        <w:r>
          <w:rPr>
            <w:webHidden/>
          </w:rPr>
          <w:instrText xml:space="preserve"> PAGEREF _Toc234237670 \h </w:instrText>
        </w:r>
        <w:r>
          <w:rPr>
            <w:webHidden/>
          </w:rPr>
        </w:r>
        <w:r>
          <w:rPr>
            <w:webHidden/>
          </w:rPr>
          <w:fldChar w:fldCharType="separate"/>
        </w:r>
        <w:r>
          <w:rPr>
            <w:webHidden/>
          </w:rPr>
          <w:t>60</w:t>
        </w:r>
        <w:r>
          <w:rPr>
            <w:webHidden/>
          </w:rPr>
          <w:fldChar w:fldCharType="end"/>
        </w:r>
      </w:hyperlink>
    </w:p>
    <w:p w14:paraId="7635D10F" w14:textId="550FCF75" w:rsidR="003C2A84" w:rsidRDefault="003C2A84">
      <w:pPr>
        <w:pStyle w:val="TOC1"/>
        <w:rPr>
          <w:rFonts w:asciiTheme="minorHAnsi" w:eastAsiaTheme="minorEastAsia" w:hAnsiTheme="minorHAnsi" w:cstheme="minorBidi"/>
          <w:caps w:val="0"/>
          <w:spacing w:val="0"/>
          <w:sz w:val="24"/>
        </w:rPr>
      </w:pPr>
      <w:hyperlink w:anchor="_Toc234237671" w:history="1">
        <w:r w:rsidRPr="00B60285">
          <w:rPr>
            <w:rStyle w:val="Hyperlink"/>
          </w:rPr>
          <w:t>7.</w:t>
        </w:r>
        <w:r>
          <w:rPr>
            <w:rFonts w:asciiTheme="minorHAnsi" w:eastAsiaTheme="minorEastAsia" w:hAnsiTheme="minorHAnsi" w:cstheme="minorBidi"/>
            <w:caps w:val="0"/>
            <w:spacing w:val="0"/>
            <w:sz w:val="24"/>
          </w:rPr>
          <w:tab/>
        </w:r>
        <w:r w:rsidRPr="00B60285">
          <w:rPr>
            <w:rStyle w:val="Hyperlink"/>
          </w:rPr>
          <w:t>Livelihood Impact Assessment</w:t>
        </w:r>
        <w:r>
          <w:rPr>
            <w:webHidden/>
          </w:rPr>
          <w:tab/>
        </w:r>
        <w:r>
          <w:rPr>
            <w:webHidden/>
          </w:rPr>
          <w:fldChar w:fldCharType="begin"/>
        </w:r>
        <w:r>
          <w:rPr>
            <w:webHidden/>
          </w:rPr>
          <w:instrText xml:space="preserve"> PAGEREF _Toc234237671 \h </w:instrText>
        </w:r>
        <w:r>
          <w:rPr>
            <w:webHidden/>
          </w:rPr>
        </w:r>
        <w:r>
          <w:rPr>
            <w:webHidden/>
          </w:rPr>
          <w:fldChar w:fldCharType="separate"/>
        </w:r>
        <w:r>
          <w:rPr>
            <w:webHidden/>
          </w:rPr>
          <w:t>61</w:t>
        </w:r>
        <w:r>
          <w:rPr>
            <w:webHidden/>
          </w:rPr>
          <w:fldChar w:fldCharType="end"/>
        </w:r>
      </w:hyperlink>
    </w:p>
    <w:p w14:paraId="09A23340" w14:textId="5DCC8410" w:rsidR="003C2A84" w:rsidRDefault="003C2A84">
      <w:pPr>
        <w:pStyle w:val="TOC2"/>
        <w:rPr>
          <w:rFonts w:asciiTheme="minorHAnsi" w:eastAsiaTheme="minorEastAsia" w:hAnsiTheme="minorHAnsi" w:cstheme="minorBidi"/>
          <w:caps w:val="0"/>
          <w:spacing w:val="0"/>
          <w:sz w:val="24"/>
        </w:rPr>
      </w:pPr>
      <w:hyperlink w:anchor="_Toc234237672" w:history="1">
        <w:r w:rsidRPr="00B60285">
          <w:rPr>
            <w:rStyle w:val="Hyperlink"/>
          </w:rPr>
          <w:t>7.1</w:t>
        </w:r>
        <w:r>
          <w:rPr>
            <w:rFonts w:asciiTheme="minorHAnsi" w:eastAsiaTheme="minorEastAsia" w:hAnsiTheme="minorHAnsi" w:cstheme="minorBidi"/>
            <w:caps w:val="0"/>
            <w:spacing w:val="0"/>
            <w:sz w:val="24"/>
          </w:rPr>
          <w:tab/>
        </w:r>
        <w:r w:rsidRPr="00B60285">
          <w:rPr>
            <w:rStyle w:val="Hyperlink"/>
          </w:rPr>
          <w:t>Project Impact Summary</w:t>
        </w:r>
        <w:r>
          <w:rPr>
            <w:webHidden/>
          </w:rPr>
          <w:tab/>
        </w:r>
        <w:r>
          <w:rPr>
            <w:webHidden/>
          </w:rPr>
          <w:fldChar w:fldCharType="begin"/>
        </w:r>
        <w:r>
          <w:rPr>
            <w:webHidden/>
          </w:rPr>
          <w:instrText xml:space="preserve"> PAGEREF _Toc234237672 \h </w:instrText>
        </w:r>
        <w:r>
          <w:rPr>
            <w:webHidden/>
          </w:rPr>
        </w:r>
        <w:r>
          <w:rPr>
            <w:webHidden/>
          </w:rPr>
          <w:fldChar w:fldCharType="separate"/>
        </w:r>
        <w:r>
          <w:rPr>
            <w:webHidden/>
          </w:rPr>
          <w:t>61</w:t>
        </w:r>
        <w:r>
          <w:rPr>
            <w:webHidden/>
          </w:rPr>
          <w:fldChar w:fldCharType="end"/>
        </w:r>
      </w:hyperlink>
    </w:p>
    <w:p w14:paraId="2E94C909" w14:textId="530B7416" w:rsidR="003C2A84" w:rsidRDefault="003C2A84">
      <w:pPr>
        <w:pStyle w:val="TOC2"/>
        <w:rPr>
          <w:rFonts w:asciiTheme="minorHAnsi" w:eastAsiaTheme="minorEastAsia" w:hAnsiTheme="minorHAnsi" w:cstheme="minorBidi"/>
          <w:caps w:val="0"/>
          <w:spacing w:val="0"/>
          <w:sz w:val="24"/>
        </w:rPr>
      </w:pPr>
      <w:hyperlink w:anchor="_Toc234237673" w:history="1">
        <w:r w:rsidRPr="00B60285">
          <w:rPr>
            <w:rStyle w:val="Hyperlink"/>
          </w:rPr>
          <w:t>7.2</w:t>
        </w:r>
        <w:r>
          <w:rPr>
            <w:rFonts w:asciiTheme="minorHAnsi" w:eastAsiaTheme="minorEastAsia" w:hAnsiTheme="minorHAnsi" w:cstheme="minorBidi"/>
            <w:caps w:val="0"/>
            <w:spacing w:val="0"/>
            <w:sz w:val="24"/>
          </w:rPr>
          <w:tab/>
        </w:r>
        <w:r w:rsidRPr="00B60285">
          <w:rPr>
            <w:rStyle w:val="Hyperlink"/>
          </w:rPr>
          <w:t>Economic Displacement Impact</w:t>
        </w:r>
        <w:r>
          <w:rPr>
            <w:webHidden/>
          </w:rPr>
          <w:tab/>
        </w:r>
        <w:r>
          <w:rPr>
            <w:webHidden/>
          </w:rPr>
          <w:fldChar w:fldCharType="begin"/>
        </w:r>
        <w:r>
          <w:rPr>
            <w:webHidden/>
          </w:rPr>
          <w:instrText xml:space="preserve"> PAGEREF _Toc234237673 \h </w:instrText>
        </w:r>
        <w:r>
          <w:rPr>
            <w:webHidden/>
          </w:rPr>
        </w:r>
        <w:r>
          <w:rPr>
            <w:webHidden/>
          </w:rPr>
          <w:fldChar w:fldCharType="separate"/>
        </w:r>
        <w:r>
          <w:rPr>
            <w:webHidden/>
          </w:rPr>
          <w:t>66</w:t>
        </w:r>
        <w:r>
          <w:rPr>
            <w:webHidden/>
          </w:rPr>
          <w:fldChar w:fldCharType="end"/>
        </w:r>
      </w:hyperlink>
    </w:p>
    <w:p w14:paraId="1CF12D3F" w14:textId="0DDBF782" w:rsidR="003C2A84" w:rsidRDefault="003C2A84">
      <w:pPr>
        <w:pStyle w:val="TOC2"/>
        <w:rPr>
          <w:rFonts w:asciiTheme="minorHAnsi" w:eastAsiaTheme="minorEastAsia" w:hAnsiTheme="minorHAnsi" w:cstheme="minorBidi"/>
          <w:caps w:val="0"/>
          <w:spacing w:val="0"/>
          <w:sz w:val="24"/>
        </w:rPr>
      </w:pPr>
      <w:hyperlink w:anchor="_Toc234237674" w:history="1">
        <w:r w:rsidRPr="00B60285">
          <w:rPr>
            <w:rStyle w:val="Hyperlink"/>
          </w:rPr>
          <w:t>7.3</w:t>
        </w:r>
        <w:r>
          <w:rPr>
            <w:rFonts w:asciiTheme="minorHAnsi" w:eastAsiaTheme="minorEastAsia" w:hAnsiTheme="minorHAnsi" w:cstheme="minorBidi"/>
            <w:caps w:val="0"/>
            <w:spacing w:val="0"/>
            <w:sz w:val="24"/>
          </w:rPr>
          <w:tab/>
        </w:r>
        <w:r w:rsidRPr="00B60285">
          <w:rPr>
            <w:rStyle w:val="Hyperlink"/>
          </w:rPr>
          <w:t>Affected Private Lands</w:t>
        </w:r>
        <w:r>
          <w:rPr>
            <w:webHidden/>
          </w:rPr>
          <w:tab/>
        </w:r>
        <w:r>
          <w:rPr>
            <w:webHidden/>
          </w:rPr>
          <w:fldChar w:fldCharType="begin"/>
        </w:r>
        <w:r>
          <w:rPr>
            <w:webHidden/>
          </w:rPr>
          <w:instrText xml:space="preserve"> PAGEREF _Toc234237674 \h </w:instrText>
        </w:r>
        <w:r>
          <w:rPr>
            <w:webHidden/>
          </w:rPr>
        </w:r>
        <w:r>
          <w:rPr>
            <w:webHidden/>
          </w:rPr>
          <w:fldChar w:fldCharType="separate"/>
        </w:r>
        <w:r>
          <w:rPr>
            <w:webHidden/>
          </w:rPr>
          <w:t>67</w:t>
        </w:r>
        <w:r>
          <w:rPr>
            <w:webHidden/>
          </w:rPr>
          <w:fldChar w:fldCharType="end"/>
        </w:r>
      </w:hyperlink>
    </w:p>
    <w:p w14:paraId="6B618E98" w14:textId="4AB70757" w:rsidR="003C2A84" w:rsidRDefault="003C2A84">
      <w:pPr>
        <w:pStyle w:val="TOC3"/>
        <w:rPr>
          <w:rFonts w:eastAsiaTheme="minorEastAsia" w:cstheme="minorBidi"/>
          <w:sz w:val="24"/>
          <w:szCs w:val="24"/>
        </w:rPr>
      </w:pPr>
      <w:hyperlink w:anchor="_Toc234237675" w:history="1">
        <w:r w:rsidRPr="00B60285">
          <w:rPr>
            <w:rStyle w:val="Hyperlink"/>
          </w:rPr>
          <w:t>7.3.1 Access Roads and Associated Private Land Impacts</w:t>
        </w:r>
        <w:r>
          <w:rPr>
            <w:webHidden/>
          </w:rPr>
          <w:tab/>
        </w:r>
        <w:r>
          <w:rPr>
            <w:webHidden/>
          </w:rPr>
          <w:fldChar w:fldCharType="begin"/>
        </w:r>
        <w:r>
          <w:rPr>
            <w:webHidden/>
          </w:rPr>
          <w:instrText xml:space="preserve"> PAGEREF _Toc234237675 \h </w:instrText>
        </w:r>
        <w:r>
          <w:rPr>
            <w:webHidden/>
          </w:rPr>
        </w:r>
        <w:r>
          <w:rPr>
            <w:webHidden/>
          </w:rPr>
          <w:fldChar w:fldCharType="separate"/>
        </w:r>
        <w:r>
          <w:rPr>
            <w:webHidden/>
          </w:rPr>
          <w:t>68</w:t>
        </w:r>
        <w:r>
          <w:rPr>
            <w:webHidden/>
          </w:rPr>
          <w:fldChar w:fldCharType="end"/>
        </w:r>
      </w:hyperlink>
    </w:p>
    <w:p w14:paraId="18A84CB7" w14:textId="4FF4079E" w:rsidR="003C2A84" w:rsidRDefault="003C2A84">
      <w:pPr>
        <w:pStyle w:val="TOC3"/>
        <w:rPr>
          <w:rFonts w:eastAsiaTheme="minorEastAsia" w:cstheme="minorBidi"/>
          <w:sz w:val="24"/>
          <w:szCs w:val="24"/>
        </w:rPr>
      </w:pPr>
      <w:hyperlink w:anchor="_Toc234237676" w:history="1">
        <w:r w:rsidRPr="00B60285">
          <w:rPr>
            <w:rStyle w:val="Hyperlink"/>
          </w:rPr>
          <w:t>7.3.2 ETL Impacts</w:t>
        </w:r>
        <w:r>
          <w:rPr>
            <w:webHidden/>
          </w:rPr>
          <w:tab/>
        </w:r>
        <w:r>
          <w:rPr>
            <w:webHidden/>
          </w:rPr>
          <w:fldChar w:fldCharType="begin"/>
        </w:r>
        <w:r>
          <w:rPr>
            <w:webHidden/>
          </w:rPr>
          <w:instrText xml:space="preserve"> PAGEREF _Toc234237676 \h </w:instrText>
        </w:r>
        <w:r>
          <w:rPr>
            <w:webHidden/>
          </w:rPr>
        </w:r>
        <w:r>
          <w:rPr>
            <w:webHidden/>
          </w:rPr>
          <w:fldChar w:fldCharType="separate"/>
        </w:r>
        <w:r>
          <w:rPr>
            <w:webHidden/>
          </w:rPr>
          <w:t>72</w:t>
        </w:r>
        <w:r>
          <w:rPr>
            <w:webHidden/>
          </w:rPr>
          <w:fldChar w:fldCharType="end"/>
        </w:r>
      </w:hyperlink>
    </w:p>
    <w:p w14:paraId="0B93C6C0" w14:textId="0D0F757D" w:rsidR="003C2A84" w:rsidRDefault="003C2A84">
      <w:pPr>
        <w:pStyle w:val="TOC2"/>
        <w:rPr>
          <w:rFonts w:asciiTheme="minorHAnsi" w:eastAsiaTheme="minorEastAsia" w:hAnsiTheme="minorHAnsi" w:cstheme="minorBidi"/>
          <w:caps w:val="0"/>
          <w:spacing w:val="0"/>
          <w:sz w:val="24"/>
        </w:rPr>
      </w:pPr>
      <w:hyperlink w:anchor="_Toc234237677" w:history="1">
        <w:r w:rsidRPr="00B60285">
          <w:rPr>
            <w:rStyle w:val="Hyperlink"/>
          </w:rPr>
          <w:t>7.4</w:t>
        </w:r>
        <w:r>
          <w:rPr>
            <w:rFonts w:asciiTheme="minorHAnsi" w:eastAsiaTheme="minorEastAsia" w:hAnsiTheme="minorHAnsi" w:cstheme="minorBidi"/>
            <w:caps w:val="0"/>
            <w:spacing w:val="0"/>
            <w:sz w:val="24"/>
          </w:rPr>
          <w:tab/>
        </w:r>
        <w:r w:rsidRPr="00B60285">
          <w:rPr>
            <w:rStyle w:val="Hyperlink"/>
          </w:rPr>
          <w:t>Affected Use of Forest, Treasury and Communal Lands</w:t>
        </w:r>
        <w:r>
          <w:rPr>
            <w:webHidden/>
          </w:rPr>
          <w:tab/>
        </w:r>
        <w:r>
          <w:rPr>
            <w:webHidden/>
          </w:rPr>
          <w:fldChar w:fldCharType="begin"/>
        </w:r>
        <w:r>
          <w:rPr>
            <w:webHidden/>
          </w:rPr>
          <w:instrText xml:space="preserve"> PAGEREF _Toc234237677 \h </w:instrText>
        </w:r>
        <w:r>
          <w:rPr>
            <w:webHidden/>
          </w:rPr>
        </w:r>
        <w:r>
          <w:rPr>
            <w:webHidden/>
          </w:rPr>
          <w:fldChar w:fldCharType="separate"/>
        </w:r>
        <w:r>
          <w:rPr>
            <w:webHidden/>
          </w:rPr>
          <w:t>72</w:t>
        </w:r>
        <w:r>
          <w:rPr>
            <w:webHidden/>
          </w:rPr>
          <w:fldChar w:fldCharType="end"/>
        </w:r>
      </w:hyperlink>
    </w:p>
    <w:p w14:paraId="3F3C650E" w14:textId="17B64F04" w:rsidR="003C2A84" w:rsidRDefault="003C2A84">
      <w:pPr>
        <w:pStyle w:val="TOC3"/>
        <w:rPr>
          <w:rFonts w:eastAsiaTheme="minorEastAsia" w:cstheme="minorBidi"/>
          <w:sz w:val="24"/>
          <w:szCs w:val="24"/>
        </w:rPr>
      </w:pPr>
      <w:hyperlink w:anchor="_Toc234237678" w:history="1">
        <w:r w:rsidRPr="00B60285">
          <w:rPr>
            <w:rStyle w:val="Hyperlink"/>
          </w:rPr>
          <w:t>7.4.1 Forest Lands (Kavakçalı Neighborhood)</w:t>
        </w:r>
        <w:r>
          <w:rPr>
            <w:webHidden/>
          </w:rPr>
          <w:tab/>
        </w:r>
        <w:r>
          <w:rPr>
            <w:webHidden/>
          </w:rPr>
          <w:fldChar w:fldCharType="begin"/>
        </w:r>
        <w:r>
          <w:rPr>
            <w:webHidden/>
          </w:rPr>
          <w:instrText xml:space="preserve"> PAGEREF _Toc234237678 \h </w:instrText>
        </w:r>
        <w:r>
          <w:rPr>
            <w:webHidden/>
          </w:rPr>
        </w:r>
        <w:r>
          <w:rPr>
            <w:webHidden/>
          </w:rPr>
          <w:fldChar w:fldCharType="separate"/>
        </w:r>
        <w:r>
          <w:rPr>
            <w:webHidden/>
          </w:rPr>
          <w:t>73</w:t>
        </w:r>
        <w:r>
          <w:rPr>
            <w:webHidden/>
          </w:rPr>
          <w:fldChar w:fldCharType="end"/>
        </w:r>
      </w:hyperlink>
    </w:p>
    <w:p w14:paraId="0AFD917F" w14:textId="116D8BFF" w:rsidR="003C2A84" w:rsidRDefault="003C2A84">
      <w:pPr>
        <w:pStyle w:val="TOC3"/>
        <w:rPr>
          <w:rFonts w:eastAsiaTheme="minorEastAsia" w:cstheme="minorBidi"/>
          <w:sz w:val="24"/>
          <w:szCs w:val="24"/>
        </w:rPr>
      </w:pPr>
      <w:hyperlink w:anchor="_Toc234237679" w:history="1">
        <w:r w:rsidRPr="00B60285">
          <w:rPr>
            <w:rStyle w:val="Hyperlink"/>
          </w:rPr>
          <w:t>7.4.2 Private Land (Yaraş)</w:t>
        </w:r>
        <w:r>
          <w:rPr>
            <w:webHidden/>
          </w:rPr>
          <w:tab/>
        </w:r>
        <w:r>
          <w:rPr>
            <w:webHidden/>
          </w:rPr>
          <w:fldChar w:fldCharType="begin"/>
        </w:r>
        <w:r>
          <w:rPr>
            <w:webHidden/>
          </w:rPr>
          <w:instrText xml:space="preserve"> PAGEREF _Toc234237679 \h </w:instrText>
        </w:r>
        <w:r>
          <w:rPr>
            <w:webHidden/>
          </w:rPr>
        </w:r>
        <w:r>
          <w:rPr>
            <w:webHidden/>
          </w:rPr>
          <w:fldChar w:fldCharType="separate"/>
        </w:r>
        <w:r>
          <w:rPr>
            <w:webHidden/>
          </w:rPr>
          <w:t>74</w:t>
        </w:r>
        <w:r>
          <w:rPr>
            <w:webHidden/>
          </w:rPr>
          <w:fldChar w:fldCharType="end"/>
        </w:r>
      </w:hyperlink>
    </w:p>
    <w:p w14:paraId="3CC36C96" w14:textId="4F718942" w:rsidR="003C2A84" w:rsidRDefault="003C2A84">
      <w:pPr>
        <w:pStyle w:val="TOC3"/>
        <w:rPr>
          <w:rFonts w:eastAsiaTheme="minorEastAsia" w:cstheme="minorBidi"/>
          <w:sz w:val="24"/>
          <w:szCs w:val="24"/>
        </w:rPr>
      </w:pPr>
      <w:hyperlink w:anchor="_Toc234237680" w:history="1">
        <w:r w:rsidRPr="00B60285">
          <w:rPr>
            <w:rStyle w:val="Hyperlink"/>
          </w:rPr>
          <w:t>7.4.3 Treasury Lands (Turgut and Çakmak)</w:t>
        </w:r>
        <w:r>
          <w:rPr>
            <w:webHidden/>
          </w:rPr>
          <w:tab/>
        </w:r>
        <w:r>
          <w:rPr>
            <w:webHidden/>
          </w:rPr>
          <w:fldChar w:fldCharType="begin"/>
        </w:r>
        <w:r>
          <w:rPr>
            <w:webHidden/>
          </w:rPr>
          <w:instrText xml:space="preserve"> PAGEREF _Toc234237680 \h </w:instrText>
        </w:r>
        <w:r>
          <w:rPr>
            <w:webHidden/>
          </w:rPr>
        </w:r>
        <w:r>
          <w:rPr>
            <w:webHidden/>
          </w:rPr>
          <w:fldChar w:fldCharType="separate"/>
        </w:r>
        <w:r>
          <w:rPr>
            <w:webHidden/>
          </w:rPr>
          <w:t>74</w:t>
        </w:r>
        <w:r>
          <w:rPr>
            <w:webHidden/>
          </w:rPr>
          <w:fldChar w:fldCharType="end"/>
        </w:r>
      </w:hyperlink>
    </w:p>
    <w:p w14:paraId="302979DB" w14:textId="3C0B5A7F" w:rsidR="003C2A84" w:rsidRDefault="003C2A84">
      <w:pPr>
        <w:pStyle w:val="TOC2"/>
        <w:rPr>
          <w:rFonts w:asciiTheme="minorHAnsi" w:eastAsiaTheme="minorEastAsia" w:hAnsiTheme="minorHAnsi" w:cstheme="minorBidi"/>
          <w:caps w:val="0"/>
          <w:spacing w:val="0"/>
          <w:sz w:val="24"/>
        </w:rPr>
      </w:pPr>
      <w:hyperlink w:anchor="_Toc234237681" w:history="1">
        <w:r w:rsidRPr="00B60285">
          <w:rPr>
            <w:rStyle w:val="Hyperlink"/>
          </w:rPr>
          <w:t>7.5</w:t>
        </w:r>
        <w:r>
          <w:rPr>
            <w:rFonts w:asciiTheme="minorHAnsi" w:eastAsiaTheme="minorEastAsia" w:hAnsiTheme="minorHAnsi" w:cstheme="minorBidi"/>
            <w:caps w:val="0"/>
            <w:spacing w:val="0"/>
            <w:sz w:val="24"/>
          </w:rPr>
          <w:tab/>
        </w:r>
        <w:r w:rsidRPr="00B60285">
          <w:rPr>
            <w:rStyle w:val="Hyperlink"/>
          </w:rPr>
          <w:t>Vulnerability Assessment</w:t>
        </w:r>
        <w:r>
          <w:rPr>
            <w:webHidden/>
          </w:rPr>
          <w:tab/>
        </w:r>
        <w:r>
          <w:rPr>
            <w:webHidden/>
          </w:rPr>
          <w:fldChar w:fldCharType="begin"/>
        </w:r>
        <w:r>
          <w:rPr>
            <w:webHidden/>
          </w:rPr>
          <w:instrText xml:space="preserve"> PAGEREF _Toc234237681 \h </w:instrText>
        </w:r>
        <w:r>
          <w:rPr>
            <w:webHidden/>
          </w:rPr>
        </w:r>
        <w:r>
          <w:rPr>
            <w:webHidden/>
          </w:rPr>
          <w:fldChar w:fldCharType="separate"/>
        </w:r>
        <w:r>
          <w:rPr>
            <w:webHidden/>
          </w:rPr>
          <w:t>75</w:t>
        </w:r>
        <w:r>
          <w:rPr>
            <w:webHidden/>
          </w:rPr>
          <w:fldChar w:fldCharType="end"/>
        </w:r>
      </w:hyperlink>
    </w:p>
    <w:p w14:paraId="42348559" w14:textId="5A24968C" w:rsidR="003C2A84" w:rsidRDefault="003C2A84">
      <w:pPr>
        <w:pStyle w:val="TOC1"/>
        <w:rPr>
          <w:rFonts w:asciiTheme="minorHAnsi" w:eastAsiaTheme="minorEastAsia" w:hAnsiTheme="minorHAnsi" w:cstheme="minorBidi"/>
          <w:caps w:val="0"/>
          <w:spacing w:val="0"/>
          <w:sz w:val="24"/>
        </w:rPr>
      </w:pPr>
      <w:hyperlink w:anchor="_Toc234237682" w:history="1">
        <w:r w:rsidRPr="00B60285">
          <w:rPr>
            <w:rStyle w:val="Hyperlink"/>
          </w:rPr>
          <w:t>8.</w:t>
        </w:r>
        <w:r>
          <w:rPr>
            <w:rFonts w:asciiTheme="minorHAnsi" w:eastAsiaTheme="minorEastAsia" w:hAnsiTheme="minorHAnsi" w:cstheme="minorBidi"/>
            <w:caps w:val="0"/>
            <w:spacing w:val="0"/>
            <w:sz w:val="24"/>
          </w:rPr>
          <w:tab/>
        </w:r>
        <w:r w:rsidRPr="00B60285">
          <w:rPr>
            <w:rStyle w:val="Hyperlink"/>
          </w:rPr>
          <w:t>Eligibility, Entitlements and Compensation</w:t>
        </w:r>
        <w:r>
          <w:rPr>
            <w:webHidden/>
          </w:rPr>
          <w:tab/>
        </w:r>
        <w:r>
          <w:rPr>
            <w:webHidden/>
          </w:rPr>
          <w:fldChar w:fldCharType="begin"/>
        </w:r>
        <w:r>
          <w:rPr>
            <w:webHidden/>
          </w:rPr>
          <w:instrText xml:space="preserve"> PAGEREF _Toc234237682 \h </w:instrText>
        </w:r>
        <w:r>
          <w:rPr>
            <w:webHidden/>
          </w:rPr>
        </w:r>
        <w:r>
          <w:rPr>
            <w:webHidden/>
          </w:rPr>
          <w:fldChar w:fldCharType="separate"/>
        </w:r>
        <w:r>
          <w:rPr>
            <w:webHidden/>
          </w:rPr>
          <w:t>77</w:t>
        </w:r>
        <w:r>
          <w:rPr>
            <w:webHidden/>
          </w:rPr>
          <w:fldChar w:fldCharType="end"/>
        </w:r>
      </w:hyperlink>
    </w:p>
    <w:p w14:paraId="73EC8969" w14:textId="31D9D240" w:rsidR="003C2A84" w:rsidRDefault="003C2A84">
      <w:pPr>
        <w:pStyle w:val="TOC2"/>
        <w:rPr>
          <w:rFonts w:asciiTheme="minorHAnsi" w:eastAsiaTheme="minorEastAsia" w:hAnsiTheme="minorHAnsi" w:cstheme="minorBidi"/>
          <w:caps w:val="0"/>
          <w:spacing w:val="0"/>
          <w:sz w:val="24"/>
        </w:rPr>
      </w:pPr>
      <w:hyperlink w:anchor="_Toc234237683" w:history="1">
        <w:r w:rsidRPr="00B60285">
          <w:rPr>
            <w:rStyle w:val="Hyperlink"/>
          </w:rPr>
          <w:t>8.1</w:t>
        </w:r>
        <w:r>
          <w:rPr>
            <w:rFonts w:asciiTheme="minorHAnsi" w:eastAsiaTheme="minorEastAsia" w:hAnsiTheme="minorHAnsi" w:cstheme="minorBidi"/>
            <w:caps w:val="0"/>
            <w:spacing w:val="0"/>
            <w:sz w:val="24"/>
          </w:rPr>
          <w:tab/>
        </w:r>
        <w:r w:rsidRPr="00B60285">
          <w:rPr>
            <w:rStyle w:val="Hyperlink"/>
          </w:rPr>
          <w:t>Cut Off Date</w:t>
        </w:r>
        <w:r>
          <w:rPr>
            <w:webHidden/>
          </w:rPr>
          <w:tab/>
        </w:r>
        <w:r>
          <w:rPr>
            <w:webHidden/>
          </w:rPr>
          <w:fldChar w:fldCharType="begin"/>
        </w:r>
        <w:r>
          <w:rPr>
            <w:webHidden/>
          </w:rPr>
          <w:instrText xml:space="preserve"> PAGEREF _Toc234237683 \h </w:instrText>
        </w:r>
        <w:r>
          <w:rPr>
            <w:webHidden/>
          </w:rPr>
        </w:r>
        <w:r>
          <w:rPr>
            <w:webHidden/>
          </w:rPr>
          <w:fldChar w:fldCharType="separate"/>
        </w:r>
        <w:r>
          <w:rPr>
            <w:webHidden/>
          </w:rPr>
          <w:t>77</w:t>
        </w:r>
        <w:r>
          <w:rPr>
            <w:webHidden/>
          </w:rPr>
          <w:fldChar w:fldCharType="end"/>
        </w:r>
      </w:hyperlink>
    </w:p>
    <w:p w14:paraId="5460786E" w14:textId="65589DB4" w:rsidR="003C2A84" w:rsidRDefault="003C2A84">
      <w:pPr>
        <w:pStyle w:val="TOC2"/>
        <w:rPr>
          <w:rFonts w:asciiTheme="minorHAnsi" w:eastAsiaTheme="minorEastAsia" w:hAnsiTheme="minorHAnsi" w:cstheme="minorBidi"/>
          <w:caps w:val="0"/>
          <w:spacing w:val="0"/>
          <w:sz w:val="24"/>
        </w:rPr>
      </w:pPr>
      <w:hyperlink w:anchor="_Toc234237684" w:history="1">
        <w:r w:rsidRPr="00B60285">
          <w:rPr>
            <w:rStyle w:val="Hyperlink"/>
          </w:rPr>
          <w:t>8.2</w:t>
        </w:r>
        <w:r>
          <w:rPr>
            <w:rFonts w:asciiTheme="minorHAnsi" w:eastAsiaTheme="minorEastAsia" w:hAnsiTheme="minorHAnsi" w:cstheme="minorBidi"/>
            <w:caps w:val="0"/>
            <w:spacing w:val="0"/>
            <w:sz w:val="24"/>
          </w:rPr>
          <w:tab/>
        </w:r>
        <w:r w:rsidRPr="00B60285">
          <w:rPr>
            <w:rStyle w:val="Hyperlink"/>
          </w:rPr>
          <w:t>Eligibility</w:t>
        </w:r>
        <w:r>
          <w:rPr>
            <w:webHidden/>
          </w:rPr>
          <w:tab/>
        </w:r>
        <w:r>
          <w:rPr>
            <w:webHidden/>
          </w:rPr>
          <w:fldChar w:fldCharType="begin"/>
        </w:r>
        <w:r>
          <w:rPr>
            <w:webHidden/>
          </w:rPr>
          <w:instrText xml:space="preserve"> PAGEREF _Toc234237684 \h </w:instrText>
        </w:r>
        <w:r>
          <w:rPr>
            <w:webHidden/>
          </w:rPr>
        </w:r>
        <w:r>
          <w:rPr>
            <w:webHidden/>
          </w:rPr>
          <w:fldChar w:fldCharType="separate"/>
        </w:r>
        <w:r>
          <w:rPr>
            <w:webHidden/>
          </w:rPr>
          <w:t>77</w:t>
        </w:r>
        <w:r>
          <w:rPr>
            <w:webHidden/>
          </w:rPr>
          <w:fldChar w:fldCharType="end"/>
        </w:r>
      </w:hyperlink>
    </w:p>
    <w:p w14:paraId="13F8F466" w14:textId="05DF7824" w:rsidR="003C2A84" w:rsidRDefault="003C2A84">
      <w:pPr>
        <w:pStyle w:val="TOC2"/>
        <w:rPr>
          <w:rFonts w:asciiTheme="minorHAnsi" w:eastAsiaTheme="minorEastAsia" w:hAnsiTheme="minorHAnsi" w:cstheme="minorBidi"/>
          <w:caps w:val="0"/>
          <w:spacing w:val="0"/>
          <w:sz w:val="24"/>
        </w:rPr>
      </w:pPr>
      <w:hyperlink w:anchor="_Toc234237685" w:history="1">
        <w:r w:rsidRPr="00B60285">
          <w:rPr>
            <w:rStyle w:val="Hyperlink"/>
          </w:rPr>
          <w:t>8.3</w:t>
        </w:r>
        <w:r>
          <w:rPr>
            <w:rFonts w:asciiTheme="minorHAnsi" w:eastAsiaTheme="minorEastAsia" w:hAnsiTheme="minorHAnsi" w:cstheme="minorBidi"/>
            <w:caps w:val="0"/>
            <w:spacing w:val="0"/>
            <w:sz w:val="24"/>
          </w:rPr>
          <w:tab/>
        </w:r>
        <w:r w:rsidRPr="00B60285">
          <w:rPr>
            <w:rStyle w:val="Hyperlink"/>
          </w:rPr>
          <w:t>Entitlement Matrix</w:t>
        </w:r>
        <w:r>
          <w:rPr>
            <w:webHidden/>
          </w:rPr>
          <w:tab/>
        </w:r>
        <w:r>
          <w:rPr>
            <w:webHidden/>
          </w:rPr>
          <w:fldChar w:fldCharType="begin"/>
        </w:r>
        <w:r>
          <w:rPr>
            <w:webHidden/>
          </w:rPr>
          <w:instrText xml:space="preserve"> PAGEREF _Toc234237685 \h </w:instrText>
        </w:r>
        <w:r>
          <w:rPr>
            <w:webHidden/>
          </w:rPr>
        </w:r>
        <w:r>
          <w:rPr>
            <w:webHidden/>
          </w:rPr>
          <w:fldChar w:fldCharType="separate"/>
        </w:r>
        <w:r>
          <w:rPr>
            <w:webHidden/>
          </w:rPr>
          <w:t>79</w:t>
        </w:r>
        <w:r>
          <w:rPr>
            <w:webHidden/>
          </w:rPr>
          <w:fldChar w:fldCharType="end"/>
        </w:r>
      </w:hyperlink>
    </w:p>
    <w:p w14:paraId="50C497C3" w14:textId="3FE4CE2C" w:rsidR="003C2A84" w:rsidRDefault="003C2A84">
      <w:pPr>
        <w:pStyle w:val="TOC1"/>
        <w:rPr>
          <w:rFonts w:asciiTheme="minorHAnsi" w:eastAsiaTheme="minorEastAsia" w:hAnsiTheme="minorHAnsi" w:cstheme="minorBidi"/>
          <w:caps w:val="0"/>
          <w:spacing w:val="0"/>
          <w:sz w:val="24"/>
        </w:rPr>
      </w:pPr>
      <w:hyperlink w:anchor="_Toc234237686" w:history="1">
        <w:r w:rsidRPr="00B60285">
          <w:rPr>
            <w:rStyle w:val="Hyperlink"/>
          </w:rPr>
          <w:t>9.</w:t>
        </w:r>
        <w:r>
          <w:rPr>
            <w:rFonts w:asciiTheme="minorHAnsi" w:eastAsiaTheme="minorEastAsia" w:hAnsiTheme="minorHAnsi" w:cstheme="minorBidi"/>
            <w:caps w:val="0"/>
            <w:spacing w:val="0"/>
            <w:sz w:val="24"/>
          </w:rPr>
          <w:tab/>
        </w:r>
        <w:r w:rsidRPr="00B60285">
          <w:rPr>
            <w:rStyle w:val="Hyperlink"/>
          </w:rPr>
          <w:t>Interim Implementation – Measures Undertaken to Date</w:t>
        </w:r>
        <w:r>
          <w:rPr>
            <w:webHidden/>
          </w:rPr>
          <w:tab/>
        </w:r>
        <w:r>
          <w:rPr>
            <w:webHidden/>
          </w:rPr>
          <w:fldChar w:fldCharType="begin"/>
        </w:r>
        <w:r>
          <w:rPr>
            <w:webHidden/>
          </w:rPr>
          <w:instrText xml:space="preserve"> PAGEREF _Toc234237686 \h </w:instrText>
        </w:r>
        <w:r>
          <w:rPr>
            <w:webHidden/>
          </w:rPr>
        </w:r>
        <w:r>
          <w:rPr>
            <w:webHidden/>
          </w:rPr>
          <w:fldChar w:fldCharType="separate"/>
        </w:r>
        <w:r>
          <w:rPr>
            <w:webHidden/>
          </w:rPr>
          <w:t>81</w:t>
        </w:r>
        <w:r>
          <w:rPr>
            <w:webHidden/>
          </w:rPr>
          <w:fldChar w:fldCharType="end"/>
        </w:r>
      </w:hyperlink>
    </w:p>
    <w:p w14:paraId="20FF0236" w14:textId="1D25B6AC" w:rsidR="003C2A84" w:rsidRDefault="003C2A84">
      <w:pPr>
        <w:pStyle w:val="TOC2"/>
        <w:rPr>
          <w:rFonts w:asciiTheme="minorHAnsi" w:eastAsiaTheme="minorEastAsia" w:hAnsiTheme="minorHAnsi" w:cstheme="minorBidi"/>
          <w:caps w:val="0"/>
          <w:spacing w:val="0"/>
          <w:sz w:val="24"/>
        </w:rPr>
      </w:pPr>
      <w:hyperlink w:anchor="_Toc234237687" w:history="1">
        <w:r w:rsidRPr="00B60285">
          <w:rPr>
            <w:rStyle w:val="Hyperlink"/>
          </w:rPr>
          <w:t>9.1</w:t>
        </w:r>
        <w:r>
          <w:rPr>
            <w:rFonts w:asciiTheme="minorHAnsi" w:eastAsiaTheme="minorEastAsia" w:hAnsiTheme="minorHAnsi" w:cstheme="minorBidi"/>
            <w:caps w:val="0"/>
            <w:spacing w:val="0"/>
            <w:sz w:val="24"/>
          </w:rPr>
          <w:tab/>
        </w:r>
        <w:r w:rsidRPr="00B60285">
          <w:rPr>
            <w:rStyle w:val="Hyperlink"/>
          </w:rPr>
          <w:t>Relocation of Secondary Assets</w:t>
        </w:r>
        <w:r>
          <w:rPr>
            <w:webHidden/>
          </w:rPr>
          <w:tab/>
        </w:r>
        <w:r>
          <w:rPr>
            <w:webHidden/>
          </w:rPr>
          <w:fldChar w:fldCharType="begin"/>
        </w:r>
        <w:r>
          <w:rPr>
            <w:webHidden/>
          </w:rPr>
          <w:instrText xml:space="preserve"> PAGEREF _Toc234237687 \h </w:instrText>
        </w:r>
        <w:r>
          <w:rPr>
            <w:webHidden/>
          </w:rPr>
        </w:r>
        <w:r>
          <w:rPr>
            <w:webHidden/>
          </w:rPr>
          <w:fldChar w:fldCharType="separate"/>
        </w:r>
        <w:r>
          <w:rPr>
            <w:webHidden/>
          </w:rPr>
          <w:t>81</w:t>
        </w:r>
        <w:r>
          <w:rPr>
            <w:webHidden/>
          </w:rPr>
          <w:fldChar w:fldCharType="end"/>
        </w:r>
      </w:hyperlink>
    </w:p>
    <w:p w14:paraId="72049A72" w14:textId="32CDC206" w:rsidR="003C2A84" w:rsidRDefault="003C2A84">
      <w:pPr>
        <w:pStyle w:val="TOC2"/>
        <w:rPr>
          <w:rFonts w:asciiTheme="minorHAnsi" w:eastAsiaTheme="minorEastAsia" w:hAnsiTheme="minorHAnsi" w:cstheme="minorBidi"/>
          <w:caps w:val="0"/>
          <w:spacing w:val="0"/>
          <w:sz w:val="24"/>
        </w:rPr>
      </w:pPr>
      <w:hyperlink w:anchor="_Toc234237688" w:history="1">
        <w:r w:rsidRPr="00B60285">
          <w:rPr>
            <w:rStyle w:val="Hyperlink"/>
          </w:rPr>
          <w:t>9.2</w:t>
        </w:r>
        <w:r>
          <w:rPr>
            <w:rFonts w:asciiTheme="minorHAnsi" w:eastAsiaTheme="minorEastAsia" w:hAnsiTheme="minorHAnsi" w:cstheme="minorBidi"/>
            <w:caps w:val="0"/>
            <w:spacing w:val="0"/>
            <w:sz w:val="24"/>
          </w:rPr>
          <w:tab/>
        </w:r>
        <w:r w:rsidRPr="00B60285">
          <w:rPr>
            <w:rStyle w:val="Hyperlink"/>
          </w:rPr>
          <w:t>Land Parcels Acquisition</w:t>
        </w:r>
        <w:r>
          <w:rPr>
            <w:webHidden/>
          </w:rPr>
          <w:tab/>
        </w:r>
        <w:r>
          <w:rPr>
            <w:webHidden/>
          </w:rPr>
          <w:fldChar w:fldCharType="begin"/>
        </w:r>
        <w:r>
          <w:rPr>
            <w:webHidden/>
          </w:rPr>
          <w:instrText xml:space="preserve"> PAGEREF _Toc234237688 \h </w:instrText>
        </w:r>
        <w:r>
          <w:rPr>
            <w:webHidden/>
          </w:rPr>
        </w:r>
        <w:r>
          <w:rPr>
            <w:webHidden/>
          </w:rPr>
          <w:fldChar w:fldCharType="separate"/>
        </w:r>
        <w:r>
          <w:rPr>
            <w:webHidden/>
          </w:rPr>
          <w:t>81</w:t>
        </w:r>
        <w:r>
          <w:rPr>
            <w:webHidden/>
          </w:rPr>
          <w:fldChar w:fldCharType="end"/>
        </w:r>
      </w:hyperlink>
    </w:p>
    <w:p w14:paraId="35A5F689" w14:textId="7F76CFF9" w:rsidR="003C2A84" w:rsidRDefault="003C2A84">
      <w:pPr>
        <w:pStyle w:val="TOC2"/>
        <w:rPr>
          <w:rFonts w:asciiTheme="minorHAnsi" w:eastAsiaTheme="minorEastAsia" w:hAnsiTheme="minorHAnsi" w:cstheme="minorBidi"/>
          <w:caps w:val="0"/>
          <w:spacing w:val="0"/>
          <w:sz w:val="24"/>
        </w:rPr>
      </w:pPr>
      <w:hyperlink w:anchor="_Toc234237689" w:history="1">
        <w:r w:rsidRPr="00B60285">
          <w:rPr>
            <w:rStyle w:val="Hyperlink"/>
          </w:rPr>
          <w:t>9.3</w:t>
        </w:r>
        <w:r>
          <w:rPr>
            <w:rFonts w:asciiTheme="minorHAnsi" w:eastAsiaTheme="minorEastAsia" w:hAnsiTheme="minorHAnsi" w:cstheme="minorBidi"/>
            <w:caps w:val="0"/>
            <w:spacing w:val="0"/>
            <w:sz w:val="24"/>
          </w:rPr>
          <w:tab/>
        </w:r>
        <w:r w:rsidRPr="00B60285">
          <w:rPr>
            <w:rStyle w:val="Hyperlink"/>
          </w:rPr>
          <w:t>Asset Compensation for Informal Users</w:t>
        </w:r>
        <w:r>
          <w:rPr>
            <w:webHidden/>
          </w:rPr>
          <w:tab/>
        </w:r>
        <w:r>
          <w:rPr>
            <w:webHidden/>
          </w:rPr>
          <w:fldChar w:fldCharType="begin"/>
        </w:r>
        <w:r>
          <w:rPr>
            <w:webHidden/>
          </w:rPr>
          <w:instrText xml:space="preserve"> PAGEREF _Toc234237689 \h </w:instrText>
        </w:r>
        <w:r>
          <w:rPr>
            <w:webHidden/>
          </w:rPr>
        </w:r>
        <w:r>
          <w:rPr>
            <w:webHidden/>
          </w:rPr>
          <w:fldChar w:fldCharType="separate"/>
        </w:r>
        <w:r>
          <w:rPr>
            <w:webHidden/>
          </w:rPr>
          <w:t>82</w:t>
        </w:r>
        <w:r>
          <w:rPr>
            <w:webHidden/>
          </w:rPr>
          <w:fldChar w:fldCharType="end"/>
        </w:r>
      </w:hyperlink>
    </w:p>
    <w:p w14:paraId="3AEFA7A2" w14:textId="30128006" w:rsidR="003C2A84" w:rsidRDefault="003C2A84">
      <w:pPr>
        <w:pStyle w:val="TOC1"/>
        <w:rPr>
          <w:rFonts w:asciiTheme="minorHAnsi" w:eastAsiaTheme="minorEastAsia" w:hAnsiTheme="minorHAnsi" w:cstheme="minorBidi"/>
          <w:caps w:val="0"/>
          <w:spacing w:val="0"/>
          <w:sz w:val="24"/>
        </w:rPr>
      </w:pPr>
      <w:hyperlink w:anchor="_Toc234237690" w:history="1">
        <w:r w:rsidRPr="00B60285">
          <w:rPr>
            <w:rStyle w:val="Hyperlink"/>
          </w:rPr>
          <w:t>10.</w:t>
        </w:r>
        <w:r>
          <w:rPr>
            <w:rFonts w:asciiTheme="minorHAnsi" w:eastAsiaTheme="minorEastAsia" w:hAnsiTheme="minorHAnsi" w:cstheme="minorBidi"/>
            <w:caps w:val="0"/>
            <w:spacing w:val="0"/>
            <w:sz w:val="24"/>
          </w:rPr>
          <w:tab/>
        </w:r>
        <w:r w:rsidRPr="00B60285">
          <w:rPr>
            <w:rStyle w:val="Hyperlink"/>
          </w:rPr>
          <w:t>Livelihood Restoration Programme – Future Works</w:t>
        </w:r>
        <w:r>
          <w:rPr>
            <w:webHidden/>
          </w:rPr>
          <w:tab/>
        </w:r>
        <w:r>
          <w:rPr>
            <w:webHidden/>
          </w:rPr>
          <w:fldChar w:fldCharType="begin"/>
        </w:r>
        <w:r>
          <w:rPr>
            <w:webHidden/>
          </w:rPr>
          <w:instrText xml:space="preserve"> PAGEREF _Toc234237690 \h </w:instrText>
        </w:r>
        <w:r>
          <w:rPr>
            <w:webHidden/>
          </w:rPr>
        </w:r>
        <w:r>
          <w:rPr>
            <w:webHidden/>
          </w:rPr>
          <w:fldChar w:fldCharType="separate"/>
        </w:r>
        <w:r>
          <w:rPr>
            <w:webHidden/>
          </w:rPr>
          <w:t>82</w:t>
        </w:r>
        <w:r>
          <w:rPr>
            <w:webHidden/>
          </w:rPr>
          <w:fldChar w:fldCharType="end"/>
        </w:r>
      </w:hyperlink>
    </w:p>
    <w:p w14:paraId="16FEBEBB" w14:textId="5D14D9B5" w:rsidR="003C2A84" w:rsidRDefault="003C2A84">
      <w:pPr>
        <w:pStyle w:val="TOC2"/>
        <w:rPr>
          <w:rFonts w:asciiTheme="minorHAnsi" w:eastAsiaTheme="minorEastAsia" w:hAnsiTheme="minorHAnsi" w:cstheme="minorBidi"/>
          <w:caps w:val="0"/>
          <w:spacing w:val="0"/>
          <w:sz w:val="24"/>
        </w:rPr>
      </w:pPr>
      <w:hyperlink w:anchor="_Toc234237691" w:history="1">
        <w:r w:rsidRPr="00B60285">
          <w:rPr>
            <w:rStyle w:val="Hyperlink"/>
          </w:rPr>
          <w:t>10.1</w:t>
        </w:r>
        <w:r>
          <w:rPr>
            <w:rFonts w:asciiTheme="minorHAnsi" w:eastAsiaTheme="minorEastAsia" w:hAnsiTheme="minorHAnsi" w:cstheme="minorBidi"/>
            <w:caps w:val="0"/>
            <w:spacing w:val="0"/>
            <w:sz w:val="24"/>
          </w:rPr>
          <w:tab/>
        </w:r>
        <w:r w:rsidRPr="00B60285">
          <w:rPr>
            <w:rStyle w:val="Hyperlink"/>
          </w:rPr>
          <w:t>LRP Components</w:t>
        </w:r>
        <w:r>
          <w:rPr>
            <w:webHidden/>
          </w:rPr>
          <w:tab/>
        </w:r>
        <w:r>
          <w:rPr>
            <w:webHidden/>
          </w:rPr>
          <w:fldChar w:fldCharType="begin"/>
        </w:r>
        <w:r>
          <w:rPr>
            <w:webHidden/>
          </w:rPr>
          <w:instrText xml:space="preserve"> PAGEREF _Toc234237691 \h </w:instrText>
        </w:r>
        <w:r>
          <w:rPr>
            <w:webHidden/>
          </w:rPr>
        </w:r>
        <w:r>
          <w:rPr>
            <w:webHidden/>
          </w:rPr>
          <w:fldChar w:fldCharType="separate"/>
        </w:r>
        <w:r>
          <w:rPr>
            <w:webHidden/>
          </w:rPr>
          <w:t>82</w:t>
        </w:r>
        <w:r>
          <w:rPr>
            <w:webHidden/>
          </w:rPr>
          <w:fldChar w:fldCharType="end"/>
        </w:r>
      </w:hyperlink>
    </w:p>
    <w:p w14:paraId="45E7CD59" w14:textId="4A79F4A3" w:rsidR="003C2A84" w:rsidRDefault="003C2A84">
      <w:pPr>
        <w:pStyle w:val="TOC3"/>
        <w:rPr>
          <w:rFonts w:eastAsiaTheme="minorEastAsia" w:cstheme="minorBidi"/>
          <w:sz w:val="24"/>
          <w:szCs w:val="24"/>
        </w:rPr>
      </w:pPr>
      <w:hyperlink w:anchor="_Toc234237692" w:history="1">
        <w:r w:rsidRPr="00B60285">
          <w:rPr>
            <w:rStyle w:val="Hyperlink"/>
          </w:rPr>
          <w:t>10.1.1 Cash Compensation Payments</w:t>
        </w:r>
        <w:r>
          <w:rPr>
            <w:webHidden/>
          </w:rPr>
          <w:tab/>
        </w:r>
        <w:r>
          <w:rPr>
            <w:webHidden/>
          </w:rPr>
          <w:fldChar w:fldCharType="begin"/>
        </w:r>
        <w:r>
          <w:rPr>
            <w:webHidden/>
          </w:rPr>
          <w:instrText xml:space="preserve"> PAGEREF _Toc234237692 \h </w:instrText>
        </w:r>
        <w:r>
          <w:rPr>
            <w:webHidden/>
          </w:rPr>
        </w:r>
        <w:r>
          <w:rPr>
            <w:webHidden/>
          </w:rPr>
          <w:fldChar w:fldCharType="separate"/>
        </w:r>
        <w:r>
          <w:rPr>
            <w:webHidden/>
          </w:rPr>
          <w:t>84</w:t>
        </w:r>
        <w:r>
          <w:rPr>
            <w:webHidden/>
          </w:rPr>
          <w:fldChar w:fldCharType="end"/>
        </w:r>
      </w:hyperlink>
    </w:p>
    <w:p w14:paraId="68BD98C2" w14:textId="10139DBC" w:rsidR="003C2A84" w:rsidRDefault="003C2A84">
      <w:pPr>
        <w:pStyle w:val="TOC3"/>
        <w:rPr>
          <w:rFonts w:eastAsiaTheme="minorEastAsia" w:cstheme="minorBidi"/>
          <w:sz w:val="24"/>
          <w:szCs w:val="24"/>
        </w:rPr>
      </w:pPr>
      <w:hyperlink w:anchor="_Toc234237693" w:history="1">
        <w:r w:rsidRPr="00B60285">
          <w:rPr>
            <w:rStyle w:val="Hyperlink"/>
          </w:rPr>
          <w:t>10.1.2 Local Employment Opportunities</w:t>
        </w:r>
        <w:r>
          <w:rPr>
            <w:webHidden/>
          </w:rPr>
          <w:tab/>
        </w:r>
        <w:r>
          <w:rPr>
            <w:webHidden/>
          </w:rPr>
          <w:fldChar w:fldCharType="begin"/>
        </w:r>
        <w:r>
          <w:rPr>
            <w:webHidden/>
          </w:rPr>
          <w:instrText xml:space="preserve"> PAGEREF _Toc234237693 \h </w:instrText>
        </w:r>
        <w:r>
          <w:rPr>
            <w:webHidden/>
          </w:rPr>
        </w:r>
        <w:r>
          <w:rPr>
            <w:webHidden/>
          </w:rPr>
          <w:fldChar w:fldCharType="separate"/>
        </w:r>
        <w:r>
          <w:rPr>
            <w:webHidden/>
          </w:rPr>
          <w:t>87</w:t>
        </w:r>
        <w:r>
          <w:rPr>
            <w:webHidden/>
          </w:rPr>
          <w:fldChar w:fldCharType="end"/>
        </w:r>
      </w:hyperlink>
    </w:p>
    <w:p w14:paraId="4C9A4AFA" w14:textId="4769E5BB" w:rsidR="003C2A84" w:rsidRDefault="003C2A84">
      <w:pPr>
        <w:pStyle w:val="TOC3"/>
        <w:rPr>
          <w:rFonts w:eastAsiaTheme="minorEastAsia" w:cstheme="minorBidi"/>
          <w:sz w:val="24"/>
          <w:szCs w:val="24"/>
        </w:rPr>
      </w:pPr>
      <w:hyperlink w:anchor="_Toc234237694" w:history="1">
        <w:r w:rsidRPr="00B60285">
          <w:rPr>
            <w:rStyle w:val="Hyperlink"/>
          </w:rPr>
          <w:t>10.1.3 Measures During Construction</w:t>
        </w:r>
        <w:r>
          <w:rPr>
            <w:webHidden/>
          </w:rPr>
          <w:tab/>
        </w:r>
        <w:r>
          <w:rPr>
            <w:webHidden/>
          </w:rPr>
          <w:fldChar w:fldCharType="begin"/>
        </w:r>
        <w:r>
          <w:rPr>
            <w:webHidden/>
          </w:rPr>
          <w:instrText xml:space="preserve"> PAGEREF _Toc234237694 \h </w:instrText>
        </w:r>
        <w:r>
          <w:rPr>
            <w:webHidden/>
          </w:rPr>
        </w:r>
        <w:r>
          <w:rPr>
            <w:webHidden/>
          </w:rPr>
          <w:fldChar w:fldCharType="separate"/>
        </w:r>
        <w:r>
          <w:rPr>
            <w:webHidden/>
          </w:rPr>
          <w:t>89</w:t>
        </w:r>
        <w:r>
          <w:rPr>
            <w:webHidden/>
          </w:rPr>
          <w:fldChar w:fldCharType="end"/>
        </w:r>
      </w:hyperlink>
    </w:p>
    <w:p w14:paraId="563B465D" w14:textId="25E02744" w:rsidR="003C2A84" w:rsidRDefault="003C2A84">
      <w:pPr>
        <w:pStyle w:val="TOC3"/>
        <w:rPr>
          <w:rFonts w:eastAsiaTheme="minorEastAsia" w:cstheme="minorBidi"/>
          <w:sz w:val="24"/>
          <w:szCs w:val="24"/>
        </w:rPr>
      </w:pPr>
      <w:hyperlink w:anchor="_Toc234237695" w:history="1">
        <w:r w:rsidRPr="00B60285">
          <w:rPr>
            <w:rStyle w:val="Hyperlink"/>
          </w:rPr>
          <w:t>10.1.4 Training and Capacity-Building</w:t>
        </w:r>
        <w:r>
          <w:rPr>
            <w:webHidden/>
          </w:rPr>
          <w:tab/>
        </w:r>
        <w:r>
          <w:rPr>
            <w:webHidden/>
          </w:rPr>
          <w:fldChar w:fldCharType="begin"/>
        </w:r>
        <w:r>
          <w:rPr>
            <w:webHidden/>
          </w:rPr>
          <w:instrText xml:space="preserve"> PAGEREF _Toc234237695 \h </w:instrText>
        </w:r>
        <w:r>
          <w:rPr>
            <w:webHidden/>
          </w:rPr>
        </w:r>
        <w:r>
          <w:rPr>
            <w:webHidden/>
          </w:rPr>
          <w:fldChar w:fldCharType="separate"/>
        </w:r>
        <w:r>
          <w:rPr>
            <w:webHidden/>
          </w:rPr>
          <w:t>94</w:t>
        </w:r>
        <w:r>
          <w:rPr>
            <w:webHidden/>
          </w:rPr>
          <w:fldChar w:fldCharType="end"/>
        </w:r>
      </w:hyperlink>
    </w:p>
    <w:p w14:paraId="3B074D0E" w14:textId="2F309967" w:rsidR="003C2A84" w:rsidRDefault="003C2A84">
      <w:pPr>
        <w:pStyle w:val="TOC3"/>
        <w:rPr>
          <w:rFonts w:eastAsiaTheme="minorEastAsia" w:cstheme="minorBidi"/>
          <w:sz w:val="24"/>
          <w:szCs w:val="24"/>
        </w:rPr>
      </w:pPr>
      <w:hyperlink w:anchor="_Toc234237696" w:history="1">
        <w:r w:rsidRPr="00B60285">
          <w:rPr>
            <w:rStyle w:val="Hyperlink"/>
          </w:rPr>
          <w:t>10.1.5 Other Support Measures</w:t>
        </w:r>
        <w:r>
          <w:rPr>
            <w:webHidden/>
          </w:rPr>
          <w:tab/>
        </w:r>
        <w:r>
          <w:rPr>
            <w:webHidden/>
          </w:rPr>
          <w:fldChar w:fldCharType="begin"/>
        </w:r>
        <w:r>
          <w:rPr>
            <w:webHidden/>
          </w:rPr>
          <w:instrText xml:space="preserve"> PAGEREF _Toc234237696 \h </w:instrText>
        </w:r>
        <w:r>
          <w:rPr>
            <w:webHidden/>
          </w:rPr>
        </w:r>
        <w:r>
          <w:rPr>
            <w:webHidden/>
          </w:rPr>
          <w:fldChar w:fldCharType="separate"/>
        </w:r>
        <w:r>
          <w:rPr>
            <w:webHidden/>
          </w:rPr>
          <w:t>96</w:t>
        </w:r>
        <w:r>
          <w:rPr>
            <w:webHidden/>
          </w:rPr>
          <w:fldChar w:fldCharType="end"/>
        </w:r>
      </w:hyperlink>
    </w:p>
    <w:p w14:paraId="2223E1D0" w14:textId="3D16B2BA" w:rsidR="003C2A84" w:rsidRDefault="003C2A84">
      <w:pPr>
        <w:pStyle w:val="TOC2"/>
        <w:rPr>
          <w:rFonts w:asciiTheme="minorHAnsi" w:eastAsiaTheme="minorEastAsia" w:hAnsiTheme="minorHAnsi" w:cstheme="minorBidi"/>
          <w:caps w:val="0"/>
          <w:spacing w:val="0"/>
          <w:sz w:val="24"/>
        </w:rPr>
      </w:pPr>
      <w:hyperlink w:anchor="_Toc234237697" w:history="1">
        <w:r w:rsidRPr="00B60285">
          <w:rPr>
            <w:rStyle w:val="Hyperlink"/>
          </w:rPr>
          <w:t>10.2</w:t>
        </w:r>
        <w:r>
          <w:rPr>
            <w:rFonts w:asciiTheme="minorHAnsi" w:eastAsiaTheme="minorEastAsia" w:hAnsiTheme="minorHAnsi" w:cstheme="minorBidi"/>
            <w:caps w:val="0"/>
            <w:spacing w:val="0"/>
            <w:sz w:val="24"/>
          </w:rPr>
          <w:tab/>
        </w:r>
        <w:r w:rsidRPr="00B60285">
          <w:rPr>
            <w:rStyle w:val="Hyperlink"/>
          </w:rPr>
          <w:t>LRP Implementation Schedule</w:t>
        </w:r>
        <w:r>
          <w:rPr>
            <w:webHidden/>
          </w:rPr>
          <w:tab/>
        </w:r>
        <w:r>
          <w:rPr>
            <w:webHidden/>
          </w:rPr>
          <w:fldChar w:fldCharType="begin"/>
        </w:r>
        <w:r>
          <w:rPr>
            <w:webHidden/>
          </w:rPr>
          <w:instrText xml:space="preserve"> PAGEREF _Toc234237697 \h </w:instrText>
        </w:r>
        <w:r>
          <w:rPr>
            <w:webHidden/>
          </w:rPr>
        </w:r>
        <w:r>
          <w:rPr>
            <w:webHidden/>
          </w:rPr>
          <w:fldChar w:fldCharType="separate"/>
        </w:r>
        <w:r>
          <w:rPr>
            <w:webHidden/>
          </w:rPr>
          <w:t>102</w:t>
        </w:r>
        <w:r>
          <w:rPr>
            <w:webHidden/>
          </w:rPr>
          <w:fldChar w:fldCharType="end"/>
        </w:r>
      </w:hyperlink>
    </w:p>
    <w:p w14:paraId="559AA63A" w14:textId="082CA0C1" w:rsidR="003C2A84" w:rsidRDefault="003C2A84">
      <w:pPr>
        <w:pStyle w:val="TOC1"/>
        <w:rPr>
          <w:rFonts w:asciiTheme="minorHAnsi" w:eastAsiaTheme="minorEastAsia" w:hAnsiTheme="minorHAnsi" w:cstheme="minorBidi"/>
          <w:caps w:val="0"/>
          <w:spacing w:val="0"/>
          <w:sz w:val="24"/>
        </w:rPr>
      </w:pPr>
      <w:hyperlink w:anchor="_Toc234237698" w:history="1">
        <w:r w:rsidRPr="00B60285">
          <w:rPr>
            <w:rStyle w:val="Hyperlink"/>
          </w:rPr>
          <w:t>11.</w:t>
        </w:r>
        <w:r>
          <w:rPr>
            <w:rFonts w:asciiTheme="minorHAnsi" w:eastAsiaTheme="minorEastAsia" w:hAnsiTheme="minorHAnsi" w:cstheme="minorBidi"/>
            <w:caps w:val="0"/>
            <w:spacing w:val="0"/>
            <w:sz w:val="24"/>
          </w:rPr>
          <w:tab/>
        </w:r>
        <w:r w:rsidRPr="00B60285">
          <w:rPr>
            <w:rStyle w:val="Hyperlink"/>
          </w:rPr>
          <w:t>Roles and Responsibilities</w:t>
        </w:r>
        <w:r>
          <w:rPr>
            <w:webHidden/>
          </w:rPr>
          <w:tab/>
        </w:r>
        <w:r>
          <w:rPr>
            <w:webHidden/>
          </w:rPr>
          <w:fldChar w:fldCharType="begin"/>
        </w:r>
        <w:r>
          <w:rPr>
            <w:webHidden/>
          </w:rPr>
          <w:instrText xml:space="preserve"> PAGEREF _Toc234237698 \h </w:instrText>
        </w:r>
        <w:r>
          <w:rPr>
            <w:webHidden/>
          </w:rPr>
        </w:r>
        <w:r>
          <w:rPr>
            <w:webHidden/>
          </w:rPr>
          <w:fldChar w:fldCharType="separate"/>
        </w:r>
        <w:r>
          <w:rPr>
            <w:webHidden/>
          </w:rPr>
          <w:t>104</w:t>
        </w:r>
        <w:r>
          <w:rPr>
            <w:webHidden/>
          </w:rPr>
          <w:fldChar w:fldCharType="end"/>
        </w:r>
      </w:hyperlink>
    </w:p>
    <w:p w14:paraId="28E7EBB8" w14:textId="651F88DA" w:rsidR="003C2A84" w:rsidRDefault="003C2A84">
      <w:pPr>
        <w:pStyle w:val="TOC2"/>
        <w:rPr>
          <w:rFonts w:asciiTheme="minorHAnsi" w:eastAsiaTheme="minorEastAsia" w:hAnsiTheme="minorHAnsi" w:cstheme="minorBidi"/>
          <w:caps w:val="0"/>
          <w:spacing w:val="0"/>
          <w:sz w:val="24"/>
        </w:rPr>
      </w:pPr>
      <w:hyperlink w:anchor="_Toc234237699" w:history="1">
        <w:r w:rsidRPr="00B60285">
          <w:rPr>
            <w:rStyle w:val="Hyperlink"/>
          </w:rPr>
          <w:t>11.1</w:t>
        </w:r>
        <w:r>
          <w:rPr>
            <w:rFonts w:asciiTheme="minorHAnsi" w:eastAsiaTheme="minorEastAsia" w:hAnsiTheme="minorHAnsi" w:cstheme="minorBidi"/>
            <w:caps w:val="0"/>
            <w:spacing w:val="0"/>
            <w:sz w:val="24"/>
          </w:rPr>
          <w:tab/>
        </w:r>
        <w:r w:rsidRPr="00B60285">
          <w:rPr>
            <w:rStyle w:val="Hyperlink"/>
          </w:rPr>
          <w:t>Key Project Staff</w:t>
        </w:r>
        <w:r>
          <w:rPr>
            <w:webHidden/>
          </w:rPr>
          <w:tab/>
        </w:r>
        <w:r>
          <w:rPr>
            <w:webHidden/>
          </w:rPr>
          <w:fldChar w:fldCharType="begin"/>
        </w:r>
        <w:r>
          <w:rPr>
            <w:webHidden/>
          </w:rPr>
          <w:instrText xml:space="preserve"> PAGEREF _Toc234237699 \h </w:instrText>
        </w:r>
        <w:r>
          <w:rPr>
            <w:webHidden/>
          </w:rPr>
        </w:r>
        <w:r>
          <w:rPr>
            <w:webHidden/>
          </w:rPr>
          <w:fldChar w:fldCharType="separate"/>
        </w:r>
        <w:r>
          <w:rPr>
            <w:webHidden/>
          </w:rPr>
          <w:t>104</w:t>
        </w:r>
        <w:r>
          <w:rPr>
            <w:webHidden/>
          </w:rPr>
          <w:fldChar w:fldCharType="end"/>
        </w:r>
      </w:hyperlink>
    </w:p>
    <w:p w14:paraId="644AB3DB" w14:textId="6425A56B" w:rsidR="003C2A84" w:rsidRDefault="003C2A84">
      <w:pPr>
        <w:pStyle w:val="TOC2"/>
        <w:rPr>
          <w:rFonts w:asciiTheme="minorHAnsi" w:eastAsiaTheme="minorEastAsia" w:hAnsiTheme="minorHAnsi" w:cstheme="minorBidi"/>
          <w:caps w:val="0"/>
          <w:spacing w:val="0"/>
          <w:sz w:val="24"/>
        </w:rPr>
      </w:pPr>
      <w:hyperlink w:anchor="_Toc234237700" w:history="1">
        <w:r w:rsidRPr="00B60285">
          <w:rPr>
            <w:rStyle w:val="Hyperlink"/>
          </w:rPr>
          <w:t>11.2</w:t>
        </w:r>
        <w:r>
          <w:rPr>
            <w:rFonts w:asciiTheme="minorHAnsi" w:eastAsiaTheme="minorEastAsia" w:hAnsiTheme="minorHAnsi" w:cstheme="minorBidi"/>
            <w:caps w:val="0"/>
            <w:spacing w:val="0"/>
            <w:sz w:val="24"/>
          </w:rPr>
          <w:tab/>
        </w:r>
        <w:r w:rsidRPr="00B60285">
          <w:rPr>
            <w:rStyle w:val="Hyperlink"/>
          </w:rPr>
          <w:t>Other Actors</w:t>
        </w:r>
        <w:r>
          <w:rPr>
            <w:webHidden/>
          </w:rPr>
          <w:tab/>
        </w:r>
        <w:r>
          <w:rPr>
            <w:webHidden/>
          </w:rPr>
          <w:fldChar w:fldCharType="begin"/>
        </w:r>
        <w:r>
          <w:rPr>
            <w:webHidden/>
          </w:rPr>
          <w:instrText xml:space="preserve"> PAGEREF _Toc234237700 \h </w:instrText>
        </w:r>
        <w:r>
          <w:rPr>
            <w:webHidden/>
          </w:rPr>
        </w:r>
        <w:r>
          <w:rPr>
            <w:webHidden/>
          </w:rPr>
          <w:fldChar w:fldCharType="separate"/>
        </w:r>
        <w:r>
          <w:rPr>
            <w:webHidden/>
          </w:rPr>
          <w:t>105</w:t>
        </w:r>
        <w:r>
          <w:rPr>
            <w:webHidden/>
          </w:rPr>
          <w:fldChar w:fldCharType="end"/>
        </w:r>
      </w:hyperlink>
    </w:p>
    <w:p w14:paraId="20E2B360" w14:textId="493AD4A1" w:rsidR="003C2A84" w:rsidRDefault="003C2A84">
      <w:pPr>
        <w:pStyle w:val="TOC1"/>
        <w:rPr>
          <w:rFonts w:asciiTheme="minorHAnsi" w:eastAsiaTheme="minorEastAsia" w:hAnsiTheme="minorHAnsi" w:cstheme="minorBidi"/>
          <w:caps w:val="0"/>
          <w:spacing w:val="0"/>
          <w:sz w:val="24"/>
        </w:rPr>
      </w:pPr>
      <w:hyperlink w:anchor="_Toc234237701" w:history="1">
        <w:r w:rsidRPr="00B60285">
          <w:rPr>
            <w:rStyle w:val="Hyperlink"/>
          </w:rPr>
          <w:t>12.</w:t>
        </w:r>
        <w:r>
          <w:rPr>
            <w:rFonts w:asciiTheme="minorHAnsi" w:eastAsiaTheme="minorEastAsia" w:hAnsiTheme="minorHAnsi" w:cstheme="minorBidi"/>
            <w:caps w:val="0"/>
            <w:spacing w:val="0"/>
            <w:sz w:val="24"/>
          </w:rPr>
          <w:tab/>
        </w:r>
        <w:r w:rsidRPr="00B60285">
          <w:rPr>
            <w:rStyle w:val="Hyperlink"/>
          </w:rPr>
          <w:t>LRP Stakeholder Engagement</w:t>
        </w:r>
        <w:r>
          <w:rPr>
            <w:webHidden/>
          </w:rPr>
          <w:tab/>
        </w:r>
        <w:r>
          <w:rPr>
            <w:webHidden/>
          </w:rPr>
          <w:fldChar w:fldCharType="begin"/>
        </w:r>
        <w:r>
          <w:rPr>
            <w:webHidden/>
          </w:rPr>
          <w:instrText xml:space="preserve"> PAGEREF _Toc234237701 \h </w:instrText>
        </w:r>
        <w:r>
          <w:rPr>
            <w:webHidden/>
          </w:rPr>
        </w:r>
        <w:r>
          <w:rPr>
            <w:webHidden/>
          </w:rPr>
          <w:fldChar w:fldCharType="separate"/>
        </w:r>
        <w:r>
          <w:rPr>
            <w:webHidden/>
          </w:rPr>
          <w:t>106</w:t>
        </w:r>
        <w:r>
          <w:rPr>
            <w:webHidden/>
          </w:rPr>
          <w:fldChar w:fldCharType="end"/>
        </w:r>
      </w:hyperlink>
    </w:p>
    <w:p w14:paraId="3408230C" w14:textId="0E2AB043" w:rsidR="003C2A84" w:rsidRDefault="003C2A84">
      <w:pPr>
        <w:pStyle w:val="TOC2"/>
        <w:rPr>
          <w:rFonts w:asciiTheme="minorHAnsi" w:eastAsiaTheme="minorEastAsia" w:hAnsiTheme="minorHAnsi" w:cstheme="minorBidi"/>
          <w:caps w:val="0"/>
          <w:spacing w:val="0"/>
          <w:sz w:val="24"/>
        </w:rPr>
      </w:pPr>
      <w:hyperlink w:anchor="_Toc234237702" w:history="1">
        <w:r w:rsidRPr="00B60285">
          <w:rPr>
            <w:rStyle w:val="Hyperlink"/>
          </w:rPr>
          <w:t>12.1</w:t>
        </w:r>
        <w:r>
          <w:rPr>
            <w:rFonts w:asciiTheme="minorHAnsi" w:eastAsiaTheme="minorEastAsia" w:hAnsiTheme="minorHAnsi" w:cstheme="minorBidi"/>
            <w:caps w:val="0"/>
            <w:spacing w:val="0"/>
            <w:sz w:val="24"/>
          </w:rPr>
          <w:tab/>
        </w:r>
        <w:r w:rsidRPr="00B60285">
          <w:rPr>
            <w:rStyle w:val="Hyperlink"/>
          </w:rPr>
          <w:t>LRP Disclosure</w:t>
        </w:r>
        <w:r>
          <w:rPr>
            <w:webHidden/>
          </w:rPr>
          <w:tab/>
        </w:r>
        <w:r>
          <w:rPr>
            <w:webHidden/>
          </w:rPr>
          <w:fldChar w:fldCharType="begin"/>
        </w:r>
        <w:r>
          <w:rPr>
            <w:webHidden/>
          </w:rPr>
          <w:instrText xml:space="preserve"> PAGEREF _Toc234237702 \h </w:instrText>
        </w:r>
        <w:r>
          <w:rPr>
            <w:webHidden/>
          </w:rPr>
        </w:r>
        <w:r>
          <w:rPr>
            <w:webHidden/>
          </w:rPr>
          <w:fldChar w:fldCharType="separate"/>
        </w:r>
        <w:r>
          <w:rPr>
            <w:webHidden/>
          </w:rPr>
          <w:t>106</w:t>
        </w:r>
        <w:r>
          <w:rPr>
            <w:webHidden/>
          </w:rPr>
          <w:fldChar w:fldCharType="end"/>
        </w:r>
      </w:hyperlink>
    </w:p>
    <w:p w14:paraId="37354D8A" w14:textId="44478FBD" w:rsidR="003C2A84" w:rsidRDefault="003C2A84">
      <w:pPr>
        <w:pStyle w:val="TOC2"/>
        <w:rPr>
          <w:rFonts w:asciiTheme="minorHAnsi" w:eastAsiaTheme="minorEastAsia" w:hAnsiTheme="minorHAnsi" w:cstheme="minorBidi"/>
          <w:caps w:val="0"/>
          <w:spacing w:val="0"/>
          <w:sz w:val="24"/>
        </w:rPr>
      </w:pPr>
      <w:hyperlink w:anchor="_Toc234237703" w:history="1">
        <w:r w:rsidRPr="00B60285">
          <w:rPr>
            <w:rStyle w:val="Hyperlink"/>
          </w:rPr>
          <w:t>12.2</w:t>
        </w:r>
        <w:r>
          <w:rPr>
            <w:rFonts w:asciiTheme="minorHAnsi" w:eastAsiaTheme="minorEastAsia" w:hAnsiTheme="minorHAnsi" w:cstheme="minorBidi"/>
            <w:caps w:val="0"/>
            <w:spacing w:val="0"/>
            <w:sz w:val="24"/>
          </w:rPr>
          <w:tab/>
        </w:r>
        <w:r w:rsidRPr="00B60285">
          <w:rPr>
            <w:rStyle w:val="Hyperlink"/>
          </w:rPr>
          <w:t>Stakeholder Consultation Activities</w:t>
        </w:r>
        <w:r>
          <w:rPr>
            <w:webHidden/>
          </w:rPr>
          <w:tab/>
        </w:r>
        <w:r>
          <w:rPr>
            <w:webHidden/>
          </w:rPr>
          <w:fldChar w:fldCharType="begin"/>
        </w:r>
        <w:r>
          <w:rPr>
            <w:webHidden/>
          </w:rPr>
          <w:instrText xml:space="preserve"> PAGEREF _Toc234237703 \h </w:instrText>
        </w:r>
        <w:r>
          <w:rPr>
            <w:webHidden/>
          </w:rPr>
        </w:r>
        <w:r>
          <w:rPr>
            <w:webHidden/>
          </w:rPr>
          <w:fldChar w:fldCharType="separate"/>
        </w:r>
        <w:r>
          <w:rPr>
            <w:webHidden/>
          </w:rPr>
          <w:t>106</w:t>
        </w:r>
        <w:r>
          <w:rPr>
            <w:webHidden/>
          </w:rPr>
          <w:fldChar w:fldCharType="end"/>
        </w:r>
      </w:hyperlink>
    </w:p>
    <w:p w14:paraId="12EC7A3B" w14:textId="36B88AAC" w:rsidR="003C2A84" w:rsidRDefault="003C2A84">
      <w:pPr>
        <w:pStyle w:val="TOC2"/>
        <w:rPr>
          <w:rFonts w:asciiTheme="minorHAnsi" w:eastAsiaTheme="minorEastAsia" w:hAnsiTheme="minorHAnsi" w:cstheme="minorBidi"/>
          <w:caps w:val="0"/>
          <w:spacing w:val="0"/>
          <w:sz w:val="24"/>
        </w:rPr>
      </w:pPr>
      <w:hyperlink w:anchor="_Toc234237704" w:history="1">
        <w:r w:rsidRPr="00B60285">
          <w:rPr>
            <w:rStyle w:val="Hyperlink"/>
          </w:rPr>
          <w:t>12.3</w:t>
        </w:r>
        <w:r>
          <w:rPr>
            <w:rFonts w:asciiTheme="minorHAnsi" w:eastAsiaTheme="minorEastAsia" w:hAnsiTheme="minorHAnsi" w:cstheme="minorBidi"/>
            <w:caps w:val="0"/>
            <w:spacing w:val="0"/>
            <w:sz w:val="24"/>
          </w:rPr>
          <w:tab/>
        </w:r>
        <w:r w:rsidRPr="00B60285">
          <w:rPr>
            <w:rStyle w:val="Hyperlink"/>
          </w:rPr>
          <w:t>Grievance Mechanism</w:t>
        </w:r>
        <w:r>
          <w:rPr>
            <w:webHidden/>
          </w:rPr>
          <w:tab/>
        </w:r>
        <w:r>
          <w:rPr>
            <w:webHidden/>
          </w:rPr>
          <w:fldChar w:fldCharType="begin"/>
        </w:r>
        <w:r>
          <w:rPr>
            <w:webHidden/>
          </w:rPr>
          <w:instrText xml:space="preserve"> PAGEREF _Toc234237704 \h </w:instrText>
        </w:r>
        <w:r>
          <w:rPr>
            <w:webHidden/>
          </w:rPr>
        </w:r>
        <w:r>
          <w:rPr>
            <w:webHidden/>
          </w:rPr>
          <w:fldChar w:fldCharType="separate"/>
        </w:r>
        <w:r>
          <w:rPr>
            <w:webHidden/>
          </w:rPr>
          <w:t>107</w:t>
        </w:r>
        <w:r>
          <w:rPr>
            <w:webHidden/>
          </w:rPr>
          <w:fldChar w:fldCharType="end"/>
        </w:r>
      </w:hyperlink>
    </w:p>
    <w:p w14:paraId="1519EDC5" w14:textId="5FE9AD57" w:rsidR="003C2A84" w:rsidRDefault="003C2A84">
      <w:pPr>
        <w:pStyle w:val="TOC3"/>
        <w:rPr>
          <w:rFonts w:eastAsiaTheme="minorEastAsia" w:cstheme="minorBidi"/>
          <w:sz w:val="24"/>
          <w:szCs w:val="24"/>
        </w:rPr>
      </w:pPr>
      <w:hyperlink w:anchor="_Toc234237705" w:history="1">
        <w:r w:rsidRPr="00B60285">
          <w:rPr>
            <w:rStyle w:val="Hyperlink"/>
          </w:rPr>
          <w:t>12.3.1 Key Features of the Grievance Mechanism in LRP Context</w:t>
        </w:r>
        <w:r>
          <w:rPr>
            <w:webHidden/>
          </w:rPr>
          <w:tab/>
        </w:r>
        <w:r>
          <w:rPr>
            <w:webHidden/>
          </w:rPr>
          <w:fldChar w:fldCharType="begin"/>
        </w:r>
        <w:r>
          <w:rPr>
            <w:webHidden/>
          </w:rPr>
          <w:instrText xml:space="preserve"> PAGEREF _Toc234237705 \h </w:instrText>
        </w:r>
        <w:r>
          <w:rPr>
            <w:webHidden/>
          </w:rPr>
        </w:r>
        <w:r>
          <w:rPr>
            <w:webHidden/>
          </w:rPr>
          <w:fldChar w:fldCharType="separate"/>
        </w:r>
        <w:r>
          <w:rPr>
            <w:webHidden/>
          </w:rPr>
          <w:t>107</w:t>
        </w:r>
        <w:r>
          <w:rPr>
            <w:webHidden/>
          </w:rPr>
          <w:fldChar w:fldCharType="end"/>
        </w:r>
      </w:hyperlink>
    </w:p>
    <w:p w14:paraId="1EC36B38" w14:textId="3129F5EF" w:rsidR="003C2A84" w:rsidRDefault="003C2A84">
      <w:pPr>
        <w:pStyle w:val="TOC3"/>
        <w:rPr>
          <w:rFonts w:eastAsiaTheme="minorEastAsia" w:cstheme="minorBidi"/>
          <w:sz w:val="24"/>
          <w:szCs w:val="24"/>
        </w:rPr>
      </w:pPr>
      <w:hyperlink w:anchor="_Toc234237706" w:history="1">
        <w:r w:rsidRPr="00B60285">
          <w:rPr>
            <w:rStyle w:val="Hyperlink"/>
          </w:rPr>
          <w:t>12.3.2 Coordination with Relevant Authorities</w:t>
        </w:r>
        <w:r>
          <w:rPr>
            <w:webHidden/>
          </w:rPr>
          <w:tab/>
        </w:r>
        <w:r>
          <w:rPr>
            <w:webHidden/>
          </w:rPr>
          <w:fldChar w:fldCharType="begin"/>
        </w:r>
        <w:r>
          <w:rPr>
            <w:webHidden/>
          </w:rPr>
          <w:instrText xml:space="preserve"> PAGEREF _Toc234237706 \h </w:instrText>
        </w:r>
        <w:r>
          <w:rPr>
            <w:webHidden/>
          </w:rPr>
        </w:r>
        <w:r>
          <w:rPr>
            <w:webHidden/>
          </w:rPr>
          <w:fldChar w:fldCharType="separate"/>
        </w:r>
        <w:r>
          <w:rPr>
            <w:webHidden/>
          </w:rPr>
          <w:t>108</w:t>
        </w:r>
        <w:r>
          <w:rPr>
            <w:webHidden/>
          </w:rPr>
          <w:fldChar w:fldCharType="end"/>
        </w:r>
      </w:hyperlink>
    </w:p>
    <w:p w14:paraId="49F51637" w14:textId="1028155E" w:rsidR="003C2A84" w:rsidRDefault="003C2A84">
      <w:pPr>
        <w:pStyle w:val="TOC3"/>
        <w:rPr>
          <w:rFonts w:eastAsiaTheme="minorEastAsia" w:cstheme="minorBidi"/>
          <w:sz w:val="24"/>
          <w:szCs w:val="24"/>
        </w:rPr>
      </w:pPr>
      <w:hyperlink w:anchor="_Toc234237707" w:history="1">
        <w:r w:rsidRPr="00B60285">
          <w:rPr>
            <w:rStyle w:val="Hyperlink"/>
          </w:rPr>
          <w:t>12.3.3 Ongoing Stakeholder Engagement</w:t>
        </w:r>
        <w:r>
          <w:rPr>
            <w:webHidden/>
          </w:rPr>
          <w:tab/>
        </w:r>
        <w:r>
          <w:rPr>
            <w:webHidden/>
          </w:rPr>
          <w:fldChar w:fldCharType="begin"/>
        </w:r>
        <w:r>
          <w:rPr>
            <w:webHidden/>
          </w:rPr>
          <w:instrText xml:space="preserve"> PAGEREF _Toc234237707 \h </w:instrText>
        </w:r>
        <w:r>
          <w:rPr>
            <w:webHidden/>
          </w:rPr>
        </w:r>
        <w:r>
          <w:rPr>
            <w:webHidden/>
          </w:rPr>
          <w:fldChar w:fldCharType="separate"/>
        </w:r>
        <w:r>
          <w:rPr>
            <w:webHidden/>
          </w:rPr>
          <w:t>108</w:t>
        </w:r>
        <w:r>
          <w:rPr>
            <w:webHidden/>
          </w:rPr>
          <w:fldChar w:fldCharType="end"/>
        </w:r>
      </w:hyperlink>
    </w:p>
    <w:p w14:paraId="5A6211C6" w14:textId="636F629A" w:rsidR="003C2A84" w:rsidRDefault="003C2A84">
      <w:pPr>
        <w:pStyle w:val="TOC3"/>
        <w:rPr>
          <w:rFonts w:eastAsiaTheme="minorEastAsia" w:cstheme="minorBidi"/>
          <w:sz w:val="24"/>
          <w:szCs w:val="24"/>
        </w:rPr>
      </w:pPr>
      <w:hyperlink w:anchor="_Toc234237708" w:history="1">
        <w:r w:rsidRPr="00B60285">
          <w:rPr>
            <w:rStyle w:val="Hyperlink"/>
          </w:rPr>
          <w:t>12.3.4 Stakeholder Engagement in LRP Implementation</w:t>
        </w:r>
        <w:r>
          <w:rPr>
            <w:webHidden/>
          </w:rPr>
          <w:tab/>
        </w:r>
        <w:r>
          <w:rPr>
            <w:webHidden/>
          </w:rPr>
          <w:fldChar w:fldCharType="begin"/>
        </w:r>
        <w:r>
          <w:rPr>
            <w:webHidden/>
          </w:rPr>
          <w:instrText xml:space="preserve"> PAGEREF _Toc234237708 \h </w:instrText>
        </w:r>
        <w:r>
          <w:rPr>
            <w:webHidden/>
          </w:rPr>
        </w:r>
        <w:r>
          <w:rPr>
            <w:webHidden/>
          </w:rPr>
          <w:fldChar w:fldCharType="separate"/>
        </w:r>
        <w:r>
          <w:rPr>
            <w:webHidden/>
          </w:rPr>
          <w:t>108</w:t>
        </w:r>
        <w:r>
          <w:rPr>
            <w:webHidden/>
          </w:rPr>
          <w:fldChar w:fldCharType="end"/>
        </w:r>
      </w:hyperlink>
    </w:p>
    <w:p w14:paraId="7F50B1F1" w14:textId="38D4F473" w:rsidR="003C2A84" w:rsidRDefault="003C2A84">
      <w:pPr>
        <w:pStyle w:val="TOC1"/>
        <w:rPr>
          <w:rFonts w:asciiTheme="minorHAnsi" w:eastAsiaTheme="minorEastAsia" w:hAnsiTheme="minorHAnsi" w:cstheme="minorBidi"/>
          <w:caps w:val="0"/>
          <w:spacing w:val="0"/>
          <w:sz w:val="24"/>
        </w:rPr>
      </w:pPr>
      <w:hyperlink w:anchor="_Toc234237709" w:history="1">
        <w:r w:rsidRPr="00B60285">
          <w:rPr>
            <w:rStyle w:val="Hyperlink"/>
          </w:rPr>
          <w:t>13.</w:t>
        </w:r>
        <w:r>
          <w:rPr>
            <w:rFonts w:asciiTheme="minorHAnsi" w:eastAsiaTheme="minorEastAsia" w:hAnsiTheme="minorHAnsi" w:cstheme="minorBidi"/>
            <w:caps w:val="0"/>
            <w:spacing w:val="0"/>
            <w:sz w:val="24"/>
          </w:rPr>
          <w:tab/>
        </w:r>
        <w:r w:rsidRPr="00B60285">
          <w:rPr>
            <w:rStyle w:val="Hyperlink"/>
          </w:rPr>
          <w:t>LRP Budget</w:t>
        </w:r>
        <w:r>
          <w:rPr>
            <w:webHidden/>
          </w:rPr>
          <w:tab/>
        </w:r>
        <w:r>
          <w:rPr>
            <w:webHidden/>
          </w:rPr>
          <w:fldChar w:fldCharType="begin"/>
        </w:r>
        <w:r>
          <w:rPr>
            <w:webHidden/>
          </w:rPr>
          <w:instrText xml:space="preserve"> PAGEREF _Toc234237709 \h </w:instrText>
        </w:r>
        <w:r>
          <w:rPr>
            <w:webHidden/>
          </w:rPr>
        </w:r>
        <w:r>
          <w:rPr>
            <w:webHidden/>
          </w:rPr>
          <w:fldChar w:fldCharType="separate"/>
        </w:r>
        <w:r>
          <w:rPr>
            <w:webHidden/>
          </w:rPr>
          <w:t>112</w:t>
        </w:r>
        <w:r>
          <w:rPr>
            <w:webHidden/>
          </w:rPr>
          <w:fldChar w:fldCharType="end"/>
        </w:r>
      </w:hyperlink>
    </w:p>
    <w:p w14:paraId="55C762A9" w14:textId="4F5F75E1" w:rsidR="003C2A84" w:rsidRDefault="003C2A84">
      <w:pPr>
        <w:pStyle w:val="TOC2"/>
        <w:rPr>
          <w:rFonts w:asciiTheme="minorHAnsi" w:eastAsiaTheme="minorEastAsia" w:hAnsiTheme="minorHAnsi" w:cstheme="minorBidi"/>
          <w:caps w:val="0"/>
          <w:spacing w:val="0"/>
          <w:sz w:val="24"/>
        </w:rPr>
      </w:pPr>
      <w:hyperlink w:anchor="_Toc234237710" w:history="1">
        <w:r w:rsidRPr="00B60285">
          <w:rPr>
            <w:rStyle w:val="Hyperlink"/>
          </w:rPr>
          <w:t>13.1</w:t>
        </w:r>
        <w:r>
          <w:rPr>
            <w:rFonts w:asciiTheme="minorHAnsi" w:eastAsiaTheme="minorEastAsia" w:hAnsiTheme="minorHAnsi" w:cstheme="minorBidi"/>
            <w:caps w:val="0"/>
            <w:spacing w:val="0"/>
            <w:sz w:val="24"/>
          </w:rPr>
          <w:tab/>
        </w:r>
        <w:r w:rsidRPr="00B60285">
          <w:rPr>
            <w:rStyle w:val="Hyperlink"/>
          </w:rPr>
          <w:t>Key Budget Components</w:t>
        </w:r>
        <w:r>
          <w:rPr>
            <w:webHidden/>
          </w:rPr>
          <w:tab/>
        </w:r>
        <w:r>
          <w:rPr>
            <w:webHidden/>
          </w:rPr>
          <w:fldChar w:fldCharType="begin"/>
        </w:r>
        <w:r>
          <w:rPr>
            <w:webHidden/>
          </w:rPr>
          <w:instrText xml:space="preserve"> PAGEREF _Toc234237710 \h </w:instrText>
        </w:r>
        <w:r>
          <w:rPr>
            <w:webHidden/>
          </w:rPr>
        </w:r>
        <w:r>
          <w:rPr>
            <w:webHidden/>
          </w:rPr>
          <w:fldChar w:fldCharType="separate"/>
        </w:r>
        <w:r>
          <w:rPr>
            <w:webHidden/>
          </w:rPr>
          <w:t>112</w:t>
        </w:r>
        <w:r>
          <w:rPr>
            <w:webHidden/>
          </w:rPr>
          <w:fldChar w:fldCharType="end"/>
        </w:r>
      </w:hyperlink>
    </w:p>
    <w:p w14:paraId="5D20CDD3" w14:textId="7DBBE8D8" w:rsidR="003C2A84" w:rsidRDefault="003C2A84">
      <w:pPr>
        <w:pStyle w:val="TOC2"/>
        <w:rPr>
          <w:rFonts w:asciiTheme="minorHAnsi" w:eastAsiaTheme="minorEastAsia" w:hAnsiTheme="minorHAnsi" w:cstheme="minorBidi"/>
          <w:caps w:val="0"/>
          <w:spacing w:val="0"/>
          <w:sz w:val="24"/>
        </w:rPr>
      </w:pPr>
      <w:hyperlink w:anchor="_Toc234237711" w:history="1">
        <w:r w:rsidRPr="00B60285">
          <w:rPr>
            <w:rStyle w:val="Hyperlink"/>
          </w:rPr>
          <w:t>13.2</w:t>
        </w:r>
        <w:r>
          <w:rPr>
            <w:rFonts w:asciiTheme="minorHAnsi" w:eastAsiaTheme="minorEastAsia" w:hAnsiTheme="minorHAnsi" w:cstheme="minorBidi"/>
            <w:caps w:val="0"/>
            <w:spacing w:val="0"/>
            <w:sz w:val="24"/>
          </w:rPr>
          <w:tab/>
        </w:r>
        <w:r w:rsidRPr="00B60285">
          <w:rPr>
            <w:rStyle w:val="Hyperlink"/>
          </w:rPr>
          <w:t>Budget Allocation and Management</w:t>
        </w:r>
        <w:r>
          <w:rPr>
            <w:webHidden/>
          </w:rPr>
          <w:tab/>
        </w:r>
        <w:r>
          <w:rPr>
            <w:webHidden/>
          </w:rPr>
          <w:fldChar w:fldCharType="begin"/>
        </w:r>
        <w:r>
          <w:rPr>
            <w:webHidden/>
          </w:rPr>
          <w:instrText xml:space="preserve"> PAGEREF _Toc234237711 \h </w:instrText>
        </w:r>
        <w:r>
          <w:rPr>
            <w:webHidden/>
          </w:rPr>
        </w:r>
        <w:r>
          <w:rPr>
            <w:webHidden/>
          </w:rPr>
          <w:fldChar w:fldCharType="separate"/>
        </w:r>
        <w:r>
          <w:rPr>
            <w:webHidden/>
          </w:rPr>
          <w:t>113</w:t>
        </w:r>
        <w:r>
          <w:rPr>
            <w:webHidden/>
          </w:rPr>
          <w:fldChar w:fldCharType="end"/>
        </w:r>
      </w:hyperlink>
    </w:p>
    <w:p w14:paraId="4E850F16" w14:textId="40EE2BAA" w:rsidR="003C2A84" w:rsidRDefault="003C2A84">
      <w:pPr>
        <w:pStyle w:val="TOC3"/>
        <w:rPr>
          <w:rFonts w:eastAsiaTheme="minorEastAsia" w:cstheme="minorBidi"/>
          <w:sz w:val="24"/>
          <w:szCs w:val="24"/>
        </w:rPr>
      </w:pPr>
      <w:hyperlink w:anchor="_Toc234237712" w:history="1">
        <w:r w:rsidRPr="00B60285">
          <w:rPr>
            <w:rStyle w:val="Hyperlink"/>
          </w:rPr>
          <w:t>Estimated Budget</w:t>
        </w:r>
        <w:r>
          <w:rPr>
            <w:webHidden/>
          </w:rPr>
          <w:tab/>
        </w:r>
        <w:r>
          <w:rPr>
            <w:webHidden/>
          </w:rPr>
          <w:fldChar w:fldCharType="begin"/>
        </w:r>
        <w:r>
          <w:rPr>
            <w:webHidden/>
          </w:rPr>
          <w:instrText xml:space="preserve"> PAGEREF _Toc234237712 \h </w:instrText>
        </w:r>
        <w:r>
          <w:rPr>
            <w:webHidden/>
          </w:rPr>
        </w:r>
        <w:r>
          <w:rPr>
            <w:webHidden/>
          </w:rPr>
          <w:fldChar w:fldCharType="separate"/>
        </w:r>
        <w:r>
          <w:rPr>
            <w:webHidden/>
          </w:rPr>
          <w:t>113</w:t>
        </w:r>
        <w:r>
          <w:rPr>
            <w:webHidden/>
          </w:rPr>
          <w:fldChar w:fldCharType="end"/>
        </w:r>
      </w:hyperlink>
    </w:p>
    <w:p w14:paraId="61A0AD5C" w14:textId="0C4C1E56" w:rsidR="003C2A84" w:rsidRDefault="003C2A84">
      <w:pPr>
        <w:pStyle w:val="TOC1"/>
        <w:rPr>
          <w:rFonts w:asciiTheme="minorHAnsi" w:eastAsiaTheme="minorEastAsia" w:hAnsiTheme="minorHAnsi" w:cstheme="minorBidi"/>
          <w:caps w:val="0"/>
          <w:spacing w:val="0"/>
          <w:sz w:val="24"/>
        </w:rPr>
      </w:pPr>
      <w:hyperlink w:anchor="_Toc234237713" w:history="1">
        <w:r w:rsidRPr="00B60285">
          <w:rPr>
            <w:rStyle w:val="Hyperlink"/>
          </w:rPr>
          <w:t>14.</w:t>
        </w:r>
        <w:r>
          <w:rPr>
            <w:rFonts w:asciiTheme="minorHAnsi" w:eastAsiaTheme="minorEastAsia" w:hAnsiTheme="minorHAnsi" w:cstheme="minorBidi"/>
            <w:caps w:val="0"/>
            <w:spacing w:val="0"/>
            <w:sz w:val="24"/>
          </w:rPr>
          <w:tab/>
        </w:r>
        <w:r w:rsidRPr="00B60285">
          <w:rPr>
            <w:rStyle w:val="Hyperlink"/>
          </w:rPr>
          <w:t>Monitoring and Evaluation</w:t>
        </w:r>
        <w:r>
          <w:rPr>
            <w:webHidden/>
          </w:rPr>
          <w:tab/>
        </w:r>
        <w:r>
          <w:rPr>
            <w:webHidden/>
          </w:rPr>
          <w:fldChar w:fldCharType="begin"/>
        </w:r>
        <w:r>
          <w:rPr>
            <w:webHidden/>
          </w:rPr>
          <w:instrText xml:space="preserve"> PAGEREF _Toc234237713 \h </w:instrText>
        </w:r>
        <w:r>
          <w:rPr>
            <w:webHidden/>
          </w:rPr>
        </w:r>
        <w:r>
          <w:rPr>
            <w:webHidden/>
          </w:rPr>
          <w:fldChar w:fldCharType="separate"/>
        </w:r>
        <w:r>
          <w:rPr>
            <w:webHidden/>
          </w:rPr>
          <w:t>116</w:t>
        </w:r>
        <w:r>
          <w:rPr>
            <w:webHidden/>
          </w:rPr>
          <w:fldChar w:fldCharType="end"/>
        </w:r>
      </w:hyperlink>
    </w:p>
    <w:p w14:paraId="6C27919D" w14:textId="7E7E6F89" w:rsidR="003C2A84" w:rsidRDefault="003C2A84">
      <w:pPr>
        <w:pStyle w:val="TOC2"/>
        <w:rPr>
          <w:rFonts w:asciiTheme="minorHAnsi" w:eastAsiaTheme="minorEastAsia" w:hAnsiTheme="minorHAnsi" w:cstheme="minorBidi"/>
          <w:caps w:val="0"/>
          <w:spacing w:val="0"/>
          <w:sz w:val="24"/>
        </w:rPr>
      </w:pPr>
      <w:hyperlink w:anchor="_Toc234237714" w:history="1">
        <w:r w:rsidRPr="00B60285">
          <w:rPr>
            <w:rStyle w:val="Hyperlink"/>
          </w:rPr>
          <w:t>14.1</w:t>
        </w:r>
        <w:r>
          <w:rPr>
            <w:rFonts w:asciiTheme="minorHAnsi" w:eastAsiaTheme="minorEastAsia" w:hAnsiTheme="minorHAnsi" w:cstheme="minorBidi"/>
            <w:caps w:val="0"/>
            <w:spacing w:val="0"/>
            <w:sz w:val="24"/>
          </w:rPr>
          <w:tab/>
        </w:r>
        <w:r w:rsidRPr="00B60285">
          <w:rPr>
            <w:rStyle w:val="Hyperlink"/>
          </w:rPr>
          <w:t>Objectives of Monitoring and Evaluation</w:t>
        </w:r>
        <w:r>
          <w:rPr>
            <w:webHidden/>
          </w:rPr>
          <w:tab/>
        </w:r>
        <w:r>
          <w:rPr>
            <w:webHidden/>
          </w:rPr>
          <w:fldChar w:fldCharType="begin"/>
        </w:r>
        <w:r>
          <w:rPr>
            <w:webHidden/>
          </w:rPr>
          <w:instrText xml:space="preserve"> PAGEREF _Toc234237714 \h </w:instrText>
        </w:r>
        <w:r>
          <w:rPr>
            <w:webHidden/>
          </w:rPr>
        </w:r>
        <w:r>
          <w:rPr>
            <w:webHidden/>
          </w:rPr>
          <w:fldChar w:fldCharType="separate"/>
        </w:r>
        <w:r>
          <w:rPr>
            <w:webHidden/>
          </w:rPr>
          <w:t>116</w:t>
        </w:r>
        <w:r>
          <w:rPr>
            <w:webHidden/>
          </w:rPr>
          <w:fldChar w:fldCharType="end"/>
        </w:r>
      </w:hyperlink>
    </w:p>
    <w:p w14:paraId="450A2327" w14:textId="684F4EE6" w:rsidR="003C2A84" w:rsidRDefault="003C2A84">
      <w:pPr>
        <w:pStyle w:val="TOC2"/>
        <w:rPr>
          <w:rFonts w:asciiTheme="minorHAnsi" w:eastAsiaTheme="minorEastAsia" w:hAnsiTheme="minorHAnsi" w:cstheme="minorBidi"/>
          <w:caps w:val="0"/>
          <w:spacing w:val="0"/>
          <w:sz w:val="24"/>
        </w:rPr>
      </w:pPr>
      <w:hyperlink w:anchor="_Toc234237715" w:history="1">
        <w:r w:rsidRPr="00B60285">
          <w:rPr>
            <w:rStyle w:val="Hyperlink"/>
          </w:rPr>
          <w:t>14.2</w:t>
        </w:r>
        <w:r>
          <w:rPr>
            <w:rFonts w:asciiTheme="minorHAnsi" w:eastAsiaTheme="minorEastAsia" w:hAnsiTheme="minorHAnsi" w:cstheme="minorBidi"/>
            <w:caps w:val="0"/>
            <w:spacing w:val="0"/>
            <w:sz w:val="24"/>
          </w:rPr>
          <w:tab/>
        </w:r>
        <w:r w:rsidRPr="00B60285">
          <w:rPr>
            <w:rStyle w:val="Hyperlink"/>
          </w:rPr>
          <w:t>Monitoring and Evaluation Methods</w:t>
        </w:r>
        <w:r>
          <w:rPr>
            <w:webHidden/>
          </w:rPr>
          <w:tab/>
        </w:r>
        <w:r>
          <w:rPr>
            <w:webHidden/>
          </w:rPr>
          <w:fldChar w:fldCharType="begin"/>
        </w:r>
        <w:r>
          <w:rPr>
            <w:webHidden/>
          </w:rPr>
          <w:instrText xml:space="preserve"> PAGEREF _Toc234237715 \h </w:instrText>
        </w:r>
        <w:r>
          <w:rPr>
            <w:webHidden/>
          </w:rPr>
        </w:r>
        <w:r>
          <w:rPr>
            <w:webHidden/>
          </w:rPr>
          <w:fldChar w:fldCharType="separate"/>
        </w:r>
        <w:r>
          <w:rPr>
            <w:webHidden/>
          </w:rPr>
          <w:t>116</w:t>
        </w:r>
        <w:r>
          <w:rPr>
            <w:webHidden/>
          </w:rPr>
          <w:fldChar w:fldCharType="end"/>
        </w:r>
      </w:hyperlink>
    </w:p>
    <w:p w14:paraId="30F37765" w14:textId="2777307E" w:rsidR="003C2A84" w:rsidRDefault="003C2A84">
      <w:pPr>
        <w:pStyle w:val="TOC2"/>
        <w:rPr>
          <w:rFonts w:asciiTheme="minorHAnsi" w:eastAsiaTheme="minorEastAsia" w:hAnsiTheme="minorHAnsi" w:cstheme="minorBidi"/>
          <w:caps w:val="0"/>
          <w:spacing w:val="0"/>
          <w:sz w:val="24"/>
        </w:rPr>
      </w:pPr>
      <w:hyperlink w:anchor="_Toc234237716" w:history="1">
        <w:r w:rsidRPr="00B60285">
          <w:rPr>
            <w:rStyle w:val="Hyperlink"/>
          </w:rPr>
          <w:t>14.3</w:t>
        </w:r>
        <w:r>
          <w:rPr>
            <w:rFonts w:asciiTheme="minorHAnsi" w:eastAsiaTheme="minorEastAsia" w:hAnsiTheme="minorHAnsi" w:cstheme="minorBidi"/>
            <w:caps w:val="0"/>
            <w:spacing w:val="0"/>
            <w:sz w:val="24"/>
          </w:rPr>
          <w:tab/>
        </w:r>
        <w:r w:rsidRPr="00B60285">
          <w:rPr>
            <w:rStyle w:val="Hyperlink"/>
          </w:rPr>
          <w:t>Monitoring Components</w:t>
        </w:r>
        <w:r>
          <w:rPr>
            <w:webHidden/>
          </w:rPr>
          <w:tab/>
        </w:r>
        <w:r>
          <w:rPr>
            <w:webHidden/>
          </w:rPr>
          <w:fldChar w:fldCharType="begin"/>
        </w:r>
        <w:r>
          <w:rPr>
            <w:webHidden/>
          </w:rPr>
          <w:instrText xml:space="preserve"> PAGEREF _Toc234237716 \h </w:instrText>
        </w:r>
        <w:r>
          <w:rPr>
            <w:webHidden/>
          </w:rPr>
        </w:r>
        <w:r>
          <w:rPr>
            <w:webHidden/>
          </w:rPr>
          <w:fldChar w:fldCharType="separate"/>
        </w:r>
        <w:r>
          <w:rPr>
            <w:webHidden/>
          </w:rPr>
          <w:t>116</w:t>
        </w:r>
        <w:r>
          <w:rPr>
            <w:webHidden/>
          </w:rPr>
          <w:fldChar w:fldCharType="end"/>
        </w:r>
      </w:hyperlink>
    </w:p>
    <w:p w14:paraId="07382A92" w14:textId="74586FE3" w:rsidR="003C2A84" w:rsidRDefault="003C2A84">
      <w:pPr>
        <w:pStyle w:val="TOC2"/>
        <w:rPr>
          <w:rFonts w:asciiTheme="minorHAnsi" w:eastAsiaTheme="minorEastAsia" w:hAnsiTheme="minorHAnsi" w:cstheme="minorBidi"/>
          <w:caps w:val="0"/>
          <w:spacing w:val="0"/>
          <w:sz w:val="24"/>
        </w:rPr>
      </w:pPr>
      <w:hyperlink w:anchor="_Toc234237717" w:history="1">
        <w:r w:rsidRPr="00B60285">
          <w:rPr>
            <w:rStyle w:val="Hyperlink"/>
          </w:rPr>
          <w:t>14.4</w:t>
        </w:r>
        <w:r>
          <w:rPr>
            <w:rFonts w:asciiTheme="minorHAnsi" w:eastAsiaTheme="minorEastAsia" w:hAnsiTheme="minorHAnsi" w:cstheme="minorBidi"/>
            <w:caps w:val="0"/>
            <w:spacing w:val="0"/>
            <w:sz w:val="24"/>
          </w:rPr>
          <w:tab/>
        </w:r>
        <w:r w:rsidRPr="00B60285">
          <w:rPr>
            <w:rStyle w:val="Hyperlink"/>
          </w:rPr>
          <w:t>Monitoring Number of Households and Responsibilities</w:t>
        </w:r>
        <w:r>
          <w:rPr>
            <w:webHidden/>
          </w:rPr>
          <w:tab/>
        </w:r>
        <w:r>
          <w:rPr>
            <w:webHidden/>
          </w:rPr>
          <w:fldChar w:fldCharType="begin"/>
        </w:r>
        <w:r>
          <w:rPr>
            <w:webHidden/>
          </w:rPr>
          <w:instrText xml:space="preserve"> PAGEREF _Toc234237717 \h </w:instrText>
        </w:r>
        <w:r>
          <w:rPr>
            <w:webHidden/>
          </w:rPr>
        </w:r>
        <w:r>
          <w:rPr>
            <w:webHidden/>
          </w:rPr>
          <w:fldChar w:fldCharType="separate"/>
        </w:r>
        <w:r>
          <w:rPr>
            <w:webHidden/>
          </w:rPr>
          <w:t>119</w:t>
        </w:r>
        <w:r>
          <w:rPr>
            <w:webHidden/>
          </w:rPr>
          <w:fldChar w:fldCharType="end"/>
        </w:r>
      </w:hyperlink>
    </w:p>
    <w:p w14:paraId="2BE10964" w14:textId="10C5E474" w:rsidR="00DF7411" w:rsidRPr="00D64644" w:rsidRDefault="00040B06" w:rsidP="00245E4A">
      <w:pPr>
        <w:pStyle w:val="BodyText"/>
        <w:rPr>
          <w:rFonts w:cs="Times New Roman (Body CS)"/>
          <w:spacing w:val="8"/>
        </w:rPr>
      </w:pPr>
      <w:r w:rsidRPr="00D64644">
        <w:rPr>
          <w:rFonts w:cs="Times New Roman (Body CS)"/>
          <w:spacing w:val="8"/>
        </w:rPr>
        <w:fldChar w:fldCharType="end"/>
      </w:r>
    </w:p>
    <w:p w14:paraId="7331FB65" w14:textId="77777777" w:rsidR="00DF7411" w:rsidRPr="00D64644" w:rsidRDefault="00DF7411" w:rsidP="007F785E">
      <w:pPr>
        <w:pStyle w:val="TOC1"/>
        <w:rPr>
          <w:noProof w:val="0"/>
        </w:rPr>
      </w:pPr>
      <w:r w:rsidRPr="00D64644">
        <w:rPr>
          <w:noProof w:val="0"/>
        </w:rPr>
        <w:t>List of Tables</w:t>
      </w:r>
    </w:p>
    <w:p w14:paraId="315D5270" w14:textId="08C988BA" w:rsidR="003C2A84" w:rsidRDefault="00DF7411">
      <w:pPr>
        <w:pStyle w:val="TableofFigures"/>
        <w:rPr>
          <w:rFonts w:asciiTheme="minorHAnsi" w:eastAsiaTheme="minorEastAsia" w:hAnsiTheme="minorHAnsi" w:cstheme="minorBidi"/>
          <w:caps w:val="0"/>
          <w:spacing w:val="0"/>
          <w:sz w:val="24"/>
        </w:rPr>
      </w:pPr>
      <w:r w:rsidRPr="00D64644">
        <w:rPr>
          <w:rFonts w:asciiTheme="minorHAnsi" w:hAnsiTheme="minorHAnsi"/>
          <w:noProof w:val="0"/>
          <w:spacing w:val="8"/>
          <w:szCs w:val="16"/>
        </w:rPr>
        <w:fldChar w:fldCharType="begin"/>
      </w:r>
      <w:r w:rsidR="006878DE" w:rsidRPr="00D64644">
        <w:rPr>
          <w:rFonts w:asciiTheme="minorHAnsi" w:hAnsiTheme="minorHAnsi"/>
          <w:noProof w:val="0"/>
          <w:spacing w:val="8"/>
          <w:szCs w:val="16"/>
        </w:rPr>
        <w:instrText>TOC \h \z \c "Table"</w:instrText>
      </w:r>
      <w:r w:rsidRPr="00D64644">
        <w:rPr>
          <w:rFonts w:asciiTheme="minorHAnsi" w:hAnsiTheme="minorHAnsi"/>
          <w:noProof w:val="0"/>
          <w:spacing w:val="8"/>
          <w:szCs w:val="16"/>
        </w:rPr>
        <w:fldChar w:fldCharType="separate"/>
      </w:r>
      <w:hyperlink w:anchor="_Toc234237718" w:history="1">
        <w:r w:rsidR="003C2A84" w:rsidRPr="00712959">
          <w:rPr>
            <w:rStyle w:val="Hyperlink"/>
          </w:rPr>
          <w:t>Table 1</w:t>
        </w:r>
        <w:r w:rsidR="003C2A84" w:rsidRPr="00712959">
          <w:rPr>
            <w:rStyle w:val="Hyperlink"/>
          </w:rPr>
          <w:noBreakHyphen/>
          <w:t>1</w:t>
        </w:r>
        <w:r w:rsidR="003C2A84">
          <w:rPr>
            <w:rFonts w:asciiTheme="minorHAnsi" w:eastAsiaTheme="minorEastAsia" w:hAnsiTheme="minorHAnsi" w:cstheme="minorBidi"/>
            <w:caps w:val="0"/>
            <w:spacing w:val="0"/>
            <w:sz w:val="24"/>
          </w:rPr>
          <w:tab/>
        </w:r>
        <w:r w:rsidR="003C2A84" w:rsidRPr="00712959">
          <w:rPr>
            <w:rStyle w:val="Hyperlink"/>
          </w:rPr>
          <w:t>Key Definitions</w:t>
        </w:r>
        <w:r w:rsidR="003C2A84">
          <w:rPr>
            <w:webHidden/>
          </w:rPr>
          <w:tab/>
        </w:r>
        <w:r w:rsidR="003C2A84">
          <w:rPr>
            <w:webHidden/>
          </w:rPr>
          <w:fldChar w:fldCharType="begin"/>
        </w:r>
        <w:r w:rsidR="003C2A84">
          <w:rPr>
            <w:webHidden/>
          </w:rPr>
          <w:instrText xml:space="preserve"> PAGEREF _Toc234237718 \h </w:instrText>
        </w:r>
        <w:r w:rsidR="003C2A84">
          <w:rPr>
            <w:webHidden/>
          </w:rPr>
        </w:r>
        <w:r w:rsidR="003C2A84">
          <w:rPr>
            <w:webHidden/>
          </w:rPr>
          <w:fldChar w:fldCharType="separate"/>
        </w:r>
        <w:r w:rsidR="003C2A84">
          <w:rPr>
            <w:webHidden/>
          </w:rPr>
          <w:t>2</w:t>
        </w:r>
        <w:r w:rsidR="003C2A84">
          <w:rPr>
            <w:webHidden/>
          </w:rPr>
          <w:fldChar w:fldCharType="end"/>
        </w:r>
      </w:hyperlink>
    </w:p>
    <w:p w14:paraId="64305BF7" w14:textId="26DFE5EC" w:rsidR="003C2A84" w:rsidRDefault="003C2A84">
      <w:pPr>
        <w:pStyle w:val="TableofFigures"/>
        <w:rPr>
          <w:rFonts w:asciiTheme="minorHAnsi" w:eastAsiaTheme="minorEastAsia" w:hAnsiTheme="minorHAnsi" w:cstheme="minorBidi"/>
          <w:caps w:val="0"/>
          <w:spacing w:val="0"/>
          <w:sz w:val="24"/>
        </w:rPr>
      </w:pPr>
      <w:hyperlink w:anchor="_Toc234237719" w:history="1">
        <w:r w:rsidRPr="00712959">
          <w:rPr>
            <w:rStyle w:val="Hyperlink"/>
          </w:rPr>
          <w:t>Table 2</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Locations of THE Planned Wind Turbines</w:t>
        </w:r>
        <w:r>
          <w:rPr>
            <w:webHidden/>
          </w:rPr>
          <w:tab/>
        </w:r>
        <w:r>
          <w:rPr>
            <w:webHidden/>
          </w:rPr>
          <w:fldChar w:fldCharType="begin"/>
        </w:r>
        <w:r>
          <w:rPr>
            <w:webHidden/>
          </w:rPr>
          <w:instrText xml:space="preserve"> PAGEREF _Toc234237719 \h </w:instrText>
        </w:r>
        <w:r>
          <w:rPr>
            <w:webHidden/>
          </w:rPr>
        </w:r>
        <w:r>
          <w:rPr>
            <w:webHidden/>
          </w:rPr>
          <w:fldChar w:fldCharType="separate"/>
        </w:r>
        <w:r>
          <w:rPr>
            <w:webHidden/>
          </w:rPr>
          <w:t>9</w:t>
        </w:r>
        <w:r>
          <w:rPr>
            <w:webHidden/>
          </w:rPr>
          <w:fldChar w:fldCharType="end"/>
        </w:r>
      </w:hyperlink>
    </w:p>
    <w:p w14:paraId="2E45054C" w14:textId="4B62BDFC" w:rsidR="003C2A84" w:rsidRDefault="003C2A84">
      <w:pPr>
        <w:pStyle w:val="TableofFigures"/>
        <w:rPr>
          <w:rFonts w:asciiTheme="minorHAnsi" w:eastAsiaTheme="minorEastAsia" w:hAnsiTheme="minorHAnsi" w:cstheme="minorBidi"/>
          <w:caps w:val="0"/>
          <w:spacing w:val="0"/>
          <w:sz w:val="24"/>
        </w:rPr>
      </w:pPr>
      <w:hyperlink w:anchor="_Toc234237720" w:history="1">
        <w:r w:rsidRPr="00712959">
          <w:rPr>
            <w:rStyle w:val="Hyperlink"/>
          </w:rPr>
          <w:t>Table 2</w:t>
        </w:r>
        <w:r w:rsidRPr="00712959">
          <w:rPr>
            <w:rStyle w:val="Hyperlink"/>
          </w:rPr>
          <w:noBreakHyphen/>
          <w:t>2</w:t>
        </w:r>
        <w:r>
          <w:rPr>
            <w:rFonts w:asciiTheme="minorHAnsi" w:eastAsiaTheme="minorEastAsia" w:hAnsiTheme="minorHAnsi" w:cstheme="minorBidi"/>
            <w:caps w:val="0"/>
            <w:spacing w:val="0"/>
            <w:sz w:val="24"/>
          </w:rPr>
          <w:tab/>
        </w:r>
        <w:r w:rsidRPr="00712959">
          <w:rPr>
            <w:rStyle w:val="Hyperlink"/>
          </w:rPr>
          <w:t>coordinates and proximity of each neighborhood</w:t>
        </w:r>
        <w:r>
          <w:rPr>
            <w:webHidden/>
          </w:rPr>
          <w:tab/>
        </w:r>
        <w:r>
          <w:rPr>
            <w:webHidden/>
          </w:rPr>
          <w:fldChar w:fldCharType="begin"/>
        </w:r>
        <w:r>
          <w:rPr>
            <w:webHidden/>
          </w:rPr>
          <w:instrText xml:space="preserve"> PAGEREF _Toc234237720 \h </w:instrText>
        </w:r>
        <w:r>
          <w:rPr>
            <w:webHidden/>
          </w:rPr>
        </w:r>
        <w:r>
          <w:rPr>
            <w:webHidden/>
          </w:rPr>
          <w:fldChar w:fldCharType="separate"/>
        </w:r>
        <w:r>
          <w:rPr>
            <w:webHidden/>
          </w:rPr>
          <w:t>10</w:t>
        </w:r>
        <w:r>
          <w:rPr>
            <w:webHidden/>
          </w:rPr>
          <w:fldChar w:fldCharType="end"/>
        </w:r>
      </w:hyperlink>
    </w:p>
    <w:p w14:paraId="28E90409" w14:textId="1C3A6ED7" w:rsidR="003C2A84" w:rsidRDefault="003C2A84">
      <w:pPr>
        <w:pStyle w:val="TableofFigures"/>
        <w:rPr>
          <w:rFonts w:asciiTheme="minorHAnsi" w:eastAsiaTheme="minorEastAsia" w:hAnsiTheme="minorHAnsi" w:cstheme="minorBidi"/>
          <w:caps w:val="0"/>
          <w:spacing w:val="0"/>
          <w:sz w:val="24"/>
        </w:rPr>
      </w:pPr>
      <w:hyperlink w:anchor="_Toc234237721" w:history="1">
        <w:r w:rsidRPr="00712959">
          <w:rPr>
            <w:rStyle w:val="Hyperlink"/>
          </w:rPr>
          <w:t>Table 3</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overview of the land types and applicable legal procedures</w:t>
        </w:r>
        <w:r>
          <w:rPr>
            <w:webHidden/>
          </w:rPr>
          <w:tab/>
        </w:r>
        <w:r>
          <w:rPr>
            <w:webHidden/>
          </w:rPr>
          <w:fldChar w:fldCharType="begin"/>
        </w:r>
        <w:r>
          <w:rPr>
            <w:webHidden/>
          </w:rPr>
          <w:instrText xml:space="preserve"> PAGEREF _Toc234237721 \h </w:instrText>
        </w:r>
        <w:r>
          <w:rPr>
            <w:webHidden/>
          </w:rPr>
        </w:r>
        <w:r>
          <w:rPr>
            <w:webHidden/>
          </w:rPr>
          <w:fldChar w:fldCharType="separate"/>
        </w:r>
        <w:r>
          <w:rPr>
            <w:webHidden/>
          </w:rPr>
          <w:t>12</w:t>
        </w:r>
        <w:r>
          <w:rPr>
            <w:webHidden/>
          </w:rPr>
          <w:fldChar w:fldCharType="end"/>
        </w:r>
      </w:hyperlink>
    </w:p>
    <w:p w14:paraId="0E4C956E" w14:textId="08CDF05E" w:rsidR="003C2A84" w:rsidRDefault="003C2A84">
      <w:pPr>
        <w:pStyle w:val="TableofFigures"/>
        <w:rPr>
          <w:rFonts w:asciiTheme="minorHAnsi" w:eastAsiaTheme="minorEastAsia" w:hAnsiTheme="minorHAnsi" w:cstheme="minorBidi"/>
          <w:caps w:val="0"/>
          <w:spacing w:val="0"/>
          <w:sz w:val="24"/>
        </w:rPr>
      </w:pPr>
      <w:hyperlink w:anchor="_Toc234237722" w:history="1">
        <w:r w:rsidRPr="00712959">
          <w:rPr>
            <w:rStyle w:val="Hyperlink"/>
          </w:rPr>
          <w:t>Table 3</w:t>
        </w:r>
        <w:r w:rsidRPr="00712959">
          <w:rPr>
            <w:rStyle w:val="Hyperlink"/>
          </w:rPr>
          <w:noBreakHyphen/>
          <w:t>2</w:t>
        </w:r>
        <w:r>
          <w:rPr>
            <w:rFonts w:asciiTheme="minorHAnsi" w:eastAsiaTheme="minorEastAsia" w:hAnsiTheme="minorHAnsi" w:cstheme="minorBidi"/>
            <w:caps w:val="0"/>
            <w:spacing w:val="0"/>
            <w:sz w:val="24"/>
          </w:rPr>
          <w:tab/>
        </w:r>
        <w:r w:rsidRPr="00712959">
          <w:rPr>
            <w:rStyle w:val="Hyperlink"/>
          </w:rPr>
          <w:t>impacts of the Project due to land acquisition</w:t>
        </w:r>
        <w:r>
          <w:rPr>
            <w:webHidden/>
          </w:rPr>
          <w:tab/>
        </w:r>
        <w:r>
          <w:rPr>
            <w:webHidden/>
          </w:rPr>
          <w:fldChar w:fldCharType="begin"/>
        </w:r>
        <w:r>
          <w:rPr>
            <w:webHidden/>
          </w:rPr>
          <w:instrText xml:space="preserve"> PAGEREF _Toc234237722 \h </w:instrText>
        </w:r>
        <w:r>
          <w:rPr>
            <w:webHidden/>
          </w:rPr>
        </w:r>
        <w:r>
          <w:rPr>
            <w:webHidden/>
          </w:rPr>
          <w:fldChar w:fldCharType="separate"/>
        </w:r>
        <w:r>
          <w:rPr>
            <w:webHidden/>
          </w:rPr>
          <w:t>13</w:t>
        </w:r>
        <w:r>
          <w:rPr>
            <w:webHidden/>
          </w:rPr>
          <w:fldChar w:fldCharType="end"/>
        </w:r>
      </w:hyperlink>
    </w:p>
    <w:p w14:paraId="2B0D4D5E" w14:textId="72213A96" w:rsidR="003C2A84" w:rsidRDefault="003C2A84">
      <w:pPr>
        <w:pStyle w:val="TableofFigures"/>
        <w:rPr>
          <w:rFonts w:asciiTheme="minorHAnsi" w:eastAsiaTheme="minorEastAsia" w:hAnsiTheme="minorHAnsi" w:cstheme="minorBidi"/>
          <w:caps w:val="0"/>
          <w:spacing w:val="0"/>
          <w:sz w:val="24"/>
        </w:rPr>
      </w:pPr>
      <w:hyperlink w:anchor="_Toc234237723" w:history="1">
        <w:r w:rsidRPr="00712959">
          <w:rPr>
            <w:rStyle w:val="Hyperlink"/>
          </w:rPr>
          <w:t>Table 3</w:t>
        </w:r>
        <w:r w:rsidRPr="00712959">
          <w:rPr>
            <w:rStyle w:val="Hyperlink"/>
          </w:rPr>
          <w:noBreakHyphen/>
          <w:t>3 Land Need of The Project and the Land Acquisition Status</w:t>
        </w:r>
        <w:r>
          <w:rPr>
            <w:webHidden/>
          </w:rPr>
          <w:tab/>
        </w:r>
        <w:r>
          <w:rPr>
            <w:webHidden/>
          </w:rPr>
          <w:fldChar w:fldCharType="begin"/>
        </w:r>
        <w:r>
          <w:rPr>
            <w:webHidden/>
          </w:rPr>
          <w:instrText xml:space="preserve"> PAGEREF _Toc234237723 \h </w:instrText>
        </w:r>
        <w:r>
          <w:rPr>
            <w:webHidden/>
          </w:rPr>
        </w:r>
        <w:r>
          <w:rPr>
            <w:webHidden/>
          </w:rPr>
          <w:fldChar w:fldCharType="separate"/>
        </w:r>
        <w:r>
          <w:rPr>
            <w:webHidden/>
          </w:rPr>
          <w:t>13</w:t>
        </w:r>
        <w:r>
          <w:rPr>
            <w:webHidden/>
          </w:rPr>
          <w:fldChar w:fldCharType="end"/>
        </w:r>
      </w:hyperlink>
    </w:p>
    <w:p w14:paraId="385DCFAA" w14:textId="24182589" w:rsidR="003C2A84" w:rsidRDefault="003C2A84">
      <w:pPr>
        <w:pStyle w:val="TableofFigures"/>
        <w:rPr>
          <w:rFonts w:asciiTheme="minorHAnsi" w:eastAsiaTheme="minorEastAsia" w:hAnsiTheme="minorHAnsi" w:cstheme="minorBidi"/>
          <w:caps w:val="0"/>
          <w:spacing w:val="0"/>
          <w:sz w:val="24"/>
        </w:rPr>
      </w:pPr>
      <w:hyperlink w:anchor="_Toc234237724" w:history="1">
        <w:r w:rsidRPr="00712959">
          <w:rPr>
            <w:rStyle w:val="Hyperlink"/>
          </w:rPr>
          <w:t>Table 3</w:t>
        </w:r>
        <w:r w:rsidRPr="00712959">
          <w:rPr>
            <w:rStyle w:val="Hyperlink"/>
          </w:rPr>
          <w:noBreakHyphen/>
          <w:t>4</w:t>
        </w:r>
        <w:r>
          <w:rPr>
            <w:rFonts w:asciiTheme="minorHAnsi" w:eastAsiaTheme="minorEastAsia" w:hAnsiTheme="minorHAnsi" w:cstheme="minorBidi"/>
            <w:caps w:val="0"/>
            <w:spacing w:val="0"/>
            <w:sz w:val="24"/>
          </w:rPr>
          <w:tab/>
        </w:r>
        <w:r w:rsidRPr="00712959">
          <w:rPr>
            <w:rStyle w:val="Hyperlink"/>
          </w:rPr>
          <w:t>Turbine Location and Land Ownership</w:t>
        </w:r>
        <w:r>
          <w:rPr>
            <w:webHidden/>
          </w:rPr>
          <w:tab/>
        </w:r>
        <w:r>
          <w:rPr>
            <w:webHidden/>
          </w:rPr>
          <w:fldChar w:fldCharType="begin"/>
        </w:r>
        <w:r>
          <w:rPr>
            <w:webHidden/>
          </w:rPr>
          <w:instrText xml:space="preserve"> PAGEREF _Toc234237724 \h </w:instrText>
        </w:r>
        <w:r>
          <w:rPr>
            <w:webHidden/>
          </w:rPr>
        </w:r>
        <w:r>
          <w:rPr>
            <w:webHidden/>
          </w:rPr>
          <w:fldChar w:fldCharType="separate"/>
        </w:r>
        <w:r>
          <w:rPr>
            <w:webHidden/>
          </w:rPr>
          <w:t>15</w:t>
        </w:r>
        <w:r>
          <w:rPr>
            <w:webHidden/>
          </w:rPr>
          <w:fldChar w:fldCharType="end"/>
        </w:r>
      </w:hyperlink>
    </w:p>
    <w:p w14:paraId="01F46F4C" w14:textId="2C8C6367" w:rsidR="003C2A84" w:rsidRDefault="003C2A84">
      <w:pPr>
        <w:pStyle w:val="TableofFigures"/>
        <w:rPr>
          <w:rFonts w:asciiTheme="minorHAnsi" w:eastAsiaTheme="minorEastAsia" w:hAnsiTheme="minorHAnsi" w:cstheme="minorBidi"/>
          <w:caps w:val="0"/>
          <w:spacing w:val="0"/>
          <w:sz w:val="24"/>
        </w:rPr>
      </w:pPr>
      <w:hyperlink w:anchor="_Toc234237725" w:history="1">
        <w:r w:rsidRPr="00712959">
          <w:rPr>
            <w:rStyle w:val="Hyperlink"/>
          </w:rPr>
          <w:t>Table 3</w:t>
        </w:r>
        <w:r w:rsidRPr="00712959">
          <w:rPr>
            <w:rStyle w:val="Hyperlink"/>
          </w:rPr>
          <w:noBreakHyphen/>
          <w:t>5</w:t>
        </w:r>
        <w:r>
          <w:rPr>
            <w:rFonts w:asciiTheme="minorHAnsi" w:eastAsiaTheme="minorEastAsia" w:hAnsiTheme="minorHAnsi" w:cstheme="minorBidi"/>
            <w:caps w:val="0"/>
            <w:spacing w:val="0"/>
            <w:sz w:val="24"/>
          </w:rPr>
          <w:tab/>
        </w:r>
        <w:r w:rsidRPr="00712959">
          <w:rPr>
            <w:rStyle w:val="Hyperlink"/>
          </w:rPr>
          <w:t>ETL Easement Summary</w:t>
        </w:r>
        <w:r>
          <w:rPr>
            <w:webHidden/>
          </w:rPr>
          <w:tab/>
        </w:r>
        <w:r>
          <w:rPr>
            <w:webHidden/>
          </w:rPr>
          <w:fldChar w:fldCharType="begin"/>
        </w:r>
        <w:r>
          <w:rPr>
            <w:webHidden/>
          </w:rPr>
          <w:instrText xml:space="preserve"> PAGEREF _Toc234237725 \h </w:instrText>
        </w:r>
        <w:r>
          <w:rPr>
            <w:webHidden/>
          </w:rPr>
        </w:r>
        <w:r>
          <w:rPr>
            <w:webHidden/>
          </w:rPr>
          <w:fldChar w:fldCharType="separate"/>
        </w:r>
        <w:r>
          <w:rPr>
            <w:webHidden/>
          </w:rPr>
          <w:t>16</w:t>
        </w:r>
        <w:r>
          <w:rPr>
            <w:webHidden/>
          </w:rPr>
          <w:fldChar w:fldCharType="end"/>
        </w:r>
      </w:hyperlink>
    </w:p>
    <w:p w14:paraId="195E757A" w14:textId="203C9B6A" w:rsidR="003C2A84" w:rsidRDefault="003C2A84">
      <w:pPr>
        <w:pStyle w:val="TableofFigures"/>
        <w:rPr>
          <w:rFonts w:asciiTheme="minorHAnsi" w:eastAsiaTheme="minorEastAsia" w:hAnsiTheme="minorHAnsi" w:cstheme="minorBidi"/>
          <w:caps w:val="0"/>
          <w:spacing w:val="0"/>
          <w:sz w:val="24"/>
        </w:rPr>
      </w:pPr>
      <w:hyperlink w:anchor="_Toc234237726" w:history="1">
        <w:r w:rsidRPr="00712959">
          <w:rPr>
            <w:rStyle w:val="Hyperlink"/>
          </w:rPr>
          <w:t>Table 3</w:t>
        </w:r>
        <w:r w:rsidRPr="00712959">
          <w:rPr>
            <w:rStyle w:val="Hyperlink"/>
          </w:rPr>
          <w:noBreakHyphen/>
          <w:t>6</w:t>
        </w:r>
        <w:r>
          <w:rPr>
            <w:rFonts w:asciiTheme="minorHAnsi" w:eastAsiaTheme="minorEastAsia" w:hAnsiTheme="minorHAnsi" w:cstheme="minorBidi"/>
            <w:caps w:val="0"/>
            <w:spacing w:val="0"/>
            <w:sz w:val="24"/>
          </w:rPr>
          <w:tab/>
        </w:r>
        <w:r w:rsidRPr="00712959">
          <w:rPr>
            <w:rStyle w:val="Hyperlink"/>
          </w:rPr>
          <w:t>Access Road Land Acquisition Summary</w:t>
        </w:r>
        <w:r>
          <w:rPr>
            <w:webHidden/>
          </w:rPr>
          <w:tab/>
        </w:r>
        <w:r>
          <w:rPr>
            <w:webHidden/>
          </w:rPr>
          <w:fldChar w:fldCharType="begin"/>
        </w:r>
        <w:r>
          <w:rPr>
            <w:webHidden/>
          </w:rPr>
          <w:instrText xml:space="preserve"> PAGEREF _Toc234237726 \h </w:instrText>
        </w:r>
        <w:r>
          <w:rPr>
            <w:webHidden/>
          </w:rPr>
        </w:r>
        <w:r>
          <w:rPr>
            <w:webHidden/>
          </w:rPr>
          <w:fldChar w:fldCharType="separate"/>
        </w:r>
        <w:r>
          <w:rPr>
            <w:webHidden/>
          </w:rPr>
          <w:t>17</w:t>
        </w:r>
        <w:r>
          <w:rPr>
            <w:webHidden/>
          </w:rPr>
          <w:fldChar w:fldCharType="end"/>
        </w:r>
      </w:hyperlink>
    </w:p>
    <w:p w14:paraId="57CD8C02" w14:textId="67C291AE" w:rsidR="003C2A84" w:rsidRDefault="003C2A84">
      <w:pPr>
        <w:pStyle w:val="TableofFigures"/>
        <w:rPr>
          <w:rFonts w:asciiTheme="minorHAnsi" w:eastAsiaTheme="minorEastAsia" w:hAnsiTheme="minorHAnsi" w:cstheme="minorBidi"/>
          <w:caps w:val="0"/>
          <w:spacing w:val="0"/>
          <w:sz w:val="24"/>
        </w:rPr>
      </w:pPr>
      <w:hyperlink w:anchor="_Toc234237727" w:history="1">
        <w:r w:rsidRPr="00712959">
          <w:rPr>
            <w:rStyle w:val="Hyperlink"/>
          </w:rPr>
          <w:t>Table 4</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Gap analysis between Turkish national legislation and ınternatıonal standart</w:t>
        </w:r>
        <w:r>
          <w:rPr>
            <w:webHidden/>
          </w:rPr>
          <w:tab/>
        </w:r>
        <w:r>
          <w:rPr>
            <w:webHidden/>
          </w:rPr>
          <w:fldChar w:fldCharType="begin"/>
        </w:r>
        <w:r>
          <w:rPr>
            <w:webHidden/>
          </w:rPr>
          <w:instrText xml:space="preserve"> PAGEREF _Toc234237727 \h </w:instrText>
        </w:r>
        <w:r>
          <w:rPr>
            <w:webHidden/>
          </w:rPr>
        </w:r>
        <w:r>
          <w:rPr>
            <w:webHidden/>
          </w:rPr>
          <w:fldChar w:fldCharType="separate"/>
        </w:r>
        <w:r>
          <w:rPr>
            <w:webHidden/>
          </w:rPr>
          <w:t>33</w:t>
        </w:r>
        <w:r>
          <w:rPr>
            <w:webHidden/>
          </w:rPr>
          <w:fldChar w:fldCharType="end"/>
        </w:r>
      </w:hyperlink>
    </w:p>
    <w:p w14:paraId="03810C89" w14:textId="0DB5996E" w:rsidR="003C2A84" w:rsidRDefault="003C2A84">
      <w:pPr>
        <w:pStyle w:val="TableofFigures"/>
        <w:rPr>
          <w:rFonts w:asciiTheme="minorHAnsi" w:eastAsiaTheme="minorEastAsia" w:hAnsiTheme="minorHAnsi" w:cstheme="minorBidi"/>
          <w:caps w:val="0"/>
          <w:spacing w:val="0"/>
          <w:sz w:val="24"/>
        </w:rPr>
      </w:pPr>
      <w:hyperlink w:anchor="_Toc234237728" w:history="1">
        <w:r w:rsidRPr="00712959">
          <w:rPr>
            <w:rStyle w:val="Hyperlink"/>
          </w:rPr>
          <w:t>Table 5</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LRP surveys targeted and carried out</w:t>
        </w:r>
        <w:r>
          <w:rPr>
            <w:webHidden/>
          </w:rPr>
          <w:tab/>
        </w:r>
        <w:r>
          <w:rPr>
            <w:webHidden/>
          </w:rPr>
          <w:fldChar w:fldCharType="begin"/>
        </w:r>
        <w:r>
          <w:rPr>
            <w:webHidden/>
          </w:rPr>
          <w:instrText xml:space="preserve"> PAGEREF _Toc234237728 \h </w:instrText>
        </w:r>
        <w:r>
          <w:rPr>
            <w:webHidden/>
          </w:rPr>
        </w:r>
        <w:r>
          <w:rPr>
            <w:webHidden/>
          </w:rPr>
          <w:fldChar w:fldCharType="separate"/>
        </w:r>
        <w:r>
          <w:rPr>
            <w:webHidden/>
          </w:rPr>
          <w:t>41</w:t>
        </w:r>
        <w:r>
          <w:rPr>
            <w:webHidden/>
          </w:rPr>
          <w:fldChar w:fldCharType="end"/>
        </w:r>
      </w:hyperlink>
    </w:p>
    <w:p w14:paraId="08CA9527" w14:textId="45CE9346" w:rsidR="003C2A84" w:rsidRDefault="003C2A84">
      <w:pPr>
        <w:pStyle w:val="TableofFigures"/>
        <w:rPr>
          <w:rFonts w:asciiTheme="minorHAnsi" w:eastAsiaTheme="minorEastAsia" w:hAnsiTheme="minorHAnsi" w:cstheme="minorBidi"/>
          <w:caps w:val="0"/>
          <w:spacing w:val="0"/>
          <w:sz w:val="24"/>
        </w:rPr>
      </w:pPr>
      <w:hyperlink w:anchor="_Toc234237729" w:history="1">
        <w:r w:rsidRPr="00712959">
          <w:rPr>
            <w:rStyle w:val="Hyperlink"/>
          </w:rPr>
          <w:t>Table 6</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PoPulation in Affected Settlements</w:t>
        </w:r>
        <w:r>
          <w:rPr>
            <w:webHidden/>
          </w:rPr>
          <w:tab/>
        </w:r>
        <w:r>
          <w:rPr>
            <w:webHidden/>
          </w:rPr>
          <w:fldChar w:fldCharType="begin"/>
        </w:r>
        <w:r>
          <w:rPr>
            <w:webHidden/>
          </w:rPr>
          <w:instrText xml:space="preserve"> PAGEREF _Toc234237729 \h </w:instrText>
        </w:r>
        <w:r>
          <w:rPr>
            <w:webHidden/>
          </w:rPr>
        </w:r>
        <w:r>
          <w:rPr>
            <w:webHidden/>
          </w:rPr>
          <w:fldChar w:fldCharType="separate"/>
        </w:r>
        <w:r>
          <w:rPr>
            <w:webHidden/>
          </w:rPr>
          <w:t>45</w:t>
        </w:r>
        <w:r>
          <w:rPr>
            <w:webHidden/>
          </w:rPr>
          <w:fldChar w:fldCharType="end"/>
        </w:r>
      </w:hyperlink>
    </w:p>
    <w:p w14:paraId="5EC8A12E" w14:textId="689BAA15" w:rsidR="003C2A84" w:rsidRDefault="003C2A84">
      <w:pPr>
        <w:pStyle w:val="TableofFigures"/>
        <w:rPr>
          <w:rFonts w:asciiTheme="minorHAnsi" w:eastAsiaTheme="minorEastAsia" w:hAnsiTheme="minorHAnsi" w:cstheme="minorBidi"/>
          <w:caps w:val="0"/>
          <w:spacing w:val="0"/>
          <w:sz w:val="24"/>
        </w:rPr>
      </w:pPr>
      <w:hyperlink w:anchor="_Toc234237730" w:history="1">
        <w:r w:rsidRPr="00712959">
          <w:rPr>
            <w:rStyle w:val="Hyperlink"/>
          </w:rPr>
          <w:t>Table 6</w:t>
        </w:r>
        <w:r w:rsidRPr="00712959">
          <w:rPr>
            <w:rStyle w:val="Hyperlink"/>
          </w:rPr>
          <w:noBreakHyphen/>
          <w:t>2</w:t>
        </w:r>
        <w:r>
          <w:rPr>
            <w:rFonts w:asciiTheme="minorHAnsi" w:eastAsiaTheme="minorEastAsia" w:hAnsiTheme="minorHAnsi" w:cstheme="minorBidi"/>
            <w:caps w:val="0"/>
            <w:spacing w:val="0"/>
            <w:sz w:val="24"/>
          </w:rPr>
          <w:tab/>
        </w:r>
        <w:r w:rsidRPr="00712959">
          <w:rPr>
            <w:rStyle w:val="Hyperlink"/>
          </w:rPr>
          <w:t>Sources of income ın the Project AoI</w:t>
        </w:r>
        <w:r>
          <w:rPr>
            <w:webHidden/>
          </w:rPr>
          <w:tab/>
        </w:r>
        <w:r>
          <w:rPr>
            <w:webHidden/>
          </w:rPr>
          <w:fldChar w:fldCharType="begin"/>
        </w:r>
        <w:r>
          <w:rPr>
            <w:webHidden/>
          </w:rPr>
          <w:instrText xml:space="preserve"> PAGEREF _Toc234237730 \h </w:instrText>
        </w:r>
        <w:r>
          <w:rPr>
            <w:webHidden/>
          </w:rPr>
        </w:r>
        <w:r>
          <w:rPr>
            <w:webHidden/>
          </w:rPr>
          <w:fldChar w:fldCharType="separate"/>
        </w:r>
        <w:r>
          <w:rPr>
            <w:webHidden/>
          </w:rPr>
          <w:t>47</w:t>
        </w:r>
        <w:r>
          <w:rPr>
            <w:webHidden/>
          </w:rPr>
          <w:fldChar w:fldCharType="end"/>
        </w:r>
      </w:hyperlink>
    </w:p>
    <w:p w14:paraId="51DC3B66" w14:textId="35352240" w:rsidR="003C2A84" w:rsidRDefault="003C2A84">
      <w:pPr>
        <w:pStyle w:val="TableofFigures"/>
        <w:rPr>
          <w:rFonts w:asciiTheme="minorHAnsi" w:eastAsiaTheme="minorEastAsia" w:hAnsiTheme="minorHAnsi" w:cstheme="minorBidi"/>
          <w:caps w:val="0"/>
          <w:spacing w:val="0"/>
          <w:sz w:val="24"/>
        </w:rPr>
      </w:pPr>
      <w:hyperlink w:anchor="_Toc234237731" w:history="1">
        <w:r w:rsidRPr="00712959">
          <w:rPr>
            <w:rStyle w:val="Hyperlink"/>
          </w:rPr>
          <w:t>Table 6</w:t>
        </w:r>
        <w:r w:rsidRPr="00712959">
          <w:rPr>
            <w:rStyle w:val="Hyperlink"/>
          </w:rPr>
          <w:noBreakHyphen/>
          <w:t>3</w:t>
        </w:r>
        <w:r>
          <w:rPr>
            <w:rFonts w:asciiTheme="minorHAnsi" w:eastAsiaTheme="minorEastAsia" w:hAnsiTheme="minorHAnsi" w:cstheme="minorBidi"/>
            <w:caps w:val="0"/>
            <w:spacing w:val="0"/>
            <w:sz w:val="24"/>
          </w:rPr>
          <w:tab/>
        </w:r>
        <w:r w:rsidRPr="00712959">
          <w:rPr>
            <w:rStyle w:val="Hyperlink"/>
          </w:rPr>
          <w:t>engage in agricultural activities</w:t>
        </w:r>
        <w:r>
          <w:rPr>
            <w:webHidden/>
          </w:rPr>
          <w:tab/>
        </w:r>
        <w:r>
          <w:rPr>
            <w:webHidden/>
          </w:rPr>
          <w:fldChar w:fldCharType="begin"/>
        </w:r>
        <w:r>
          <w:rPr>
            <w:webHidden/>
          </w:rPr>
          <w:instrText xml:space="preserve"> PAGEREF _Toc234237731 \h </w:instrText>
        </w:r>
        <w:r>
          <w:rPr>
            <w:webHidden/>
          </w:rPr>
        </w:r>
        <w:r>
          <w:rPr>
            <w:webHidden/>
          </w:rPr>
          <w:fldChar w:fldCharType="separate"/>
        </w:r>
        <w:r>
          <w:rPr>
            <w:webHidden/>
          </w:rPr>
          <w:t>50</w:t>
        </w:r>
        <w:r>
          <w:rPr>
            <w:webHidden/>
          </w:rPr>
          <w:fldChar w:fldCharType="end"/>
        </w:r>
      </w:hyperlink>
    </w:p>
    <w:p w14:paraId="08DFA228" w14:textId="21F22F84" w:rsidR="003C2A84" w:rsidRDefault="003C2A84">
      <w:pPr>
        <w:pStyle w:val="TableofFigures"/>
        <w:rPr>
          <w:rFonts w:asciiTheme="minorHAnsi" w:eastAsiaTheme="minorEastAsia" w:hAnsiTheme="minorHAnsi" w:cstheme="minorBidi"/>
          <w:caps w:val="0"/>
          <w:spacing w:val="0"/>
          <w:sz w:val="24"/>
        </w:rPr>
      </w:pPr>
      <w:hyperlink w:anchor="_Toc234237732" w:history="1">
        <w:r w:rsidRPr="00712959">
          <w:rPr>
            <w:rStyle w:val="Hyperlink"/>
          </w:rPr>
          <w:t>Table 6</w:t>
        </w:r>
        <w:r w:rsidRPr="00712959">
          <w:rPr>
            <w:rStyle w:val="Hyperlink"/>
          </w:rPr>
          <w:noBreakHyphen/>
          <w:t>4</w:t>
        </w:r>
        <w:r>
          <w:rPr>
            <w:rFonts w:asciiTheme="minorHAnsi" w:eastAsiaTheme="minorEastAsia" w:hAnsiTheme="minorHAnsi" w:cstheme="minorBidi"/>
            <w:caps w:val="0"/>
            <w:spacing w:val="0"/>
            <w:sz w:val="24"/>
          </w:rPr>
          <w:tab/>
        </w:r>
        <w:r w:rsidRPr="00712959">
          <w:rPr>
            <w:rStyle w:val="Hyperlink"/>
          </w:rPr>
          <w:t>Thoughts on the impacts on agricultural activities due to the Project</w:t>
        </w:r>
        <w:r>
          <w:rPr>
            <w:webHidden/>
          </w:rPr>
          <w:tab/>
        </w:r>
        <w:r>
          <w:rPr>
            <w:webHidden/>
          </w:rPr>
          <w:fldChar w:fldCharType="begin"/>
        </w:r>
        <w:r>
          <w:rPr>
            <w:webHidden/>
          </w:rPr>
          <w:instrText xml:space="preserve"> PAGEREF _Toc234237732 \h </w:instrText>
        </w:r>
        <w:r>
          <w:rPr>
            <w:webHidden/>
          </w:rPr>
        </w:r>
        <w:r>
          <w:rPr>
            <w:webHidden/>
          </w:rPr>
          <w:fldChar w:fldCharType="separate"/>
        </w:r>
        <w:r>
          <w:rPr>
            <w:webHidden/>
          </w:rPr>
          <w:t>51</w:t>
        </w:r>
        <w:r>
          <w:rPr>
            <w:webHidden/>
          </w:rPr>
          <w:fldChar w:fldCharType="end"/>
        </w:r>
      </w:hyperlink>
    </w:p>
    <w:p w14:paraId="065C93CE" w14:textId="526F654C" w:rsidR="003C2A84" w:rsidRDefault="003C2A84">
      <w:pPr>
        <w:pStyle w:val="TableofFigures"/>
        <w:rPr>
          <w:rFonts w:asciiTheme="minorHAnsi" w:eastAsiaTheme="minorEastAsia" w:hAnsiTheme="minorHAnsi" w:cstheme="minorBidi"/>
          <w:caps w:val="0"/>
          <w:spacing w:val="0"/>
          <w:sz w:val="24"/>
        </w:rPr>
      </w:pPr>
      <w:hyperlink w:anchor="_Toc234237733" w:history="1">
        <w:r w:rsidRPr="00712959">
          <w:rPr>
            <w:rStyle w:val="Hyperlink"/>
          </w:rPr>
          <w:t>Table 6</w:t>
        </w:r>
        <w:r w:rsidRPr="00712959">
          <w:rPr>
            <w:rStyle w:val="Hyperlink"/>
          </w:rPr>
          <w:noBreakHyphen/>
          <w:t>5</w:t>
        </w:r>
        <w:r>
          <w:rPr>
            <w:rFonts w:asciiTheme="minorHAnsi" w:eastAsiaTheme="minorEastAsia" w:hAnsiTheme="minorHAnsi" w:cstheme="minorBidi"/>
            <w:caps w:val="0"/>
            <w:spacing w:val="0"/>
            <w:sz w:val="24"/>
          </w:rPr>
          <w:tab/>
        </w:r>
        <w:r w:rsidRPr="00712959">
          <w:rPr>
            <w:rStyle w:val="Hyperlink"/>
          </w:rPr>
          <w:t>income loss opinions of the paps</w:t>
        </w:r>
        <w:r>
          <w:rPr>
            <w:webHidden/>
          </w:rPr>
          <w:tab/>
        </w:r>
        <w:r>
          <w:rPr>
            <w:webHidden/>
          </w:rPr>
          <w:fldChar w:fldCharType="begin"/>
        </w:r>
        <w:r>
          <w:rPr>
            <w:webHidden/>
          </w:rPr>
          <w:instrText xml:space="preserve"> PAGEREF _Toc234237733 \h </w:instrText>
        </w:r>
        <w:r>
          <w:rPr>
            <w:webHidden/>
          </w:rPr>
        </w:r>
        <w:r>
          <w:rPr>
            <w:webHidden/>
          </w:rPr>
          <w:fldChar w:fldCharType="separate"/>
        </w:r>
        <w:r>
          <w:rPr>
            <w:webHidden/>
          </w:rPr>
          <w:t>51</w:t>
        </w:r>
        <w:r>
          <w:rPr>
            <w:webHidden/>
          </w:rPr>
          <w:fldChar w:fldCharType="end"/>
        </w:r>
      </w:hyperlink>
    </w:p>
    <w:p w14:paraId="289EECF3" w14:textId="5F37F57B" w:rsidR="003C2A84" w:rsidRDefault="003C2A84">
      <w:pPr>
        <w:pStyle w:val="TableofFigures"/>
        <w:rPr>
          <w:rFonts w:asciiTheme="minorHAnsi" w:eastAsiaTheme="minorEastAsia" w:hAnsiTheme="minorHAnsi" w:cstheme="minorBidi"/>
          <w:caps w:val="0"/>
          <w:spacing w:val="0"/>
          <w:sz w:val="24"/>
        </w:rPr>
      </w:pPr>
      <w:hyperlink w:anchor="_Toc234237734" w:history="1">
        <w:r w:rsidRPr="00712959">
          <w:rPr>
            <w:rStyle w:val="Hyperlink"/>
          </w:rPr>
          <w:t>Table 6</w:t>
        </w:r>
        <w:r w:rsidRPr="00712959">
          <w:rPr>
            <w:rStyle w:val="Hyperlink"/>
          </w:rPr>
          <w:noBreakHyphen/>
          <w:t>6</w:t>
        </w:r>
        <w:r>
          <w:rPr>
            <w:rFonts w:asciiTheme="minorHAnsi" w:eastAsiaTheme="minorEastAsia" w:hAnsiTheme="minorHAnsi" w:cstheme="minorBidi"/>
            <w:caps w:val="0"/>
            <w:spacing w:val="0"/>
            <w:sz w:val="24"/>
          </w:rPr>
          <w:tab/>
        </w:r>
        <w:r w:rsidRPr="00712959">
          <w:rPr>
            <w:rStyle w:val="Hyperlink"/>
          </w:rPr>
          <w:t>PRIOR PROJECT IMPACT ON OWNED OR USED LAND</w:t>
        </w:r>
        <w:r>
          <w:rPr>
            <w:webHidden/>
          </w:rPr>
          <w:tab/>
        </w:r>
        <w:r>
          <w:rPr>
            <w:webHidden/>
          </w:rPr>
          <w:fldChar w:fldCharType="begin"/>
        </w:r>
        <w:r>
          <w:rPr>
            <w:webHidden/>
          </w:rPr>
          <w:instrText xml:space="preserve"> PAGEREF _Toc234237734 \h </w:instrText>
        </w:r>
        <w:r>
          <w:rPr>
            <w:webHidden/>
          </w:rPr>
        </w:r>
        <w:r>
          <w:rPr>
            <w:webHidden/>
          </w:rPr>
          <w:fldChar w:fldCharType="separate"/>
        </w:r>
        <w:r>
          <w:rPr>
            <w:webHidden/>
          </w:rPr>
          <w:t>52</w:t>
        </w:r>
        <w:r>
          <w:rPr>
            <w:webHidden/>
          </w:rPr>
          <w:fldChar w:fldCharType="end"/>
        </w:r>
      </w:hyperlink>
    </w:p>
    <w:p w14:paraId="73F4F912" w14:textId="7A3791BE" w:rsidR="003C2A84" w:rsidRDefault="003C2A84">
      <w:pPr>
        <w:pStyle w:val="TableofFigures"/>
        <w:rPr>
          <w:rFonts w:asciiTheme="minorHAnsi" w:eastAsiaTheme="minorEastAsia" w:hAnsiTheme="minorHAnsi" w:cstheme="minorBidi"/>
          <w:caps w:val="0"/>
          <w:spacing w:val="0"/>
          <w:sz w:val="24"/>
        </w:rPr>
      </w:pPr>
      <w:hyperlink w:anchor="_Toc234237735" w:history="1">
        <w:r w:rsidRPr="00712959">
          <w:rPr>
            <w:rStyle w:val="Hyperlink"/>
          </w:rPr>
          <w:t>Table 6</w:t>
        </w:r>
        <w:r w:rsidRPr="00712959">
          <w:rPr>
            <w:rStyle w:val="Hyperlink"/>
          </w:rPr>
          <w:noBreakHyphen/>
          <w:t>7</w:t>
        </w:r>
        <w:r>
          <w:rPr>
            <w:rFonts w:asciiTheme="minorHAnsi" w:eastAsiaTheme="minorEastAsia" w:hAnsiTheme="minorHAnsi" w:cstheme="minorBidi"/>
            <w:caps w:val="0"/>
            <w:spacing w:val="0"/>
            <w:sz w:val="24"/>
          </w:rPr>
          <w:tab/>
        </w:r>
        <w:r w:rsidRPr="00712959">
          <w:rPr>
            <w:rStyle w:val="Hyperlink"/>
          </w:rPr>
          <w:t>Animal Husbandry actıvıtıes</w:t>
        </w:r>
        <w:r>
          <w:rPr>
            <w:webHidden/>
          </w:rPr>
          <w:tab/>
        </w:r>
        <w:r>
          <w:rPr>
            <w:webHidden/>
          </w:rPr>
          <w:fldChar w:fldCharType="begin"/>
        </w:r>
        <w:r>
          <w:rPr>
            <w:webHidden/>
          </w:rPr>
          <w:instrText xml:space="preserve"> PAGEREF _Toc234237735 \h </w:instrText>
        </w:r>
        <w:r>
          <w:rPr>
            <w:webHidden/>
          </w:rPr>
        </w:r>
        <w:r>
          <w:rPr>
            <w:webHidden/>
          </w:rPr>
          <w:fldChar w:fldCharType="separate"/>
        </w:r>
        <w:r>
          <w:rPr>
            <w:webHidden/>
          </w:rPr>
          <w:t>53</w:t>
        </w:r>
        <w:r>
          <w:rPr>
            <w:webHidden/>
          </w:rPr>
          <w:fldChar w:fldCharType="end"/>
        </w:r>
      </w:hyperlink>
    </w:p>
    <w:p w14:paraId="18041CBB" w14:textId="4A2C6EFB" w:rsidR="003C2A84" w:rsidRDefault="003C2A84">
      <w:pPr>
        <w:pStyle w:val="TableofFigures"/>
        <w:rPr>
          <w:rFonts w:asciiTheme="minorHAnsi" w:eastAsiaTheme="minorEastAsia" w:hAnsiTheme="minorHAnsi" w:cstheme="minorBidi"/>
          <w:caps w:val="0"/>
          <w:spacing w:val="0"/>
          <w:sz w:val="24"/>
        </w:rPr>
      </w:pPr>
      <w:hyperlink w:anchor="_Toc234237736" w:history="1">
        <w:r w:rsidRPr="00712959">
          <w:rPr>
            <w:rStyle w:val="Hyperlink"/>
          </w:rPr>
          <w:t>Table 6</w:t>
        </w:r>
        <w:r w:rsidRPr="00712959">
          <w:rPr>
            <w:rStyle w:val="Hyperlink"/>
          </w:rPr>
          <w:noBreakHyphen/>
          <w:t>8</w:t>
        </w:r>
        <w:r>
          <w:rPr>
            <w:rFonts w:asciiTheme="minorHAnsi" w:eastAsiaTheme="minorEastAsia" w:hAnsiTheme="minorHAnsi" w:cstheme="minorBidi"/>
            <w:caps w:val="0"/>
            <w:spacing w:val="0"/>
            <w:sz w:val="24"/>
          </w:rPr>
          <w:tab/>
        </w:r>
        <w:r w:rsidRPr="00712959">
          <w:rPr>
            <w:rStyle w:val="Hyperlink"/>
          </w:rPr>
          <w:t>Beehives and Households engaged in Beekeeping</w:t>
        </w:r>
        <w:r>
          <w:rPr>
            <w:webHidden/>
          </w:rPr>
          <w:tab/>
        </w:r>
        <w:r>
          <w:rPr>
            <w:webHidden/>
          </w:rPr>
          <w:fldChar w:fldCharType="begin"/>
        </w:r>
        <w:r>
          <w:rPr>
            <w:webHidden/>
          </w:rPr>
          <w:instrText xml:space="preserve"> PAGEREF _Toc234237736 \h </w:instrText>
        </w:r>
        <w:r>
          <w:rPr>
            <w:webHidden/>
          </w:rPr>
        </w:r>
        <w:r>
          <w:rPr>
            <w:webHidden/>
          </w:rPr>
          <w:fldChar w:fldCharType="separate"/>
        </w:r>
        <w:r>
          <w:rPr>
            <w:webHidden/>
          </w:rPr>
          <w:t>54</w:t>
        </w:r>
        <w:r>
          <w:rPr>
            <w:webHidden/>
          </w:rPr>
          <w:fldChar w:fldCharType="end"/>
        </w:r>
      </w:hyperlink>
    </w:p>
    <w:p w14:paraId="70CEE8B4" w14:textId="13E94A97" w:rsidR="003C2A84" w:rsidRDefault="003C2A84">
      <w:pPr>
        <w:pStyle w:val="TableofFigures"/>
        <w:rPr>
          <w:rFonts w:asciiTheme="minorHAnsi" w:eastAsiaTheme="minorEastAsia" w:hAnsiTheme="minorHAnsi" w:cstheme="minorBidi"/>
          <w:caps w:val="0"/>
          <w:spacing w:val="0"/>
          <w:sz w:val="24"/>
        </w:rPr>
      </w:pPr>
      <w:hyperlink w:anchor="_Toc234237737" w:history="1">
        <w:r w:rsidRPr="00712959">
          <w:rPr>
            <w:rStyle w:val="Hyperlink"/>
          </w:rPr>
          <w:t>Table 6</w:t>
        </w:r>
        <w:r w:rsidRPr="00712959">
          <w:rPr>
            <w:rStyle w:val="Hyperlink"/>
          </w:rPr>
          <w:noBreakHyphen/>
          <w:t>9</w:t>
        </w:r>
        <w:r>
          <w:rPr>
            <w:rFonts w:asciiTheme="minorHAnsi" w:eastAsiaTheme="minorEastAsia" w:hAnsiTheme="minorHAnsi" w:cstheme="minorBidi"/>
            <w:caps w:val="0"/>
            <w:spacing w:val="0"/>
            <w:sz w:val="24"/>
          </w:rPr>
          <w:tab/>
        </w:r>
        <w:r w:rsidRPr="00712959">
          <w:rPr>
            <w:rStyle w:val="Hyperlink"/>
          </w:rPr>
          <w:t>PERCEPTIONS OF PROJECT IMPACT ON FORESTS</w:t>
        </w:r>
        <w:r>
          <w:rPr>
            <w:webHidden/>
          </w:rPr>
          <w:tab/>
        </w:r>
        <w:r>
          <w:rPr>
            <w:webHidden/>
          </w:rPr>
          <w:fldChar w:fldCharType="begin"/>
        </w:r>
        <w:r>
          <w:rPr>
            <w:webHidden/>
          </w:rPr>
          <w:instrText xml:space="preserve"> PAGEREF _Toc234237737 \h </w:instrText>
        </w:r>
        <w:r>
          <w:rPr>
            <w:webHidden/>
          </w:rPr>
        </w:r>
        <w:r>
          <w:rPr>
            <w:webHidden/>
          </w:rPr>
          <w:fldChar w:fldCharType="separate"/>
        </w:r>
        <w:r>
          <w:rPr>
            <w:webHidden/>
          </w:rPr>
          <w:t>56</w:t>
        </w:r>
        <w:r>
          <w:rPr>
            <w:webHidden/>
          </w:rPr>
          <w:fldChar w:fldCharType="end"/>
        </w:r>
      </w:hyperlink>
    </w:p>
    <w:p w14:paraId="4CC23920" w14:textId="4B4DB45E" w:rsidR="003C2A84" w:rsidRDefault="003C2A84">
      <w:pPr>
        <w:pStyle w:val="TableofFigures"/>
        <w:rPr>
          <w:rFonts w:asciiTheme="minorHAnsi" w:eastAsiaTheme="minorEastAsia" w:hAnsiTheme="minorHAnsi" w:cstheme="minorBidi"/>
          <w:caps w:val="0"/>
          <w:spacing w:val="0"/>
          <w:sz w:val="24"/>
        </w:rPr>
      </w:pPr>
      <w:hyperlink w:anchor="_Toc234237738" w:history="1">
        <w:r w:rsidRPr="00712959">
          <w:rPr>
            <w:rStyle w:val="Hyperlink"/>
          </w:rPr>
          <w:t>Table 6</w:t>
        </w:r>
        <w:r w:rsidRPr="00712959">
          <w:rPr>
            <w:rStyle w:val="Hyperlink"/>
          </w:rPr>
          <w:noBreakHyphen/>
          <w:t>10</w:t>
        </w:r>
        <w:r>
          <w:rPr>
            <w:rFonts w:asciiTheme="minorHAnsi" w:eastAsiaTheme="minorEastAsia" w:hAnsiTheme="minorHAnsi" w:cstheme="minorBidi"/>
            <w:caps w:val="0"/>
            <w:spacing w:val="0"/>
            <w:sz w:val="24"/>
          </w:rPr>
          <w:tab/>
        </w:r>
        <w:r w:rsidRPr="00712959">
          <w:rPr>
            <w:rStyle w:val="Hyperlink"/>
          </w:rPr>
          <w:t>PAPs Opinion on Water resources for drinking and irrigation</w:t>
        </w:r>
        <w:r>
          <w:rPr>
            <w:webHidden/>
          </w:rPr>
          <w:tab/>
        </w:r>
        <w:r>
          <w:rPr>
            <w:webHidden/>
          </w:rPr>
          <w:fldChar w:fldCharType="begin"/>
        </w:r>
        <w:r>
          <w:rPr>
            <w:webHidden/>
          </w:rPr>
          <w:instrText xml:space="preserve"> PAGEREF _Toc234237738 \h </w:instrText>
        </w:r>
        <w:r>
          <w:rPr>
            <w:webHidden/>
          </w:rPr>
        </w:r>
        <w:r>
          <w:rPr>
            <w:webHidden/>
          </w:rPr>
          <w:fldChar w:fldCharType="separate"/>
        </w:r>
        <w:r>
          <w:rPr>
            <w:webHidden/>
          </w:rPr>
          <w:t>59</w:t>
        </w:r>
        <w:r>
          <w:rPr>
            <w:webHidden/>
          </w:rPr>
          <w:fldChar w:fldCharType="end"/>
        </w:r>
      </w:hyperlink>
    </w:p>
    <w:p w14:paraId="521664A7" w14:textId="3CCC290C" w:rsidR="003C2A84" w:rsidRDefault="003C2A84">
      <w:pPr>
        <w:pStyle w:val="TableofFigures"/>
        <w:rPr>
          <w:rFonts w:asciiTheme="minorHAnsi" w:eastAsiaTheme="minorEastAsia" w:hAnsiTheme="minorHAnsi" w:cstheme="minorBidi"/>
          <w:caps w:val="0"/>
          <w:spacing w:val="0"/>
          <w:sz w:val="24"/>
        </w:rPr>
      </w:pPr>
      <w:hyperlink w:anchor="_Toc234237739" w:history="1">
        <w:r w:rsidRPr="00712959">
          <w:rPr>
            <w:rStyle w:val="Hyperlink"/>
          </w:rPr>
          <w:t>Table 7</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Identified Livelihood-Related Impacts and Project Phases</w:t>
        </w:r>
        <w:r>
          <w:rPr>
            <w:webHidden/>
          </w:rPr>
          <w:tab/>
        </w:r>
        <w:r>
          <w:rPr>
            <w:webHidden/>
          </w:rPr>
          <w:fldChar w:fldCharType="begin"/>
        </w:r>
        <w:r>
          <w:rPr>
            <w:webHidden/>
          </w:rPr>
          <w:instrText xml:space="preserve"> PAGEREF _Toc234237739 \h </w:instrText>
        </w:r>
        <w:r>
          <w:rPr>
            <w:webHidden/>
          </w:rPr>
        </w:r>
        <w:r>
          <w:rPr>
            <w:webHidden/>
          </w:rPr>
          <w:fldChar w:fldCharType="separate"/>
        </w:r>
        <w:r>
          <w:rPr>
            <w:webHidden/>
          </w:rPr>
          <w:t>62</w:t>
        </w:r>
        <w:r>
          <w:rPr>
            <w:webHidden/>
          </w:rPr>
          <w:fldChar w:fldCharType="end"/>
        </w:r>
      </w:hyperlink>
    </w:p>
    <w:p w14:paraId="40204750" w14:textId="2BACDD68" w:rsidR="003C2A84" w:rsidRDefault="003C2A84">
      <w:pPr>
        <w:pStyle w:val="TableofFigures"/>
        <w:rPr>
          <w:rFonts w:asciiTheme="minorHAnsi" w:eastAsiaTheme="minorEastAsia" w:hAnsiTheme="minorHAnsi" w:cstheme="minorBidi"/>
          <w:caps w:val="0"/>
          <w:spacing w:val="0"/>
          <w:sz w:val="24"/>
        </w:rPr>
      </w:pPr>
      <w:hyperlink w:anchor="_Toc234237740" w:history="1">
        <w:r w:rsidRPr="00712959">
          <w:rPr>
            <w:rStyle w:val="Hyperlink"/>
          </w:rPr>
          <w:t>Table 7</w:t>
        </w:r>
        <w:r w:rsidRPr="00712959">
          <w:rPr>
            <w:rStyle w:val="Hyperlink"/>
          </w:rPr>
          <w:noBreakHyphen/>
          <w:t>2</w:t>
        </w:r>
        <w:r>
          <w:rPr>
            <w:rFonts w:asciiTheme="minorHAnsi" w:eastAsiaTheme="minorEastAsia" w:hAnsiTheme="minorHAnsi" w:cstheme="minorBidi"/>
            <w:caps w:val="0"/>
            <w:spacing w:val="0"/>
            <w:sz w:val="24"/>
          </w:rPr>
          <w:tab/>
        </w:r>
        <w:r w:rsidRPr="00712959">
          <w:rPr>
            <w:rStyle w:val="Hyperlink"/>
          </w:rPr>
          <w:t>Socio-Economic Impacts – Land and Livelihoods</w:t>
        </w:r>
        <w:r>
          <w:rPr>
            <w:webHidden/>
          </w:rPr>
          <w:tab/>
        </w:r>
        <w:r>
          <w:rPr>
            <w:webHidden/>
          </w:rPr>
          <w:fldChar w:fldCharType="begin"/>
        </w:r>
        <w:r>
          <w:rPr>
            <w:webHidden/>
          </w:rPr>
          <w:instrText xml:space="preserve"> PAGEREF _Toc234237740 \h </w:instrText>
        </w:r>
        <w:r>
          <w:rPr>
            <w:webHidden/>
          </w:rPr>
        </w:r>
        <w:r>
          <w:rPr>
            <w:webHidden/>
          </w:rPr>
          <w:fldChar w:fldCharType="separate"/>
        </w:r>
        <w:r>
          <w:rPr>
            <w:webHidden/>
          </w:rPr>
          <w:t>67</w:t>
        </w:r>
        <w:r>
          <w:rPr>
            <w:webHidden/>
          </w:rPr>
          <w:fldChar w:fldCharType="end"/>
        </w:r>
      </w:hyperlink>
    </w:p>
    <w:p w14:paraId="315CB070" w14:textId="756330A5" w:rsidR="003C2A84" w:rsidRDefault="003C2A84">
      <w:pPr>
        <w:pStyle w:val="TableofFigures"/>
        <w:rPr>
          <w:rFonts w:asciiTheme="minorHAnsi" w:eastAsiaTheme="minorEastAsia" w:hAnsiTheme="minorHAnsi" w:cstheme="minorBidi"/>
          <w:caps w:val="0"/>
          <w:spacing w:val="0"/>
          <w:sz w:val="24"/>
        </w:rPr>
      </w:pPr>
      <w:hyperlink w:anchor="_Toc234237741" w:history="1">
        <w:r w:rsidRPr="00712959">
          <w:rPr>
            <w:rStyle w:val="Hyperlink"/>
          </w:rPr>
          <w:t>Table 7</w:t>
        </w:r>
        <w:r w:rsidRPr="00712959">
          <w:rPr>
            <w:rStyle w:val="Hyperlink"/>
          </w:rPr>
          <w:noBreakHyphen/>
          <w:t>3</w:t>
        </w:r>
        <w:r>
          <w:rPr>
            <w:rFonts w:asciiTheme="minorHAnsi" w:eastAsiaTheme="minorEastAsia" w:hAnsiTheme="minorHAnsi" w:cstheme="minorBidi"/>
            <w:caps w:val="0"/>
            <w:spacing w:val="0"/>
            <w:sz w:val="24"/>
          </w:rPr>
          <w:tab/>
        </w:r>
        <w:r w:rsidRPr="00712959">
          <w:rPr>
            <w:rStyle w:val="Hyperlink"/>
          </w:rPr>
          <w:t>Affected Land Parcels by Access Roads</w:t>
        </w:r>
        <w:r>
          <w:rPr>
            <w:webHidden/>
          </w:rPr>
          <w:tab/>
        </w:r>
        <w:r>
          <w:rPr>
            <w:webHidden/>
          </w:rPr>
          <w:fldChar w:fldCharType="begin"/>
        </w:r>
        <w:r>
          <w:rPr>
            <w:webHidden/>
          </w:rPr>
          <w:instrText xml:space="preserve"> PAGEREF _Toc234237741 \h </w:instrText>
        </w:r>
        <w:r>
          <w:rPr>
            <w:webHidden/>
          </w:rPr>
        </w:r>
        <w:r>
          <w:rPr>
            <w:webHidden/>
          </w:rPr>
          <w:fldChar w:fldCharType="separate"/>
        </w:r>
        <w:r>
          <w:rPr>
            <w:webHidden/>
          </w:rPr>
          <w:t>68</w:t>
        </w:r>
        <w:r>
          <w:rPr>
            <w:webHidden/>
          </w:rPr>
          <w:fldChar w:fldCharType="end"/>
        </w:r>
      </w:hyperlink>
    </w:p>
    <w:p w14:paraId="4BE99380" w14:textId="43FBFE7C" w:rsidR="003C2A84" w:rsidRDefault="003C2A84">
      <w:pPr>
        <w:pStyle w:val="TableofFigures"/>
        <w:rPr>
          <w:rFonts w:asciiTheme="minorHAnsi" w:eastAsiaTheme="minorEastAsia" w:hAnsiTheme="minorHAnsi" w:cstheme="minorBidi"/>
          <w:caps w:val="0"/>
          <w:spacing w:val="0"/>
          <w:sz w:val="24"/>
        </w:rPr>
      </w:pPr>
      <w:hyperlink w:anchor="_Toc234237742" w:history="1">
        <w:r w:rsidRPr="00712959">
          <w:rPr>
            <w:rStyle w:val="Hyperlink"/>
          </w:rPr>
          <w:t>Table 7</w:t>
        </w:r>
        <w:r w:rsidRPr="00712959">
          <w:rPr>
            <w:rStyle w:val="Hyperlink"/>
          </w:rPr>
          <w:noBreakHyphen/>
          <w:t>4</w:t>
        </w:r>
        <w:r>
          <w:rPr>
            <w:rFonts w:asciiTheme="minorHAnsi" w:eastAsiaTheme="minorEastAsia" w:hAnsiTheme="minorHAnsi" w:cstheme="minorBidi"/>
            <w:caps w:val="0"/>
            <w:spacing w:val="0"/>
            <w:sz w:val="24"/>
          </w:rPr>
          <w:tab/>
        </w:r>
        <w:r w:rsidRPr="00712959">
          <w:rPr>
            <w:rStyle w:val="Hyperlink"/>
          </w:rPr>
          <w:t>Detailed Parcel-Level Impact of Access Roads</w:t>
        </w:r>
        <w:r>
          <w:rPr>
            <w:webHidden/>
          </w:rPr>
          <w:tab/>
        </w:r>
        <w:r>
          <w:rPr>
            <w:webHidden/>
          </w:rPr>
          <w:fldChar w:fldCharType="begin"/>
        </w:r>
        <w:r>
          <w:rPr>
            <w:webHidden/>
          </w:rPr>
          <w:instrText xml:space="preserve"> PAGEREF _Toc234237742 \h </w:instrText>
        </w:r>
        <w:r>
          <w:rPr>
            <w:webHidden/>
          </w:rPr>
        </w:r>
        <w:r>
          <w:rPr>
            <w:webHidden/>
          </w:rPr>
          <w:fldChar w:fldCharType="separate"/>
        </w:r>
        <w:r>
          <w:rPr>
            <w:webHidden/>
          </w:rPr>
          <w:t>70</w:t>
        </w:r>
        <w:r>
          <w:rPr>
            <w:webHidden/>
          </w:rPr>
          <w:fldChar w:fldCharType="end"/>
        </w:r>
      </w:hyperlink>
    </w:p>
    <w:p w14:paraId="5ACC7508" w14:textId="0E456F05" w:rsidR="003C2A84" w:rsidRDefault="003C2A84">
      <w:pPr>
        <w:pStyle w:val="TableofFigures"/>
        <w:rPr>
          <w:rFonts w:asciiTheme="minorHAnsi" w:eastAsiaTheme="minorEastAsia" w:hAnsiTheme="minorHAnsi" w:cstheme="minorBidi"/>
          <w:caps w:val="0"/>
          <w:spacing w:val="0"/>
          <w:sz w:val="24"/>
        </w:rPr>
      </w:pPr>
      <w:hyperlink w:anchor="_Toc234237743" w:history="1">
        <w:r w:rsidRPr="00712959">
          <w:rPr>
            <w:rStyle w:val="Hyperlink"/>
          </w:rPr>
          <w:t>Table 7</w:t>
        </w:r>
        <w:r w:rsidRPr="00712959">
          <w:rPr>
            <w:rStyle w:val="Hyperlink"/>
          </w:rPr>
          <w:noBreakHyphen/>
          <w:t>5</w:t>
        </w:r>
        <w:r>
          <w:rPr>
            <w:rFonts w:asciiTheme="minorHAnsi" w:eastAsiaTheme="minorEastAsia" w:hAnsiTheme="minorHAnsi" w:cstheme="minorBidi"/>
            <w:caps w:val="0"/>
            <w:spacing w:val="0"/>
            <w:sz w:val="24"/>
          </w:rPr>
          <w:tab/>
        </w:r>
        <w:r w:rsidRPr="00712959">
          <w:rPr>
            <w:rStyle w:val="Hyperlink"/>
          </w:rPr>
          <w:t>State forests usage information</w:t>
        </w:r>
        <w:r>
          <w:rPr>
            <w:webHidden/>
          </w:rPr>
          <w:tab/>
        </w:r>
        <w:r>
          <w:rPr>
            <w:webHidden/>
          </w:rPr>
          <w:fldChar w:fldCharType="begin"/>
        </w:r>
        <w:r>
          <w:rPr>
            <w:webHidden/>
          </w:rPr>
          <w:instrText xml:space="preserve"> PAGEREF _Toc234237743 \h </w:instrText>
        </w:r>
        <w:r>
          <w:rPr>
            <w:webHidden/>
          </w:rPr>
        </w:r>
        <w:r>
          <w:rPr>
            <w:webHidden/>
          </w:rPr>
          <w:fldChar w:fldCharType="separate"/>
        </w:r>
        <w:r>
          <w:rPr>
            <w:webHidden/>
          </w:rPr>
          <w:t>74</w:t>
        </w:r>
        <w:r>
          <w:rPr>
            <w:webHidden/>
          </w:rPr>
          <w:fldChar w:fldCharType="end"/>
        </w:r>
      </w:hyperlink>
    </w:p>
    <w:p w14:paraId="70B2A472" w14:textId="35140D79" w:rsidR="003C2A84" w:rsidRDefault="003C2A84">
      <w:pPr>
        <w:pStyle w:val="TableofFigures"/>
        <w:rPr>
          <w:rFonts w:asciiTheme="minorHAnsi" w:eastAsiaTheme="minorEastAsia" w:hAnsiTheme="minorHAnsi" w:cstheme="minorBidi"/>
          <w:caps w:val="0"/>
          <w:spacing w:val="0"/>
          <w:sz w:val="24"/>
        </w:rPr>
      </w:pPr>
      <w:hyperlink w:anchor="_Toc234237744" w:history="1">
        <w:r w:rsidRPr="00712959">
          <w:rPr>
            <w:rStyle w:val="Hyperlink"/>
          </w:rPr>
          <w:t>Table 7</w:t>
        </w:r>
        <w:r w:rsidRPr="00712959">
          <w:rPr>
            <w:rStyle w:val="Hyperlink"/>
          </w:rPr>
          <w:noBreakHyphen/>
          <w:t>6</w:t>
        </w:r>
        <w:r>
          <w:rPr>
            <w:rFonts w:asciiTheme="minorHAnsi" w:eastAsiaTheme="minorEastAsia" w:hAnsiTheme="minorHAnsi" w:cstheme="minorBidi"/>
            <w:caps w:val="0"/>
            <w:spacing w:val="0"/>
            <w:sz w:val="24"/>
          </w:rPr>
          <w:tab/>
        </w:r>
        <w:r w:rsidRPr="00712959">
          <w:rPr>
            <w:rStyle w:val="Hyperlink"/>
          </w:rPr>
          <w:t>Types of Anticipated Damage and ImpactS</w:t>
        </w:r>
        <w:r>
          <w:rPr>
            <w:webHidden/>
          </w:rPr>
          <w:tab/>
        </w:r>
        <w:r>
          <w:rPr>
            <w:webHidden/>
          </w:rPr>
          <w:fldChar w:fldCharType="begin"/>
        </w:r>
        <w:r>
          <w:rPr>
            <w:webHidden/>
          </w:rPr>
          <w:instrText xml:space="preserve"> PAGEREF _Toc234237744 \h </w:instrText>
        </w:r>
        <w:r>
          <w:rPr>
            <w:webHidden/>
          </w:rPr>
        </w:r>
        <w:r>
          <w:rPr>
            <w:webHidden/>
          </w:rPr>
          <w:fldChar w:fldCharType="separate"/>
        </w:r>
        <w:r>
          <w:rPr>
            <w:webHidden/>
          </w:rPr>
          <w:t>75</w:t>
        </w:r>
        <w:r>
          <w:rPr>
            <w:webHidden/>
          </w:rPr>
          <w:fldChar w:fldCharType="end"/>
        </w:r>
      </w:hyperlink>
    </w:p>
    <w:p w14:paraId="105BA2E0" w14:textId="3A84991D" w:rsidR="003C2A84" w:rsidRDefault="003C2A84">
      <w:pPr>
        <w:pStyle w:val="TableofFigures"/>
        <w:rPr>
          <w:rFonts w:asciiTheme="minorHAnsi" w:eastAsiaTheme="minorEastAsia" w:hAnsiTheme="minorHAnsi" w:cstheme="minorBidi"/>
          <w:caps w:val="0"/>
          <w:spacing w:val="0"/>
          <w:sz w:val="24"/>
        </w:rPr>
      </w:pPr>
      <w:hyperlink w:anchor="_Toc234237745" w:history="1">
        <w:r w:rsidRPr="00712959">
          <w:rPr>
            <w:rStyle w:val="Hyperlink"/>
          </w:rPr>
          <w:t>Table 7</w:t>
        </w:r>
        <w:r w:rsidRPr="00712959">
          <w:rPr>
            <w:rStyle w:val="Hyperlink"/>
          </w:rPr>
          <w:noBreakHyphen/>
          <w:t>7</w:t>
        </w:r>
        <w:r>
          <w:rPr>
            <w:rFonts w:asciiTheme="minorHAnsi" w:eastAsiaTheme="minorEastAsia" w:hAnsiTheme="minorHAnsi" w:cstheme="minorBidi"/>
            <w:caps w:val="0"/>
            <w:spacing w:val="0"/>
            <w:sz w:val="24"/>
          </w:rPr>
          <w:tab/>
        </w:r>
        <w:r w:rsidRPr="00712959">
          <w:rPr>
            <w:rStyle w:val="Hyperlink"/>
          </w:rPr>
          <w:t>VulnerablE Households</w:t>
        </w:r>
        <w:r>
          <w:rPr>
            <w:webHidden/>
          </w:rPr>
          <w:tab/>
        </w:r>
        <w:r>
          <w:rPr>
            <w:webHidden/>
          </w:rPr>
          <w:fldChar w:fldCharType="begin"/>
        </w:r>
        <w:r>
          <w:rPr>
            <w:webHidden/>
          </w:rPr>
          <w:instrText xml:space="preserve"> PAGEREF _Toc234237745 \h </w:instrText>
        </w:r>
        <w:r>
          <w:rPr>
            <w:webHidden/>
          </w:rPr>
        </w:r>
        <w:r>
          <w:rPr>
            <w:webHidden/>
          </w:rPr>
          <w:fldChar w:fldCharType="separate"/>
        </w:r>
        <w:r>
          <w:rPr>
            <w:webHidden/>
          </w:rPr>
          <w:t>76</w:t>
        </w:r>
        <w:r>
          <w:rPr>
            <w:webHidden/>
          </w:rPr>
          <w:fldChar w:fldCharType="end"/>
        </w:r>
      </w:hyperlink>
    </w:p>
    <w:p w14:paraId="26842FC9" w14:textId="784B2869" w:rsidR="003C2A84" w:rsidRDefault="003C2A84">
      <w:pPr>
        <w:pStyle w:val="TableofFigures"/>
        <w:rPr>
          <w:rFonts w:asciiTheme="minorHAnsi" w:eastAsiaTheme="minorEastAsia" w:hAnsiTheme="minorHAnsi" w:cstheme="minorBidi"/>
          <w:caps w:val="0"/>
          <w:spacing w:val="0"/>
          <w:sz w:val="24"/>
        </w:rPr>
      </w:pPr>
      <w:hyperlink w:anchor="_Toc234237746" w:history="1">
        <w:r w:rsidRPr="00712959">
          <w:rPr>
            <w:rStyle w:val="Hyperlink"/>
          </w:rPr>
          <w:t>Table 8</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ELIGIBLE CATEGORIES OF PAPS</w:t>
        </w:r>
        <w:r>
          <w:rPr>
            <w:webHidden/>
          </w:rPr>
          <w:tab/>
        </w:r>
        <w:r>
          <w:rPr>
            <w:webHidden/>
          </w:rPr>
          <w:fldChar w:fldCharType="begin"/>
        </w:r>
        <w:r>
          <w:rPr>
            <w:webHidden/>
          </w:rPr>
          <w:instrText xml:space="preserve"> PAGEREF _Toc234237746 \h </w:instrText>
        </w:r>
        <w:r>
          <w:rPr>
            <w:webHidden/>
          </w:rPr>
        </w:r>
        <w:r>
          <w:rPr>
            <w:webHidden/>
          </w:rPr>
          <w:fldChar w:fldCharType="separate"/>
        </w:r>
        <w:r>
          <w:rPr>
            <w:webHidden/>
          </w:rPr>
          <w:t>78</w:t>
        </w:r>
        <w:r>
          <w:rPr>
            <w:webHidden/>
          </w:rPr>
          <w:fldChar w:fldCharType="end"/>
        </w:r>
      </w:hyperlink>
    </w:p>
    <w:p w14:paraId="382A05A4" w14:textId="7F9B2079" w:rsidR="003C2A84" w:rsidRDefault="003C2A84">
      <w:pPr>
        <w:pStyle w:val="TableofFigures"/>
        <w:rPr>
          <w:rFonts w:asciiTheme="minorHAnsi" w:eastAsiaTheme="minorEastAsia" w:hAnsiTheme="minorHAnsi" w:cstheme="minorBidi"/>
          <w:caps w:val="0"/>
          <w:spacing w:val="0"/>
          <w:sz w:val="24"/>
        </w:rPr>
      </w:pPr>
      <w:hyperlink w:anchor="_Toc234237747" w:history="1">
        <w:r w:rsidRPr="00712959">
          <w:rPr>
            <w:rStyle w:val="Hyperlink"/>
          </w:rPr>
          <w:t>Table 8</w:t>
        </w:r>
        <w:r w:rsidRPr="00712959">
          <w:rPr>
            <w:rStyle w:val="Hyperlink"/>
          </w:rPr>
          <w:noBreakHyphen/>
          <w:t>2</w:t>
        </w:r>
        <w:r>
          <w:rPr>
            <w:rFonts w:asciiTheme="minorHAnsi" w:eastAsiaTheme="minorEastAsia" w:hAnsiTheme="minorHAnsi" w:cstheme="minorBidi"/>
            <w:caps w:val="0"/>
            <w:spacing w:val="0"/>
            <w:sz w:val="24"/>
          </w:rPr>
          <w:tab/>
        </w:r>
        <w:r w:rsidRPr="00712959">
          <w:rPr>
            <w:rStyle w:val="Hyperlink"/>
          </w:rPr>
          <w:t>Entitlement Matrix</w:t>
        </w:r>
        <w:r>
          <w:rPr>
            <w:webHidden/>
          </w:rPr>
          <w:tab/>
        </w:r>
        <w:r>
          <w:rPr>
            <w:webHidden/>
          </w:rPr>
          <w:fldChar w:fldCharType="begin"/>
        </w:r>
        <w:r>
          <w:rPr>
            <w:webHidden/>
          </w:rPr>
          <w:instrText xml:space="preserve"> PAGEREF _Toc234237747 \h </w:instrText>
        </w:r>
        <w:r>
          <w:rPr>
            <w:webHidden/>
          </w:rPr>
        </w:r>
        <w:r>
          <w:rPr>
            <w:webHidden/>
          </w:rPr>
          <w:fldChar w:fldCharType="separate"/>
        </w:r>
        <w:r>
          <w:rPr>
            <w:webHidden/>
          </w:rPr>
          <w:t>79</w:t>
        </w:r>
        <w:r>
          <w:rPr>
            <w:webHidden/>
          </w:rPr>
          <w:fldChar w:fldCharType="end"/>
        </w:r>
      </w:hyperlink>
    </w:p>
    <w:p w14:paraId="3F273354" w14:textId="2AD7BC48" w:rsidR="003C2A84" w:rsidRDefault="003C2A84">
      <w:pPr>
        <w:pStyle w:val="TableofFigures"/>
        <w:rPr>
          <w:rFonts w:asciiTheme="minorHAnsi" w:eastAsiaTheme="minorEastAsia" w:hAnsiTheme="minorHAnsi" w:cstheme="minorBidi"/>
          <w:caps w:val="0"/>
          <w:spacing w:val="0"/>
          <w:sz w:val="24"/>
        </w:rPr>
      </w:pPr>
      <w:hyperlink w:anchor="_Toc234237748" w:history="1">
        <w:r w:rsidRPr="00712959">
          <w:rPr>
            <w:rStyle w:val="Hyperlink"/>
          </w:rPr>
          <w:t>Table 10</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Livelihood Restoration Programme Overview</w:t>
        </w:r>
        <w:r>
          <w:rPr>
            <w:webHidden/>
          </w:rPr>
          <w:tab/>
        </w:r>
        <w:r>
          <w:rPr>
            <w:webHidden/>
          </w:rPr>
          <w:fldChar w:fldCharType="begin"/>
        </w:r>
        <w:r>
          <w:rPr>
            <w:webHidden/>
          </w:rPr>
          <w:instrText xml:space="preserve"> PAGEREF _Toc234237748 \h </w:instrText>
        </w:r>
        <w:r>
          <w:rPr>
            <w:webHidden/>
          </w:rPr>
        </w:r>
        <w:r>
          <w:rPr>
            <w:webHidden/>
          </w:rPr>
          <w:fldChar w:fldCharType="separate"/>
        </w:r>
        <w:r>
          <w:rPr>
            <w:webHidden/>
          </w:rPr>
          <w:t>82</w:t>
        </w:r>
        <w:r>
          <w:rPr>
            <w:webHidden/>
          </w:rPr>
          <w:fldChar w:fldCharType="end"/>
        </w:r>
      </w:hyperlink>
    </w:p>
    <w:p w14:paraId="5DE8F3AF" w14:textId="213E25EA" w:rsidR="003C2A84" w:rsidRDefault="003C2A84">
      <w:pPr>
        <w:pStyle w:val="TableofFigures"/>
        <w:rPr>
          <w:rFonts w:asciiTheme="minorHAnsi" w:eastAsiaTheme="minorEastAsia" w:hAnsiTheme="minorHAnsi" w:cstheme="minorBidi"/>
          <w:caps w:val="0"/>
          <w:spacing w:val="0"/>
          <w:sz w:val="24"/>
        </w:rPr>
      </w:pPr>
      <w:hyperlink w:anchor="_Toc234237749" w:history="1">
        <w:r w:rsidRPr="00712959">
          <w:rPr>
            <w:rStyle w:val="Hyperlink"/>
          </w:rPr>
          <w:t>Table 10</w:t>
        </w:r>
        <w:r w:rsidRPr="00712959">
          <w:rPr>
            <w:rStyle w:val="Hyperlink"/>
          </w:rPr>
          <w:noBreakHyphen/>
          <w:t>2</w:t>
        </w:r>
        <w:r>
          <w:rPr>
            <w:rFonts w:asciiTheme="minorHAnsi" w:eastAsiaTheme="minorEastAsia" w:hAnsiTheme="minorHAnsi" w:cstheme="minorBidi"/>
            <w:caps w:val="0"/>
            <w:spacing w:val="0"/>
            <w:sz w:val="24"/>
          </w:rPr>
          <w:tab/>
        </w:r>
        <w:r w:rsidRPr="00712959">
          <w:rPr>
            <w:rStyle w:val="Hyperlink"/>
          </w:rPr>
          <w:t>Compensation Payments</w:t>
        </w:r>
        <w:r>
          <w:rPr>
            <w:webHidden/>
          </w:rPr>
          <w:tab/>
        </w:r>
        <w:r>
          <w:rPr>
            <w:webHidden/>
          </w:rPr>
          <w:fldChar w:fldCharType="begin"/>
        </w:r>
        <w:r>
          <w:rPr>
            <w:webHidden/>
          </w:rPr>
          <w:instrText xml:space="preserve"> PAGEREF _Toc234237749 \h </w:instrText>
        </w:r>
        <w:r>
          <w:rPr>
            <w:webHidden/>
          </w:rPr>
        </w:r>
        <w:r>
          <w:rPr>
            <w:webHidden/>
          </w:rPr>
          <w:fldChar w:fldCharType="separate"/>
        </w:r>
        <w:r>
          <w:rPr>
            <w:webHidden/>
          </w:rPr>
          <w:t>86</w:t>
        </w:r>
        <w:r>
          <w:rPr>
            <w:webHidden/>
          </w:rPr>
          <w:fldChar w:fldCharType="end"/>
        </w:r>
      </w:hyperlink>
    </w:p>
    <w:p w14:paraId="4CD95611" w14:textId="2D4272F5" w:rsidR="003C2A84" w:rsidRDefault="003C2A84">
      <w:pPr>
        <w:pStyle w:val="TableofFigures"/>
        <w:rPr>
          <w:rFonts w:asciiTheme="minorHAnsi" w:eastAsiaTheme="minorEastAsia" w:hAnsiTheme="minorHAnsi" w:cstheme="minorBidi"/>
          <w:caps w:val="0"/>
          <w:spacing w:val="0"/>
          <w:sz w:val="24"/>
        </w:rPr>
      </w:pPr>
      <w:hyperlink w:anchor="_Toc234237750" w:history="1">
        <w:r w:rsidRPr="00712959">
          <w:rPr>
            <w:rStyle w:val="Hyperlink"/>
          </w:rPr>
          <w:t>Table 10</w:t>
        </w:r>
        <w:r w:rsidRPr="00712959">
          <w:rPr>
            <w:rStyle w:val="Hyperlink"/>
          </w:rPr>
          <w:noBreakHyphen/>
          <w:t>3</w:t>
        </w:r>
        <w:r>
          <w:rPr>
            <w:rFonts w:asciiTheme="minorHAnsi" w:eastAsiaTheme="minorEastAsia" w:hAnsiTheme="minorHAnsi" w:cstheme="minorBidi"/>
            <w:caps w:val="0"/>
            <w:spacing w:val="0"/>
            <w:sz w:val="24"/>
          </w:rPr>
          <w:tab/>
        </w:r>
        <w:r w:rsidRPr="00712959">
          <w:rPr>
            <w:rStyle w:val="Hyperlink"/>
          </w:rPr>
          <w:t>Local Employment</w:t>
        </w:r>
        <w:r>
          <w:rPr>
            <w:webHidden/>
          </w:rPr>
          <w:tab/>
        </w:r>
        <w:r>
          <w:rPr>
            <w:webHidden/>
          </w:rPr>
          <w:fldChar w:fldCharType="begin"/>
        </w:r>
        <w:r>
          <w:rPr>
            <w:webHidden/>
          </w:rPr>
          <w:instrText xml:space="preserve"> PAGEREF _Toc234237750 \h </w:instrText>
        </w:r>
        <w:r>
          <w:rPr>
            <w:webHidden/>
          </w:rPr>
        </w:r>
        <w:r>
          <w:rPr>
            <w:webHidden/>
          </w:rPr>
          <w:fldChar w:fldCharType="separate"/>
        </w:r>
        <w:r>
          <w:rPr>
            <w:webHidden/>
          </w:rPr>
          <w:t>88</w:t>
        </w:r>
        <w:r>
          <w:rPr>
            <w:webHidden/>
          </w:rPr>
          <w:fldChar w:fldCharType="end"/>
        </w:r>
      </w:hyperlink>
    </w:p>
    <w:p w14:paraId="48C7ADAE" w14:textId="780FF9BF" w:rsidR="003C2A84" w:rsidRDefault="003C2A84">
      <w:pPr>
        <w:pStyle w:val="TableofFigures"/>
        <w:rPr>
          <w:rFonts w:asciiTheme="minorHAnsi" w:eastAsiaTheme="minorEastAsia" w:hAnsiTheme="minorHAnsi" w:cstheme="minorBidi"/>
          <w:caps w:val="0"/>
          <w:spacing w:val="0"/>
          <w:sz w:val="24"/>
        </w:rPr>
      </w:pPr>
      <w:hyperlink w:anchor="_Toc234237751" w:history="1">
        <w:r w:rsidRPr="00712959">
          <w:rPr>
            <w:rStyle w:val="Hyperlink"/>
          </w:rPr>
          <w:t>Table 10</w:t>
        </w:r>
        <w:r w:rsidRPr="00712959">
          <w:rPr>
            <w:rStyle w:val="Hyperlink"/>
          </w:rPr>
          <w:noBreakHyphen/>
          <w:t>4</w:t>
        </w:r>
        <w:r>
          <w:rPr>
            <w:rFonts w:asciiTheme="minorHAnsi" w:eastAsiaTheme="minorEastAsia" w:hAnsiTheme="minorHAnsi" w:cstheme="minorBidi"/>
            <w:caps w:val="0"/>
            <w:spacing w:val="0"/>
            <w:sz w:val="24"/>
          </w:rPr>
          <w:tab/>
        </w:r>
        <w:r w:rsidRPr="00712959">
          <w:rPr>
            <w:rStyle w:val="Hyperlink"/>
          </w:rPr>
          <w:t>Animal Grazing and Beekeeping SUpport Measures</w:t>
        </w:r>
        <w:r>
          <w:rPr>
            <w:webHidden/>
          </w:rPr>
          <w:tab/>
        </w:r>
        <w:r>
          <w:rPr>
            <w:webHidden/>
          </w:rPr>
          <w:fldChar w:fldCharType="begin"/>
        </w:r>
        <w:r>
          <w:rPr>
            <w:webHidden/>
          </w:rPr>
          <w:instrText xml:space="preserve"> PAGEREF _Toc234237751 \h </w:instrText>
        </w:r>
        <w:r>
          <w:rPr>
            <w:webHidden/>
          </w:rPr>
        </w:r>
        <w:r>
          <w:rPr>
            <w:webHidden/>
          </w:rPr>
          <w:fldChar w:fldCharType="separate"/>
        </w:r>
        <w:r>
          <w:rPr>
            <w:webHidden/>
          </w:rPr>
          <w:t>93</w:t>
        </w:r>
        <w:r>
          <w:rPr>
            <w:webHidden/>
          </w:rPr>
          <w:fldChar w:fldCharType="end"/>
        </w:r>
      </w:hyperlink>
    </w:p>
    <w:p w14:paraId="2F5ECE71" w14:textId="7E442AB3" w:rsidR="003C2A84" w:rsidRDefault="003C2A84">
      <w:pPr>
        <w:pStyle w:val="TableofFigures"/>
        <w:rPr>
          <w:rFonts w:asciiTheme="minorHAnsi" w:eastAsiaTheme="minorEastAsia" w:hAnsiTheme="minorHAnsi" w:cstheme="minorBidi"/>
          <w:caps w:val="0"/>
          <w:spacing w:val="0"/>
          <w:sz w:val="24"/>
        </w:rPr>
      </w:pPr>
      <w:hyperlink w:anchor="_Toc234237752" w:history="1">
        <w:r w:rsidRPr="00712959">
          <w:rPr>
            <w:rStyle w:val="Hyperlink"/>
          </w:rPr>
          <w:t>Table 10</w:t>
        </w:r>
        <w:r w:rsidRPr="00712959">
          <w:rPr>
            <w:rStyle w:val="Hyperlink"/>
          </w:rPr>
          <w:noBreakHyphen/>
          <w:t>5</w:t>
        </w:r>
        <w:r>
          <w:rPr>
            <w:rFonts w:asciiTheme="minorHAnsi" w:eastAsiaTheme="minorEastAsia" w:hAnsiTheme="minorHAnsi" w:cstheme="minorBidi"/>
            <w:caps w:val="0"/>
            <w:spacing w:val="0"/>
            <w:sz w:val="24"/>
          </w:rPr>
          <w:tab/>
        </w:r>
        <w:r w:rsidRPr="00712959">
          <w:rPr>
            <w:rStyle w:val="Hyperlink"/>
          </w:rPr>
          <w:t>Training and Capacity Building</w:t>
        </w:r>
        <w:r>
          <w:rPr>
            <w:webHidden/>
          </w:rPr>
          <w:tab/>
        </w:r>
        <w:r>
          <w:rPr>
            <w:webHidden/>
          </w:rPr>
          <w:fldChar w:fldCharType="begin"/>
        </w:r>
        <w:r>
          <w:rPr>
            <w:webHidden/>
          </w:rPr>
          <w:instrText xml:space="preserve"> PAGEREF _Toc234237752 \h </w:instrText>
        </w:r>
        <w:r>
          <w:rPr>
            <w:webHidden/>
          </w:rPr>
        </w:r>
        <w:r>
          <w:rPr>
            <w:webHidden/>
          </w:rPr>
          <w:fldChar w:fldCharType="separate"/>
        </w:r>
        <w:r>
          <w:rPr>
            <w:webHidden/>
          </w:rPr>
          <w:t>95</w:t>
        </w:r>
        <w:r>
          <w:rPr>
            <w:webHidden/>
          </w:rPr>
          <w:fldChar w:fldCharType="end"/>
        </w:r>
      </w:hyperlink>
    </w:p>
    <w:p w14:paraId="6322A3E8" w14:textId="300CD73F" w:rsidR="003C2A84" w:rsidRDefault="003C2A84">
      <w:pPr>
        <w:pStyle w:val="TableofFigures"/>
        <w:rPr>
          <w:rFonts w:asciiTheme="minorHAnsi" w:eastAsiaTheme="minorEastAsia" w:hAnsiTheme="minorHAnsi" w:cstheme="minorBidi"/>
          <w:caps w:val="0"/>
          <w:spacing w:val="0"/>
          <w:sz w:val="24"/>
        </w:rPr>
      </w:pPr>
      <w:hyperlink w:anchor="_Toc234237753" w:history="1">
        <w:r w:rsidRPr="00712959">
          <w:rPr>
            <w:rStyle w:val="Hyperlink"/>
          </w:rPr>
          <w:t>Table 10</w:t>
        </w:r>
        <w:r w:rsidRPr="00712959">
          <w:rPr>
            <w:rStyle w:val="Hyperlink"/>
          </w:rPr>
          <w:noBreakHyphen/>
          <w:t>6</w:t>
        </w:r>
        <w:r>
          <w:rPr>
            <w:rFonts w:asciiTheme="minorHAnsi" w:eastAsiaTheme="minorEastAsia" w:hAnsiTheme="minorHAnsi" w:cstheme="minorBidi"/>
            <w:caps w:val="0"/>
            <w:spacing w:val="0"/>
            <w:sz w:val="24"/>
          </w:rPr>
          <w:tab/>
        </w:r>
        <w:r w:rsidRPr="00712959">
          <w:rPr>
            <w:rStyle w:val="Hyperlink"/>
          </w:rPr>
          <w:t>VULNERABLE GROUP Engaments for LRP SUPPORTS</w:t>
        </w:r>
        <w:r>
          <w:rPr>
            <w:webHidden/>
          </w:rPr>
          <w:tab/>
        </w:r>
        <w:r>
          <w:rPr>
            <w:webHidden/>
          </w:rPr>
          <w:fldChar w:fldCharType="begin"/>
        </w:r>
        <w:r>
          <w:rPr>
            <w:webHidden/>
          </w:rPr>
          <w:instrText xml:space="preserve"> PAGEREF _Toc234237753 \h </w:instrText>
        </w:r>
        <w:r>
          <w:rPr>
            <w:webHidden/>
          </w:rPr>
        </w:r>
        <w:r>
          <w:rPr>
            <w:webHidden/>
          </w:rPr>
          <w:fldChar w:fldCharType="separate"/>
        </w:r>
        <w:r>
          <w:rPr>
            <w:webHidden/>
          </w:rPr>
          <w:t>99</w:t>
        </w:r>
        <w:r>
          <w:rPr>
            <w:webHidden/>
          </w:rPr>
          <w:fldChar w:fldCharType="end"/>
        </w:r>
      </w:hyperlink>
    </w:p>
    <w:p w14:paraId="42F6F9D6" w14:textId="5C869F57" w:rsidR="003C2A84" w:rsidRDefault="003C2A84">
      <w:pPr>
        <w:pStyle w:val="TableofFigures"/>
        <w:rPr>
          <w:rFonts w:asciiTheme="minorHAnsi" w:eastAsiaTheme="minorEastAsia" w:hAnsiTheme="minorHAnsi" w:cstheme="minorBidi"/>
          <w:caps w:val="0"/>
          <w:spacing w:val="0"/>
          <w:sz w:val="24"/>
        </w:rPr>
      </w:pPr>
      <w:hyperlink w:anchor="_Toc234237754" w:history="1">
        <w:r w:rsidRPr="00712959">
          <w:rPr>
            <w:rStyle w:val="Hyperlink"/>
          </w:rPr>
          <w:t>Table 10</w:t>
        </w:r>
        <w:r w:rsidRPr="00712959">
          <w:rPr>
            <w:rStyle w:val="Hyperlink"/>
          </w:rPr>
          <w:noBreakHyphen/>
          <w:t>7</w:t>
        </w:r>
        <w:r>
          <w:rPr>
            <w:rFonts w:asciiTheme="minorHAnsi" w:eastAsiaTheme="minorEastAsia" w:hAnsiTheme="minorHAnsi" w:cstheme="minorBidi"/>
            <w:caps w:val="0"/>
            <w:spacing w:val="0"/>
            <w:sz w:val="24"/>
          </w:rPr>
          <w:tab/>
        </w:r>
        <w:r w:rsidRPr="00712959">
          <w:rPr>
            <w:rStyle w:val="Hyperlink"/>
          </w:rPr>
          <w:t>Vulnerable Groups – Entitlements under LRP (Livelihood Restoration Measures)</w:t>
        </w:r>
        <w:r>
          <w:rPr>
            <w:webHidden/>
          </w:rPr>
          <w:tab/>
        </w:r>
        <w:r>
          <w:rPr>
            <w:webHidden/>
          </w:rPr>
          <w:fldChar w:fldCharType="begin"/>
        </w:r>
        <w:r>
          <w:rPr>
            <w:webHidden/>
          </w:rPr>
          <w:instrText xml:space="preserve"> PAGEREF _Toc234237754 \h </w:instrText>
        </w:r>
        <w:r>
          <w:rPr>
            <w:webHidden/>
          </w:rPr>
        </w:r>
        <w:r>
          <w:rPr>
            <w:webHidden/>
          </w:rPr>
          <w:fldChar w:fldCharType="separate"/>
        </w:r>
        <w:r>
          <w:rPr>
            <w:webHidden/>
          </w:rPr>
          <w:t>100</w:t>
        </w:r>
        <w:r>
          <w:rPr>
            <w:webHidden/>
          </w:rPr>
          <w:fldChar w:fldCharType="end"/>
        </w:r>
      </w:hyperlink>
    </w:p>
    <w:p w14:paraId="17DB5891" w14:textId="7638EA7A" w:rsidR="003C2A84" w:rsidRDefault="003C2A84">
      <w:pPr>
        <w:pStyle w:val="TableofFigures"/>
        <w:rPr>
          <w:rFonts w:asciiTheme="minorHAnsi" w:eastAsiaTheme="minorEastAsia" w:hAnsiTheme="minorHAnsi" w:cstheme="minorBidi"/>
          <w:caps w:val="0"/>
          <w:spacing w:val="0"/>
          <w:sz w:val="24"/>
        </w:rPr>
      </w:pPr>
      <w:hyperlink w:anchor="_Toc234237755" w:history="1">
        <w:r w:rsidRPr="00712959">
          <w:rPr>
            <w:rStyle w:val="Hyperlink"/>
          </w:rPr>
          <w:t>Table 10</w:t>
        </w:r>
        <w:r w:rsidRPr="00712959">
          <w:rPr>
            <w:rStyle w:val="Hyperlink"/>
          </w:rPr>
          <w:noBreakHyphen/>
          <w:t>8</w:t>
        </w:r>
        <w:r>
          <w:rPr>
            <w:rFonts w:asciiTheme="minorHAnsi" w:eastAsiaTheme="minorEastAsia" w:hAnsiTheme="minorHAnsi" w:cstheme="minorBidi"/>
            <w:caps w:val="0"/>
            <w:spacing w:val="0"/>
            <w:sz w:val="24"/>
          </w:rPr>
          <w:tab/>
        </w:r>
        <w:r w:rsidRPr="00712959">
          <w:rPr>
            <w:rStyle w:val="Hyperlink"/>
          </w:rPr>
          <w:t>Other SUpport Measures</w:t>
        </w:r>
        <w:r>
          <w:rPr>
            <w:webHidden/>
          </w:rPr>
          <w:tab/>
        </w:r>
        <w:r>
          <w:rPr>
            <w:webHidden/>
          </w:rPr>
          <w:fldChar w:fldCharType="begin"/>
        </w:r>
        <w:r>
          <w:rPr>
            <w:webHidden/>
          </w:rPr>
          <w:instrText xml:space="preserve"> PAGEREF _Toc234237755 \h </w:instrText>
        </w:r>
        <w:r>
          <w:rPr>
            <w:webHidden/>
          </w:rPr>
        </w:r>
        <w:r>
          <w:rPr>
            <w:webHidden/>
          </w:rPr>
          <w:fldChar w:fldCharType="separate"/>
        </w:r>
        <w:r>
          <w:rPr>
            <w:webHidden/>
          </w:rPr>
          <w:t>101</w:t>
        </w:r>
        <w:r>
          <w:rPr>
            <w:webHidden/>
          </w:rPr>
          <w:fldChar w:fldCharType="end"/>
        </w:r>
      </w:hyperlink>
    </w:p>
    <w:p w14:paraId="54E173A3" w14:textId="08A83C88" w:rsidR="003C2A84" w:rsidRDefault="003C2A84">
      <w:pPr>
        <w:pStyle w:val="TableofFigures"/>
        <w:rPr>
          <w:rFonts w:asciiTheme="minorHAnsi" w:eastAsiaTheme="minorEastAsia" w:hAnsiTheme="minorHAnsi" w:cstheme="minorBidi"/>
          <w:caps w:val="0"/>
          <w:spacing w:val="0"/>
          <w:sz w:val="24"/>
        </w:rPr>
      </w:pPr>
      <w:hyperlink w:anchor="_Toc234237756" w:history="1">
        <w:r w:rsidRPr="00712959">
          <w:rPr>
            <w:rStyle w:val="Hyperlink"/>
          </w:rPr>
          <w:t>Table 10</w:t>
        </w:r>
        <w:r w:rsidRPr="00712959">
          <w:rPr>
            <w:rStyle w:val="Hyperlink"/>
          </w:rPr>
          <w:noBreakHyphen/>
          <w:t>9</w:t>
        </w:r>
        <w:r>
          <w:rPr>
            <w:rFonts w:asciiTheme="minorHAnsi" w:eastAsiaTheme="minorEastAsia" w:hAnsiTheme="minorHAnsi" w:cstheme="minorBidi"/>
            <w:caps w:val="0"/>
            <w:spacing w:val="0"/>
            <w:sz w:val="24"/>
          </w:rPr>
          <w:tab/>
        </w:r>
        <w:r w:rsidRPr="00712959">
          <w:rPr>
            <w:rStyle w:val="Hyperlink"/>
          </w:rPr>
          <w:t>LRP Implementation Timeline</w:t>
        </w:r>
        <w:r>
          <w:rPr>
            <w:webHidden/>
          </w:rPr>
          <w:tab/>
        </w:r>
        <w:r>
          <w:rPr>
            <w:webHidden/>
          </w:rPr>
          <w:fldChar w:fldCharType="begin"/>
        </w:r>
        <w:r>
          <w:rPr>
            <w:webHidden/>
          </w:rPr>
          <w:instrText xml:space="preserve"> PAGEREF _Toc234237756 \h </w:instrText>
        </w:r>
        <w:r>
          <w:rPr>
            <w:webHidden/>
          </w:rPr>
        </w:r>
        <w:r>
          <w:rPr>
            <w:webHidden/>
          </w:rPr>
          <w:fldChar w:fldCharType="separate"/>
        </w:r>
        <w:r>
          <w:rPr>
            <w:webHidden/>
          </w:rPr>
          <w:t>103</w:t>
        </w:r>
        <w:r>
          <w:rPr>
            <w:webHidden/>
          </w:rPr>
          <w:fldChar w:fldCharType="end"/>
        </w:r>
      </w:hyperlink>
    </w:p>
    <w:p w14:paraId="681E208F" w14:textId="2534A844" w:rsidR="003C2A84" w:rsidRDefault="003C2A84">
      <w:pPr>
        <w:pStyle w:val="TableofFigures"/>
        <w:rPr>
          <w:rFonts w:asciiTheme="minorHAnsi" w:eastAsiaTheme="minorEastAsia" w:hAnsiTheme="minorHAnsi" w:cstheme="minorBidi"/>
          <w:caps w:val="0"/>
          <w:spacing w:val="0"/>
          <w:sz w:val="24"/>
        </w:rPr>
      </w:pPr>
      <w:hyperlink w:anchor="_Toc234237757" w:history="1">
        <w:r w:rsidRPr="00712959">
          <w:rPr>
            <w:rStyle w:val="Hyperlink"/>
          </w:rPr>
          <w:t>Table 11</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Roles and Responsibilities</w:t>
        </w:r>
        <w:r>
          <w:rPr>
            <w:webHidden/>
          </w:rPr>
          <w:tab/>
        </w:r>
        <w:r>
          <w:rPr>
            <w:webHidden/>
          </w:rPr>
          <w:fldChar w:fldCharType="begin"/>
        </w:r>
        <w:r>
          <w:rPr>
            <w:webHidden/>
          </w:rPr>
          <w:instrText xml:space="preserve"> PAGEREF _Toc234237757 \h </w:instrText>
        </w:r>
        <w:r>
          <w:rPr>
            <w:webHidden/>
          </w:rPr>
        </w:r>
        <w:r>
          <w:rPr>
            <w:webHidden/>
          </w:rPr>
          <w:fldChar w:fldCharType="separate"/>
        </w:r>
        <w:r>
          <w:rPr>
            <w:webHidden/>
          </w:rPr>
          <w:t>104</w:t>
        </w:r>
        <w:r>
          <w:rPr>
            <w:webHidden/>
          </w:rPr>
          <w:fldChar w:fldCharType="end"/>
        </w:r>
      </w:hyperlink>
    </w:p>
    <w:p w14:paraId="66D400D0" w14:textId="49F22BF9" w:rsidR="003C2A84" w:rsidRDefault="003C2A84">
      <w:pPr>
        <w:pStyle w:val="TableofFigures"/>
        <w:rPr>
          <w:rFonts w:asciiTheme="minorHAnsi" w:eastAsiaTheme="minorEastAsia" w:hAnsiTheme="minorHAnsi" w:cstheme="minorBidi"/>
          <w:caps w:val="0"/>
          <w:spacing w:val="0"/>
          <w:sz w:val="24"/>
        </w:rPr>
      </w:pPr>
      <w:hyperlink w:anchor="_Toc234237758" w:history="1">
        <w:r w:rsidRPr="00712959">
          <w:rPr>
            <w:rStyle w:val="Hyperlink"/>
          </w:rPr>
          <w:t>Table 13</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LRP Budget Estimate</w:t>
        </w:r>
        <w:r>
          <w:rPr>
            <w:webHidden/>
          </w:rPr>
          <w:tab/>
        </w:r>
        <w:r>
          <w:rPr>
            <w:webHidden/>
          </w:rPr>
          <w:fldChar w:fldCharType="begin"/>
        </w:r>
        <w:r>
          <w:rPr>
            <w:webHidden/>
          </w:rPr>
          <w:instrText xml:space="preserve"> PAGEREF _Toc234237758 \h </w:instrText>
        </w:r>
        <w:r>
          <w:rPr>
            <w:webHidden/>
          </w:rPr>
        </w:r>
        <w:r>
          <w:rPr>
            <w:webHidden/>
          </w:rPr>
          <w:fldChar w:fldCharType="separate"/>
        </w:r>
        <w:r>
          <w:rPr>
            <w:webHidden/>
          </w:rPr>
          <w:t>114</w:t>
        </w:r>
        <w:r>
          <w:rPr>
            <w:webHidden/>
          </w:rPr>
          <w:fldChar w:fldCharType="end"/>
        </w:r>
      </w:hyperlink>
    </w:p>
    <w:p w14:paraId="6E3016DB" w14:textId="5CEEB497" w:rsidR="003C2A84" w:rsidRDefault="003C2A84">
      <w:pPr>
        <w:pStyle w:val="TableofFigures"/>
        <w:rPr>
          <w:rFonts w:asciiTheme="minorHAnsi" w:eastAsiaTheme="minorEastAsia" w:hAnsiTheme="minorHAnsi" w:cstheme="minorBidi"/>
          <w:caps w:val="0"/>
          <w:spacing w:val="0"/>
          <w:sz w:val="24"/>
        </w:rPr>
      </w:pPr>
      <w:hyperlink w:anchor="_Toc234237759" w:history="1">
        <w:r w:rsidRPr="00712959">
          <w:rPr>
            <w:rStyle w:val="Hyperlink"/>
          </w:rPr>
          <w:t>Table 14</w:t>
        </w:r>
        <w:r w:rsidRPr="00712959">
          <w:rPr>
            <w:rStyle w:val="Hyperlink"/>
          </w:rPr>
          <w:noBreakHyphen/>
          <w:t>1</w:t>
        </w:r>
        <w:r>
          <w:rPr>
            <w:rFonts w:asciiTheme="minorHAnsi" w:eastAsiaTheme="minorEastAsia" w:hAnsiTheme="minorHAnsi" w:cstheme="minorBidi"/>
            <w:caps w:val="0"/>
            <w:spacing w:val="0"/>
            <w:sz w:val="24"/>
          </w:rPr>
          <w:tab/>
        </w:r>
        <w:r w:rsidRPr="00712959">
          <w:rPr>
            <w:rStyle w:val="Hyperlink"/>
          </w:rPr>
          <w:t>Project Monitoring</w:t>
        </w:r>
        <w:r>
          <w:rPr>
            <w:webHidden/>
          </w:rPr>
          <w:tab/>
        </w:r>
        <w:r>
          <w:rPr>
            <w:webHidden/>
          </w:rPr>
          <w:fldChar w:fldCharType="begin"/>
        </w:r>
        <w:r>
          <w:rPr>
            <w:webHidden/>
          </w:rPr>
          <w:instrText xml:space="preserve"> PAGEREF _Toc234237759 \h </w:instrText>
        </w:r>
        <w:r>
          <w:rPr>
            <w:webHidden/>
          </w:rPr>
        </w:r>
        <w:r>
          <w:rPr>
            <w:webHidden/>
          </w:rPr>
          <w:fldChar w:fldCharType="separate"/>
        </w:r>
        <w:r>
          <w:rPr>
            <w:webHidden/>
          </w:rPr>
          <w:t>117</w:t>
        </w:r>
        <w:r>
          <w:rPr>
            <w:webHidden/>
          </w:rPr>
          <w:fldChar w:fldCharType="end"/>
        </w:r>
      </w:hyperlink>
    </w:p>
    <w:p w14:paraId="45E9D3F5" w14:textId="3AF75302" w:rsidR="003C2A84" w:rsidRDefault="003C2A84">
      <w:pPr>
        <w:pStyle w:val="TableofFigures"/>
        <w:rPr>
          <w:rFonts w:asciiTheme="minorHAnsi" w:eastAsiaTheme="minorEastAsia" w:hAnsiTheme="minorHAnsi" w:cstheme="minorBidi"/>
          <w:caps w:val="0"/>
          <w:spacing w:val="0"/>
          <w:sz w:val="24"/>
        </w:rPr>
      </w:pPr>
      <w:hyperlink w:anchor="_Toc234237760" w:history="1">
        <w:r w:rsidRPr="00712959">
          <w:rPr>
            <w:rStyle w:val="Hyperlink"/>
          </w:rPr>
          <w:t>Table 14</w:t>
        </w:r>
        <w:r w:rsidRPr="00712959">
          <w:rPr>
            <w:rStyle w:val="Hyperlink"/>
          </w:rPr>
          <w:noBreakHyphen/>
          <w:t>2</w:t>
        </w:r>
        <w:r>
          <w:rPr>
            <w:rFonts w:asciiTheme="minorHAnsi" w:eastAsiaTheme="minorEastAsia" w:hAnsiTheme="minorHAnsi" w:cstheme="minorBidi"/>
            <w:caps w:val="0"/>
            <w:spacing w:val="0"/>
            <w:sz w:val="24"/>
          </w:rPr>
          <w:tab/>
        </w:r>
        <w:r w:rsidRPr="00712959">
          <w:rPr>
            <w:rStyle w:val="Hyperlink"/>
          </w:rPr>
          <w:t>MONITORING NUMBER OF HOUSEHOLDS AND RESPONSIBILITIES</w:t>
        </w:r>
        <w:r>
          <w:rPr>
            <w:webHidden/>
          </w:rPr>
          <w:tab/>
        </w:r>
        <w:r>
          <w:rPr>
            <w:webHidden/>
          </w:rPr>
          <w:fldChar w:fldCharType="begin"/>
        </w:r>
        <w:r>
          <w:rPr>
            <w:webHidden/>
          </w:rPr>
          <w:instrText xml:space="preserve"> PAGEREF _Toc234237760 \h </w:instrText>
        </w:r>
        <w:r>
          <w:rPr>
            <w:webHidden/>
          </w:rPr>
        </w:r>
        <w:r>
          <w:rPr>
            <w:webHidden/>
          </w:rPr>
          <w:fldChar w:fldCharType="separate"/>
        </w:r>
        <w:r>
          <w:rPr>
            <w:webHidden/>
          </w:rPr>
          <w:t>119</w:t>
        </w:r>
        <w:r>
          <w:rPr>
            <w:webHidden/>
          </w:rPr>
          <w:fldChar w:fldCharType="end"/>
        </w:r>
      </w:hyperlink>
    </w:p>
    <w:p w14:paraId="3DB03F25" w14:textId="36753658" w:rsidR="00345633" w:rsidRPr="00D64644" w:rsidRDefault="00DF7411" w:rsidP="0042629B">
      <w:pPr>
        <w:rPr>
          <w:rFonts w:asciiTheme="minorHAnsi" w:hAnsiTheme="minorHAnsi"/>
        </w:rPr>
      </w:pPr>
      <w:r w:rsidRPr="00D64644">
        <w:rPr>
          <w:rFonts w:asciiTheme="minorHAnsi" w:hAnsiTheme="minorHAnsi" w:cs="Times New Roman (Body CS)"/>
          <w:spacing w:val="8"/>
          <w:sz w:val="16"/>
          <w:szCs w:val="16"/>
        </w:rPr>
        <w:fldChar w:fldCharType="end"/>
      </w:r>
    </w:p>
    <w:p w14:paraId="2D734536" w14:textId="77777777" w:rsidR="00345633" w:rsidRPr="00D64644" w:rsidRDefault="00345633" w:rsidP="007F785E">
      <w:pPr>
        <w:pStyle w:val="TOC1"/>
        <w:rPr>
          <w:noProof w:val="0"/>
        </w:rPr>
      </w:pPr>
      <w:r w:rsidRPr="00D64644">
        <w:rPr>
          <w:noProof w:val="0"/>
        </w:rPr>
        <w:t>List of Figures</w:t>
      </w:r>
    </w:p>
    <w:p w14:paraId="3A6D66AF" w14:textId="53774E92" w:rsidR="003C2A84" w:rsidRDefault="00533668">
      <w:pPr>
        <w:pStyle w:val="TableofFigures"/>
        <w:rPr>
          <w:rFonts w:asciiTheme="minorHAnsi" w:eastAsiaTheme="minorEastAsia" w:hAnsiTheme="minorHAnsi" w:cstheme="minorBidi"/>
          <w:caps w:val="0"/>
          <w:spacing w:val="0"/>
          <w:sz w:val="24"/>
        </w:rPr>
      </w:pPr>
      <w:r w:rsidRPr="00D64644">
        <w:rPr>
          <w:rFonts w:asciiTheme="minorHAnsi" w:hAnsiTheme="minorHAnsi"/>
          <w:noProof w:val="0"/>
          <w:sz w:val="16"/>
        </w:rPr>
        <w:fldChar w:fldCharType="begin"/>
      </w:r>
      <w:r w:rsidRPr="00D64644">
        <w:rPr>
          <w:rFonts w:asciiTheme="minorHAnsi" w:hAnsiTheme="minorHAnsi"/>
          <w:noProof w:val="0"/>
          <w:sz w:val="16"/>
        </w:rPr>
        <w:instrText xml:space="preserve"> TOC \h \z \c "Figure" </w:instrText>
      </w:r>
      <w:r w:rsidRPr="00D64644">
        <w:rPr>
          <w:rFonts w:asciiTheme="minorHAnsi" w:hAnsiTheme="minorHAnsi"/>
          <w:noProof w:val="0"/>
          <w:sz w:val="16"/>
        </w:rPr>
        <w:fldChar w:fldCharType="separate"/>
      </w:r>
      <w:hyperlink w:anchor="_Toc234237761" w:history="1">
        <w:r w:rsidR="003C2A84" w:rsidRPr="00602FA7">
          <w:rPr>
            <w:rStyle w:val="Hyperlink"/>
          </w:rPr>
          <w:t>Figure 2</w:t>
        </w:r>
        <w:r w:rsidR="003C2A84" w:rsidRPr="00602FA7">
          <w:rPr>
            <w:rStyle w:val="Hyperlink"/>
          </w:rPr>
          <w:noBreakHyphen/>
          <w:t>1</w:t>
        </w:r>
        <w:r w:rsidR="003C2A84">
          <w:rPr>
            <w:rFonts w:asciiTheme="minorHAnsi" w:eastAsiaTheme="minorEastAsia" w:hAnsiTheme="minorHAnsi" w:cstheme="minorBidi"/>
            <w:caps w:val="0"/>
            <w:spacing w:val="0"/>
            <w:sz w:val="24"/>
          </w:rPr>
          <w:tab/>
        </w:r>
        <w:r w:rsidR="003C2A84" w:rsidRPr="00602FA7">
          <w:rPr>
            <w:rStyle w:val="Hyperlink"/>
          </w:rPr>
          <w:t>Project Layout</w:t>
        </w:r>
        <w:r w:rsidR="003C2A84">
          <w:rPr>
            <w:webHidden/>
          </w:rPr>
          <w:tab/>
        </w:r>
        <w:r w:rsidR="003C2A84">
          <w:rPr>
            <w:webHidden/>
          </w:rPr>
          <w:fldChar w:fldCharType="begin"/>
        </w:r>
        <w:r w:rsidR="003C2A84">
          <w:rPr>
            <w:webHidden/>
          </w:rPr>
          <w:instrText xml:space="preserve"> PAGEREF _Toc234237761 \h </w:instrText>
        </w:r>
        <w:r w:rsidR="003C2A84">
          <w:rPr>
            <w:webHidden/>
          </w:rPr>
        </w:r>
        <w:r w:rsidR="003C2A84">
          <w:rPr>
            <w:webHidden/>
          </w:rPr>
          <w:fldChar w:fldCharType="separate"/>
        </w:r>
        <w:r w:rsidR="003C2A84">
          <w:rPr>
            <w:webHidden/>
          </w:rPr>
          <w:t>6</w:t>
        </w:r>
        <w:r w:rsidR="003C2A84">
          <w:rPr>
            <w:webHidden/>
          </w:rPr>
          <w:fldChar w:fldCharType="end"/>
        </w:r>
      </w:hyperlink>
    </w:p>
    <w:p w14:paraId="12091D72" w14:textId="6DCCD7DB" w:rsidR="003C2A84" w:rsidRDefault="003C2A84">
      <w:pPr>
        <w:pStyle w:val="TableofFigures"/>
        <w:rPr>
          <w:rFonts w:asciiTheme="minorHAnsi" w:eastAsiaTheme="minorEastAsia" w:hAnsiTheme="minorHAnsi" w:cstheme="minorBidi"/>
          <w:caps w:val="0"/>
          <w:spacing w:val="0"/>
          <w:sz w:val="24"/>
        </w:rPr>
      </w:pPr>
      <w:hyperlink w:anchor="_Toc234237762" w:history="1">
        <w:r w:rsidRPr="00602FA7">
          <w:rPr>
            <w:rStyle w:val="Hyperlink"/>
          </w:rPr>
          <w:t>Figure 2</w:t>
        </w:r>
        <w:r w:rsidRPr="00602FA7">
          <w:rPr>
            <w:rStyle w:val="Hyperlink"/>
          </w:rPr>
          <w:noBreakHyphen/>
          <w:t>2</w:t>
        </w:r>
        <w:r>
          <w:rPr>
            <w:rFonts w:asciiTheme="minorHAnsi" w:eastAsiaTheme="minorEastAsia" w:hAnsiTheme="minorHAnsi" w:cstheme="minorBidi"/>
            <w:caps w:val="0"/>
            <w:spacing w:val="0"/>
            <w:sz w:val="24"/>
          </w:rPr>
          <w:tab/>
        </w:r>
        <w:r w:rsidRPr="00602FA7">
          <w:rPr>
            <w:rStyle w:val="Hyperlink"/>
          </w:rPr>
          <w:t>NEAREST SETTLEMENTS MAP</w:t>
        </w:r>
        <w:r>
          <w:rPr>
            <w:webHidden/>
          </w:rPr>
          <w:tab/>
        </w:r>
        <w:r>
          <w:rPr>
            <w:webHidden/>
          </w:rPr>
          <w:fldChar w:fldCharType="begin"/>
        </w:r>
        <w:r>
          <w:rPr>
            <w:webHidden/>
          </w:rPr>
          <w:instrText xml:space="preserve"> PAGEREF _Toc234237762 \h </w:instrText>
        </w:r>
        <w:r>
          <w:rPr>
            <w:webHidden/>
          </w:rPr>
        </w:r>
        <w:r>
          <w:rPr>
            <w:webHidden/>
          </w:rPr>
          <w:fldChar w:fldCharType="separate"/>
        </w:r>
        <w:r>
          <w:rPr>
            <w:webHidden/>
          </w:rPr>
          <w:t>8</w:t>
        </w:r>
        <w:r>
          <w:rPr>
            <w:webHidden/>
          </w:rPr>
          <w:fldChar w:fldCharType="end"/>
        </w:r>
      </w:hyperlink>
    </w:p>
    <w:p w14:paraId="02BB580A" w14:textId="1FAA1A81" w:rsidR="003C2A84" w:rsidRDefault="003C2A84">
      <w:pPr>
        <w:pStyle w:val="TableofFigures"/>
        <w:rPr>
          <w:rFonts w:asciiTheme="minorHAnsi" w:eastAsiaTheme="minorEastAsia" w:hAnsiTheme="minorHAnsi" w:cstheme="minorBidi"/>
          <w:caps w:val="0"/>
          <w:spacing w:val="0"/>
          <w:sz w:val="24"/>
        </w:rPr>
      </w:pPr>
      <w:hyperlink w:anchor="_Toc234237763" w:history="1">
        <w:r w:rsidRPr="00602FA7">
          <w:rPr>
            <w:rStyle w:val="Hyperlink"/>
            <w:rFonts w:ascii="Verdana" w:eastAsia="Verdana" w:hAnsi="Verdana"/>
            <w:spacing w:val="4"/>
          </w:rPr>
          <w:t>Figure 3</w:t>
        </w:r>
        <w:r w:rsidRPr="00602FA7">
          <w:rPr>
            <w:rStyle w:val="Hyperlink"/>
            <w:rFonts w:ascii="Verdana" w:eastAsia="Verdana" w:hAnsi="Verdana"/>
            <w:spacing w:val="4"/>
          </w:rPr>
          <w:noBreakHyphen/>
          <w:t>1 Access Roads</w:t>
        </w:r>
        <w:r>
          <w:rPr>
            <w:webHidden/>
          </w:rPr>
          <w:tab/>
        </w:r>
        <w:r>
          <w:rPr>
            <w:webHidden/>
          </w:rPr>
          <w:fldChar w:fldCharType="begin"/>
        </w:r>
        <w:r>
          <w:rPr>
            <w:webHidden/>
          </w:rPr>
          <w:instrText xml:space="preserve"> PAGEREF _Toc234237763 \h </w:instrText>
        </w:r>
        <w:r>
          <w:rPr>
            <w:webHidden/>
          </w:rPr>
        </w:r>
        <w:r>
          <w:rPr>
            <w:webHidden/>
          </w:rPr>
          <w:fldChar w:fldCharType="separate"/>
        </w:r>
        <w:r>
          <w:rPr>
            <w:webHidden/>
          </w:rPr>
          <w:t>19</w:t>
        </w:r>
        <w:r>
          <w:rPr>
            <w:webHidden/>
          </w:rPr>
          <w:fldChar w:fldCharType="end"/>
        </w:r>
      </w:hyperlink>
    </w:p>
    <w:p w14:paraId="682D1EE5" w14:textId="12C65E14" w:rsidR="003C2A84" w:rsidRDefault="003C2A84">
      <w:pPr>
        <w:pStyle w:val="TableofFigures"/>
        <w:rPr>
          <w:rFonts w:asciiTheme="minorHAnsi" w:eastAsiaTheme="minorEastAsia" w:hAnsiTheme="minorHAnsi" w:cstheme="minorBidi"/>
          <w:caps w:val="0"/>
          <w:spacing w:val="0"/>
          <w:sz w:val="24"/>
        </w:rPr>
      </w:pPr>
      <w:hyperlink w:anchor="_Toc234237764" w:history="1">
        <w:r w:rsidRPr="00602FA7">
          <w:rPr>
            <w:rStyle w:val="Hyperlink"/>
          </w:rPr>
          <w:t>Figure 3</w:t>
        </w:r>
        <w:r w:rsidRPr="00602FA7">
          <w:rPr>
            <w:rStyle w:val="Hyperlink"/>
          </w:rPr>
          <w:noBreakHyphen/>
          <w:t>2 Modifications in the Access Road Layout</w:t>
        </w:r>
        <w:r>
          <w:rPr>
            <w:webHidden/>
          </w:rPr>
          <w:tab/>
        </w:r>
        <w:r>
          <w:rPr>
            <w:webHidden/>
          </w:rPr>
          <w:fldChar w:fldCharType="begin"/>
        </w:r>
        <w:r>
          <w:rPr>
            <w:webHidden/>
          </w:rPr>
          <w:instrText xml:space="preserve"> PAGEREF _Toc234237764 \h </w:instrText>
        </w:r>
        <w:r>
          <w:rPr>
            <w:webHidden/>
          </w:rPr>
        </w:r>
        <w:r>
          <w:rPr>
            <w:webHidden/>
          </w:rPr>
          <w:fldChar w:fldCharType="separate"/>
        </w:r>
        <w:r>
          <w:rPr>
            <w:webHidden/>
          </w:rPr>
          <w:t>21</w:t>
        </w:r>
        <w:r>
          <w:rPr>
            <w:webHidden/>
          </w:rPr>
          <w:fldChar w:fldCharType="end"/>
        </w:r>
      </w:hyperlink>
    </w:p>
    <w:p w14:paraId="36050CB2" w14:textId="260717EE" w:rsidR="001005A4" w:rsidRPr="00D64644" w:rsidRDefault="00533668" w:rsidP="0042629B">
      <w:pPr>
        <w:rPr>
          <w:rFonts w:asciiTheme="minorHAnsi" w:hAnsiTheme="minorHAnsi" w:cs="Times New Roman (Body CS)"/>
          <w:spacing w:val="6"/>
          <w:sz w:val="16"/>
        </w:rPr>
      </w:pPr>
      <w:r w:rsidRPr="00D64644">
        <w:rPr>
          <w:rFonts w:asciiTheme="minorHAnsi" w:hAnsiTheme="minorHAnsi" w:cs="Times New Roman (Body CS)"/>
          <w:spacing w:val="6"/>
          <w:sz w:val="16"/>
        </w:rPr>
        <w:fldChar w:fldCharType="end"/>
      </w:r>
    </w:p>
    <w:p w14:paraId="4378C89B" w14:textId="77777777" w:rsidR="00411E7F" w:rsidRPr="00D64644" w:rsidRDefault="00411E7F" w:rsidP="00243044">
      <w:pPr>
        <w:pStyle w:val="TableTitle"/>
        <w:rPr>
          <w:rFonts w:asciiTheme="minorHAnsi" w:hAnsiTheme="minorHAnsi"/>
          <w:szCs w:val="24"/>
          <w:lang w:val="en-US"/>
        </w:rPr>
        <w:sectPr w:rsidR="00411E7F" w:rsidRPr="00D64644" w:rsidSect="00486EB7">
          <w:footerReference w:type="default" r:id="rId21"/>
          <w:headerReference w:type="first" r:id="rId22"/>
          <w:pgSz w:w="11906" w:h="16838" w:code="9"/>
          <w:pgMar w:top="1134" w:right="1274" w:bottom="1134" w:left="1134" w:header="567" w:footer="374" w:gutter="0"/>
          <w:pgNumType w:fmt="lowerRoman" w:start="1"/>
          <w:cols w:sep="1" w:space="380"/>
          <w:docGrid w:linePitch="360"/>
        </w:sectPr>
      </w:pPr>
    </w:p>
    <w:p w14:paraId="7AC4CB59" w14:textId="77777777" w:rsidR="00DF7411" w:rsidRPr="00D64644" w:rsidRDefault="00DF7411" w:rsidP="00243044">
      <w:pPr>
        <w:pStyle w:val="TableTitle"/>
        <w:rPr>
          <w:rFonts w:asciiTheme="minorHAnsi" w:hAnsiTheme="minorHAnsi"/>
          <w:szCs w:val="24"/>
          <w:lang w:val="en-US"/>
        </w:rPr>
      </w:pPr>
      <w:r w:rsidRPr="00D64644">
        <w:rPr>
          <w:rFonts w:asciiTheme="minorHAnsi" w:hAnsiTheme="minorHAnsi"/>
          <w:szCs w:val="24"/>
          <w:lang w:val="en-US"/>
        </w:rPr>
        <w:lastRenderedPageBreak/>
        <w:t xml:space="preserve">Acronyms and </w:t>
      </w:r>
      <w:r w:rsidR="00D4465F" w:rsidRPr="00D64644">
        <w:rPr>
          <w:rFonts w:asciiTheme="minorHAnsi" w:hAnsiTheme="minorHAnsi"/>
          <w:szCs w:val="24"/>
          <w:lang w:val="en-US"/>
        </w:rPr>
        <w:t>ABBREVIATIONS</w:t>
      </w:r>
    </w:p>
    <w:tbl>
      <w:tblPr>
        <w:tblStyle w:val="ERMTable1"/>
        <w:tblW w:w="5000" w:type="pct"/>
        <w:tblLook w:val="0220" w:firstRow="1" w:lastRow="0" w:firstColumn="0" w:lastColumn="0" w:noHBand="1" w:noVBand="0"/>
      </w:tblPr>
      <w:tblGrid>
        <w:gridCol w:w="1320"/>
        <w:gridCol w:w="8178"/>
      </w:tblGrid>
      <w:tr w:rsidR="001625B8" w:rsidRPr="00D64644" w14:paraId="15A4E92C" w14:textId="77777777" w:rsidTr="6A2EAF9A">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5" w:type="pct"/>
            <w:hideMark/>
          </w:tcPr>
          <w:p w14:paraId="7B49BD9B" w14:textId="77777777" w:rsidR="001625B8" w:rsidRPr="00123DC7" w:rsidRDefault="001625B8" w:rsidP="00896B1E">
            <w:pPr>
              <w:pStyle w:val="Tabletextleft"/>
              <w:rPr>
                <w:b/>
                <w:bCs/>
                <w:color w:val="auto"/>
              </w:rPr>
            </w:pPr>
            <w:r w:rsidRPr="00123DC7">
              <w:rPr>
                <w:b/>
                <w:bCs/>
                <w:color w:val="auto"/>
              </w:rPr>
              <w:t>Acronyms</w:t>
            </w:r>
          </w:p>
        </w:tc>
        <w:tc>
          <w:tcPr>
            <w:cnfStyle w:val="000001000000" w:firstRow="0" w:lastRow="0" w:firstColumn="0" w:lastColumn="0" w:oddVBand="0" w:evenVBand="1" w:oddHBand="0" w:evenHBand="0" w:firstRowFirstColumn="0" w:firstRowLastColumn="0" w:lastRowFirstColumn="0" w:lastRowLastColumn="0"/>
            <w:tcW w:w="4305" w:type="pct"/>
            <w:hideMark/>
          </w:tcPr>
          <w:p w14:paraId="56FBD19A" w14:textId="77777777" w:rsidR="001625B8" w:rsidRPr="00123DC7" w:rsidRDefault="001625B8" w:rsidP="00896B1E">
            <w:pPr>
              <w:pStyle w:val="Tabletextleft"/>
              <w:rPr>
                <w:b/>
                <w:bCs/>
                <w:color w:val="auto"/>
              </w:rPr>
            </w:pPr>
            <w:r w:rsidRPr="00123DC7">
              <w:rPr>
                <w:b/>
                <w:bCs/>
                <w:color w:val="auto"/>
              </w:rPr>
              <w:t>Description</w:t>
            </w:r>
          </w:p>
        </w:tc>
      </w:tr>
      <w:tr w:rsidR="001625B8" w:rsidRPr="00D64644" w14:paraId="4639B088"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729209DC" w14:textId="77777777" w:rsidR="001625B8" w:rsidRPr="00D64644" w:rsidRDefault="001625B8" w:rsidP="00896B1E">
            <w:pPr>
              <w:pStyle w:val="Tabletextleft"/>
            </w:pPr>
            <w:r w:rsidRPr="00D64644">
              <w:t>AoI</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679124B2" w14:textId="77777777" w:rsidR="001625B8" w:rsidRPr="00D64644" w:rsidRDefault="001625B8" w:rsidP="00896B1E">
            <w:pPr>
              <w:pStyle w:val="Tabletextleft"/>
              <w:rPr>
                <w:szCs w:val="18"/>
              </w:rPr>
            </w:pPr>
            <w:r w:rsidRPr="00D64644">
              <w:t>Area of Influence</w:t>
            </w:r>
          </w:p>
        </w:tc>
      </w:tr>
      <w:tr w:rsidR="001625B8" w:rsidRPr="00D64644" w14:paraId="287FB740"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0770E0CA" w14:textId="77777777" w:rsidR="001625B8" w:rsidRPr="00D64644" w:rsidRDefault="001625B8" w:rsidP="00896B1E">
            <w:pPr>
              <w:pStyle w:val="Tabletextleft"/>
            </w:pPr>
            <w:r w:rsidRPr="00D64644">
              <w:t>Client</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06C5EDB" w14:textId="6EBFAADE" w:rsidR="001625B8" w:rsidRPr="00D64644" w:rsidRDefault="55057856" w:rsidP="6A2EAF9A">
            <w:pPr>
              <w:pStyle w:val="Tabletextleft"/>
            </w:pPr>
            <w:r w:rsidRPr="00D64644">
              <w:t>Enerjisa Üretim A.Ş.</w:t>
            </w:r>
            <w:r w:rsidR="00E23575" w:rsidRPr="00D64644">
              <w:t xml:space="preserve"> (Enerjisa</w:t>
            </w:r>
            <w:r w:rsidR="007245F1" w:rsidRPr="00D64644">
              <w:t xml:space="preserve"> Üretim</w:t>
            </w:r>
            <w:r w:rsidR="00E23575" w:rsidRPr="00D64644">
              <w:t>)</w:t>
            </w:r>
          </w:p>
        </w:tc>
      </w:tr>
      <w:tr w:rsidR="001625B8" w:rsidRPr="00D64644" w14:paraId="38186190"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52AC169C" w14:textId="77777777" w:rsidR="001625B8" w:rsidRPr="00D64644" w:rsidRDefault="001625B8" w:rsidP="00896B1E">
            <w:pPr>
              <w:pStyle w:val="Tabletextleft"/>
            </w:pPr>
            <w:r w:rsidRPr="00D64644">
              <w:t>E&amp;S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EEC3E22" w14:textId="77777777" w:rsidR="001625B8" w:rsidRPr="00D64644" w:rsidRDefault="001625B8" w:rsidP="00896B1E">
            <w:pPr>
              <w:pStyle w:val="Tabletextleft"/>
            </w:pPr>
            <w:r w:rsidRPr="00D64644">
              <w:rPr>
                <w:szCs w:val="18"/>
              </w:rPr>
              <w:t xml:space="preserve">Environmental and Social </w:t>
            </w:r>
          </w:p>
        </w:tc>
      </w:tr>
      <w:tr w:rsidR="001625B8" w:rsidRPr="00D64644" w14:paraId="0310D4BC"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6CA3CA20" w14:textId="77777777" w:rsidR="001625B8" w:rsidRPr="00D64644" w:rsidRDefault="001625B8" w:rsidP="00896B1E">
            <w:pPr>
              <w:pStyle w:val="Tabletextleft"/>
            </w:pPr>
            <w:r w:rsidRPr="00D64644">
              <w:rPr>
                <w:color w:val="000000"/>
                <w:szCs w:val="18"/>
              </w:rPr>
              <w:t>EBRD</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28E2AE7" w14:textId="77777777" w:rsidR="001625B8" w:rsidRPr="00D64644" w:rsidRDefault="001625B8" w:rsidP="00896B1E">
            <w:pPr>
              <w:pStyle w:val="Tabletextleft"/>
            </w:pPr>
            <w:r w:rsidRPr="00D64644">
              <w:rPr>
                <w:color w:val="000000"/>
                <w:szCs w:val="18"/>
              </w:rPr>
              <w:t>European Bank for Reconstruction and Development</w:t>
            </w:r>
          </w:p>
        </w:tc>
      </w:tr>
      <w:tr w:rsidR="001625B8" w:rsidRPr="00D64644" w14:paraId="4CD74C63"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37BDEA98" w14:textId="77777777" w:rsidR="001625B8" w:rsidRPr="00D64644" w:rsidRDefault="001625B8" w:rsidP="00896B1E">
            <w:pPr>
              <w:pStyle w:val="Tabletextleft"/>
            </w:pPr>
            <w:r w:rsidRPr="00D64644">
              <w:t>EIA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BDD88D7" w14:textId="77777777" w:rsidR="001625B8" w:rsidRPr="00D64644" w:rsidRDefault="001625B8" w:rsidP="00896B1E">
            <w:pPr>
              <w:pStyle w:val="Tabletextleft"/>
            </w:pPr>
            <w:r w:rsidRPr="00D64644">
              <w:rPr>
                <w:szCs w:val="18"/>
              </w:rPr>
              <w:t xml:space="preserve">Environmental Impact Assessment </w:t>
            </w:r>
          </w:p>
        </w:tc>
      </w:tr>
      <w:tr w:rsidR="001625B8" w:rsidRPr="00D64644" w14:paraId="37D4BE3F"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7D0729D6" w14:textId="77777777" w:rsidR="001625B8" w:rsidRPr="00D64644" w:rsidRDefault="001625B8" w:rsidP="00896B1E">
            <w:pPr>
              <w:pStyle w:val="Tabletextleft"/>
            </w:pPr>
            <w:r w:rsidRPr="00D64644">
              <w:t>ESIA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6DD034F" w14:textId="77777777" w:rsidR="001625B8" w:rsidRPr="00D64644" w:rsidRDefault="001625B8" w:rsidP="00896B1E">
            <w:pPr>
              <w:pStyle w:val="Tabletextleft"/>
            </w:pPr>
            <w:r w:rsidRPr="00D64644">
              <w:t>Environmental and Social Impact Assessment</w:t>
            </w:r>
          </w:p>
        </w:tc>
      </w:tr>
      <w:tr w:rsidR="001625B8" w:rsidRPr="00D64644" w14:paraId="7F001839"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77935AD7" w14:textId="77777777" w:rsidR="001625B8" w:rsidRPr="00D64644" w:rsidRDefault="001625B8" w:rsidP="00896B1E">
            <w:pPr>
              <w:pStyle w:val="Tabletextleft"/>
            </w:pPr>
            <w:r w:rsidRPr="00D64644">
              <w:rPr>
                <w:color w:val="000000"/>
                <w:szCs w:val="18"/>
              </w:rPr>
              <w:t>ESMP</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B10CFC8" w14:textId="77777777" w:rsidR="001625B8" w:rsidRPr="00D64644" w:rsidRDefault="001625B8" w:rsidP="00896B1E">
            <w:pPr>
              <w:pStyle w:val="Tabletextleft"/>
            </w:pPr>
            <w:r w:rsidRPr="00D64644">
              <w:rPr>
                <w:color w:val="000000"/>
                <w:szCs w:val="18"/>
              </w:rPr>
              <w:t>Environmental and Social Management Plan</w:t>
            </w:r>
          </w:p>
        </w:tc>
      </w:tr>
      <w:tr w:rsidR="001625B8" w:rsidRPr="00D64644" w14:paraId="77F52B88"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41AE4A8D" w14:textId="77777777" w:rsidR="001625B8" w:rsidRPr="00D64644" w:rsidRDefault="001625B8" w:rsidP="00896B1E">
            <w:pPr>
              <w:pStyle w:val="Tabletextleft"/>
            </w:pPr>
            <w:r w:rsidRPr="00D64644">
              <w:t>ESMS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566EE933" w14:textId="77777777" w:rsidR="001625B8" w:rsidRPr="00D64644" w:rsidRDefault="001625B8" w:rsidP="00896B1E">
            <w:pPr>
              <w:pStyle w:val="Tabletextleft"/>
            </w:pPr>
            <w:r w:rsidRPr="00D64644">
              <w:t>Environmental and Social Management System</w:t>
            </w:r>
          </w:p>
        </w:tc>
      </w:tr>
      <w:tr w:rsidR="001625B8" w:rsidRPr="00D64644" w14:paraId="27936269"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1393F0BA" w14:textId="77777777" w:rsidR="001625B8" w:rsidRPr="00D64644" w:rsidRDefault="001625B8" w:rsidP="00896B1E">
            <w:pPr>
              <w:pStyle w:val="Tabletextleft"/>
              <w:rPr>
                <w:color w:val="000000"/>
                <w:szCs w:val="18"/>
              </w:rPr>
            </w:pPr>
            <w:r w:rsidRPr="00D64644">
              <w:rPr>
                <w:color w:val="000000"/>
                <w:szCs w:val="18"/>
              </w:rPr>
              <w:t>EU</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2D86CDD6" w14:textId="77777777" w:rsidR="001625B8" w:rsidRPr="00D64644" w:rsidRDefault="001625B8" w:rsidP="00896B1E">
            <w:pPr>
              <w:pStyle w:val="Tabletextleft"/>
              <w:rPr>
                <w:color w:val="000000"/>
                <w:szCs w:val="18"/>
              </w:rPr>
            </w:pPr>
            <w:r w:rsidRPr="00D64644">
              <w:rPr>
                <w:color w:val="000000"/>
                <w:szCs w:val="18"/>
              </w:rPr>
              <w:t>European Union</w:t>
            </w:r>
          </w:p>
        </w:tc>
      </w:tr>
      <w:tr w:rsidR="001625B8" w:rsidRPr="00D64644" w14:paraId="63057C9D"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4B37E5D9" w14:textId="77777777" w:rsidR="001625B8" w:rsidRPr="00D64644" w:rsidRDefault="001625B8" w:rsidP="00896B1E">
            <w:pPr>
              <w:pStyle w:val="Tabletextleft"/>
            </w:pPr>
            <w:r w:rsidRPr="00D64644">
              <w:rPr>
                <w:color w:val="000000"/>
                <w:szCs w:val="18"/>
              </w:rPr>
              <w:t>GIIP</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A79858E" w14:textId="77777777" w:rsidR="001625B8" w:rsidRPr="00D64644" w:rsidRDefault="001625B8" w:rsidP="00896B1E">
            <w:pPr>
              <w:pStyle w:val="Tabletextleft"/>
            </w:pPr>
            <w:r w:rsidRPr="00D64644">
              <w:rPr>
                <w:color w:val="000000"/>
                <w:szCs w:val="18"/>
              </w:rPr>
              <w:t>Good International Industry Practice</w:t>
            </w:r>
          </w:p>
        </w:tc>
      </w:tr>
      <w:tr w:rsidR="001625B8" w:rsidRPr="00D64644" w14:paraId="330F3B4E"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648A7FAE" w14:textId="77777777" w:rsidR="001625B8" w:rsidRPr="00D64644" w:rsidRDefault="001625B8" w:rsidP="00896B1E">
            <w:pPr>
              <w:pStyle w:val="Tabletextleft"/>
              <w:rPr>
                <w:color w:val="000000"/>
                <w:szCs w:val="18"/>
              </w:rPr>
            </w:pPr>
            <w:r w:rsidRPr="00D64644">
              <w:rPr>
                <w:color w:val="000000"/>
                <w:szCs w:val="18"/>
              </w:rPr>
              <w:t>GIS</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0511E96" w14:textId="77777777" w:rsidR="001625B8" w:rsidRPr="00D64644" w:rsidRDefault="001625B8" w:rsidP="00896B1E">
            <w:pPr>
              <w:pStyle w:val="Tabletextleft"/>
              <w:rPr>
                <w:color w:val="000000"/>
                <w:szCs w:val="18"/>
              </w:rPr>
            </w:pPr>
            <w:r w:rsidRPr="00D64644">
              <w:rPr>
                <w:szCs w:val="18"/>
              </w:rPr>
              <w:t>Geographic Information System</w:t>
            </w:r>
          </w:p>
        </w:tc>
      </w:tr>
      <w:tr w:rsidR="001625B8" w:rsidRPr="00D64644" w14:paraId="75FAD9E5"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6A62FEDE" w14:textId="77777777" w:rsidR="001625B8" w:rsidRPr="00D64644" w:rsidRDefault="001625B8" w:rsidP="00896B1E">
            <w:pPr>
              <w:pStyle w:val="Tabletextleft"/>
            </w:pPr>
            <w:r w:rsidRPr="00D64644">
              <w:t>GM</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72D87B30" w14:textId="77777777" w:rsidR="001625B8" w:rsidRPr="00D64644" w:rsidRDefault="001625B8" w:rsidP="00896B1E">
            <w:pPr>
              <w:pStyle w:val="Tabletextleft"/>
              <w:rPr>
                <w:szCs w:val="18"/>
              </w:rPr>
            </w:pPr>
            <w:r w:rsidRPr="00D64644">
              <w:t>Grievance Mechanism</w:t>
            </w:r>
          </w:p>
        </w:tc>
      </w:tr>
      <w:tr w:rsidR="001625B8" w:rsidRPr="00D64644" w14:paraId="4034D651"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338610F7" w14:textId="77777777" w:rsidR="001625B8" w:rsidRPr="00D64644" w:rsidRDefault="001625B8" w:rsidP="00896B1E">
            <w:pPr>
              <w:pStyle w:val="Tabletextleft"/>
            </w:pPr>
            <w:r w:rsidRPr="00D64644">
              <w:rPr>
                <w:color w:val="000000"/>
                <w:szCs w:val="18"/>
              </w:rPr>
              <w:t>ha</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945A76D" w14:textId="77777777" w:rsidR="001625B8" w:rsidRPr="00D64644" w:rsidRDefault="001625B8" w:rsidP="00896B1E">
            <w:pPr>
              <w:pStyle w:val="Tabletextleft"/>
            </w:pPr>
            <w:r w:rsidRPr="00D64644">
              <w:rPr>
                <w:color w:val="000000"/>
                <w:szCs w:val="18"/>
              </w:rPr>
              <w:t>Hectares</w:t>
            </w:r>
          </w:p>
        </w:tc>
      </w:tr>
      <w:tr w:rsidR="00373D14" w:rsidRPr="00D64644" w14:paraId="4AC734F3"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0381EAFF" w14:textId="4F953F7B" w:rsidR="00373D14" w:rsidRPr="00D64644" w:rsidRDefault="00373D14" w:rsidP="00896B1E">
            <w:pPr>
              <w:pStyle w:val="Tabletextleft"/>
              <w:rPr>
                <w:color w:val="000000"/>
                <w:szCs w:val="18"/>
              </w:rPr>
            </w:pPr>
            <w:r>
              <w:rPr>
                <w:color w:val="000000"/>
                <w:szCs w:val="18"/>
              </w:rPr>
              <w:t>HH</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2A20E393" w14:textId="1A2EB052" w:rsidR="00373D14" w:rsidRPr="00D64644" w:rsidRDefault="00373D14" w:rsidP="00896B1E">
            <w:pPr>
              <w:pStyle w:val="Tabletextleft"/>
              <w:rPr>
                <w:color w:val="000000"/>
                <w:szCs w:val="18"/>
              </w:rPr>
            </w:pPr>
            <w:r>
              <w:rPr>
                <w:color w:val="000000"/>
                <w:szCs w:val="18"/>
              </w:rPr>
              <w:t>Household</w:t>
            </w:r>
          </w:p>
        </w:tc>
      </w:tr>
      <w:tr w:rsidR="00373D14" w:rsidRPr="00D64644" w14:paraId="06EEC2A4"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144F70B4" w14:textId="210F3B8D" w:rsidR="00373D14" w:rsidRDefault="00373D14" w:rsidP="00896B1E">
            <w:pPr>
              <w:pStyle w:val="Tabletextleft"/>
              <w:rPr>
                <w:color w:val="000000"/>
                <w:szCs w:val="18"/>
              </w:rPr>
            </w:pPr>
            <w:r>
              <w:rPr>
                <w:color w:val="000000"/>
                <w:szCs w:val="18"/>
              </w:rPr>
              <w:t>HHQ</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46A36F39" w14:textId="4A27CC8B" w:rsidR="00373D14" w:rsidRDefault="00373D14" w:rsidP="00896B1E">
            <w:pPr>
              <w:pStyle w:val="Tabletextleft"/>
              <w:rPr>
                <w:color w:val="000000"/>
                <w:szCs w:val="18"/>
              </w:rPr>
            </w:pPr>
            <w:r>
              <w:rPr>
                <w:color w:val="000000"/>
                <w:szCs w:val="18"/>
              </w:rPr>
              <w:t>Household Questionnaire</w:t>
            </w:r>
          </w:p>
        </w:tc>
      </w:tr>
      <w:tr w:rsidR="001625B8" w:rsidRPr="00D64644" w14:paraId="2D3214B0"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68CF6ED7" w14:textId="77777777" w:rsidR="001625B8" w:rsidRPr="00D64644" w:rsidRDefault="001625B8" w:rsidP="00896B1E">
            <w:pPr>
              <w:pStyle w:val="Tabletextleft"/>
            </w:pPr>
            <w:r w:rsidRPr="00D64644">
              <w:t>HS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78DC0ED6" w14:textId="77777777" w:rsidR="001625B8" w:rsidRPr="00D64644" w:rsidRDefault="001625B8" w:rsidP="00896B1E">
            <w:pPr>
              <w:pStyle w:val="Tabletextleft"/>
            </w:pPr>
            <w:r w:rsidRPr="00D64644">
              <w:t>Health and Safety</w:t>
            </w:r>
          </w:p>
        </w:tc>
      </w:tr>
      <w:tr w:rsidR="00972322" w:rsidRPr="00D64644" w14:paraId="452A91C8"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26CBD7CC" w14:textId="62D95295" w:rsidR="00972322" w:rsidRPr="00D64644" w:rsidRDefault="00972322" w:rsidP="00896B1E">
            <w:pPr>
              <w:pStyle w:val="Tabletextleft"/>
            </w:pPr>
            <w:r w:rsidRPr="00D64644">
              <w:t>HR</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75226FDE" w14:textId="4E3C1A6B" w:rsidR="00972322" w:rsidRPr="00D64644" w:rsidRDefault="00972322" w:rsidP="00896B1E">
            <w:pPr>
              <w:pStyle w:val="Tabletextleft"/>
            </w:pPr>
            <w:r w:rsidRPr="00D64644">
              <w:t>Human Resources</w:t>
            </w:r>
          </w:p>
        </w:tc>
      </w:tr>
      <w:tr w:rsidR="001625B8" w:rsidRPr="00D64644" w14:paraId="3D776B83" w14:textId="77777777" w:rsidTr="6A2EAF9A">
        <w:tc>
          <w:tcPr>
            <w:cnfStyle w:val="000010000000" w:firstRow="0" w:lastRow="0" w:firstColumn="0" w:lastColumn="0" w:oddVBand="1" w:evenVBand="0" w:oddHBand="0" w:evenHBand="0" w:firstRowFirstColumn="0" w:firstRowLastColumn="0" w:lastRowFirstColumn="0" w:lastRowLastColumn="0"/>
            <w:tcW w:w="695" w:type="pct"/>
            <w:vAlign w:val="bottom"/>
          </w:tcPr>
          <w:p w14:paraId="6D0FB810" w14:textId="77777777" w:rsidR="001625B8" w:rsidRPr="00D64644" w:rsidRDefault="001625B8" w:rsidP="00896B1E">
            <w:pPr>
              <w:pStyle w:val="Tabletextleft"/>
              <w:rPr>
                <w:color w:val="000000"/>
                <w:szCs w:val="18"/>
              </w:rPr>
            </w:pPr>
            <w:r w:rsidRPr="00D64644">
              <w:rPr>
                <w:color w:val="000000"/>
                <w:szCs w:val="18"/>
              </w:rPr>
              <w:t>IFC</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0F154151" w14:textId="77777777" w:rsidR="001625B8" w:rsidRPr="00D64644" w:rsidRDefault="001625B8" w:rsidP="00896B1E">
            <w:pPr>
              <w:pStyle w:val="Tabletextleft"/>
              <w:rPr>
                <w:color w:val="000000"/>
                <w:szCs w:val="18"/>
              </w:rPr>
            </w:pPr>
            <w:r w:rsidRPr="00D64644">
              <w:rPr>
                <w:color w:val="000000"/>
                <w:szCs w:val="18"/>
              </w:rPr>
              <w:t>International Finance Corporation</w:t>
            </w:r>
          </w:p>
        </w:tc>
      </w:tr>
      <w:tr w:rsidR="001625B8" w:rsidRPr="00D64644" w14:paraId="4610E067"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29644513" w14:textId="77777777" w:rsidR="001625B8" w:rsidRPr="00D64644" w:rsidRDefault="001625B8" w:rsidP="00896B1E">
            <w:pPr>
              <w:pStyle w:val="Tabletextleft"/>
            </w:pPr>
            <w:r w:rsidRPr="00D64644">
              <w:t>ILO</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6BAC47F" w14:textId="77777777" w:rsidR="001625B8" w:rsidRPr="00D64644" w:rsidRDefault="001625B8" w:rsidP="00896B1E">
            <w:pPr>
              <w:pStyle w:val="Tabletextleft"/>
            </w:pPr>
            <w:r w:rsidRPr="00D64644">
              <w:t>International Labor Organization</w:t>
            </w:r>
          </w:p>
        </w:tc>
      </w:tr>
      <w:tr w:rsidR="001625B8" w:rsidRPr="00D64644" w14:paraId="56693B9C"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4157290B" w14:textId="77777777" w:rsidR="001625B8" w:rsidRPr="00D64644" w:rsidRDefault="001625B8" w:rsidP="00896B1E">
            <w:pPr>
              <w:pStyle w:val="Tabletextleft"/>
            </w:pPr>
            <w:r w:rsidRPr="00D64644">
              <w:t>KPIs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47CE74F2" w14:textId="77777777" w:rsidR="001625B8" w:rsidRPr="00D64644" w:rsidRDefault="001625B8" w:rsidP="00896B1E">
            <w:pPr>
              <w:pStyle w:val="Tabletextleft"/>
            </w:pPr>
            <w:r w:rsidRPr="00D64644">
              <w:rPr>
                <w:szCs w:val="18"/>
              </w:rPr>
              <w:t>Key Performance Indicators</w:t>
            </w:r>
          </w:p>
        </w:tc>
      </w:tr>
      <w:tr w:rsidR="001625B8" w:rsidRPr="00D64644" w14:paraId="2A29974D"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6D2A802" w14:textId="617B48F8" w:rsidR="001625B8" w:rsidRPr="00D64644" w:rsidRDefault="001625B8" w:rsidP="00896B1E">
            <w:pPr>
              <w:pStyle w:val="Tabletextleft"/>
            </w:pPr>
            <w:r w:rsidRPr="00D64644">
              <w:t>LR</w:t>
            </w:r>
            <w:r w:rsidR="00972322" w:rsidRPr="00D64644">
              <w:t>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A84226E" w14:textId="241DEF77" w:rsidR="001625B8" w:rsidRPr="00D64644" w:rsidRDefault="001625B8" w:rsidP="00896B1E">
            <w:pPr>
              <w:pStyle w:val="Tabletextleft"/>
              <w:rPr>
                <w:szCs w:val="18"/>
              </w:rPr>
            </w:pPr>
            <w:r w:rsidRPr="00D64644">
              <w:t xml:space="preserve">Livelihood Restoration </w:t>
            </w:r>
            <w:r w:rsidR="00972322" w:rsidRPr="00D64644">
              <w:t>Plan</w:t>
            </w:r>
          </w:p>
        </w:tc>
      </w:tr>
      <w:tr w:rsidR="00972322" w:rsidRPr="00D64644" w14:paraId="42C1FC94"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A5E2348" w14:textId="77777777" w:rsidR="00972322" w:rsidRPr="00D64644" w:rsidRDefault="00972322" w:rsidP="00972322">
            <w:pPr>
              <w:pStyle w:val="Tabletextleft"/>
            </w:pPr>
            <w:r w:rsidRPr="00D64644">
              <w:t>PAP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87C4724" w14:textId="77777777" w:rsidR="00972322" w:rsidRPr="00D64644" w:rsidRDefault="00972322" w:rsidP="00972322">
            <w:pPr>
              <w:pStyle w:val="Tabletextleft"/>
              <w:rPr>
                <w:szCs w:val="18"/>
              </w:rPr>
            </w:pPr>
            <w:r w:rsidRPr="00D64644">
              <w:t>Project Affected Person</w:t>
            </w:r>
          </w:p>
        </w:tc>
      </w:tr>
      <w:tr w:rsidR="00972322" w:rsidRPr="00D64644" w14:paraId="2F7E54B4"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51C634DF" w14:textId="77777777" w:rsidR="00972322" w:rsidRPr="00D64644" w:rsidRDefault="00972322" w:rsidP="00972322">
            <w:pPr>
              <w:pStyle w:val="Tabletextleft"/>
            </w:pPr>
            <w:r w:rsidRPr="00D64644">
              <w:t>PS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3BE73238" w14:textId="77777777" w:rsidR="00972322" w:rsidRPr="00D64644" w:rsidRDefault="00972322" w:rsidP="00972322">
            <w:pPr>
              <w:pStyle w:val="Tabletextleft"/>
            </w:pPr>
            <w:r w:rsidRPr="00D64644">
              <w:t>Performance Standard</w:t>
            </w:r>
          </w:p>
        </w:tc>
      </w:tr>
      <w:tr w:rsidR="00972322" w:rsidRPr="00D64644" w14:paraId="41F85A0B"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35DFB999" w14:textId="798A3588" w:rsidR="00972322" w:rsidRPr="00D64644" w:rsidRDefault="00972322" w:rsidP="00972322">
            <w:pPr>
              <w:pStyle w:val="Tabletextleft"/>
            </w:pPr>
            <w:r w:rsidRPr="00D64644">
              <w:t>RAP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62DFE245" w14:textId="2DE72015" w:rsidR="00972322" w:rsidRPr="00D64644" w:rsidRDefault="00972322" w:rsidP="00972322">
            <w:pPr>
              <w:pStyle w:val="Tabletextleft"/>
            </w:pPr>
            <w:r w:rsidRPr="00D64644">
              <w:t>Resettlement Action Plan</w:t>
            </w:r>
          </w:p>
        </w:tc>
      </w:tr>
      <w:tr w:rsidR="00972322" w:rsidRPr="00D64644" w14:paraId="3E4587CD"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C844660" w14:textId="77777777" w:rsidR="00972322" w:rsidRPr="00D64644" w:rsidRDefault="00972322" w:rsidP="00972322">
            <w:pPr>
              <w:pStyle w:val="Tabletextleft"/>
            </w:pPr>
            <w:r w:rsidRPr="00D64644">
              <w:t>SEP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98C8135" w14:textId="77777777" w:rsidR="00972322" w:rsidRPr="00D64644" w:rsidRDefault="00972322" w:rsidP="00972322">
            <w:pPr>
              <w:pStyle w:val="Tabletextleft"/>
              <w:rPr>
                <w:szCs w:val="18"/>
              </w:rPr>
            </w:pPr>
            <w:r w:rsidRPr="00D64644">
              <w:t xml:space="preserve">Stakeholder Engagement Plan </w:t>
            </w:r>
          </w:p>
        </w:tc>
      </w:tr>
      <w:tr w:rsidR="00972322" w:rsidRPr="00D64644" w14:paraId="5CC0A310"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4CF7E7A6" w14:textId="19975BE8" w:rsidR="00972322" w:rsidRPr="00D64644" w:rsidRDefault="00972322" w:rsidP="00972322">
            <w:pPr>
              <w:pStyle w:val="Tabletextleft"/>
            </w:pPr>
            <w:r w:rsidRPr="00D64644">
              <w:t>TMP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5D7E9901" w14:textId="4E0ED0E3" w:rsidR="00972322" w:rsidRPr="00D64644" w:rsidRDefault="00972322" w:rsidP="00972322">
            <w:pPr>
              <w:pStyle w:val="Tabletextleft"/>
            </w:pPr>
            <w:r w:rsidRPr="00D64644">
              <w:t>Traffic Management Plan</w:t>
            </w:r>
          </w:p>
        </w:tc>
      </w:tr>
      <w:tr w:rsidR="00972322" w:rsidRPr="00D64644" w14:paraId="16ABBC0A" w14:textId="77777777" w:rsidTr="6A2EAF9A">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D2E0081" w14:textId="77777777" w:rsidR="00972322" w:rsidRPr="00D64644" w:rsidRDefault="00972322" w:rsidP="00972322">
            <w:pPr>
              <w:pStyle w:val="Tabletextleft"/>
            </w:pPr>
            <w:r w:rsidRPr="00D64644">
              <w:t>WPP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8D60C8A" w14:textId="77777777" w:rsidR="00972322" w:rsidRPr="00D64644" w:rsidRDefault="00972322" w:rsidP="00972322">
            <w:pPr>
              <w:pStyle w:val="Tabletextleft"/>
              <w:rPr>
                <w:szCs w:val="18"/>
              </w:rPr>
            </w:pPr>
            <w:r w:rsidRPr="00D64644">
              <w:t>Wind Power Plant</w:t>
            </w:r>
          </w:p>
        </w:tc>
      </w:tr>
    </w:tbl>
    <w:p w14:paraId="5B3E8F9B" w14:textId="77777777" w:rsidR="00954EF1" w:rsidRPr="00D64644" w:rsidRDefault="00954EF1" w:rsidP="00FD2632">
      <w:pPr>
        <w:rPr>
          <w:rFonts w:asciiTheme="minorHAnsi" w:hAnsiTheme="minorHAnsi" w:cs="Times New Roman (Body CS)"/>
          <w:spacing w:val="4"/>
        </w:rPr>
        <w:sectPr w:rsidR="00954EF1" w:rsidRPr="00D64644" w:rsidSect="00486EB7">
          <w:pgSz w:w="11906" w:h="16838" w:code="9"/>
          <w:pgMar w:top="1134" w:right="1274" w:bottom="1134" w:left="1134" w:header="567" w:footer="374" w:gutter="0"/>
          <w:pgNumType w:fmt="lowerRoman" w:start="1"/>
          <w:cols w:sep="1" w:space="380"/>
          <w:docGrid w:linePitch="360"/>
        </w:sectPr>
      </w:pPr>
    </w:p>
    <w:p w14:paraId="0AE722A5" w14:textId="717AA566" w:rsidR="00FA3B63" w:rsidRPr="00D64644" w:rsidRDefault="003256B9" w:rsidP="00FA3B63">
      <w:pPr>
        <w:pStyle w:val="Heading1"/>
        <w:rPr>
          <w:rFonts w:asciiTheme="minorHAnsi" w:hAnsiTheme="minorHAnsi"/>
        </w:rPr>
      </w:pPr>
      <w:bookmarkStart w:id="3" w:name="_Toc234237626"/>
      <w:r w:rsidRPr="00D64644">
        <w:rPr>
          <w:rFonts w:asciiTheme="minorHAnsi" w:hAnsiTheme="minorHAnsi"/>
        </w:rPr>
        <w:lastRenderedPageBreak/>
        <w:t>Introduction</w:t>
      </w:r>
      <w:bookmarkEnd w:id="3"/>
    </w:p>
    <w:p w14:paraId="4F9C6D0B" w14:textId="11CB848D" w:rsidR="0005236A" w:rsidRPr="00D64644" w:rsidRDefault="0005236A" w:rsidP="00572EB7">
      <w:pPr>
        <w:pStyle w:val="BodyText"/>
        <w:jc w:val="both"/>
      </w:pPr>
      <w:r w:rsidRPr="00D64644">
        <w:t>Environmental Resources Management GmbH (ERM) was contracted by Enerjisa Enerji Üretim A.Ş., (hereinafter “Enerjisa</w:t>
      </w:r>
      <w:r w:rsidR="007245F1" w:rsidRPr="00D64644">
        <w:t xml:space="preserve"> Üretim</w:t>
      </w:r>
      <w:r w:rsidRPr="00D64644">
        <w:t>” or “the Client”) to develop this Livelihood Restoration Plan (LRP) (hereinafter “LRP” or “the Plan”) for the Gaia Wind Power Plant Project (hereinafter “the Project or “Gaia WPP”).</w:t>
      </w:r>
    </w:p>
    <w:p w14:paraId="4960882E" w14:textId="335CC89A" w:rsidR="005F1118" w:rsidRPr="00D64644" w:rsidRDefault="005F1118" w:rsidP="00572EB7">
      <w:pPr>
        <w:pStyle w:val="BodyText"/>
        <w:jc w:val="both"/>
      </w:pPr>
      <w:r w:rsidRPr="00D64644">
        <w:t>Th</w:t>
      </w:r>
      <w:r w:rsidR="00350E54" w:rsidRPr="00D64644">
        <w:t>e LRP</w:t>
      </w:r>
      <w:r w:rsidRPr="00D64644">
        <w:t xml:space="preserve"> has been developed in accordance with the European Bank for Reconstruction and Development (EBRD)’s Environmental and Social Policy (20</w:t>
      </w:r>
      <w:r w:rsidR="00C516A6" w:rsidRPr="00D64644">
        <w:t>24</w:t>
      </w:r>
      <w:r w:rsidRPr="00D64644">
        <w:t>) and i</w:t>
      </w:r>
      <w:r w:rsidR="00F74923" w:rsidRPr="00D64644">
        <w:t>n particular its</w:t>
      </w:r>
      <w:r w:rsidRPr="00D64644">
        <w:t xml:space="preserve"> </w:t>
      </w:r>
      <w:r w:rsidR="00C516A6" w:rsidRPr="00D64644">
        <w:t xml:space="preserve">Environmental and Social Requirement </w:t>
      </w:r>
      <w:r w:rsidRPr="00D64644">
        <w:t>5 (</w:t>
      </w:r>
      <w:r w:rsidR="00475A0B" w:rsidRPr="00D64644">
        <w:t>ESR5</w:t>
      </w:r>
      <w:r w:rsidRPr="00D64644">
        <w:t xml:space="preserve">) on Land </w:t>
      </w:r>
      <w:r w:rsidR="00D72030" w:rsidRPr="00D64644">
        <w:t>a</w:t>
      </w:r>
      <w:r w:rsidRPr="00D64644">
        <w:t xml:space="preserve">cquisition, </w:t>
      </w:r>
      <w:r w:rsidR="00D72030" w:rsidRPr="00D64644">
        <w:t>restrictions on land and involuntary resettlement</w:t>
      </w:r>
      <w:r w:rsidRPr="00D64644">
        <w:t>.</w:t>
      </w:r>
      <w:r w:rsidR="008001FA" w:rsidRPr="00D64644">
        <w:t xml:space="preserve"> As the Project does not involve any physical displacement or resettlement of households</w:t>
      </w:r>
      <w:r w:rsidR="000B6AB1">
        <w:t xml:space="preserve"> (HHs)</w:t>
      </w:r>
      <w:r w:rsidR="008001FA" w:rsidRPr="00D64644">
        <w:t>, a full Resettlement Action Plan (RAP) is not required. Instead, an LRP has been prepared to specifically address economic displacement impacts, including potential losses of land-based livelihoods, access restrictions, and associated vulnerabilities.</w:t>
      </w:r>
    </w:p>
    <w:p w14:paraId="17552A39" w14:textId="77777777" w:rsidR="005F1118" w:rsidRPr="00D64644" w:rsidRDefault="005F1118" w:rsidP="00572EB7">
      <w:pPr>
        <w:pStyle w:val="BodyText"/>
        <w:jc w:val="both"/>
      </w:pPr>
      <w:r w:rsidRPr="00D64644">
        <w:t>The purpose of this LRP is to identify, assess and mitigate the adverse impacts of land acquisition and land use restrictions on people’s livelihoods, particularly in rural areas where subsistence and income-generating activities rely heavily on agricultural land, pasture, and forest resources. The Plan has been prepared based on baseline studies, stakeholder engagement, and site-specific assessments to ensure that any loss of land or access to resources is addressed through appropriate mitigation measures and livelihood support.</w:t>
      </w:r>
    </w:p>
    <w:p w14:paraId="39419A8F" w14:textId="77777777" w:rsidR="005F1118" w:rsidRPr="00D64644" w:rsidRDefault="005F1118" w:rsidP="00572EB7">
      <w:pPr>
        <w:pStyle w:val="BodyText"/>
        <w:jc w:val="both"/>
      </w:pPr>
      <w:r w:rsidRPr="00D64644">
        <w:t>The LRP outlines the principles, mitigation strategies, institutional responsibilities, eligibility criteria, and entitlements for affected people, in alignment with EBRD’s requirements and good international practice. It also provides a monitoring framework to ensure that the effectiveness of the proposed measures is tracked over time and adjusted as needed.</w:t>
      </w:r>
    </w:p>
    <w:p w14:paraId="24D32F3A" w14:textId="7859994F" w:rsidR="005F1118" w:rsidRDefault="005F1118" w:rsidP="00572EB7">
      <w:pPr>
        <w:pStyle w:val="BodyText"/>
        <w:jc w:val="both"/>
      </w:pPr>
      <w:r w:rsidRPr="00D64644">
        <w:t xml:space="preserve">The Project is located in Muğla </w:t>
      </w:r>
      <w:r w:rsidRPr="000A1EC3">
        <w:t xml:space="preserve">Province, Türkiye, and primarily affects the </w:t>
      </w:r>
      <w:r w:rsidR="000B6AB1" w:rsidRPr="000A1EC3">
        <w:t>neighborhoods</w:t>
      </w:r>
      <w:r w:rsidRPr="000A1EC3">
        <w:t xml:space="preserve"> of Kavakçalı, Turgut, Çakmak, and Yaraş</w:t>
      </w:r>
      <w:r w:rsidR="00001544" w:rsidRPr="00D64644">
        <w:t xml:space="preserve"> (which is affected by the Energy Transmission Line)</w:t>
      </w:r>
      <w:r w:rsidRPr="00D64644">
        <w:t xml:space="preserve">. These settlements are located within the Project’s Area of Influence (AoI), and are characterized by a mix of small-scale farming, livestock grazing, beekeeping, and seasonal use of forest lands. While the majority of the land to be used is public forest land, </w:t>
      </w:r>
      <w:r w:rsidRPr="00691AD7">
        <w:t xml:space="preserve">some parcels of privately-owned or informally-used land may also be affected by temporary or permanent land acquisition, or access restrictions during </w:t>
      </w:r>
      <w:r w:rsidRPr="00DD49A3">
        <w:t>construction</w:t>
      </w:r>
      <w:r w:rsidRPr="00D64644">
        <w:t>.</w:t>
      </w:r>
    </w:p>
    <w:p w14:paraId="4ED8EC35" w14:textId="48E7E762" w:rsidR="00DD49A3" w:rsidRPr="00D64644" w:rsidRDefault="000D423D" w:rsidP="00572EB7">
      <w:pPr>
        <w:pStyle w:val="BodyText"/>
        <w:jc w:val="both"/>
      </w:pPr>
      <w:r>
        <w:t>LRP document was publicly disclosed on EBRD’s website</w:t>
      </w:r>
      <w:r>
        <w:rPr>
          <w:rStyle w:val="FootnoteReference"/>
        </w:rPr>
        <w:footnoteReference w:id="2"/>
      </w:r>
      <w:r>
        <w:t xml:space="preserve"> on 3</w:t>
      </w:r>
      <w:r w:rsidRPr="00527D19">
        <w:rPr>
          <w:vertAlign w:val="superscript"/>
        </w:rPr>
        <w:t>rd</w:t>
      </w:r>
      <w:r>
        <w:t xml:space="preserve"> of December 2025. Following the disclosure of the document, an additional study was conducted for ETL route in November 2025. In line with the new data obtained, LRP document was revised accordingly.</w:t>
      </w:r>
    </w:p>
    <w:p w14:paraId="416CA999" w14:textId="7801C3D8" w:rsidR="009A3F4E" w:rsidRPr="00D64644" w:rsidRDefault="3A1411BF" w:rsidP="5E669A54">
      <w:pPr>
        <w:pStyle w:val="NormalWeb"/>
        <w:spacing w:before="0" w:beforeAutospacing="0" w:after="120" w:afterAutospacing="0" w:line="300" w:lineRule="auto"/>
        <w:jc w:val="both"/>
        <w:rPr>
          <w:lang w:val="en-US"/>
        </w:rPr>
      </w:pPr>
      <w:r w:rsidRPr="00D64644">
        <w:rPr>
          <w:rFonts w:asciiTheme="minorHAnsi" w:eastAsiaTheme="minorEastAsia" w:hAnsiTheme="minorHAnsi" w:cstheme="minorBidi"/>
          <w:sz w:val="20"/>
          <w:szCs w:val="20"/>
          <w:lang w:val="en-US" w:eastAsia="en-US"/>
        </w:rPr>
        <w:t>This introductory chapter provides further information on the Project background, its location, and the aim and scope of this LRP.</w:t>
      </w:r>
    </w:p>
    <w:p w14:paraId="1A08221E" w14:textId="619FF677" w:rsidR="007F0840" w:rsidRPr="00D64644" w:rsidRDefault="007F0840" w:rsidP="007F0840">
      <w:pPr>
        <w:pStyle w:val="Heading2"/>
      </w:pPr>
      <w:r w:rsidRPr="00D64644">
        <w:lastRenderedPageBreak/>
        <w:t xml:space="preserve"> </w:t>
      </w:r>
      <w:bookmarkStart w:id="4" w:name="_Toc234237627"/>
      <w:r w:rsidRPr="00D64644">
        <w:t>Objectives of the LRP</w:t>
      </w:r>
      <w:bookmarkEnd w:id="4"/>
    </w:p>
    <w:p w14:paraId="4511985D" w14:textId="205B65D6" w:rsidR="007F0840" w:rsidRPr="00D64644" w:rsidRDefault="007F0840" w:rsidP="007F0840">
      <w:pPr>
        <w:pStyle w:val="BodyText"/>
      </w:pPr>
      <w:r w:rsidRPr="00D64644">
        <w:t>The main aim</w:t>
      </w:r>
      <w:r w:rsidR="00DD102F" w:rsidRPr="00D64644">
        <w:t>s</w:t>
      </w:r>
      <w:r w:rsidRPr="00D64644">
        <w:t xml:space="preserve"> of this LRP </w:t>
      </w:r>
      <w:r w:rsidR="00BB393D">
        <w:t>are</w:t>
      </w:r>
      <w:r w:rsidR="00BB393D" w:rsidRPr="00D64644">
        <w:t xml:space="preserve"> </w:t>
      </w:r>
      <w:r w:rsidRPr="00D64644">
        <w:t>to:</w:t>
      </w:r>
    </w:p>
    <w:p w14:paraId="4F0EFBDB" w14:textId="6D5E7936" w:rsidR="007F0840" w:rsidRPr="00D64644" w:rsidRDefault="007F0840" w:rsidP="007F0840">
      <w:pPr>
        <w:pStyle w:val="BodyText"/>
        <w:numPr>
          <w:ilvl w:val="0"/>
          <w:numId w:val="74"/>
        </w:numPr>
      </w:pPr>
      <w:r w:rsidRPr="00D64644">
        <w:t xml:space="preserve">Identify </w:t>
      </w:r>
      <w:r w:rsidR="000D423D">
        <w:t>HHs</w:t>
      </w:r>
      <w:r w:rsidR="000D423D" w:rsidRPr="00D64644">
        <w:t xml:space="preserve"> </w:t>
      </w:r>
      <w:r w:rsidRPr="00D64644">
        <w:t>and individuals whose livelihoods may be adversely affected by the Project’s land acquisition, easement rights, or restricted access to land and natural resources.</w:t>
      </w:r>
    </w:p>
    <w:p w14:paraId="0CE0D2C2" w14:textId="77777777" w:rsidR="007F0840" w:rsidRPr="00D64644" w:rsidRDefault="007F0840" w:rsidP="007F0840">
      <w:pPr>
        <w:pStyle w:val="BodyText"/>
        <w:numPr>
          <w:ilvl w:val="0"/>
          <w:numId w:val="74"/>
        </w:numPr>
      </w:pPr>
      <w:r w:rsidRPr="00D64644">
        <w:t>Assess the nature and extent of livelihood-related impacts, including those related to agricultural lands, grazing areas, forest use, and informal land-based activities.</w:t>
      </w:r>
    </w:p>
    <w:p w14:paraId="280219EB" w14:textId="5C5D0ED7" w:rsidR="007F0840" w:rsidRPr="00D64644" w:rsidRDefault="007F0840" w:rsidP="007F0840">
      <w:pPr>
        <w:pStyle w:val="BodyText"/>
        <w:numPr>
          <w:ilvl w:val="0"/>
          <w:numId w:val="74"/>
        </w:numPr>
      </w:pPr>
      <w:r w:rsidRPr="00D64644">
        <w:t xml:space="preserve">Propose appropriate </w:t>
      </w:r>
      <w:r w:rsidRPr="00D64644">
        <w:rPr>
          <w:rStyle w:val="Strong"/>
          <w:b w:val="0"/>
          <w:bCs w:val="0"/>
        </w:rPr>
        <w:t>livelihood restoration measures</w:t>
      </w:r>
      <w:r w:rsidRPr="00D64644">
        <w:t xml:space="preserve"> in line with international standards</w:t>
      </w:r>
      <w:r w:rsidR="000D423D">
        <w:t>,</w:t>
      </w:r>
      <w:r w:rsidRPr="00D64644">
        <w:t xml:space="preserve"> including </w:t>
      </w:r>
      <w:r w:rsidR="000D423D">
        <w:t>International Finance Cooperation (</w:t>
      </w:r>
      <w:r w:rsidRPr="00D64644">
        <w:rPr>
          <w:rStyle w:val="Strong"/>
          <w:b w:val="0"/>
          <w:bCs w:val="0"/>
        </w:rPr>
        <w:t>IFC</w:t>
      </w:r>
      <w:r w:rsidR="000D423D">
        <w:rPr>
          <w:rStyle w:val="Strong"/>
          <w:b w:val="0"/>
          <w:bCs w:val="0"/>
        </w:rPr>
        <w:t>)</w:t>
      </w:r>
      <w:r w:rsidRPr="00D64644">
        <w:rPr>
          <w:rStyle w:val="Strong"/>
          <w:b w:val="0"/>
          <w:bCs w:val="0"/>
        </w:rPr>
        <w:t xml:space="preserve"> Performance Standard </w:t>
      </w:r>
      <w:r w:rsidR="000D423D">
        <w:rPr>
          <w:rStyle w:val="Strong"/>
          <w:b w:val="0"/>
          <w:bCs w:val="0"/>
        </w:rPr>
        <w:t xml:space="preserve">(PS) </w:t>
      </w:r>
      <w:r w:rsidRPr="00D64644">
        <w:rPr>
          <w:rStyle w:val="Strong"/>
          <w:b w:val="0"/>
          <w:bCs w:val="0"/>
        </w:rPr>
        <w:t>5</w:t>
      </w:r>
      <w:r w:rsidR="0053072D" w:rsidRPr="00D64644">
        <w:rPr>
          <w:rStyle w:val="Strong"/>
          <w:b w:val="0"/>
          <w:bCs w:val="0"/>
        </w:rPr>
        <w:t xml:space="preserve"> and EBRD ESR5</w:t>
      </w:r>
      <w:r w:rsidRPr="00D64644">
        <w:t>) and national legal requirements.</w:t>
      </w:r>
    </w:p>
    <w:p w14:paraId="73A9241C" w14:textId="77777777" w:rsidR="007F0840" w:rsidRPr="00D64644" w:rsidRDefault="007F0840" w:rsidP="007F0840">
      <w:pPr>
        <w:pStyle w:val="BodyText"/>
        <w:numPr>
          <w:ilvl w:val="0"/>
          <w:numId w:val="74"/>
        </w:numPr>
      </w:pPr>
      <w:r w:rsidRPr="00D64644">
        <w:t xml:space="preserve">Ensure that affected people are </w:t>
      </w:r>
      <w:r w:rsidRPr="00D64644">
        <w:rPr>
          <w:rStyle w:val="Strong"/>
          <w:b w:val="0"/>
          <w:bCs w:val="0"/>
        </w:rPr>
        <w:t>compensated fairly and restored, at minimum, to pre-project levels of livelihood</w:t>
      </w:r>
      <w:r w:rsidRPr="00D64644">
        <w:t>, with special attention to vulnerable groups.</w:t>
      </w:r>
    </w:p>
    <w:p w14:paraId="3ADB3AE9" w14:textId="77777777" w:rsidR="007F0840" w:rsidRPr="00D64644" w:rsidRDefault="007F0840" w:rsidP="007F0840">
      <w:pPr>
        <w:pStyle w:val="Heading2"/>
      </w:pPr>
      <w:r w:rsidRPr="00D64644">
        <w:t xml:space="preserve"> </w:t>
      </w:r>
      <w:bookmarkStart w:id="5" w:name="_Toc234237628"/>
      <w:r w:rsidRPr="00D64644">
        <w:t>Scope of the LRP</w:t>
      </w:r>
      <w:bookmarkEnd w:id="5"/>
    </w:p>
    <w:p w14:paraId="076FD67D" w14:textId="77777777" w:rsidR="007F0840" w:rsidRPr="00D64644" w:rsidRDefault="007F0840" w:rsidP="007F0840">
      <w:pPr>
        <w:pStyle w:val="BodyText"/>
      </w:pPr>
      <w:r w:rsidRPr="00D64644">
        <w:t>The scope of this LRP covers:</w:t>
      </w:r>
    </w:p>
    <w:p w14:paraId="688424B7" w14:textId="790F429E" w:rsidR="007F0840" w:rsidRPr="00D64644" w:rsidRDefault="007F0840" w:rsidP="007F0840">
      <w:pPr>
        <w:pStyle w:val="BodyText"/>
        <w:numPr>
          <w:ilvl w:val="0"/>
          <w:numId w:val="75"/>
        </w:numPr>
      </w:pPr>
      <w:r w:rsidRPr="00D64644">
        <w:rPr>
          <w:rStyle w:val="Strong"/>
          <w:b w:val="0"/>
          <w:bCs w:val="0"/>
        </w:rPr>
        <w:t>All Project components</w:t>
      </w:r>
      <w:r w:rsidRPr="00D64644">
        <w:t xml:space="preserve"> </w:t>
      </w:r>
      <w:r w:rsidR="009424EB">
        <w:t>require</w:t>
      </w:r>
      <w:r w:rsidR="009424EB" w:rsidRPr="00D64644">
        <w:t xml:space="preserve"> </w:t>
      </w:r>
      <w:r w:rsidRPr="00D64644">
        <w:t>land acquisition or access such as turbine locations, access roads, construction camps, and</w:t>
      </w:r>
      <w:r w:rsidR="0053072D" w:rsidRPr="00D64644">
        <w:t xml:space="preserve"> associated facilities</w:t>
      </w:r>
      <w:r w:rsidRPr="00D64644">
        <w:t xml:space="preserve"> </w:t>
      </w:r>
      <w:r w:rsidR="0053072D" w:rsidRPr="00D64644">
        <w:t>(</w:t>
      </w:r>
      <w:r w:rsidR="00FF0CC7" w:rsidRPr="00D64644">
        <w:t xml:space="preserve">energy </w:t>
      </w:r>
      <w:r w:rsidRPr="00D64644">
        <w:t>transmission line</w:t>
      </w:r>
      <w:r w:rsidR="0053072D" w:rsidRPr="00D64644">
        <w:t>)</w:t>
      </w:r>
    </w:p>
    <w:p w14:paraId="3081803C" w14:textId="77777777" w:rsidR="007F0840" w:rsidRPr="00D64644" w:rsidRDefault="007F0840" w:rsidP="007F0840">
      <w:pPr>
        <w:pStyle w:val="BodyText"/>
        <w:numPr>
          <w:ilvl w:val="0"/>
          <w:numId w:val="75"/>
        </w:numPr>
      </w:pPr>
      <w:r w:rsidRPr="00D64644">
        <w:rPr>
          <w:rStyle w:val="Strong"/>
          <w:b w:val="0"/>
          <w:bCs w:val="0"/>
        </w:rPr>
        <w:t>Both formal and informal land users</w:t>
      </w:r>
      <w:r w:rsidRPr="00D64644">
        <w:t>, including those without legal land titles but who may face economic displacement;</w:t>
      </w:r>
    </w:p>
    <w:p w14:paraId="73214C05" w14:textId="77777777" w:rsidR="007F0840" w:rsidRPr="00D64644" w:rsidRDefault="007F0840" w:rsidP="007F0840">
      <w:pPr>
        <w:pStyle w:val="BodyText"/>
        <w:numPr>
          <w:ilvl w:val="0"/>
          <w:numId w:val="75"/>
        </w:numPr>
      </w:pPr>
      <w:r w:rsidRPr="00D64644">
        <w:rPr>
          <w:rStyle w:val="Strong"/>
          <w:b w:val="0"/>
          <w:bCs w:val="0"/>
        </w:rPr>
        <w:t>Direct and indirect livelihood impacts</w:t>
      </w:r>
      <w:r w:rsidRPr="00D64644">
        <w:t>, including those resulting from changes in land use, resource availability, or access restrictions;</w:t>
      </w:r>
    </w:p>
    <w:p w14:paraId="6D3DE977" w14:textId="33041272" w:rsidR="007F0840" w:rsidRPr="00D64644" w:rsidRDefault="007F0840" w:rsidP="007F0840">
      <w:pPr>
        <w:pStyle w:val="BodyText"/>
        <w:numPr>
          <w:ilvl w:val="0"/>
          <w:numId w:val="75"/>
        </w:numPr>
      </w:pPr>
      <w:r w:rsidRPr="00D64644">
        <w:t xml:space="preserve">Coordination with ongoing </w:t>
      </w:r>
      <w:r w:rsidRPr="00D64644">
        <w:rPr>
          <w:rStyle w:val="Strong"/>
          <w:b w:val="0"/>
          <w:bCs w:val="0"/>
        </w:rPr>
        <w:t>environmental and social mitigation efforts</w:t>
      </w:r>
      <w:r w:rsidRPr="00D64644">
        <w:t xml:space="preserve"> described in the Project's Environmental and Social Impact Assessment (ESIA).</w:t>
      </w:r>
    </w:p>
    <w:p w14:paraId="33D900A7" w14:textId="1612B85B" w:rsidR="004A2A7C" w:rsidRPr="00D64644" w:rsidRDefault="004A2A7C" w:rsidP="004A2A7C">
      <w:pPr>
        <w:pStyle w:val="Heading2"/>
      </w:pPr>
      <w:r w:rsidRPr="00D64644">
        <w:t xml:space="preserve"> </w:t>
      </w:r>
      <w:bookmarkStart w:id="6" w:name="_Toc234237629"/>
      <w:r w:rsidRPr="00D64644">
        <w:t>Key Definitions</w:t>
      </w:r>
      <w:bookmarkEnd w:id="6"/>
    </w:p>
    <w:p w14:paraId="26FAC7DC" w14:textId="1FCBC03F" w:rsidR="004A2A7C" w:rsidRPr="00D64644" w:rsidRDefault="004A2A7C" w:rsidP="004A2A7C">
      <w:pPr>
        <w:pStyle w:val="BodyText"/>
        <w:jc w:val="both"/>
      </w:pPr>
      <w:r w:rsidRPr="00D64644">
        <w:t xml:space="preserve">This section provides definitions of key terms used throughout this LRP. The terms are consistent with the terminology used by the EBRD and reflect good international resettlement practice, particularly as outlined in EBRD ESR5. The following key definitions presented in </w:t>
      </w:r>
      <w:r w:rsidRPr="00D64644">
        <w:fldChar w:fldCharType="begin"/>
      </w:r>
      <w:r w:rsidRPr="00D64644">
        <w:instrText xml:space="preserve"> REF _Ref201078880 \h  \* MERGEFORMAT </w:instrText>
      </w:r>
      <w:r w:rsidRPr="00D64644">
        <w:fldChar w:fldCharType="separate"/>
      </w:r>
      <w:r w:rsidR="003C2A84" w:rsidRPr="00D64644">
        <w:t xml:space="preserve">Table </w:t>
      </w:r>
      <w:r w:rsidR="003C2A84">
        <w:t>1</w:t>
      </w:r>
      <w:r w:rsidR="003C2A84" w:rsidRPr="00D64644">
        <w:noBreakHyphen/>
      </w:r>
      <w:r w:rsidR="003C2A84">
        <w:t>1</w:t>
      </w:r>
      <w:r w:rsidRPr="00D64644">
        <w:fldChar w:fldCharType="end"/>
      </w:r>
      <w:r w:rsidRPr="00D64644">
        <w:t xml:space="preserve"> apply to this LRP.</w:t>
      </w:r>
    </w:p>
    <w:p w14:paraId="7DD1F771" w14:textId="0FE79C7B" w:rsidR="004A2A7C" w:rsidRPr="00D64644" w:rsidRDefault="004A2A7C" w:rsidP="004A2A7C">
      <w:pPr>
        <w:pStyle w:val="Caption"/>
      </w:pPr>
      <w:bookmarkStart w:id="7" w:name="_Ref201078880"/>
      <w:bookmarkStart w:id="8" w:name="_Toc234237718"/>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bookmarkEnd w:id="7"/>
      <w:r w:rsidRPr="00D64644">
        <w:tab/>
        <w:t>Key Definitions</w:t>
      </w:r>
      <w:bookmarkEnd w:id="8"/>
    </w:p>
    <w:tbl>
      <w:tblPr>
        <w:tblStyle w:val="ERMTable11"/>
        <w:tblW w:w="9498" w:type="dxa"/>
        <w:tblLook w:val="04A0" w:firstRow="1" w:lastRow="0" w:firstColumn="1" w:lastColumn="0" w:noHBand="0" w:noVBand="1"/>
      </w:tblPr>
      <w:tblGrid>
        <w:gridCol w:w="2539"/>
        <w:gridCol w:w="6959"/>
      </w:tblGrid>
      <w:tr w:rsidR="004A2A7C" w:rsidRPr="00D64644" w14:paraId="60051E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0EB6EA" w14:textId="77777777" w:rsidR="004A2A7C" w:rsidRPr="00D64644" w:rsidRDefault="004A2A7C">
            <w:pPr>
              <w:jc w:val="center"/>
              <w:rPr>
                <w:rFonts w:asciiTheme="minorHAnsi" w:hAnsiTheme="minorHAnsi"/>
                <w:b w:val="0"/>
                <w:bCs/>
                <w:sz w:val="18"/>
                <w:szCs w:val="18"/>
              </w:rPr>
            </w:pPr>
            <w:r w:rsidRPr="00D64644">
              <w:rPr>
                <w:rStyle w:val="Strong"/>
                <w:rFonts w:asciiTheme="minorHAnsi" w:hAnsiTheme="minorHAnsi"/>
                <w:b/>
                <w:bCs w:val="0"/>
                <w:sz w:val="18"/>
                <w:szCs w:val="18"/>
              </w:rPr>
              <w:t>Term</w:t>
            </w:r>
          </w:p>
        </w:tc>
        <w:tc>
          <w:tcPr>
            <w:tcW w:w="0" w:type="auto"/>
            <w:hideMark/>
          </w:tcPr>
          <w:p w14:paraId="7E8C1B6D" w14:textId="77777777" w:rsidR="004A2A7C" w:rsidRPr="00D64644" w:rsidRDefault="004A2A7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64644">
              <w:rPr>
                <w:rStyle w:val="Strong"/>
                <w:rFonts w:asciiTheme="minorHAnsi" w:hAnsiTheme="minorHAnsi"/>
                <w:b/>
                <w:bCs w:val="0"/>
                <w:sz w:val="18"/>
                <w:szCs w:val="18"/>
              </w:rPr>
              <w:t>Definition</w:t>
            </w:r>
          </w:p>
        </w:tc>
      </w:tr>
      <w:tr w:rsidR="004A2A7C" w:rsidRPr="00D64644" w14:paraId="053A34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702915"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Area of Influence (AoI)</w:t>
            </w:r>
          </w:p>
        </w:tc>
        <w:tc>
          <w:tcPr>
            <w:tcW w:w="0" w:type="auto"/>
            <w:hideMark/>
          </w:tcPr>
          <w:p w14:paraId="4CE4EBE3"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geographic area affected by the Project, including direct and indirect social, environmental, and economic impacts.</w:t>
            </w:r>
          </w:p>
        </w:tc>
      </w:tr>
      <w:tr w:rsidR="004A2A7C" w:rsidRPr="00D64644" w14:paraId="1A52663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4FB7A45" w14:textId="74B1D51B" w:rsidR="004A2A7C" w:rsidRPr="00D64644" w:rsidRDefault="004A2A7C">
            <w:pPr>
              <w:rPr>
                <w:rFonts w:asciiTheme="minorHAnsi" w:hAnsiTheme="minorHAnsi"/>
                <w:sz w:val="18"/>
                <w:szCs w:val="18"/>
              </w:rPr>
            </w:pPr>
            <w:r w:rsidRPr="00D64644">
              <w:rPr>
                <w:rStyle w:val="Strong"/>
                <w:rFonts w:asciiTheme="minorHAnsi" w:hAnsiTheme="minorHAnsi"/>
                <w:sz w:val="18"/>
                <w:szCs w:val="18"/>
              </w:rPr>
              <w:t xml:space="preserve">Affected Person / </w:t>
            </w:r>
            <w:r w:rsidR="000D423D">
              <w:rPr>
                <w:rStyle w:val="Strong"/>
                <w:rFonts w:asciiTheme="minorHAnsi" w:hAnsiTheme="minorHAnsi"/>
                <w:sz w:val="18"/>
                <w:szCs w:val="18"/>
              </w:rPr>
              <w:t>H</w:t>
            </w:r>
            <w:r w:rsidR="000D423D" w:rsidRPr="000D423D">
              <w:rPr>
                <w:rStyle w:val="Strong"/>
                <w:rFonts w:asciiTheme="minorHAnsi" w:hAnsiTheme="minorHAnsi"/>
                <w:sz w:val="18"/>
                <w:szCs w:val="18"/>
              </w:rPr>
              <w:t>H</w:t>
            </w:r>
            <w:r w:rsidR="000D423D" w:rsidRPr="00D64644">
              <w:rPr>
                <w:rStyle w:val="Strong"/>
                <w:rFonts w:asciiTheme="minorHAnsi" w:hAnsiTheme="minorHAnsi"/>
                <w:sz w:val="18"/>
                <w:szCs w:val="18"/>
              </w:rPr>
              <w:t xml:space="preserve"> </w:t>
            </w:r>
            <w:r w:rsidRPr="00D64644">
              <w:rPr>
                <w:rStyle w:val="Strong"/>
                <w:rFonts w:asciiTheme="minorHAnsi" w:hAnsiTheme="minorHAnsi"/>
                <w:sz w:val="18"/>
                <w:szCs w:val="18"/>
              </w:rPr>
              <w:t>/ Community</w:t>
            </w:r>
          </w:p>
        </w:tc>
        <w:tc>
          <w:tcPr>
            <w:tcW w:w="0" w:type="auto"/>
            <w:hideMark/>
          </w:tcPr>
          <w:p w14:paraId="5E8E7604" w14:textId="65495B40"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 xml:space="preserve">Any person, </w:t>
            </w:r>
            <w:r w:rsidR="006C10A1">
              <w:rPr>
                <w:rFonts w:asciiTheme="minorHAnsi" w:hAnsiTheme="minorHAnsi"/>
                <w:sz w:val="18"/>
                <w:szCs w:val="18"/>
              </w:rPr>
              <w:t>HH</w:t>
            </w:r>
            <w:r w:rsidRPr="00D64644">
              <w:rPr>
                <w:rFonts w:asciiTheme="minorHAnsi" w:hAnsiTheme="minorHAnsi"/>
                <w:sz w:val="18"/>
                <w:szCs w:val="18"/>
              </w:rPr>
              <w:t>, or community who loses the right to own, use, or otherwise benefit from land, property, or resources—either partially or fully, temporarily or permanently—due to Project activities.</w:t>
            </w:r>
          </w:p>
        </w:tc>
      </w:tr>
      <w:tr w:rsidR="004A2A7C" w:rsidRPr="00D64644" w14:paraId="4647D2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2777D6"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Compensation</w:t>
            </w:r>
          </w:p>
        </w:tc>
        <w:tc>
          <w:tcPr>
            <w:tcW w:w="0" w:type="auto"/>
            <w:hideMark/>
          </w:tcPr>
          <w:p w14:paraId="132D2742"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Payment in cash or in kind to restore assets or resources lost as a result of the Project, based on full replacement cost.</w:t>
            </w:r>
          </w:p>
        </w:tc>
      </w:tr>
      <w:tr w:rsidR="004A2A7C" w:rsidRPr="00D64644" w14:paraId="437E53A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C6891E1"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lastRenderedPageBreak/>
              <w:t>Cut-off Date</w:t>
            </w:r>
          </w:p>
        </w:tc>
        <w:tc>
          <w:tcPr>
            <w:tcW w:w="0" w:type="auto"/>
            <w:hideMark/>
          </w:tcPr>
          <w:p w14:paraId="62B13655"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date after which improvements to land or assets (such as structures or crops) are not eligible for compensation. Used to prevent opportunistic claims.</w:t>
            </w:r>
          </w:p>
        </w:tc>
      </w:tr>
      <w:tr w:rsidR="004A2A7C" w:rsidRPr="00D64644" w14:paraId="620DAE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0ED44F"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Economic Displacement</w:t>
            </w:r>
          </w:p>
        </w:tc>
        <w:tc>
          <w:tcPr>
            <w:tcW w:w="0" w:type="auto"/>
            <w:hideMark/>
          </w:tcPr>
          <w:p w14:paraId="61F3D3B5"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Loss of income or livelihood resulting from Project-related land acquisition or access restrictions, without physical relocation.</w:t>
            </w:r>
          </w:p>
        </w:tc>
      </w:tr>
      <w:tr w:rsidR="004A2A7C" w:rsidRPr="00D64644" w14:paraId="318C32D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1D941BE"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Eligibility</w:t>
            </w:r>
          </w:p>
        </w:tc>
        <w:tc>
          <w:tcPr>
            <w:tcW w:w="0" w:type="auto"/>
            <w:hideMark/>
          </w:tcPr>
          <w:p w14:paraId="46BBE6A5"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right to receive compensation or livelihood assistance based on defined criteria, such as land tenure or asset ownership at cut-off date.</w:t>
            </w:r>
          </w:p>
        </w:tc>
      </w:tr>
      <w:tr w:rsidR="004A2A7C" w:rsidRPr="00D64644" w14:paraId="701D92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8829D7"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Entitlement Framework / Matrix</w:t>
            </w:r>
          </w:p>
        </w:tc>
        <w:tc>
          <w:tcPr>
            <w:tcW w:w="0" w:type="auto"/>
            <w:hideMark/>
          </w:tcPr>
          <w:p w14:paraId="04BA09FB"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A structured list identifying all categories of affected persons and their corresponding entitlements to compensation and assistance.</w:t>
            </w:r>
          </w:p>
        </w:tc>
      </w:tr>
      <w:tr w:rsidR="004A2A7C" w:rsidRPr="00D64644" w14:paraId="695AD7DD" w14:textId="608B1E5D">
        <w:tc>
          <w:tcPr>
            <w:cnfStyle w:val="001000000000" w:firstRow="0" w:lastRow="0" w:firstColumn="1" w:lastColumn="0" w:oddVBand="0" w:evenVBand="0" w:oddHBand="0" w:evenHBand="0" w:firstRowFirstColumn="0" w:firstRowLastColumn="0" w:lastRowFirstColumn="0" w:lastRowLastColumn="0"/>
            <w:tcW w:w="0" w:type="auto"/>
            <w:hideMark/>
          </w:tcPr>
          <w:p w14:paraId="39932B1C" w14:textId="0CFAEDB5" w:rsidR="004A2A7C" w:rsidRPr="00D64644" w:rsidRDefault="004A2A7C">
            <w:pPr>
              <w:rPr>
                <w:rFonts w:asciiTheme="minorHAnsi" w:hAnsiTheme="minorHAnsi"/>
                <w:sz w:val="18"/>
                <w:szCs w:val="18"/>
              </w:rPr>
            </w:pPr>
            <w:r w:rsidRPr="00D64644">
              <w:rPr>
                <w:rStyle w:val="Strong"/>
                <w:rFonts w:asciiTheme="minorHAnsi" w:hAnsiTheme="minorHAnsi"/>
                <w:sz w:val="18"/>
                <w:szCs w:val="18"/>
              </w:rPr>
              <w:t>Forced Evictions</w:t>
            </w:r>
          </w:p>
        </w:tc>
        <w:tc>
          <w:tcPr>
            <w:tcW w:w="0" w:type="auto"/>
            <w:hideMark/>
          </w:tcPr>
          <w:p w14:paraId="5DE9B1E7" w14:textId="25D11122"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Involuntary removal of individuals or groups from land or housing without legal safeguards, consultation, compensation, or access to remedies. Prohibited under EBRD and IFC standards.</w:t>
            </w:r>
          </w:p>
        </w:tc>
      </w:tr>
      <w:tr w:rsidR="004A2A7C" w:rsidRPr="00D64644" w14:paraId="5B9487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18172B"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Full Replacement Cost</w:t>
            </w:r>
          </w:p>
        </w:tc>
        <w:tc>
          <w:tcPr>
            <w:tcW w:w="0" w:type="auto"/>
            <w:hideMark/>
          </w:tcPr>
          <w:p w14:paraId="003DBD51"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market value of lost assets plus transaction costs (e.g., fees, taxes, relocation costs), ensuring no financial loss for the affected person.</w:t>
            </w:r>
          </w:p>
        </w:tc>
      </w:tr>
      <w:tr w:rsidR="004A2A7C" w:rsidRPr="00D64644" w14:paraId="222B2DD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C0F862C"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Grievance Mechanism</w:t>
            </w:r>
          </w:p>
        </w:tc>
        <w:tc>
          <w:tcPr>
            <w:tcW w:w="0" w:type="auto"/>
            <w:hideMark/>
          </w:tcPr>
          <w:p w14:paraId="2A9B4823"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A formal process to receive, assess, and resolve concerns or complaints from affected stakeholders in a timely and transparent manner.</w:t>
            </w:r>
          </w:p>
        </w:tc>
      </w:tr>
      <w:tr w:rsidR="004A2A7C" w:rsidRPr="00D64644" w14:paraId="6FF81B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89B996" w14:textId="4A3E9C90" w:rsidR="004A2A7C" w:rsidRPr="00D64644" w:rsidRDefault="004A2A7C">
            <w:pPr>
              <w:rPr>
                <w:rFonts w:asciiTheme="minorHAnsi" w:hAnsiTheme="minorHAnsi"/>
                <w:sz w:val="18"/>
                <w:szCs w:val="18"/>
              </w:rPr>
            </w:pPr>
            <w:r w:rsidRPr="00D64644">
              <w:rPr>
                <w:rStyle w:val="Strong"/>
                <w:rFonts w:asciiTheme="minorHAnsi" w:hAnsiTheme="minorHAnsi"/>
                <w:sz w:val="18"/>
                <w:szCs w:val="18"/>
              </w:rPr>
              <w:t xml:space="preserve">Head of </w:t>
            </w:r>
            <w:r w:rsidR="000D423D">
              <w:rPr>
                <w:rStyle w:val="Strong"/>
                <w:rFonts w:asciiTheme="minorHAnsi" w:hAnsiTheme="minorHAnsi"/>
                <w:sz w:val="18"/>
                <w:szCs w:val="18"/>
              </w:rPr>
              <w:t>HH</w:t>
            </w:r>
          </w:p>
        </w:tc>
        <w:tc>
          <w:tcPr>
            <w:tcW w:w="0" w:type="auto"/>
            <w:hideMark/>
          </w:tcPr>
          <w:p w14:paraId="57A1A9B3"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primary decision-maker or income provider in a household unit, responsible for the welfare of its members.</w:t>
            </w:r>
          </w:p>
        </w:tc>
      </w:tr>
      <w:tr w:rsidR="004A2A7C" w:rsidRPr="00D64644" w14:paraId="3A68BDD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471795"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In-kind Compensation / Replacement</w:t>
            </w:r>
          </w:p>
        </w:tc>
        <w:tc>
          <w:tcPr>
            <w:tcW w:w="0" w:type="auto"/>
            <w:hideMark/>
          </w:tcPr>
          <w:p w14:paraId="11606754"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replacement of lost assets with similar goods or services (e.g., a new house instead of cash).</w:t>
            </w:r>
          </w:p>
        </w:tc>
      </w:tr>
      <w:tr w:rsidR="004A2A7C" w:rsidRPr="00D64644" w14:paraId="62262C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4776AF" w14:textId="74CC7164" w:rsidR="004A2A7C" w:rsidRPr="00D64644" w:rsidRDefault="004A2A7C">
            <w:pPr>
              <w:rPr>
                <w:rFonts w:asciiTheme="minorHAnsi" w:hAnsiTheme="minorHAnsi"/>
                <w:sz w:val="18"/>
                <w:szCs w:val="18"/>
              </w:rPr>
            </w:pPr>
            <w:r w:rsidRPr="00D64644">
              <w:rPr>
                <w:rStyle w:val="Strong"/>
                <w:rFonts w:asciiTheme="minorHAnsi" w:hAnsiTheme="minorHAnsi"/>
                <w:sz w:val="18"/>
                <w:szCs w:val="18"/>
              </w:rPr>
              <w:t>Involuntary</w:t>
            </w:r>
            <w:r w:rsidR="004052EB" w:rsidRPr="00D64644">
              <w:rPr>
                <w:rStyle w:val="Strong"/>
                <w:rFonts w:asciiTheme="minorHAnsi" w:hAnsiTheme="minorHAnsi"/>
                <w:sz w:val="18"/>
                <w:szCs w:val="18"/>
              </w:rPr>
              <w:t xml:space="preserve"> Resettlemen</w:t>
            </w:r>
            <w:r w:rsidR="00F90387" w:rsidRPr="00D64644">
              <w:rPr>
                <w:rStyle w:val="Strong"/>
                <w:rFonts w:asciiTheme="minorHAnsi" w:hAnsiTheme="minorHAnsi"/>
                <w:sz w:val="18"/>
                <w:szCs w:val="18"/>
              </w:rPr>
              <w:t>t</w:t>
            </w:r>
          </w:p>
        </w:tc>
        <w:tc>
          <w:tcPr>
            <w:tcW w:w="0" w:type="auto"/>
            <w:hideMark/>
          </w:tcPr>
          <w:p w14:paraId="53A0FD67"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Displacement that occurs without the informed consent of the affected persons, and includes both physical and economic displacement.</w:t>
            </w:r>
          </w:p>
        </w:tc>
      </w:tr>
      <w:tr w:rsidR="004A2A7C" w:rsidRPr="00D64644" w14:paraId="1EA1A74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D85899B"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Land Acquisition</w:t>
            </w:r>
          </w:p>
        </w:tc>
        <w:tc>
          <w:tcPr>
            <w:tcW w:w="0" w:type="auto"/>
            <w:hideMark/>
          </w:tcPr>
          <w:p w14:paraId="36FCE31D"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process by which land is obtained for the Project through purchase, expropriation, lease, or other means.</w:t>
            </w:r>
          </w:p>
        </w:tc>
      </w:tr>
      <w:tr w:rsidR="004A2A7C" w:rsidRPr="00D64644" w14:paraId="796FC4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9B1D2B"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Land Expropriation</w:t>
            </w:r>
          </w:p>
        </w:tc>
        <w:tc>
          <w:tcPr>
            <w:tcW w:w="0" w:type="auto"/>
            <w:hideMark/>
          </w:tcPr>
          <w:p w14:paraId="6BBAD44F"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Compulsory acquisition of land or rights by public authorities, typically with compensation, for public interest or development purposes.</w:t>
            </w:r>
          </w:p>
        </w:tc>
      </w:tr>
      <w:tr w:rsidR="004A2A7C" w:rsidRPr="00D64644" w14:paraId="0BD86E2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FDDA7BE"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Livelihood</w:t>
            </w:r>
          </w:p>
        </w:tc>
        <w:tc>
          <w:tcPr>
            <w:tcW w:w="0" w:type="auto"/>
            <w:hideMark/>
          </w:tcPr>
          <w:p w14:paraId="0578F194"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full range of income-generating activities and means of subsistence used by individuals, families, or communities.</w:t>
            </w:r>
          </w:p>
        </w:tc>
      </w:tr>
      <w:tr w:rsidR="004A2A7C" w:rsidRPr="00D64644" w14:paraId="695582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073254"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Livelihood Improvement and Restoration</w:t>
            </w:r>
          </w:p>
        </w:tc>
        <w:tc>
          <w:tcPr>
            <w:tcW w:w="0" w:type="auto"/>
            <w:hideMark/>
          </w:tcPr>
          <w:p w14:paraId="742277A9"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Measures to restore or improve the incomes, production levels, and living standards of economically displaced persons.</w:t>
            </w:r>
          </w:p>
        </w:tc>
      </w:tr>
      <w:tr w:rsidR="004A2A7C" w:rsidRPr="00D64644" w14:paraId="4EEFD60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0806A06"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Livelihood Restoration Plan (LRP)</w:t>
            </w:r>
          </w:p>
        </w:tc>
        <w:tc>
          <w:tcPr>
            <w:tcW w:w="0" w:type="auto"/>
            <w:hideMark/>
          </w:tcPr>
          <w:p w14:paraId="2970295E"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A formal document outlining measures to restore affected persons’ livelihoods and entitlements in a transparent and equitable manner.</w:t>
            </w:r>
          </w:p>
        </w:tc>
      </w:tr>
      <w:tr w:rsidR="004A2A7C" w:rsidRPr="00D64644" w14:paraId="55F56F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F2FDC5"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Negotiated Settlement</w:t>
            </w:r>
          </w:p>
        </w:tc>
        <w:tc>
          <w:tcPr>
            <w:tcW w:w="0" w:type="auto"/>
            <w:hideMark/>
          </w:tcPr>
          <w:p w14:paraId="41FE5AFD"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A voluntary agreement between the Project and land users or owners to acquire land or rights without recourse to expropriation.</w:t>
            </w:r>
          </w:p>
        </w:tc>
      </w:tr>
      <w:tr w:rsidR="004A2A7C" w:rsidRPr="00D64644" w14:paraId="3CDFE71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3BEC36A"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Physical Displacement / Resettlement</w:t>
            </w:r>
          </w:p>
        </w:tc>
        <w:tc>
          <w:tcPr>
            <w:tcW w:w="0" w:type="auto"/>
            <w:hideMark/>
          </w:tcPr>
          <w:p w14:paraId="085B97EC"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Loss of housing requiring relocation of affected persons to a new physical location.</w:t>
            </w:r>
          </w:p>
        </w:tc>
      </w:tr>
      <w:tr w:rsidR="004A2A7C" w:rsidRPr="00D64644" w14:paraId="4F53BA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B22E15"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Private Property Owners</w:t>
            </w:r>
          </w:p>
        </w:tc>
        <w:tc>
          <w:tcPr>
            <w:tcW w:w="0" w:type="auto"/>
            <w:hideMark/>
          </w:tcPr>
          <w:p w14:paraId="729EC0B4"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Individuals or entities holding legal title to land, structures, or other assets, and entitled to compensation under applicable law.</w:t>
            </w:r>
          </w:p>
        </w:tc>
      </w:tr>
      <w:tr w:rsidR="004A2A7C" w:rsidRPr="00D64644" w14:paraId="6D9F6DC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CF670A3"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Project-Affected Person (PAP)</w:t>
            </w:r>
          </w:p>
        </w:tc>
        <w:tc>
          <w:tcPr>
            <w:tcW w:w="0" w:type="auto"/>
            <w:hideMark/>
          </w:tcPr>
          <w:p w14:paraId="254BF269"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An individual affected by the Project through loss of land, structures, crops, income, or access—partially or fully, permanently or temporarily.</w:t>
            </w:r>
          </w:p>
        </w:tc>
      </w:tr>
      <w:tr w:rsidR="004A2A7C" w:rsidRPr="00D64644" w14:paraId="418E5A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4337A6"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Replacement Cost</w:t>
            </w:r>
          </w:p>
        </w:tc>
        <w:tc>
          <w:tcPr>
            <w:tcW w:w="0" w:type="auto"/>
            <w:hideMark/>
          </w:tcPr>
          <w:p w14:paraId="65BA9260"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amount needed to replace lost assets with those of equal quality and utility, including transaction costs and restoration to pre-Project condition.</w:t>
            </w:r>
          </w:p>
        </w:tc>
      </w:tr>
      <w:tr w:rsidR="004A2A7C" w:rsidRPr="00D64644" w14:paraId="783DB9B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D242AA9"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lastRenderedPageBreak/>
              <w:t>Resettlement</w:t>
            </w:r>
          </w:p>
        </w:tc>
        <w:tc>
          <w:tcPr>
            <w:tcW w:w="0" w:type="auto"/>
            <w:hideMark/>
          </w:tcPr>
          <w:p w14:paraId="3F854F3D"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The overall process involving physical and economic displacement, compensation, livelihood support, and relocation assistance.</w:t>
            </w:r>
          </w:p>
        </w:tc>
      </w:tr>
      <w:tr w:rsidR="004A2A7C" w:rsidRPr="00D64644" w14:paraId="549E62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5A1A28"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Stakeholders</w:t>
            </w:r>
          </w:p>
        </w:tc>
        <w:tc>
          <w:tcPr>
            <w:tcW w:w="0" w:type="auto"/>
            <w:hideMark/>
          </w:tcPr>
          <w:p w14:paraId="0DAA2D74"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Individuals, groups, or institutions affected by or interested in the Project and its outcomes.</w:t>
            </w:r>
          </w:p>
        </w:tc>
      </w:tr>
      <w:tr w:rsidR="004A2A7C" w:rsidRPr="00D64644" w14:paraId="312282D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B266AAB"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Transaction Costs</w:t>
            </w:r>
          </w:p>
        </w:tc>
        <w:tc>
          <w:tcPr>
            <w:tcW w:w="0" w:type="auto"/>
            <w:hideMark/>
          </w:tcPr>
          <w:p w14:paraId="6BD6F92F"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Costs associated with acquiring replacement land or assets (e.g., taxes, registration, permits, legal fees).</w:t>
            </w:r>
          </w:p>
        </w:tc>
      </w:tr>
      <w:tr w:rsidR="004A2A7C" w:rsidRPr="00D64644" w14:paraId="2CFF45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01B125"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Transitional Allowance / Assistance</w:t>
            </w:r>
          </w:p>
        </w:tc>
        <w:tc>
          <w:tcPr>
            <w:tcW w:w="0" w:type="auto"/>
            <w:hideMark/>
          </w:tcPr>
          <w:p w14:paraId="1FF59FC7" w14:textId="77777777" w:rsidR="004A2A7C" w:rsidRPr="00D64644" w:rsidRDefault="004A2A7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Temporary financial or material support provided to affected persons during the period of economic recovery or re-establishment.</w:t>
            </w:r>
          </w:p>
        </w:tc>
      </w:tr>
      <w:tr w:rsidR="004A2A7C" w:rsidRPr="00D64644" w14:paraId="5A76075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8248469" w14:textId="77777777" w:rsidR="004A2A7C" w:rsidRPr="00D64644" w:rsidRDefault="004A2A7C">
            <w:pPr>
              <w:rPr>
                <w:rFonts w:asciiTheme="minorHAnsi" w:hAnsiTheme="minorHAnsi"/>
                <w:sz w:val="18"/>
                <w:szCs w:val="18"/>
              </w:rPr>
            </w:pPr>
            <w:r w:rsidRPr="00D64644">
              <w:rPr>
                <w:rStyle w:val="Strong"/>
                <w:rFonts w:asciiTheme="minorHAnsi" w:hAnsiTheme="minorHAnsi"/>
                <w:sz w:val="18"/>
                <w:szCs w:val="18"/>
              </w:rPr>
              <w:t>Vulnerable Groups</w:t>
            </w:r>
          </w:p>
        </w:tc>
        <w:tc>
          <w:tcPr>
            <w:tcW w:w="0" w:type="auto"/>
            <w:hideMark/>
          </w:tcPr>
          <w:p w14:paraId="0BF894ED" w14:textId="77777777" w:rsidR="004A2A7C" w:rsidRPr="00D64644" w:rsidRDefault="004A2A7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Persons who are more likely to be adversely affected by Project impacts due to their gender, age, poverty, disability, ethnicity, or other marginal status.</w:t>
            </w:r>
          </w:p>
        </w:tc>
      </w:tr>
    </w:tbl>
    <w:p w14:paraId="0DB8238F" w14:textId="77777777" w:rsidR="004A2A7C" w:rsidRPr="00D64644" w:rsidRDefault="004A2A7C" w:rsidP="004A2A7C">
      <w:pPr>
        <w:pStyle w:val="BodyText"/>
        <w:ind w:left="720"/>
      </w:pPr>
    </w:p>
    <w:p w14:paraId="2507387F" w14:textId="612B5101" w:rsidR="0073001F" w:rsidRPr="00D64644" w:rsidRDefault="0073001F" w:rsidP="0073001F">
      <w:pPr>
        <w:pStyle w:val="Heading2"/>
        <w:tabs>
          <w:tab w:val="clear" w:pos="431"/>
        </w:tabs>
        <w:ind w:left="794" w:hanging="794"/>
      </w:pPr>
      <w:bookmarkStart w:id="9" w:name="_Toc234237630"/>
      <w:r w:rsidRPr="00D64644">
        <w:t>Key Principles</w:t>
      </w:r>
      <w:bookmarkEnd w:id="9"/>
    </w:p>
    <w:p w14:paraId="1B50EE12" w14:textId="60290A98" w:rsidR="00C20F1A" w:rsidRPr="00D64644" w:rsidRDefault="00C20F1A" w:rsidP="00C20F1A">
      <w:pPr>
        <w:pStyle w:val="BodyText"/>
      </w:pPr>
      <w:r w:rsidRPr="00D64644">
        <w:t>The Project LRP has been developed in alignment with the</w:t>
      </w:r>
      <w:r w:rsidRPr="00D64644">
        <w:rPr>
          <w:b/>
          <w:bCs/>
        </w:rPr>
        <w:t xml:space="preserve"> </w:t>
      </w:r>
      <w:r w:rsidRPr="00D64644">
        <w:t xml:space="preserve">principles </w:t>
      </w:r>
      <w:r w:rsidR="00626E97" w:rsidRPr="00D64644">
        <w:t>set</w:t>
      </w:r>
      <w:r w:rsidRPr="00D64644">
        <w:t xml:space="preserve"> out in the applicable standards</w:t>
      </w:r>
      <w:r w:rsidR="00705B4C" w:rsidRPr="00D64644">
        <w:t xml:space="preserve"> (</w:t>
      </w:r>
      <w:r w:rsidR="00705B4C" w:rsidRPr="000065AB">
        <w:t xml:space="preserve">see Chapter </w:t>
      </w:r>
      <w:r w:rsidR="00705B4C" w:rsidRPr="000065AB">
        <w:fldChar w:fldCharType="begin"/>
      </w:r>
      <w:r w:rsidR="00705B4C" w:rsidRPr="000065AB">
        <w:instrText xml:space="preserve"> REF _Ref210731215 \w \h </w:instrText>
      </w:r>
      <w:r w:rsidR="00D64644" w:rsidRPr="000065AB">
        <w:instrText xml:space="preserve"> \* MERGEFORMAT </w:instrText>
      </w:r>
      <w:r w:rsidR="00705B4C" w:rsidRPr="000065AB">
        <w:fldChar w:fldCharType="separate"/>
      </w:r>
      <w:r w:rsidR="003C2A84">
        <w:t>3.4</w:t>
      </w:r>
      <w:r w:rsidR="00705B4C" w:rsidRPr="000065AB">
        <w:fldChar w:fldCharType="end"/>
      </w:r>
      <w:r w:rsidR="00705B4C" w:rsidRPr="00D64644">
        <w:t>)</w:t>
      </w:r>
      <w:r w:rsidRPr="00D64644">
        <w:t>, and reflects the following key principles:</w:t>
      </w:r>
    </w:p>
    <w:p w14:paraId="5CDBD037" w14:textId="5FFD7657" w:rsidR="00C20F1A" w:rsidRPr="00D64644" w:rsidRDefault="00C20F1A" w:rsidP="00BB291E">
      <w:pPr>
        <w:pStyle w:val="ListBullets"/>
      </w:pPr>
      <w:r w:rsidRPr="00D64644">
        <w:rPr>
          <w:rFonts w:asciiTheme="minorHAnsi" w:hAnsiTheme="minorHAnsi" w:cstheme="minorBidi"/>
          <w:b/>
          <w:bCs/>
          <w:kern w:val="2"/>
          <w:sz w:val="20"/>
          <w:szCs w:val="24"/>
          <w:lang w:bidi="ar-SA"/>
          <w14:ligatures w14:val="standardContextual"/>
        </w:rPr>
        <w:t xml:space="preserve">Avoidance and </w:t>
      </w:r>
      <w:r w:rsidR="00D35188" w:rsidRPr="00D64644">
        <w:rPr>
          <w:rFonts w:asciiTheme="minorHAnsi" w:hAnsiTheme="minorHAnsi" w:cstheme="minorBidi"/>
          <w:b/>
          <w:bCs/>
          <w:kern w:val="2"/>
          <w:sz w:val="20"/>
          <w:szCs w:val="24"/>
          <w:lang w:bidi="ar-SA"/>
          <w14:ligatures w14:val="standardContextual"/>
        </w:rPr>
        <w:t>Minimi</w:t>
      </w:r>
      <w:r w:rsidR="00D35188">
        <w:rPr>
          <w:rFonts w:asciiTheme="minorHAnsi" w:hAnsiTheme="minorHAnsi" w:cstheme="minorBidi"/>
          <w:b/>
          <w:bCs/>
          <w:kern w:val="2"/>
          <w:sz w:val="20"/>
          <w:szCs w:val="24"/>
          <w:lang w:bidi="ar-SA"/>
          <w14:ligatures w14:val="standardContextual"/>
        </w:rPr>
        <w:t>z</w:t>
      </w:r>
      <w:r w:rsidR="00D35188" w:rsidRPr="00D64644">
        <w:rPr>
          <w:rFonts w:asciiTheme="minorHAnsi" w:hAnsiTheme="minorHAnsi" w:cstheme="minorBidi"/>
          <w:b/>
          <w:bCs/>
          <w:kern w:val="2"/>
          <w:sz w:val="20"/>
          <w:szCs w:val="24"/>
          <w:lang w:bidi="ar-SA"/>
          <w14:ligatures w14:val="standardContextual"/>
        </w:rPr>
        <w:t xml:space="preserve">ation </w:t>
      </w:r>
      <w:r w:rsidRPr="00D64644">
        <w:rPr>
          <w:rFonts w:asciiTheme="minorHAnsi" w:hAnsiTheme="minorHAnsi" w:cstheme="minorBidi"/>
          <w:b/>
          <w:bCs/>
          <w:kern w:val="2"/>
          <w:sz w:val="20"/>
          <w:szCs w:val="24"/>
          <w:lang w:bidi="ar-SA"/>
          <w14:ligatures w14:val="standardContextual"/>
        </w:rPr>
        <w:t>of Displacement</w:t>
      </w:r>
      <w:r w:rsidR="004A6791" w:rsidRPr="00D64644">
        <w:rPr>
          <w:rFonts w:asciiTheme="minorHAnsi" w:hAnsiTheme="minorHAnsi" w:cstheme="minorBidi"/>
          <w:kern w:val="2"/>
          <w:sz w:val="20"/>
          <w:szCs w:val="24"/>
          <w:lang w:bidi="ar-SA"/>
          <w14:ligatures w14:val="standardContextual"/>
        </w:rPr>
        <w:t xml:space="preserve">: </w:t>
      </w:r>
      <w:r w:rsidRPr="00D64644">
        <w:rPr>
          <w:rFonts w:asciiTheme="minorHAnsi" w:hAnsiTheme="minorHAnsi" w:cstheme="minorBidi"/>
          <w:kern w:val="2"/>
          <w:sz w:val="20"/>
          <w:szCs w:val="24"/>
          <w:lang w:bidi="ar-SA"/>
          <w14:ligatures w14:val="standardContextual"/>
        </w:rPr>
        <w:t>Project design prioritises the avoidance of physical and economic displacement wherever feasible.</w:t>
      </w:r>
      <w:r w:rsidR="004A6791" w:rsidRPr="00D64644">
        <w:rPr>
          <w:rFonts w:asciiTheme="minorHAnsi" w:hAnsiTheme="minorHAnsi" w:cstheme="minorBidi"/>
          <w:kern w:val="2"/>
          <w:sz w:val="20"/>
          <w:szCs w:val="24"/>
          <w:lang w:bidi="ar-SA"/>
          <w14:ligatures w14:val="standardContextual"/>
        </w:rPr>
        <w:t xml:space="preserve"> </w:t>
      </w:r>
      <w:r w:rsidRPr="00D64644">
        <w:rPr>
          <w:rFonts w:asciiTheme="minorHAnsi" w:hAnsiTheme="minorHAnsi" w:cstheme="minorBidi"/>
          <w:kern w:val="2"/>
          <w:sz w:val="20"/>
          <w:szCs w:val="24"/>
          <w:lang w:bidi="ar-SA"/>
          <w14:ligatures w14:val="standardContextual"/>
        </w:rPr>
        <w:t xml:space="preserve">When displacement is unavoidable, measures are taken to </w:t>
      </w:r>
      <w:r w:rsidR="002B7A06" w:rsidRPr="00D64644">
        <w:rPr>
          <w:rFonts w:asciiTheme="minorHAnsi" w:hAnsiTheme="minorHAnsi" w:cstheme="minorBidi"/>
          <w:kern w:val="2"/>
          <w:sz w:val="20"/>
          <w:szCs w:val="24"/>
          <w:lang w:bidi="ar-SA"/>
          <w14:ligatures w14:val="standardContextual"/>
        </w:rPr>
        <w:t>minimize</w:t>
      </w:r>
      <w:r w:rsidRPr="00D64644">
        <w:rPr>
          <w:rFonts w:asciiTheme="minorHAnsi" w:hAnsiTheme="minorHAnsi" w:cstheme="minorBidi"/>
          <w:kern w:val="2"/>
          <w:sz w:val="20"/>
          <w:szCs w:val="24"/>
          <w:lang w:bidi="ar-SA"/>
          <w14:ligatures w14:val="standardContextual"/>
        </w:rPr>
        <w:t xml:space="preserve"> its scale and adverse impacts through careful planning and stakeholder engagement.</w:t>
      </w:r>
    </w:p>
    <w:p w14:paraId="19A682DE" w14:textId="43DA0A59" w:rsidR="00C20F1A" w:rsidRPr="00D64644" w:rsidRDefault="00C20F1A" w:rsidP="00BB291E">
      <w:pPr>
        <w:pStyle w:val="ListBullet"/>
      </w:pPr>
      <w:r w:rsidRPr="00D64644">
        <w:rPr>
          <w:b/>
          <w:bCs/>
        </w:rPr>
        <w:t xml:space="preserve">No Forced </w:t>
      </w:r>
      <w:r w:rsidR="004A6791" w:rsidRPr="00D64644">
        <w:rPr>
          <w:b/>
          <w:bCs/>
        </w:rPr>
        <w:t>Evictions:</w:t>
      </w:r>
      <w:r w:rsidR="004A6791" w:rsidRPr="00D64644">
        <w:t xml:space="preserve"> </w:t>
      </w:r>
      <w:r w:rsidRPr="00D64644">
        <w:t>No individual or community shall be subject to forced eviction or displacement.</w:t>
      </w:r>
      <w:r w:rsidR="004A6791" w:rsidRPr="00D64644">
        <w:t xml:space="preserve"> </w:t>
      </w:r>
      <w:r w:rsidRPr="00D64644">
        <w:t>All land acquisition and related activities are undertaken lawfully, transparently, and with the informed consent of affected persons.</w:t>
      </w:r>
      <w:r w:rsidR="00705B4C" w:rsidRPr="00D64644">
        <w:t xml:space="preserve"> </w:t>
      </w:r>
    </w:p>
    <w:p w14:paraId="604D24A3" w14:textId="676884CB" w:rsidR="00C20F1A" w:rsidRPr="00D64644" w:rsidRDefault="00C20F1A" w:rsidP="00BB291E">
      <w:pPr>
        <w:pStyle w:val="ListBullet"/>
      </w:pPr>
      <w:r w:rsidRPr="00D64644">
        <w:rPr>
          <w:b/>
          <w:bCs/>
        </w:rPr>
        <w:t>Compensation at Full Replacement Cost</w:t>
      </w:r>
      <w:r w:rsidR="004A6791" w:rsidRPr="00D64644">
        <w:rPr>
          <w:b/>
          <w:bCs/>
        </w:rPr>
        <w:t xml:space="preserve">: </w:t>
      </w:r>
      <w:r w:rsidR="004A6791" w:rsidRPr="00D64644">
        <w:t xml:space="preserve"> </w:t>
      </w:r>
      <w:r w:rsidRPr="00D64644">
        <w:t>Affected persons are compensated for lost assets at full replacement cost, ensuring that their standard of living is restored or improved compared to pre-project conditions.</w:t>
      </w:r>
    </w:p>
    <w:p w14:paraId="6D6E2C90" w14:textId="1599071A" w:rsidR="00C20F1A" w:rsidRPr="00D64644" w:rsidRDefault="00C20F1A" w:rsidP="00BB291E">
      <w:pPr>
        <w:pStyle w:val="ListBullet"/>
      </w:pPr>
      <w:r w:rsidRPr="00D64644">
        <w:rPr>
          <w:b/>
          <w:bCs/>
        </w:rPr>
        <w:t>Livelihood Restoration and Improvement</w:t>
      </w:r>
      <w:r w:rsidR="004A6791" w:rsidRPr="00D64644">
        <w:t xml:space="preserve">: </w:t>
      </w:r>
      <w:r w:rsidRPr="00D64644">
        <w:t>The Project commits to restoring, and where possible improving, the livelihoods and living standards of all economically displaced persons through tailored livelihood restoration measures.</w:t>
      </w:r>
    </w:p>
    <w:p w14:paraId="2ED2E7A2" w14:textId="03C6C801" w:rsidR="00C20F1A" w:rsidRPr="00D64644" w:rsidRDefault="00C20F1A" w:rsidP="00BB291E">
      <w:pPr>
        <w:pStyle w:val="ListBullet"/>
      </w:pPr>
      <w:r w:rsidRPr="00D64644">
        <w:rPr>
          <w:b/>
          <w:bCs/>
        </w:rPr>
        <w:t>Meaningful Consultation and Participation</w:t>
      </w:r>
      <w:r w:rsidR="004A6791" w:rsidRPr="00D64644">
        <w:t xml:space="preserve">: </w:t>
      </w:r>
      <w:r w:rsidRPr="00D64644">
        <w:t>Affected persons are engaged in a meaningful, inclusive, and culturally appropriate manner throughout the process.</w:t>
      </w:r>
    </w:p>
    <w:p w14:paraId="6C0CF6A2" w14:textId="77777777" w:rsidR="00C20F1A" w:rsidRPr="00D64644" w:rsidRDefault="00C20F1A" w:rsidP="00BB291E">
      <w:pPr>
        <w:pStyle w:val="ListBullet"/>
      </w:pPr>
      <w:r w:rsidRPr="00D64644">
        <w:t>Their views and feedback are considered in planning, implementation, and monitoring of LRP activities.</w:t>
      </w:r>
    </w:p>
    <w:p w14:paraId="0B57BD8F" w14:textId="19B1D621" w:rsidR="004A6791" w:rsidRPr="00D64644" w:rsidRDefault="00C20F1A" w:rsidP="004A6791">
      <w:pPr>
        <w:pStyle w:val="ListBullet"/>
      </w:pPr>
      <w:r w:rsidRPr="00D64644">
        <w:rPr>
          <w:b/>
          <w:bCs/>
        </w:rPr>
        <w:t>Particular Attention to Vulnerable Groups</w:t>
      </w:r>
      <w:r w:rsidR="004A6791" w:rsidRPr="00D64644">
        <w:rPr>
          <w:b/>
          <w:bCs/>
        </w:rPr>
        <w:t xml:space="preserve">: </w:t>
      </w:r>
      <w:r w:rsidRPr="00D64644">
        <w:t xml:space="preserve">Special measures are implemented to identify and assist vulnerable individuals or </w:t>
      </w:r>
      <w:r w:rsidR="006C10A1">
        <w:t>HHs</w:t>
      </w:r>
      <w:r w:rsidRPr="00D64644">
        <w:t>, ensuring they are not disproportionately affected and have equal access to project benefits.</w:t>
      </w:r>
    </w:p>
    <w:p w14:paraId="3B82E844" w14:textId="6AD7EC49" w:rsidR="00055A5F" w:rsidRPr="00D64644" w:rsidRDefault="00C20F1A" w:rsidP="00055A5F">
      <w:pPr>
        <w:pStyle w:val="ListBullet"/>
      </w:pPr>
      <w:r w:rsidRPr="00D64644">
        <w:rPr>
          <w:b/>
          <w:bCs/>
        </w:rPr>
        <w:t>Transparency and Grievance Redress</w:t>
      </w:r>
      <w:r w:rsidR="004A6791" w:rsidRPr="00D64644">
        <w:rPr>
          <w:b/>
          <w:bCs/>
        </w:rPr>
        <w:t>:</w:t>
      </w:r>
      <w:r w:rsidR="004A6791" w:rsidRPr="00D64644">
        <w:t xml:space="preserve"> </w:t>
      </w:r>
      <w:r w:rsidRPr="00D64644">
        <w:t>Clear information on entitlements, procedures, and timelines is disclosed to all stakeholders.</w:t>
      </w:r>
      <w:r w:rsidR="00055A5F" w:rsidRPr="00D64644">
        <w:t xml:space="preserve"> </w:t>
      </w:r>
      <w:r w:rsidRPr="00D64644">
        <w:t>A grievance mechanism</w:t>
      </w:r>
      <w:r w:rsidR="006C10A1">
        <w:t xml:space="preserve"> (GM)</w:t>
      </w:r>
      <w:r w:rsidRPr="00D64644">
        <w:t xml:space="preserve"> is in place to address complaints promptly, fairly, and without retribution.</w:t>
      </w:r>
    </w:p>
    <w:p w14:paraId="68BF7ACD" w14:textId="6DF90E47" w:rsidR="0073001F" w:rsidRPr="00D64644" w:rsidRDefault="00C20F1A" w:rsidP="00BB291E">
      <w:pPr>
        <w:pStyle w:val="ListBullet"/>
      </w:pPr>
      <w:r w:rsidRPr="00D64644">
        <w:rPr>
          <w:b/>
          <w:bCs/>
        </w:rPr>
        <w:t>Monitoring and Adaptive Management</w:t>
      </w:r>
      <w:r w:rsidR="00055A5F" w:rsidRPr="00D64644">
        <w:t xml:space="preserve">: </w:t>
      </w:r>
      <w:r w:rsidRPr="00D64644">
        <w:t>Implementation of the LRP is regularly monitored and evaluated to ensure commitments are met.</w:t>
      </w:r>
      <w:r w:rsidR="00055A5F" w:rsidRPr="00D64644">
        <w:t xml:space="preserve"> </w:t>
      </w:r>
      <w:r w:rsidRPr="00D64644">
        <w:t>Adaptive management approaches are applied to address emerging issues and improve effectiveness.</w:t>
      </w:r>
    </w:p>
    <w:p w14:paraId="4EA74158" w14:textId="12798AA7" w:rsidR="00832D50" w:rsidRPr="00D64644" w:rsidRDefault="003962B1" w:rsidP="00D773FC">
      <w:pPr>
        <w:pStyle w:val="Heading1"/>
        <w:rPr>
          <w:rFonts w:asciiTheme="minorHAnsi" w:hAnsiTheme="minorHAnsi"/>
        </w:rPr>
      </w:pPr>
      <w:bookmarkStart w:id="10" w:name="_Toc200730797"/>
      <w:bookmarkStart w:id="11" w:name="_Toc234237631"/>
      <w:bookmarkEnd w:id="10"/>
      <w:r w:rsidRPr="00D64644">
        <w:rPr>
          <w:rFonts w:asciiTheme="minorHAnsi" w:hAnsiTheme="minorHAnsi"/>
        </w:rPr>
        <w:lastRenderedPageBreak/>
        <w:t>Project Background</w:t>
      </w:r>
      <w:bookmarkStart w:id="12" w:name="_Hlk169738290"/>
      <w:bookmarkEnd w:id="11"/>
    </w:p>
    <w:p w14:paraId="2D181CAD" w14:textId="0DEE619C" w:rsidR="007F785E" w:rsidRPr="00D64644" w:rsidRDefault="007F785E" w:rsidP="0064590D">
      <w:pPr>
        <w:pStyle w:val="BodyText"/>
        <w:jc w:val="both"/>
      </w:pPr>
      <w:r w:rsidRPr="00D64644">
        <w:t>A total of 20 turbines</w:t>
      </w:r>
      <w:r w:rsidR="00FC4368" w:rsidRPr="00D64644">
        <w:t xml:space="preserve"> each with a power of 4.2 MWm/4.2 MWe</w:t>
      </w:r>
      <w:r w:rsidRPr="00D64644">
        <w:t xml:space="preserve"> are planned to be installed in Muğla Province, Köyceğiz and Ula Districts, Turgut</w:t>
      </w:r>
      <w:r w:rsidR="00021579" w:rsidRPr="00D64644">
        <w:t>, Çakmak</w:t>
      </w:r>
      <w:r w:rsidRPr="00D64644">
        <w:t xml:space="preserve"> and Kavakçalı Neighborhoods within the scope of the planned </w:t>
      </w:r>
      <w:r w:rsidR="005D66EA" w:rsidRPr="00D64644">
        <w:t>P</w:t>
      </w:r>
      <w:r w:rsidRPr="00D64644">
        <w:t>roject. The projected annual electricity generation amount of the project is 257,720,400 kWh/year.</w:t>
      </w:r>
    </w:p>
    <w:p w14:paraId="1110EC52" w14:textId="17F40815" w:rsidR="007F785E" w:rsidRPr="00D64644" w:rsidRDefault="007F785E" w:rsidP="007F785E">
      <w:pPr>
        <w:pStyle w:val="BodyText"/>
        <w:jc w:val="both"/>
      </w:pPr>
      <w:r w:rsidRPr="00D64644">
        <w:t xml:space="preserve">In line with Turkish regulatory requirements, an Environmental Impact Assessment (EIA) is required for the Project. </w:t>
      </w:r>
      <w:r w:rsidR="00EE5FDB" w:rsidRPr="00D64644">
        <w:t>The Local EIA Report was prepared by a local consultancy and EIA Positive decision was issued by the Ministry of Environment, Urbanization, and Climate Change (MoEUCC) on 6</w:t>
      </w:r>
      <w:r w:rsidR="00EE5FDB" w:rsidRPr="00C24100">
        <w:rPr>
          <w:vertAlign w:val="superscript"/>
        </w:rPr>
        <w:t>th</w:t>
      </w:r>
      <w:r w:rsidR="00C24100">
        <w:t xml:space="preserve"> </w:t>
      </w:r>
      <w:r w:rsidR="00EE5FDB" w:rsidRPr="00D64644">
        <w:t>of June 2024.</w:t>
      </w:r>
    </w:p>
    <w:p w14:paraId="5146C69A" w14:textId="77777777" w:rsidR="007F785E" w:rsidRPr="00D64644" w:rsidRDefault="007F785E" w:rsidP="007F785E">
      <w:pPr>
        <w:pStyle w:val="BodyText"/>
        <w:jc w:val="both"/>
      </w:pPr>
      <w:r w:rsidRPr="00D64644">
        <w:t>The closest protected area to the EIA Study Area is “Kartal Lake Nature Park” located 5.3 km to the northwest. There is also Yılanlı Çakmak Wildlife Development Area at 7.5 km Northwest, Köyceğiz Wildlife Development Area at 15.5 km Southwest and Marmaris National Park at 17.5 km Southwest.</w:t>
      </w:r>
    </w:p>
    <w:p w14:paraId="233DE05B" w14:textId="56706064" w:rsidR="007F785E" w:rsidRPr="00D64644" w:rsidRDefault="007F785E" w:rsidP="007F785E">
      <w:pPr>
        <w:pStyle w:val="BodyText"/>
        <w:jc w:val="both"/>
      </w:pPr>
      <w:r w:rsidRPr="00D64644">
        <w:t xml:space="preserve">When </w:t>
      </w:r>
      <w:bookmarkStart w:id="13" w:name="_Hlk169254124"/>
      <w:r w:rsidRPr="00D64644">
        <w:t xml:space="preserve">the </w:t>
      </w:r>
      <w:r w:rsidR="006C10A1">
        <w:t>P</w:t>
      </w:r>
      <w:r w:rsidR="006C10A1" w:rsidRPr="00D64644">
        <w:t xml:space="preserve">roject </w:t>
      </w:r>
      <w:r w:rsidRPr="00D64644">
        <w:t xml:space="preserve">area is examined, </w:t>
      </w:r>
      <w:r w:rsidRPr="006C10A1">
        <w:t>the closest structure is the household belonging to Turgut Neighborhoo</w:t>
      </w:r>
      <w:bookmarkEnd w:id="13"/>
      <w:r w:rsidRPr="006C10A1">
        <w:t>d located 1585 meters northeast to the turbine area numbered T4</w:t>
      </w:r>
      <w:r w:rsidRPr="00D64644">
        <w:t xml:space="preserve">. </w:t>
      </w:r>
    </w:p>
    <w:p w14:paraId="6D9D76BC" w14:textId="2660B213" w:rsidR="009A3F4E" w:rsidRPr="00D64644" w:rsidRDefault="009A3F4E" w:rsidP="009A3F4E">
      <w:pPr>
        <w:pStyle w:val="Heading2"/>
        <w:tabs>
          <w:tab w:val="clear" w:pos="431"/>
        </w:tabs>
        <w:ind w:left="794" w:hanging="794"/>
      </w:pPr>
      <w:bookmarkStart w:id="14" w:name="_Toc234237632"/>
      <w:bookmarkStart w:id="15" w:name="_Toc169878582"/>
      <w:r w:rsidRPr="00D64644">
        <w:t>Project Overview</w:t>
      </w:r>
      <w:bookmarkEnd w:id="14"/>
    </w:p>
    <w:p w14:paraId="24DF6609" w14:textId="7AE68757" w:rsidR="009A3F4E" w:rsidRPr="00D64644" w:rsidRDefault="009A3F4E" w:rsidP="009A3F4E">
      <w:pPr>
        <w:pStyle w:val="BodyText"/>
        <w:jc w:val="both"/>
      </w:pPr>
      <w:r w:rsidRPr="00D64644">
        <w:t>The total installed capacity of the facility will be 84 MWm/</w:t>
      </w:r>
      <w:r w:rsidR="00215F92" w:rsidRPr="00D64644">
        <w:t>84</w:t>
      </w:r>
      <w:r w:rsidRPr="00D64644">
        <w:t xml:space="preserve"> MWe. Enercon E-138 EP3 E2 / IEC S Class model turbine will be used within the scope of the project. The wind turbine </w:t>
      </w:r>
      <w:r w:rsidR="00F624F0" w:rsidRPr="00D64644">
        <w:t>used</w:t>
      </w:r>
      <w:r w:rsidRPr="00D64644">
        <w:t xml:space="preserve"> within the scope of the </w:t>
      </w:r>
      <w:r w:rsidR="00F624F0" w:rsidRPr="00D64644">
        <w:t>P</w:t>
      </w:r>
      <w:r w:rsidRPr="00D64644">
        <w:t>roject has a tower height of 111 meters and a rotor blade diameter of 138 meters.</w:t>
      </w:r>
    </w:p>
    <w:p w14:paraId="2A6FCF15" w14:textId="302EC335" w:rsidR="005229A8" w:rsidRPr="00D64644" w:rsidRDefault="005229A8" w:rsidP="005229A8">
      <w:pPr>
        <w:pStyle w:val="BodyText"/>
        <w:jc w:val="both"/>
      </w:pPr>
      <w:r w:rsidRPr="00D64644">
        <w:t>The construction phase of the Project is expected to last 17 months, with a peak workforce of 225 personnel anticipated</w:t>
      </w:r>
      <w:r w:rsidR="005C4BB5" w:rsidRPr="00D64644">
        <w:t xml:space="preserve"> </w:t>
      </w:r>
      <w:r w:rsidRPr="00D64644">
        <w:t xml:space="preserve">to be employed during construction and 10 personnel during the operational phase. As of October 2025, a total of 210 personnel is currently employed for the Project. </w:t>
      </w:r>
      <w:r w:rsidR="00393946" w:rsidRPr="00D64644">
        <w:t>Job announcements for the Project will be published through LinkedIn, Kariyer.net, HR-Web, the Enerjisa’s official platforms, and the Project website. Candidates will be evaluated through a transparent and inclusive recruitment process involving initial screening, interviews, and necessary assessments. Local applicants will also be informed through community meetings, where interested individuals can register on application lists managed by the Community Liaison Officer (CLO). The CLO will act only as a facilitator, ensuring equal access for all applicants, while final hiring decisions will be made by the contractor companies.</w:t>
      </w:r>
    </w:p>
    <w:p w14:paraId="1E681061" w14:textId="0D038ACB" w:rsidR="005229A8" w:rsidRPr="00D64644" w:rsidRDefault="005229A8" w:rsidP="005229A8">
      <w:pPr>
        <w:pStyle w:val="BodyText"/>
        <w:jc w:val="both"/>
      </w:pPr>
      <w:r w:rsidRPr="00D64644">
        <w:t xml:space="preserve">The economic lifespan of the Project is projected to be 49 years. </w:t>
      </w:r>
      <w:r w:rsidR="002869FA" w:rsidRPr="00D64644">
        <w:t xml:space="preserve"> At the end of this period, the </w:t>
      </w:r>
      <w:r w:rsidR="00D775DF">
        <w:t>P</w:t>
      </w:r>
      <w:r w:rsidR="00D775DF" w:rsidRPr="00D64644">
        <w:t xml:space="preserve">roject </w:t>
      </w:r>
      <w:r w:rsidR="002869FA" w:rsidRPr="00D64644">
        <w:t>life can be extended by carrying out the necessary modernization considering current legislation and technological developments.</w:t>
      </w:r>
      <w:r w:rsidRPr="00D64644">
        <w:t xml:space="preserve"> </w:t>
      </w:r>
    </w:p>
    <w:p w14:paraId="722BF769" w14:textId="551F7981" w:rsidR="009A3F4E" w:rsidRPr="00D64644" w:rsidRDefault="005229A8" w:rsidP="00BB291E">
      <w:pPr>
        <w:pStyle w:val="BodyText"/>
        <w:jc w:val="both"/>
        <w:sectPr w:rsidR="009A3F4E" w:rsidRPr="00D64644" w:rsidSect="009A3F4E">
          <w:footnotePr>
            <w:numRestart w:val="eachPage"/>
          </w:footnotePr>
          <w:pgSz w:w="11907" w:h="16840" w:code="9"/>
          <w:pgMar w:top="1440" w:right="1440" w:bottom="1440" w:left="1440" w:header="510" w:footer="567" w:gutter="0"/>
          <w:pgNumType w:start="1"/>
          <w:cols w:space="708"/>
          <w:docGrid w:linePitch="360"/>
        </w:sectPr>
      </w:pPr>
      <w:r w:rsidRPr="00D64644">
        <w:t xml:space="preserve">Accommodation during the construction phase will be provided within a mobilization area set up in Turgut neighborhood. According to the latest information from the site, mobilization activities started by March 2025. The Project is planned to become fully operational by June 2026. </w:t>
      </w:r>
      <w:r w:rsidR="009A3F4E" w:rsidRPr="00D64644">
        <w:t xml:space="preserve">The layout of the Project is given </w:t>
      </w:r>
      <w:r w:rsidR="005C27A4" w:rsidRPr="00D64644">
        <w:t>b</w:t>
      </w:r>
      <w:r w:rsidR="009A3F4E" w:rsidRPr="00D64644">
        <w:t>elow.</w:t>
      </w:r>
    </w:p>
    <w:p w14:paraId="1BBF5DA6" w14:textId="77777777" w:rsidR="009A3F4E" w:rsidRPr="00D64644" w:rsidRDefault="009A3F4E" w:rsidP="009A3F4E">
      <w:pPr>
        <w:pStyle w:val="NormalWeb"/>
        <w:rPr>
          <w:lang w:val="en-US"/>
        </w:rPr>
      </w:pPr>
      <w:r w:rsidRPr="00D64644">
        <w:rPr>
          <w:noProof/>
          <w:lang w:val="en-US"/>
        </w:rPr>
        <w:lastRenderedPageBreak/>
        <w:drawing>
          <wp:inline distT="0" distB="0" distL="0" distR="0" wp14:anchorId="02551642" wp14:editId="1543A2CB">
            <wp:extent cx="11616538" cy="8209062"/>
            <wp:effectExtent l="0" t="0" r="0" b="0"/>
            <wp:docPr id="581210522" name="Picture 581210522"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09111" name="Picture 435209111" descr="A map of a forest&#10;&#10;AI-generated content may be incorrect."/>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11629243" cy="8218040"/>
                    </a:xfrm>
                    <a:prstGeom prst="rect">
                      <a:avLst/>
                    </a:prstGeom>
                    <a:noFill/>
                    <a:ln>
                      <a:noFill/>
                    </a:ln>
                  </pic:spPr>
                </pic:pic>
              </a:graphicData>
            </a:graphic>
          </wp:inline>
        </w:drawing>
      </w:r>
    </w:p>
    <w:p w14:paraId="17786F5E" w14:textId="4934D1DF" w:rsidR="009A3F4E" w:rsidRPr="00D64644" w:rsidRDefault="009A3F4E" w:rsidP="009A3F4E">
      <w:pPr>
        <w:pStyle w:val="Caption"/>
        <w:sectPr w:rsidR="009A3F4E" w:rsidRPr="00D64644" w:rsidSect="009A3F4E">
          <w:footnotePr>
            <w:numRestart w:val="eachPage"/>
          </w:footnotePr>
          <w:pgSz w:w="23811" w:h="16838" w:orient="landscape" w:code="8"/>
          <w:pgMar w:top="1440" w:right="1440" w:bottom="1440" w:left="1440" w:header="510" w:footer="567" w:gutter="0"/>
          <w:cols w:space="708"/>
          <w:docGrid w:linePitch="360"/>
        </w:sectPr>
      </w:pPr>
      <w:bookmarkStart w:id="16" w:name="_Ref201763854"/>
      <w:bookmarkStart w:id="17" w:name="_Toc234237761"/>
      <w:r w:rsidRPr="00D64644">
        <w:t>Figure</w:t>
      </w:r>
      <w:r w:rsidR="00952010" w:rsidRPr="00D64644">
        <w:t xml:space="preserve"> </w:t>
      </w:r>
      <w:r w:rsidR="00D357D3" w:rsidRPr="00D64644">
        <w:fldChar w:fldCharType="begin"/>
      </w:r>
      <w:r w:rsidR="00D357D3" w:rsidRPr="00D64644">
        <w:instrText xml:space="preserve"> STYLEREF 1 \s </w:instrText>
      </w:r>
      <w:r w:rsidR="00D357D3" w:rsidRPr="00D64644">
        <w:fldChar w:fldCharType="separate"/>
      </w:r>
      <w:r w:rsidR="003C2A84">
        <w:rPr>
          <w:noProof/>
        </w:rPr>
        <w:t>2</w:t>
      </w:r>
      <w:r w:rsidR="00D357D3" w:rsidRPr="00D64644">
        <w:fldChar w:fldCharType="end"/>
      </w:r>
      <w:r w:rsidR="00D357D3" w:rsidRPr="00D64644">
        <w:noBreakHyphen/>
      </w:r>
      <w:r w:rsidR="00102BCB" w:rsidRPr="00D64644">
        <w:fldChar w:fldCharType="begin"/>
      </w:r>
      <w:r w:rsidR="00102BCB" w:rsidRPr="00D64644">
        <w:instrText xml:space="preserve"> SEQ Figure \* ARABIC \s 1 </w:instrText>
      </w:r>
      <w:r w:rsidR="00102BCB" w:rsidRPr="00D64644">
        <w:fldChar w:fldCharType="separate"/>
      </w:r>
      <w:r w:rsidR="003C2A84">
        <w:rPr>
          <w:noProof/>
        </w:rPr>
        <w:t>1</w:t>
      </w:r>
      <w:r w:rsidR="00102BCB" w:rsidRPr="00D64644">
        <w:fldChar w:fldCharType="end"/>
      </w:r>
      <w:bookmarkEnd w:id="16"/>
      <w:r w:rsidR="00952010" w:rsidRPr="00D64644">
        <w:tab/>
      </w:r>
      <w:r w:rsidRPr="00D64644">
        <w:t>Project Layout</w:t>
      </w:r>
      <w:bookmarkEnd w:id="17"/>
    </w:p>
    <w:p w14:paraId="0F9134A8" w14:textId="77777777" w:rsidR="005F3940" w:rsidRPr="00D64644" w:rsidRDefault="005F3940" w:rsidP="00572EB7">
      <w:pPr>
        <w:pStyle w:val="BodyText"/>
      </w:pPr>
    </w:p>
    <w:p w14:paraId="1212D1CC" w14:textId="77777777" w:rsidR="007F785E" w:rsidRPr="00D64644" w:rsidRDefault="007F785E" w:rsidP="00D775DF">
      <w:pPr>
        <w:pStyle w:val="Heading2"/>
        <w:tabs>
          <w:tab w:val="clear" w:pos="431"/>
        </w:tabs>
        <w:ind w:left="794" w:hanging="794"/>
      </w:pPr>
      <w:bookmarkStart w:id="18" w:name="_Toc200730803"/>
      <w:bookmarkStart w:id="19" w:name="_Toc200730804"/>
      <w:bookmarkStart w:id="20" w:name="_Toc169878584"/>
      <w:bookmarkStart w:id="21" w:name="_Toc234237633"/>
      <w:bookmarkEnd w:id="15"/>
      <w:bookmarkEnd w:id="18"/>
      <w:bookmarkEnd w:id="19"/>
      <w:r w:rsidRPr="00D64644">
        <w:t>Project Location</w:t>
      </w:r>
      <w:bookmarkEnd w:id="20"/>
      <w:bookmarkEnd w:id="21"/>
    </w:p>
    <w:p w14:paraId="770739B3" w14:textId="5BF04C9C" w:rsidR="007F785E" w:rsidRPr="00D64644" w:rsidRDefault="007F785E" w:rsidP="007F785E">
      <w:pPr>
        <w:pStyle w:val="BodyText"/>
        <w:jc w:val="both"/>
      </w:pPr>
      <w:r w:rsidRPr="00D64644">
        <w:t xml:space="preserve">The </w:t>
      </w:r>
      <w:r w:rsidR="00D775DF">
        <w:t>P</w:t>
      </w:r>
      <w:r w:rsidR="00D775DF" w:rsidRPr="00D64644">
        <w:t xml:space="preserve">roject </w:t>
      </w:r>
      <w:r w:rsidRPr="00D64644">
        <w:t>is to be developed within the borders of Turgut</w:t>
      </w:r>
      <w:r w:rsidR="00021579" w:rsidRPr="00D64644">
        <w:t>, Çakmak</w:t>
      </w:r>
      <w:r w:rsidRPr="00D64644">
        <w:t xml:space="preserve"> and Kavakçalı Neighborhoods, Köyceğiz and Ula Districts of Muğla Province. The entire project area is located in the Forest Area according to the Aydın-Muğla-Denizli Planning Region 1/100.000 Scale Environmental Plan.</w:t>
      </w:r>
    </w:p>
    <w:p w14:paraId="6B3D89E0" w14:textId="77777777" w:rsidR="007F785E" w:rsidRPr="00D64644" w:rsidRDefault="007F785E" w:rsidP="007F785E">
      <w:pPr>
        <w:pStyle w:val="BodyText"/>
        <w:jc w:val="both"/>
      </w:pPr>
      <w:r w:rsidRPr="00D64644">
        <w:t xml:space="preserve">The nearest settlements within a 2 km buffer of Project boundary are: </w:t>
      </w:r>
    </w:p>
    <w:p w14:paraId="32DF4E56" w14:textId="77777777" w:rsidR="007F785E" w:rsidRPr="00D64644" w:rsidRDefault="007F785E" w:rsidP="009260C0">
      <w:pPr>
        <w:pStyle w:val="BodyText"/>
        <w:numPr>
          <w:ilvl w:val="0"/>
          <w:numId w:val="92"/>
        </w:numPr>
        <w:jc w:val="both"/>
      </w:pPr>
      <w:r w:rsidRPr="00D64644">
        <w:t>Turgut Neighborhood – 1 km north of the Project;</w:t>
      </w:r>
    </w:p>
    <w:p w14:paraId="3BCD0BBD" w14:textId="645C9FFF" w:rsidR="007F785E" w:rsidRPr="00D64644" w:rsidRDefault="007F785E" w:rsidP="009260C0">
      <w:pPr>
        <w:pStyle w:val="BodyText"/>
        <w:numPr>
          <w:ilvl w:val="0"/>
          <w:numId w:val="92"/>
        </w:numPr>
        <w:jc w:val="both"/>
      </w:pPr>
      <w:r w:rsidRPr="00D64644">
        <w:t xml:space="preserve">Kavakçalı Neighborhood – 2 km southwest of the </w:t>
      </w:r>
      <w:r w:rsidR="00EE5B81" w:rsidRPr="00D64644">
        <w:t>P</w:t>
      </w:r>
      <w:r w:rsidRPr="00D64644">
        <w:t>roject boundary.</w:t>
      </w:r>
    </w:p>
    <w:p w14:paraId="6A43D413" w14:textId="2CB7E5B9" w:rsidR="00021579" w:rsidRPr="00D64644" w:rsidRDefault="00021579" w:rsidP="009260C0">
      <w:pPr>
        <w:pStyle w:val="BodyText"/>
        <w:numPr>
          <w:ilvl w:val="0"/>
          <w:numId w:val="92"/>
        </w:numPr>
        <w:jc w:val="both"/>
      </w:pPr>
      <w:r w:rsidRPr="00D64644">
        <w:t>Ç</w:t>
      </w:r>
      <w:r w:rsidR="008B5BD3" w:rsidRPr="00D64644">
        <w:t xml:space="preserve">akmak </w:t>
      </w:r>
      <w:r w:rsidR="00FE5214" w:rsidRPr="00D64644">
        <w:t xml:space="preserve">Neighborhood – </w:t>
      </w:r>
      <w:r w:rsidR="49ED8AAB" w:rsidRPr="00D64644">
        <w:t>3 km northwest of the Project boundary</w:t>
      </w:r>
    </w:p>
    <w:p w14:paraId="44482AFA" w14:textId="121270A4" w:rsidR="007F785E" w:rsidRPr="00D64644" w:rsidRDefault="007F785E" w:rsidP="007F785E">
      <w:pPr>
        <w:pStyle w:val="BodyText"/>
        <w:spacing w:before="120" w:after="60" w:line="260" w:lineRule="atLeast"/>
        <w:jc w:val="both"/>
      </w:pPr>
      <w:bookmarkStart w:id="22" w:name="_Hlk169738058"/>
      <w:r w:rsidRPr="00D64644">
        <w:t xml:space="preserve">The nearest settlements are presented in the </w:t>
      </w:r>
      <w:r w:rsidRPr="00D64644">
        <w:fldChar w:fldCharType="begin"/>
      </w:r>
      <w:r w:rsidRPr="00D64644">
        <w:instrText xml:space="preserve"> REF _Ref169264766 \h </w:instrText>
      </w:r>
      <w:r w:rsidR="00D64644">
        <w:instrText xml:space="preserve"> \* MERGEFORMAT </w:instrText>
      </w:r>
      <w:r w:rsidRPr="00D64644">
        <w:fldChar w:fldCharType="separate"/>
      </w:r>
      <w:r w:rsidR="003C2A84" w:rsidRPr="00D64644">
        <w:t xml:space="preserve">Figure </w:t>
      </w:r>
      <w:r w:rsidR="003C2A84">
        <w:rPr>
          <w:noProof/>
        </w:rPr>
        <w:t>2</w:t>
      </w:r>
      <w:r w:rsidR="003C2A84" w:rsidRPr="00D64644">
        <w:rPr>
          <w:noProof/>
        </w:rPr>
        <w:noBreakHyphen/>
      </w:r>
      <w:r w:rsidR="003C2A84">
        <w:rPr>
          <w:noProof/>
        </w:rPr>
        <w:t>2</w:t>
      </w:r>
      <w:r w:rsidRPr="00D64644">
        <w:fldChar w:fldCharType="end"/>
      </w:r>
      <w:r w:rsidRPr="00D64644">
        <w:t xml:space="preserve"> below.</w:t>
      </w:r>
    </w:p>
    <w:bookmarkEnd w:id="22"/>
    <w:p w14:paraId="1FA58014" w14:textId="77777777" w:rsidR="007F785E" w:rsidRPr="00D64644" w:rsidRDefault="007F785E" w:rsidP="007F785E">
      <w:pPr>
        <w:pStyle w:val="BodyText"/>
        <w:spacing w:before="120" w:after="60" w:line="260" w:lineRule="atLeast"/>
        <w:jc w:val="both"/>
      </w:pPr>
    </w:p>
    <w:p w14:paraId="2B2F4F24" w14:textId="77777777" w:rsidR="007F785E" w:rsidRPr="00D64644" w:rsidRDefault="007F785E" w:rsidP="007F785E">
      <w:pPr>
        <w:pStyle w:val="BodyText"/>
        <w:spacing w:before="120" w:after="60" w:line="260" w:lineRule="atLeast"/>
        <w:jc w:val="both"/>
        <w:sectPr w:rsidR="007F785E" w:rsidRPr="00D64644" w:rsidSect="007F785E">
          <w:footnotePr>
            <w:numRestart w:val="eachPage"/>
          </w:footnotePr>
          <w:pgSz w:w="11907" w:h="16840" w:code="9"/>
          <w:pgMar w:top="1440" w:right="1440" w:bottom="1440" w:left="1440" w:header="510" w:footer="567" w:gutter="0"/>
          <w:cols w:space="708"/>
          <w:docGrid w:linePitch="360"/>
        </w:sectPr>
      </w:pPr>
    </w:p>
    <w:p w14:paraId="50FBE3AE" w14:textId="76FEFC52" w:rsidR="007F785E" w:rsidRPr="00D64644" w:rsidRDefault="007F785E" w:rsidP="007F785E">
      <w:pPr>
        <w:pStyle w:val="NormalWeb"/>
        <w:rPr>
          <w:lang w:val="en-US"/>
        </w:rPr>
      </w:pPr>
      <w:r w:rsidRPr="00D64644">
        <w:rPr>
          <w:noProof/>
        </w:rPr>
        <w:lastRenderedPageBreak/>
        <w:drawing>
          <wp:inline distT="0" distB="0" distL="0" distR="0" wp14:anchorId="2853A509" wp14:editId="2BEF0025">
            <wp:extent cx="11645603" cy="82296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11662802" cy="8241754"/>
                    </a:xfrm>
                    <a:prstGeom prst="rect">
                      <a:avLst/>
                    </a:prstGeom>
                    <a:noFill/>
                    <a:ln>
                      <a:noFill/>
                    </a:ln>
                  </pic:spPr>
                </pic:pic>
              </a:graphicData>
            </a:graphic>
          </wp:inline>
        </w:drawing>
      </w:r>
    </w:p>
    <w:p w14:paraId="6A5A6E9D" w14:textId="079BD934" w:rsidR="007F785E" w:rsidRPr="00D64644" w:rsidRDefault="007F785E" w:rsidP="007F785E">
      <w:pPr>
        <w:pStyle w:val="Caption"/>
        <w:sectPr w:rsidR="007F785E" w:rsidRPr="00D64644" w:rsidSect="007F785E">
          <w:footnotePr>
            <w:numRestart w:val="eachPage"/>
          </w:footnotePr>
          <w:pgSz w:w="23811" w:h="16838" w:orient="landscape" w:code="8"/>
          <w:pgMar w:top="1440" w:right="1440" w:bottom="1440" w:left="1440" w:header="510" w:footer="567" w:gutter="0"/>
          <w:cols w:space="708"/>
          <w:docGrid w:linePitch="360"/>
        </w:sectPr>
      </w:pPr>
      <w:bookmarkStart w:id="23" w:name="_Ref169264766"/>
      <w:bookmarkStart w:id="24" w:name="_Toc169878693"/>
      <w:bookmarkStart w:id="25" w:name="_Toc234237762"/>
      <w:bookmarkStart w:id="26" w:name="_Hlk169738140"/>
      <w:r w:rsidRPr="00D64644">
        <w:t xml:space="preserve">Figure </w:t>
      </w:r>
      <w:r w:rsidR="00D357D3" w:rsidRPr="00D64644">
        <w:fldChar w:fldCharType="begin"/>
      </w:r>
      <w:r w:rsidR="00D357D3" w:rsidRPr="00D64644">
        <w:instrText xml:space="preserve"> STYLEREF 1 \s </w:instrText>
      </w:r>
      <w:r w:rsidR="00D357D3" w:rsidRPr="00D64644">
        <w:fldChar w:fldCharType="separate"/>
      </w:r>
      <w:r w:rsidR="003C2A84">
        <w:rPr>
          <w:noProof/>
        </w:rPr>
        <w:t>2</w:t>
      </w:r>
      <w:r w:rsidR="00D357D3" w:rsidRPr="00D64644">
        <w:fldChar w:fldCharType="end"/>
      </w:r>
      <w:r w:rsidR="00D357D3" w:rsidRPr="00D64644">
        <w:noBreakHyphen/>
      </w:r>
      <w:r w:rsidR="00102BCB" w:rsidRPr="00D64644">
        <w:fldChar w:fldCharType="begin"/>
      </w:r>
      <w:r w:rsidR="00102BCB" w:rsidRPr="00D64644">
        <w:instrText xml:space="preserve"> SEQ Figure \* ARABIC \s 1 </w:instrText>
      </w:r>
      <w:r w:rsidR="00102BCB" w:rsidRPr="00D64644">
        <w:fldChar w:fldCharType="separate"/>
      </w:r>
      <w:r w:rsidR="003C2A84">
        <w:rPr>
          <w:noProof/>
        </w:rPr>
        <w:t>2</w:t>
      </w:r>
      <w:r w:rsidR="00102BCB" w:rsidRPr="00D64644">
        <w:fldChar w:fldCharType="end"/>
      </w:r>
      <w:bookmarkEnd w:id="23"/>
      <w:r w:rsidR="00BF01F4" w:rsidRPr="00D64644">
        <w:tab/>
      </w:r>
      <w:r w:rsidRPr="00D64644">
        <w:t>NEAREST SETTLEMENTS MAP</w:t>
      </w:r>
      <w:bookmarkEnd w:id="24"/>
      <w:bookmarkEnd w:id="25"/>
    </w:p>
    <w:bookmarkEnd w:id="26"/>
    <w:p w14:paraId="525F2DB9" w14:textId="44AC3B56" w:rsidR="00C00848" w:rsidRPr="00D64644" w:rsidRDefault="007F785E" w:rsidP="007F785E">
      <w:pPr>
        <w:pStyle w:val="BodyText"/>
        <w:spacing w:before="120" w:after="60" w:line="260" w:lineRule="atLeast"/>
        <w:jc w:val="both"/>
      </w:pPr>
      <w:r w:rsidRPr="00D64644">
        <w:lastRenderedPageBreak/>
        <w:t>The coordinates of the planned wind turbines are given in Table below.</w:t>
      </w:r>
    </w:p>
    <w:p w14:paraId="57DE6871" w14:textId="77777777" w:rsidR="00C00848" w:rsidRPr="00D64644" w:rsidRDefault="00C00848" w:rsidP="007F785E">
      <w:pPr>
        <w:pStyle w:val="BodyText"/>
        <w:spacing w:before="120" w:after="60" w:line="260" w:lineRule="atLeast"/>
        <w:jc w:val="both"/>
      </w:pPr>
    </w:p>
    <w:p w14:paraId="6BDA8471" w14:textId="15350E5E" w:rsidR="007F785E" w:rsidRPr="00D64644" w:rsidRDefault="007F785E" w:rsidP="007F785E">
      <w:pPr>
        <w:pStyle w:val="Caption"/>
        <w:jc w:val="both"/>
      </w:pPr>
      <w:bookmarkStart w:id="27" w:name="_Ref108616220"/>
      <w:bookmarkStart w:id="28" w:name="_Toc146290922"/>
      <w:bookmarkStart w:id="29" w:name="_Toc169878679"/>
      <w:bookmarkStart w:id="30" w:name="_Toc234237719"/>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2</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bookmarkEnd w:id="27"/>
      <w:r w:rsidR="00BF01F4" w:rsidRPr="00D64644">
        <w:tab/>
      </w:r>
      <w:r w:rsidRPr="00D64644">
        <w:t xml:space="preserve">Locations of </w:t>
      </w:r>
      <w:bookmarkEnd w:id="28"/>
      <w:r w:rsidRPr="00D64644">
        <w:t>THE Planned Wind Turbines</w:t>
      </w:r>
      <w:bookmarkEnd w:id="29"/>
      <w:bookmarkEnd w:id="30"/>
    </w:p>
    <w:tbl>
      <w:tblPr>
        <w:tblStyle w:val="ERMTable1"/>
        <w:tblW w:w="4707" w:type="pct"/>
        <w:tblLook w:val="04A0" w:firstRow="1" w:lastRow="0" w:firstColumn="1" w:lastColumn="0" w:noHBand="0" w:noVBand="1"/>
      </w:tblPr>
      <w:tblGrid>
        <w:gridCol w:w="4249"/>
        <w:gridCol w:w="1995"/>
        <w:gridCol w:w="2253"/>
      </w:tblGrid>
      <w:tr w:rsidR="007F785E" w:rsidRPr="00D64644" w14:paraId="5BFE3A18" w14:textId="77777777" w:rsidTr="00896B1E">
        <w:trPr>
          <w:cnfStyle w:val="100000000000" w:firstRow="1" w:lastRow="0" w:firstColumn="0" w:lastColumn="0" w:oddVBand="0" w:evenVBand="0" w:oddHBand="0"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vMerge w:val="restart"/>
          </w:tcPr>
          <w:p w14:paraId="3917D757" w14:textId="77777777" w:rsidR="007F785E" w:rsidRPr="00D64644" w:rsidRDefault="007F785E" w:rsidP="00896B1E">
            <w:pPr>
              <w:pStyle w:val="Tabletextleft"/>
              <w:rPr>
                <w:b/>
                <w:bCs/>
                <w:color w:val="1C1C1C" w:themeColor="text1"/>
              </w:rPr>
            </w:pPr>
            <w:r w:rsidRPr="00D64644">
              <w:rPr>
                <w:b/>
                <w:bCs/>
                <w:color w:val="1C1C1C" w:themeColor="text1"/>
              </w:rPr>
              <w:t>Wind Turbine</w:t>
            </w:r>
          </w:p>
          <w:p w14:paraId="62ACFAD9" w14:textId="77777777" w:rsidR="007F785E" w:rsidRPr="00D64644" w:rsidRDefault="007F785E" w:rsidP="00896B1E">
            <w:pPr>
              <w:pStyle w:val="Tabletextleft"/>
              <w:rPr>
                <w:color w:val="1C1C1C" w:themeColor="text1"/>
              </w:rPr>
            </w:pPr>
            <w:r w:rsidRPr="00D64644">
              <w:rPr>
                <w:b/>
                <w:bCs/>
                <w:color w:val="1C1C1C" w:themeColor="text1"/>
              </w:rPr>
              <w:t>No.</w:t>
            </w:r>
          </w:p>
        </w:tc>
        <w:tc>
          <w:tcPr>
            <w:tcW w:w="2500" w:type="pct"/>
            <w:gridSpan w:val="2"/>
          </w:tcPr>
          <w:p w14:paraId="2120334C" w14:textId="77777777" w:rsidR="007F785E" w:rsidRPr="00D64644" w:rsidRDefault="007F785E" w:rsidP="00896B1E">
            <w:pPr>
              <w:pStyle w:val="Tabletextleft"/>
              <w:cnfStyle w:val="100000000000" w:firstRow="1" w:lastRow="0" w:firstColumn="0" w:lastColumn="0" w:oddVBand="0" w:evenVBand="0" w:oddHBand="0" w:evenHBand="0" w:firstRowFirstColumn="0" w:firstRowLastColumn="0" w:lastRowFirstColumn="0" w:lastRowLastColumn="0"/>
              <w:rPr>
                <w:b/>
                <w:bCs/>
                <w:color w:val="1C1C1C" w:themeColor="text1"/>
              </w:rPr>
            </w:pPr>
            <w:r w:rsidRPr="00D64644">
              <w:rPr>
                <w:b/>
                <w:bCs/>
                <w:color w:val="1C1C1C" w:themeColor="text1"/>
              </w:rPr>
              <w:t>Coordinates</w:t>
            </w:r>
          </w:p>
          <w:p w14:paraId="6B5CA3A1" w14:textId="77777777" w:rsidR="007F785E" w:rsidRPr="00D64644" w:rsidRDefault="007F785E" w:rsidP="00896B1E">
            <w:pPr>
              <w:pStyle w:val="Tabletextleft"/>
              <w:cnfStyle w:val="100000000000" w:firstRow="1" w:lastRow="0" w:firstColumn="0" w:lastColumn="0" w:oddVBand="0" w:evenVBand="0" w:oddHBand="0" w:evenHBand="0" w:firstRowFirstColumn="0" w:firstRowLastColumn="0" w:lastRowFirstColumn="0" w:lastRowLastColumn="0"/>
              <w:rPr>
                <w:color w:val="1C1C1C" w:themeColor="text1"/>
              </w:rPr>
            </w:pPr>
            <w:r w:rsidRPr="00D64644">
              <w:rPr>
                <w:b/>
                <w:bCs/>
                <w:color w:val="1C1C1C" w:themeColor="text1"/>
              </w:rPr>
              <w:t>(UTM - 6 degrees ED50)</w:t>
            </w:r>
          </w:p>
        </w:tc>
      </w:tr>
      <w:tr w:rsidR="007F785E" w:rsidRPr="00D64644" w14:paraId="3CB5CE73"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vMerge/>
          </w:tcPr>
          <w:p w14:paraId="4307860E" w14:textId="77777777" w:rsidR="007F785E" w:rsidRPr="00D64644" w:rsidRDefault="007F785E" w:rsidP="00896B1E">
            <w:pPr>
              <w:pStyle w:val="Tabletextleft"/>
            </w:pPr>
          </w:p>
        </w:tc>
        <w:tc>
          <w:tcPr>
            <w:tcW w:w="1174" w:type="pct"/>
          </w:tcPr>
          <w:p w14:paraId="12AEB10A"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rPr>
                <w:b/>
                <w:bCs/>
              </w:rPr>
            </w:pPr>
            <w:r w:rsidRPr="00D64644">
              <w:rPr>
                <w:b/>
                <w:bCs/>
              </w:rPr>
              <w:t>Longitude</w:t>
            </w:r>
          </w:p>
        </w:tc>
        <w:tc>
          <w:tcPr>
            <w:tcW w:w="1326" w:type="pct"/>
          </w:tcPr>
          <w:p w14:paraId="52CA79F7"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rPr>
                <w:b/>
                <w:bCs/>
              </w:rPr>
            </w:pPr>
            <w:r w:rsidRPr="00D64644">
              <w:rPr>
                <w:b/>
                <w:bCs/>
              </w:rPr>
              <w:t>Latitude</w:t>
            </w:r>
          </w:p>
        </w:tc>
      </w:tr>
      <w:tr w:rsidR="007F785E" w:rsidRPr="00D64644" w14:paraId="372FB09A"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25BDE3D3" w14:textId="77777777" w:rsidR="007F785E" w:rsidRPr="00D64644" w:rsidRDefault="007F785E" w:rsidP="00896B1E">
            <w:pPr>
              <w:pStyle w:val="Tabletextleft"/>
            </w:pPr>
            <w:r w:rsidRPr="00D64644">
              <w:t>T1</w:t>
            </w:r>
          </w:p>
        </w:tc>
        <w:tc>
          <w:tcPr>
            <w:tcW w:w="1174" w:type="pct"/>
          </w:tcPr>
          <w:p w14:paraId="00D9EB86" w14:textId="7804917F"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 xml:space="preserve">648379 </w:t>
            </w:r>
          </w:p>
        </w:tc>
        <w:tc>
          <w:tcPr>
            <w:tcW w:w="1326" w:type="pct"/>
          </w:tcPr>
          <w:p w14:paraId="432D2D4D"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4110537</w:t>
            </w:r>
          </w:p>
        </w:tc>
      </w:tr>
      <w:tr w:rsidR="007F785E" w:rsidRPr="00D64644" w14:paraId="2577F264"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3B96C9C7" w14:textId="77777777" w:rsidR="007F785E" w:rsidRPr="00D64644" w:rsidRDefault="007F785E" w:rsidP="00896B1E">
            <w:pPr>
              <w:pStyle w:val="Tabletextleft"/>
            </w:pPr>
            <w:r w:rsidRPr="00D64644">
              <w:t>T2</w:t>
            </w:r>
          </w:p>
        </w:tc>
        <w:tc>
          <w:tcPr>
            <w:tcW w:w="1174" w:type="pct"/>
          </w:tcPr>
          <w:p w14:paraId="22C7BC39"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 xml:space="preserve">648919 </w:t>
            </w:r>
          </w:p>
        </w:tc>
        <w:tc>
          <w:tcPr>
            <w:tcW w:w="1326" w:type="pct"/>
          </w:tcPr>
          <w:p w14:paraId="638CA3E2"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4110835</w:t>
            </w:r>
          </w:p>
        </w:tc>
      </w:tr>
      <w:tr w:rsidR="007F785E" w:rsidRPr="00D64644" w14:paraId="17E80B6E"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059A9F47" w14:textId="77777777" w:rsidR="007F785E" w:rsidRPr="00D64644" w:rsidRDefault="007F785E" w:rsidP="00896B1E">
            <w:pPr>
              <w:pStyle w:val="Tabletextleft"/>
            </w:pPr>
            <w:r w:rsidRPr="00D64644">
              <w:t>T3</w:t>
            </w:r>
          </w:p>
        </w:tc>
        <w:tc>
          <w:tcPr>
            <w:tcW w:w="1174" w:type="pct"/>
          </w:tcPr>
          <w:p w14:paraId="17DD1C12"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 xml:space="preserve">649150 </w:t>
            </w:r>
          </w:p>
        </w:tc>
        <w:tc>
          <w:tcPr>
            <w:tcW w:w="1326" w:type="pct"/>
          </w:tcPr>
          <w:p w14:paraId="188A97A3"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4110641</w:t>
            </w:r>
          </w:p>
        </w:tc>
      </w:tr>
      <w:tr w:rsidR="007F785E" w:rsidRPr="00D64644" w14:paraId="518DACB1"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3C0B2BD1" w14:textId="77777777" w:rsidR="007F785E" w:rsidRPr="00D64644" w:rsidRDefault="007F785E" w:rsidP="00896B1E">
            <w:pPr>
              <w:pStyle w:val="Tabletextleft"/>
            </w:pPr>
            <w:r w:rsidRPr="00D64644">
              <w:t>T4</w:t>
            </w:r>
          </w:p>
        </w:tc>
        <w:tc>
          <w:tcPr>
            <w:tcW w:w="1174" w:type="pct"/>
          </w:tcPr>
          <w:p w14:paraId="139CB4E4"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 xml:space="preserve">650214 </w:t>
            </w:r>
          </w:p>
        </w:tc>
        <w:tc>
          <w:tcPr>
            <w:tcW w:w="1326" w:type="pct"/>
          </w:tcPr>
          <w:p w14:paraId="7DD438A2"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4111084</w:t>
            </w:r>
          </w:p>
        </w:tc>
      </w:tr>
      <w:tr w:rsidR="007F785E" w:rsidRPr="00D64644" w14:paraId="2257387D"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4326D64C" w14:textId="77777777" w:rsidR="007F785E" w:rsidRPr="00D64644" w:rsidRDefault="007F785E" w:rsidP="00896B1E">
            <w:pPr>
              <w:pStyle w:val="Tabletextleft"/>
            </w:pPr>
            <w:r w:rsidRPr="00D64644">
              <w:t>T5</w:t>
            </w:r>
          </w:p>
        </w:tc>
        <w:tc>
          <w:tcPr>
            <w:tcW w:w="1174" w:type="pct"/>
          </w:tcPr>
          <w:p w14:paraId="43F7ECD6"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 xml:space="preserve">650395 </w:t>
            </w:r>
          </w:p>
        </w:tc>
        <w:tc>
          <w:tcPr>
            <w:tcW w:w="1326" w:type="pct"/>
          </w:tcPr>
          <w:p w14:paraId="1945B5AC"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4110791</w:t>
            </w:r>
          </w:p>
        </w:tc>
      </w:tr>
      <w:tr w:rsidR="007F785E" w:rsidRPr="00D64644" w14:paraId="5148A85B"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071EE550" w14:textId="77777777" w:rsidR="007F785E" w:rsidRPr="00D64644" w:rsidRDefault="007F785E" w:rsidP="00896B1E">
            <w:pPr>
              <w:pStyle w:val="Tabletextleft"/>
            </w:pPr>
            <w:r w:rsidRPr="00D64644">
              <w:t>T6</w:t>
            </w:r>
          </w:p>
        </w:tc>
        <w:tc>
          <w:tcPr>
            <w:tcW w:w="1174" w:type="pct"/>
          </w:tcPr>
          <w:p w14:paraId="474FCFA1"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 xml:space="preserve">650673 </w:t>
            </w:r>
          </w:p>
        </w:tc>
        <w:tc>
          <w:tcPr>
            <w:tcW w:w="1326" w:type="pct"/>
          </w:tcPr>
          <w:p w14:paraId="5BDD3BB6"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4110652</w:t>
            </w:r>
          </w:p>
        </w:tc>
      </w:tr>
      <w:tr w:rsidR="007F785E" w:rsidRPr="00D64644" w14:paraId="4632C9CF"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6B6F92D5" w14:textId="77777777" w:rsidR="007F785E" w:rsidRPr="00D64644" w:rsidRDefault="007F785E" w:rsidP="00896B1E">
            <w:pPr>
              <w:pStyle w:val="Tabletextleft"/>
            </w:pPr>
            <w:r w:rsidRPr="00D64644">
              <w:t>T7</w:t>
            </w:r>
          </w:p>
        </w:tc>
        <w:tc>
          <w:tcPr>
            <w:tcW w:w="1174" w:type="pct"/>
          </w:tcPr>
          <w:p w14:paraId="3260E52C"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 xml:space="preserve">650846 </w:t>
            </w:r>
          </w:p>
        </w:tc>
        <w:tc>
          <w:tcPr>
            <w:tcW w:w="1326" w:type="pct"/>
          </w:tcPr>
          <w:p w14:paraId="4A44A31F"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4110228</w:t>
            </w:r>
          </w:p>
        </w:tc>
      </w:tr>
      <w:tr w:rsidR="007F785E" w:rsidRPr="00D64644" w14:paraId="667CB1F8"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2574D31B" w14:textId="77777777" w:rsidR="007F785E" w:rsidRPr="00D64644" w:rsidRDefault="007F785E" w:rsidP="00896B1E">
            <w:pPr>
              <w:pStyle w:val="Tabletextleft"/>
            </w:pPr>
            <w:r w:rsidRPr="00D64644">
              <w:t>T8</w:t>
            </w:r>
          </w:p>
        </w:tc>
        <w:tc>
          <w:tcPr>
            <w:tcW w:w="1174" w:type="pct"/>
          </w:tcPr>
          <w:p w14:paraId="0DD38289"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 xml:space="preserve">651138 </w:t>
            </w:r>
          </w:p>
        </w:tc>
        <w:tc>
          <w:tcPr>
            <w:tcW w:w="1326" w:type="pct"/>
          </w:tcPr>
          <w:p w14:paraId="06437F70"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4110110</w:t>
            </w:r>
          </w:p>
        </w:tc>
      </w:tr>
      <w:tr w:rsidR="007F785E" w:rsidRPr="00D64644" w14:paraId="5A0F4F9B"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58C45F78" w14:textId="77777777" w:rsidR="007F785E" w:rsidRPr="00D64644" w:rsidRDefault="007F785E" w:rsidP="00896B1E">
            <w:pPr>
              <w:pStyle w:val="Tabletextleft"/>
            </w:pPr>
            <w:r w:rsidRPr="00D64644">
              <w:t>T9</w:t>
            </w:r>
          </w:p>
        </w:tc>
        <w:tc>
          <w:tcPr>
            <w:tcW w:w="1174" w:type="pct"/>
          </w:tcPr>
          <w:p w14:paraId="008F5969"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 xml:space="preserve">651329 </w:t>
            </w:r>
          </w:p>
        </w:tc>
        <w:tc>
          <w:tcPr>
            <w:tcW w:w="1326" w:type="pct"/>
          </w:tcPr>
          <w:p w14:paraId="1665CA51"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4109851</w:t>
            </w:r>
          </w:p>
        </w:tc>
      </w:tr>
      <w:tr w:rsidR="007F785E" w:rsidRPr="00D64644" w14:paraId="48CAE92A"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186DCBE9" w14:textId="77777777" w:rsidR="007F785E" w:rsidRPr="00D64644" w:rsidRDefault="007F785E" w:rsidP="00896B1E">
            <w:pPr>
              <w:pStyle w:val="Tabletextleft"/>
            </w:pPr>
            <w:r w:rsidRPr="00D64644">
              <w:t>T10</w:t>
            </w:r>
          </w:p>
        </w:tc>
        <w:tc>
          <w:tcPr>
            <w:tcW w:w="1174" w:type="pct"/>
          </w:tcPr>
          <w:p w14:paraId="4734564D"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 xml:space="preserve">652034 </w:t>
            </w:r>
          </w:p>
        </w:tc>
        <w:tc>
          <w:tcPr>
            <w:tcW w:w="1326" w:type="pct"/>
          </w:tcPr>
          <w:p w14:paraId="3DDFABB4"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4110028</w:t>
            </w:r>
          </w:p>
        </w:tc>
      </w:tr>
      <w:tr w:rsidR="007F785E" w:rsidRPr="00D64644" w14:paraId="00540239"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2B5FC2C1" w14:textId="77777777" w:rsidR="007F785E" w:rsidRPr="00D64644" w:rsidRDefault="007F785E" w:rsidP="00896B1E">
            <w:pPr>
              <w:pStyle w:val="Tabletextleft"/>
            </w:pPr>
            <w:r w:rsidRPr="00D64644">
              <w:t>T11</w:t>
            </w:r>
          </w:p>
        </w:tc>
        <w:tc>
          <w:tcPr>
            <w:tcW w:w="1174" w:type="pct"/>
          </w:tcPr>
          <w:p w14:paraId="13BF3F6E"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652506</w:t>
            </w:r>
          </w:p>
        </w:tc>
        <w:tc>
          <w:tcPr>
            <w:tcW w:w="1326" w:type="pct"/>
          </w:tcPr>
          <w:p w14:paraId="2AF12638"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4109574</w:t>
            </w:r>
          </w:p>
        </w:tc>
      </w:tr>
      <w:tr w:rsidR="007F785E" w:rsidRPr="00D64644" w14:paraId="4BD12D29"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31E5E9F3" w14:textId="77777777" w:rsidR="007F785E" w:rsidRPr="00D64644" w:rsidRDefault="007F785E" w:rsidP="00896B1E">
            <w:pPr>
              <w:pStyle w:val="Tabletextleft"/>
            </w:pPr>
            <w:r w:rsidRPr="00D64644">
              <w:t>T12</w:t>
            </w:r>
          </w:p>
        </w:tc>
        <w:tc>
          <w:tcPr>
            <w:tcW w:w="1174" w:type="pct"/>
          </w:tcPr>
          <w:p w14:paraId="5C4CCD51"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652823</w:t>
            </w:r>
          </w:p>
        </w:tc>
        <w:tc>
          <w:tcPr>
            <w:tcW w:w="1326" w:type="pct"/>
          </w:tcPr>
          <w:p w14:paraId="096D93F1"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4109412</w:t>
            </w:r>
          </w:p>
        </w:tc>
      </w:tr>
      <w:tr w:rsidR="007F785E" w:rsidRPr="00D64644" w14:paraId="1EF3E0E9"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32BE68F8" w14:textId="77777777" w:rsidR="007F785E" w:rsidRPr="00D64644" w:rsidRDefault="007F785E" w:rsidP="00896B1E">
            <w:pPr>
              <w:pStyle w:val="Tabletextleft"/>
            </w:pPr>
            <w:r w:rsidRPr="00D64644">
              <w:t>T13</w:t>
            </w:r>
          </w:p>
        </w:tc>
        <w:tc>
          <w:tcPr>
            <w:tcW w:w="1174" w:type="pct"/>
          </w:tcPr>
          <w:p w14:paraId="4DCDBB39"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653069</w:t>
            </w:r>
          </w:p>
        </w:tc>
        <w:tc>
          <w:tcPr>
            <w:tcW w:w="1326" w:type="pct"/>
          </w:tcPr>
          <w:p w14:paraId="68945E55"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4108923</w:t>
            </w:r>
          </w:p>
        </w:tc>
      </w:tr>
      <w:tr w:rsidR="007F785E" w:rsidRPr="00D64644" w14:paraId="2AB5C025"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0D08120E" w14:textId="77777777" w:rsidR="007F785E" w:rsidRPr="00D64644" w:rsidRDefault="007F785E" w:rsidP="00896B1E">
            <w:pPr>
              <w:pStyle w:val="Tabletextleft"/>
            </w:pPr>
            <w:r w:rsidRPr="00D64644">
              <w:t>T14</w:t>
            </w:r>
          </w:p>
        </w:tc>
        <w:tc>
          <w:tcPr>
            <w:tcW w:w="1174" w:type="pct"/>
          </w:tcPr>
          <w:p w14:paraId="09A95A89"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653445</w:t>
            </w:r>
          </w:p>
        </w:tc>
        <w:tc>
          <w:tcPr>
            <w:tcW w:w="1326" w:type="pct"/>
          </w:tcPr>
          <w:p w14:paraId="4102FD21"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4108888</w:t>
            </w:r>
          </w:p>
        </w:tc>
      </w:tr>
      <w:tr w:rsidR="007F785E" w:rsidRPr="00D64644" w14:paraId="67CD447E"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19990729" w14:textId="77777777" w:rsidR="007F785E" w:rsidRPr="00D64644" w:rsidRDefault="007F785E" w:rsidP="00896B1E">
            <w:pPr>
              <w:pStyle w:val="Tabletextleft"/>
            </w:pPr>
            <w:r w:rsidRPr="00D64644">
              <w:t>T15</w:t>
            </w:r>
          </w:p>
        </w:tc>
        <w:tc>
          <w:tcPr>
            <w:tcW w:w="1174" w:type="pct"/>
          </w:tcPr>
          <w:p w14:paraId="1EB480D2"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653885</w:t>
            </w:r>
          </w:p>
        </w:tc>
        <w:tc>
          <w:tcPr>
            <w:tcW w:w="1326" w:type="pct"/>
          </w:tcPr>
          <w:p w14:paraId="0DBEB25D"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4108774</w:t>
            </w:r>
          </w:p>
        </w:tc>
      </w:tr>
      <w:tr w:rsidR="007F785E" w:rsidRPr="00D64644" w14:paraId="0363E94E"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48C98425" w14:textId="77777777" w:rsidR="007F785E" w:rsidRPr="00D64644" w:rsidRDefault="007F785E" w:rsidP="00896B1E">
            <w:pPr>
              <w:pStyle w:val="Tabletextleft"/>
            </w:pPr>
            <w:r w:rsidRPr="00D64644">
              <w:t>T16</w:t>
            </w:r>
          </w:p>
        </w:tc>
        <w:tc>
          <w:tcPr>
            <w:tcW w:w="1174" w:type="pct"/>
          </w:tcPr>
          <w:p w14:paraId="75DF4845"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654393</w:t>
            </w:r>
          </w:p>
        </w:tc>
        <w:tc>
          <w:tcPr>
            <w:tcW w:w="1326" w:type="pct"/>
          </w:tcPr>
          <w:p w14:paraId="11E46E30"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4108251</w:t>
            </w:r>
          </w:p>
        </w:tc>
      </w:tr>
      <w:tr w:rsidR="007F785E" w:rsidRPr="00D64644" w14:paraId="4CCFB495"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2AF9FBDA" w14:textId="77777777" w:rsidR="007F785E" w:rsidRPr="00D64644" w:rsidRDefault="007F785E" w:rsidP="00896B1E">
            <w:pPr>
              <w:pStyle w:val="Tabletextleft"/>
            </w:pPr>
            <w:r w:rsidRPr="00D64644">
              <w:t>T17</w:t>
            </w:r>
          </w:p>
        </w:tc>
        <w:tc>
          <w:tcPr>
            <w:tcW w:w="1174" w:type="pct"/>
          </w:tcPr>
          <w:p w14:paraId="533F9B9B"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654619</w:t>
            </w:r>
          </w:p>
        </w:tc>
        <w:tc>
          <w:tcPr>
            <w:tcW w:w="1326" w:type="pct"/>
          </w:tcPr>
          <w:p w14:paraId="4A41791A"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4107966</w:t>
            </w:r>
          </w:p>
        </w:tc>
      </w:tr>
      <w:tr w:rsidR="007F785E" w:rsidRPr="00D64644" w14:paraId="07933AC6"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574FA5AC" w14:textId="77777777" w:rsidR="007F785E" w:rsidRPr="00D64644" w:rsidRDefault="007F785E" w:rsidP="00896B1E">
            <w:pPr>
              <w:pStyle w:val="Tabletextleft"/>
            </w:pPr>
            <w:r w:rsidRPr="00D64644">
              <w:t>T18</w:t>
            </w:r>
          </w:p>
        </w:tc>
        <w:tc>
          <w:tcPr>
            <w:tcW w:w="1174" w:type="pct"/>
          </w:tcPr>
          <w:p w14:paraId="2593A6C1"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654821</w:t>
            </w:r>
          </w:p>
        </w:tc>
        <w:tc>
          <w:tcPr>
            <w:tcW w:w="1326" w:type="pct"/>
          </w:tcPr>
          <w:p w14:paraId="2C7109D7"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4107639</w:t>
            </w:r>
          </w:p>
        </w:tc>
      </w:tr>
      <w:tr w:rsidR="007F785E" w:rsidRPr="00D64644" w14:paraId="629D5586" w14:textId="77777777" w:rsidTr="00896B1E">
        <w:trPr>
          <w:trHeight w:val="102"/>
        </w:trPr>
        <w:tc>
          <w:tcPr>
            <w:cnfStyle w:val="001000000000" w:firstRow="0" w:lastRow="0" w:firstColumn="1" w:lastColumn="0" w:oddVBand="0" w:evenVBand="0" w:oddHBand="0" w:evenHBand="0" w:firstRowFirstColumn="0" w:firstRowLastColumn="0" w:lastRowFirstColumn="0" w:lastRowLastColumn="0"/>
            <w:tcW w:w="2500" w:type="pct"/>
          </w:tcPr>
          <w:p w14:paraId="36428437" w14:textId="77777777" w:rsidR="007F785E" w:rsidRPr="00D64644" w:rsidRDefault="007F785E" w:rsidP="00896B1E">
            <w:pPr>
              <w:pStyle w:val="Tabletextleft"/>
            </w:pPr>
            <w:r w:rsidRPr="00D64644">
              <w:t>T19</w:t>
            </w:r>
          </w:p>
        </w:tc>
        <w:tc>
          <w:tcPr>
            <w:tcW w:w="1174" w:type="pct"/>
          </w:tcPr>
          <w:p w14:paraId="30D6F3FE"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655067</w:t>
            </w:r>
          </w:p>
        </w:tc>
        <w:tc>
          <w:tcPr>
            <w:tcW w:w="1326" w:type="pct"/>
          </w:tcPr>
          <w:p w14:paraId="415B3216" w14:textId="77777777" w:rsidR="007F785E" w:rsidRPr="00D64644" w:rsidRDefault="007F785E" w:rsidP="00896B1E">
            <w:pPr>
              <w:pStyle w:val="Tabletextleft"/>
              <w:cnfStyle w:val="000000000000" w:firstRow="0" w:lastRow="0" w:firstColumn="0" w:lastColumn="0" w:oddVBand="0" w:evenVBand="0" w:oddHBand="0" w:evenHBand="0" w:firstRowFirstColumn="0" w:firstRowLastColumn="0" w:lastRowFirstColumn="0" w:lastRowLastColumn="0"/>
            </w:pPr>
            <w:r w:rsidRPr="00D64644">
              <w:t>4107419</w:t>
            </w:r>
          </w:p>
        </w:tc>
      </w:tr>
      <w:tr w:rsidR="007F785E" w:rsidRPr="00D64644" w14:paraId="42C11EA3" w14:textId="77777777" w:rsidTr="00896B1E">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2500" w:type="pct"/>
          </w:tcPr>
          <w:p w14:paraId="48E6E639" w14:textId="77777777" w:rsidR="007F785E" w:rsidRPr="00D64644" w:rsidRDefault="007F785E" w:rsidP="00896B1E">
            <w:pPr>
              <w:pStyle w:val="Tabletextleft"/>
            </w:pPr>
            <w:r w:rsidRPr="00D64644">
              <w:t>T20</w:t>
            </w:r>
          </w:p>
        </w:tc>
        <w:tc>
          <w:tcPr>
            <w:tcW w:w="1174" w:type="pct"/>
          </w:tcPr>
          <w:p w14:paraId="5D1AEBCD"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655921</w:t>
            </w:r>
          </w:p>
        </w:tc>
        <w:tc>
          <w:tcPr>
            <w:tcW w:w="1326" w:type="pct"/>
          </w:tcPr>
          <w:p w14:paraId="6CD5022B" w14:textId="77777777" w:rsidR="007F785E" w:rsidRPr="00D64644" w:rsidRDefault="007F785E" w:rsidP="00896B1E">
            <w:pPr>
              <w:pStyle w:val="Tabletextleft"/>
              <w:cnfStyle w:val="000000100000" w:firstRow="0" w:lastRow="0" w:firstColumn="0" w:lastColumn="0" w:oddVBand="0" w:evenVBand="0" w:oddHBand="1" w:evenHBand="0" w:firstRowFirstColumn="0" w:firstRowLastColumn="0" w:lastRowFirstColumn="0" w:lastRowLastColumn="0"/>
            </w:pPr>
            <w:r w:rsidRPr="00D64644">
              <w:t>4106640</w:t>
            </w:r>
          </w:p>
        </w:tc>
      </w:tr>
    </w:tbl>
    <w:p w14:paraId="05C1262A" w14:textId="77777777" w:rsidR="007F785E" w:rsidRPr="00D64644" w:rsidRDefault="007F785E" w:rsidP="007F785E">
      <w:pPr>
        <w:pStyle w:val="BodyText"/>
        <w:jc w:val="both"/>
      </w:pPr>
    </w:p>
    <w:p w14:paraId="5DE1CFA7" w14:textId="67B42427" w:rsidR="007F785E" w:rsidRPr="00D64644" w:rsidRDefault="007F785E" w:rsidP="00776EE4">
      <w:pPr>
        <w:pStyle w:val="Heading2"/>
        <w:tabs>
          <w:tab w:val="clear" w:pos="431"/>
        </w:tabs>
        <w:ind w:left="794" w:hanging="794"/>
      </w:pPr>
      <w:bookmarkStart w:id="31" w:name="_Toc169878585"/>
      <w:bookmarkStart w:id="32" w:name="_Toc234237634"/>
      <w:r w:rsidRPr="00D64644">
        <w:t>Project Components</w:t>
      </w:r>
      <w:bookmarkEnd w:id="31"/>
      <w:bookmarkEnd w:id="32"/>
    </w:p>
    <w:p w14:paraId="3AA4D2E1" w14:textId="695D330B" w:rsidR="007F785E" w:rsidRPr="00D64644" w:rsidRDefault="19749406" w:rsidP="00083889">
      <w:pPr>
        <w:pStyle w:val="ListBullet"/>
        <w:numPr>
          <w:ilvl w:val="0"/>
          <w:numId w:val="0"/>
        </w:numPr>
        <w:jc w:val="both"/>
      </w:pPr>
      <w:r w:rsidRPr="00D64644">
        <w:t>GA</w:t>
      </w:r>
      <w:r w:rsidR="62EFC940" w:rsidRPr="00D64644">
        <w:t>I</w:t>
      </w:r>
      <w:r w:rsidRPr="00D64644">
        <w:t>A WPP Project consists of 20 wind turbines (</w:t>
      </w:r>
      <w:r w:rsidR="283C8E48" w:rsidRPr="00D64644">
        <w:t xml:space="preserve">each </w:t>
      </w:r>
      <w:r w:rsidRPr="00D64644">
        <w:t>with a capacity of 4.2 MWm/4.</w:t>
      </w:r>
      <w:r w:rsidR="768B6731" w:rsidRPr="00D64644">
        <w:t>2</w:t>
      </w:r>
      <w:r w:rsidRPr="00D64644">
        <w:t xml:space="preserve"> MWe), </w:t>
      </w:r>
      <w:r w:rsidR="581E4331" w:rsidRPr="00D64644">
        <w:t>1 switchyard, 5 excess excavation material storage areas, mobilization areas, access roads and 1 ETL (154 kV) with 26 km length. No activities other than these units will be carried out within the scope of the Project at this stage.</w:t>
      </w:r>
    </w:p>
    <w:p w14:paraId="6ED24BCE" w14:textId="25603090" w:rsidR="001226A5" w:rsidRPr="00D64644" w:rsidRDefault="001226A5" w:rsidP="0019123E">
      <w:pPr>
        <w:pStyle w:val="Heading2"/>
        <w:tabs>
          <w:tab w:val="clear" w:pos="431"/>
        </w:tabs>
        <w:ind w:left="794" w:hanging="794"/>
        <w:rPr>
          <w:rFonts w:asciiTheme="minorHAnsi" w:hAnsiTheme="minorHAnsi"/>
        </w:rPr>
      </w:pPr>
      <w:bookmarkStart w:id="33" w:name="_Toc200730837"/>
      <w:bookmarkStart w:id="34" w:name="_Toc200730838"/>
      <w:bookmarkStart w:id="35" w:name="_Toc200730839"/>
      <w:bookmarkStart w:id="36" w:name="_Toc200730840"/>
      <w:bookmarkStart w:id="37" w:name="_Toc200730841"/>
      <w:bookmarkStart w:id="38" w:name="_Toc200730842"/>
      <w:bookmarkStart w:id="39" w:name="_Toc200730843"/>
      <w:bookmarkStart w:id="40" w:name="_Toc200730844"/>
      <w:bookmarkStart w:id="41" w:name="_Toc200730845"/>
      <w:bookmarkStart w:id="42" w:name="_Toc200730846"/>
      <w:bookmarkStart w:id="43" w:name="_Toc200730847"/>
      <w:bookmarkStart w:id="44" w:name="_Toc200730848"/>
      <w:bookmarkStart w:id="45" w:name="_Toc163895270"/>
      <w:bookmarkStart w:id="46" w:name="_Toc234237635"/>
      <w:bookmarkEnd w:id="33"/>
      <w:bookmarkEnd w:id="34"/>
      <w:bookmarkEnd w:id="35"/>
      <w:bookmarkEnd w:id="36"/>
      <w:bookmarkEnd w:id="37"/>
      <w:bookmarkEnd w:id="38"/>
      <w:bookmarkEnd w:id="39"/>
      <w:bookmarkEnd w:id="40"/>
      <w:bookmarkEnd w:id="41"/>
      <w:bookmarkEnd w:id="42"/>
      <w:bookmarkEnd w:id="43"/>
      <w:bookmarkEnd w:id="44"/>
      <w:r w:rsidRPr="00D64644">
        <w:rPr>
          <w:rFonts w:asciiTheme="minorHAnsi" w:hAnsiTheme="minorHAnsi"/>
        </w:rPr>
        <w:t>Project Area</w:t>
      </w:r>
      <w:bookmarkEnd w:id="45"/>
      <w:r w:rsidR="00647027" w:rsidRPr="00D64644">
        <w:rPr>
          <w:rFonts w:asciiTheme="minorHAnsi" w:hAnsiTheme="minorHAnsi"/>
        </w:rPr>
        <w:t xml:space="preserve"> of Influence</w:t>
      </w:r>
      <w:bookmarkEnd w:id="46"/>
    </w:p>
    <w:p w14:paraId="1C3FFB07" w14:textId="381DA889" w:rsidR="0019123E" w:rsidRPr="00D64644" w:rsidRDefault="0019123E" w:rsidP="00674EB7">
      <w:pPr>
        <w:pStyle w:val="BodyText"/>
        <w:jc w:val="both"/>
      </w:pPr>
      <w:r w:rsidRPr="00D64644">
        <w:t xml:space="preserve">AoI for the </w:t>
      </w:r>
      <w:r w:rsidR="005A789C" w:rsidRPr="00D64644">
        <w:t>LRP</w:t>
      </w:r>
      <w:r w:rsidRPr="00D64644">
        <w:t xml:space="preserve"> of the GAIA </w:t>
      </w:r>
      <w:r w:rsidR="00464E65" w:rsidRPr="00D64644">
        <w:t>WPP</w:t>
      </w:r>
      <w:r w:rsidRPr="00D64644">
        <w:t xml:space="preserve"> Project has been defined specifically from a </w:t>
      </w:r>
      <w:r w:rsidRPr="00D64644">
        <w:rPr>
          <w:rStyle w:val="Strong"/>
          <w:b w:val="0"/>
          <w:bCs w:val="0"/>
        </w:rPr>
        <w:t>social perspective</w:t>
      </w:r>
      <w:r w:rsidRPr="00D64644">
        <w:t xml:space="preserve">, focusing on settlements and land users that may be </w:t>
      </w:r>
      <w:r w:rsidRPr="00D64644">
        <w:rPr>
          <w:rStyle w:val="Strong"/>
          <w:b w:val="0"/>
          <w:bCs w:val="0"/>
        </w:rPr>
        <w:t xml:space="preserve">directly or indirectly </w:t>
      </w:r>
      <w:r w:rsidRPr="00D64644">
        <w:rPr>
          <w:rStyle w:val="Strong"/>
          <w:b w:val="0"/>
          <w:bCs w:val="0"/>
        </w:rPr>
        <w:lastRenderedPageBreak/>
        <w:t>affected by land acquisition, access restrictions, and other Project-induced impacts</w:t>
      </w:r>
      <w:r w:rsidRPr="00D64644">
        <w:t xml:space="preserve"> relevant to livelihoods.</w:t>
      </w:r>
    </w:p>
    <w:p w14:paraId="5D8DF815" w14:textId="585A5CDD" w:rsidR="0019123E" w:rsidRPr="00D64644" w:rsidRDefault="0019123E" w:rsidP="00674EB7">
      <w:pPr>
        <w:pStyle w:val="BodyText"/>
        <w:jc w:val="both"/>
      </w:pPr>
      <w:r w:rsidRPr="00D64644">
        <w:t xml:space="preserve">While the overall Project AoI defined in the </w:t>
      </w:r>
      <w:r w:rsidR="00674EB7" w:rsidRPr="00D64644">
        <w:t>ESIA</w:t>
      </w:r>
      <w:r w:rsidRPr="00D64644">
        <w:t xml:space="preserve"> considered a broader scope encompassing biophysical receptors, the LRP AoI has been refined to address the specific geographies where </w:t>
      </w:r>
      <w:r w:rsidRPr="00D64644">
        <w:rPr>
          <w:rStyle w:val="Strong"/>
          <w:b w:val="0"/>
          <w:bCs w:val="0"/>
        </w:rPr>
        <w:t>land-based livelihoods</w:t>
      </w:r>
      <w:r w:rsidRPr="00D64644">
        <w:t xml:space="preserve"> may be impacted and where restoration or compensation measures may be required.</w:t>
      </w:r>
    </w:p>
    <w:p w14:paraId="2A7334D7" w14:textId="77777777" w:rsidR="0019123E" w:rsidRPr="00D64644" w:rsidRDefault="0019123E" w:rsidP="0019123E">
      <w:pPr>
        <w:pStyle w:val="BodyText"/>
      </w:pPr>
      <w:r w:rsidRPr="00D64644">
        <w:t>The LRP AoI includes:</w:t>
      </w:r>
    </w:p>
    <w:p w14:paraId="20BEF592" w14:textId="77777777" w:rsidR="0019123E" w:rsidRPr="00D64644" w:rsidRDefault="0019123E" w:rsidP="009260C0">
      <w:pPr>
        <w:pStyle w:val="BodyText"/>
        <w:numPr>
          <w:ilvl w:val="0"/>
          <w:numId w:val="76"/>
        </w:numPr>
      </w:pPr>
      <w:r w:rsidRPr="00D64644">
        <w:t xml:space="preserve">Areas where </w:t>
      </w:r>
      <w:r w:rsidRPr="00D64644">
        <w:rPr>
          <w:rStyle w:val="Strong"/>
          <w:b w:val="0"/>
          <w:bCs w:val="0"/>
        </w:rPr>
        <w:t>land is permanently or temporarily acquired</w:t>
      </w:r>
      <w:r w:rsidRPr="00D64644">
        <w:t xml:space="preserve"> for the construction and operation of turbines, access roads, and construction camps.</w:t>
      </w:r>
    </w:p>
    <w:p w14:paraId="58DFB73B" w14:textId="77777777" w:rsidR="0019123E" w:rsidRPr="00D64644" w:rsidRDefault="0019123E" w:rsidP="009260C0">
      <w:pPr>
        <w:pStyle w:val="BodyText"/>
        <w:numPr>
          <w:ilvl w:val="0"/>
          <w:numId w:val="76"/>
        </w:numPr>
      </w:pPr>
      <w:r w:rsidRPr="00D64644">
        <w:rPr>
          <w:rStyle w:val="Strong"/>
          <w:b w:val="0"/>
          <w:bCs w:val="0"/>
        </w:rPr>
        <w:t>Settlements in proximity</w:t>
      </w:r>
      <w:r w:rsidRPr="00D64644">
        <w:t xml:space="preserve"> to the Project site and associated infrastructure that may experience loss of access to forest land, pasture areas, or disruption to local movement and economic activities.</w:t>
      </w:r>
    </w:p>
    <w:p w14:paraId="1985406E" w14:textId="64D75D52" w:rsidR="0019123E" w:rsidRPr="00D64644" w:rsidRDefault="006A404B" w:rsidP="009260C0">
      <w:pPr>
        <w:pStyle w:val="BodyText"/>
        <w:numPr>
          <w:ilvl w:val="0"/>
          <w:numId w:val="76"/>
        </w:numPr>
      </w:pPr>
      <w:r>
        <w:t>Settlements</w:t>
      </w:r>
      <w:r w:rsidRPr="00D64644">
        <w:t xml:space="preserve"> </w:t>
      </w:r>
      <w:r w:rsidR="0019123E" w:rsidRPr="00D64644">
        <w:t xml:space="preserve">where </w:t>
      </w:r>
      <w:r w:rsidR="0019123E" w:rsidRPr="00D64644">
        <w:rPr>
          <w:rStyle w:val="Strong"/>
          <w:b w:val="0"/>
          <w:bCs w:val="0"/>
        </w:rPr>
        <w:t>local employment, interaction with Project personnel, and changes in local market dynamics</w:t>
      </w:r>
      <w:r w:rsidR="0019123E" w:rsidRPr="00D64644">
        <w:t xml:space="preserve"> may have indirect effects on livelihoods.</w:t>
      </w:r>
    </w:p>
    <w:p w14:paraId="28058851" w14:textId="62FC2F15" w:rsidR="0019123E" w:rsidRPr="00D64644" w:rsidRDefault="0019123E" w:rsidP="0019123E">
      <w:pPr>
        <w:pStyle w:val="BodyText"/>
      </w:pPr>
      <w:r w:rsidRPr="00D64644">
        <w:t>The following neighborhoods are included within the LRP AoI based on field surveys and stakeholder interviews conducted in March 2025</w:t>
      </w:r>
      <w:r w:rsidR="006A404B">
        <w:t xml:space="preserve"> and November 2025</w:t>
      </w:r>
      <w:r w:rsidRPr="00D64644">
        <w:t>:</w:t>
      </w:r>
    </w:p>
    <w:p w14:paraId="774B426C" w14:textId="2F22D11F" w:rsidR="0019123E" w:rsidRPr="00D64644" w:rsidRDefault="0019123E" w:rsidP="009260C0">
      <w:pPr>
        <w:pStyle w:val="BodyText"/>
        <w:numPr>
          <w:ilvl w:val="0"/>
          <w:numId w:val="77"/>
        </w:numPr>
      </w:pPr>
      <w:r w:rsidRPr="00D64644">
        <w:rPr>
          <w:rStyle w:val="Strong"/>
          <w:b w:val="0"/>
          <w:bCs w:val="0"/>
        </w:rPr>
        <w:t>Kavakçalı</w:t>
      </w:r>
      <w:r w:rsidRPr="00D64644">
        <w:t xml:space="preserve">: The turbine site is located entirely within state forest land in this neighborhood. While the settlement itself is located 3.3 km from the turbine site, </w:t>
      </w:r>
      <w:r w:rsidRPr="00D64644">
        <w:rPr>
          <w:rStyle w:val="Strong"/>
          <w:b w:val="0"/>
          <w:bCs w:val="0"/>
        </w:rPr>
        <w:t>potential impacts on forest-based livelihood practices</w:t>
      </w:r>
      <w:r w:rsidRPr="00D64644">
        <w:t xml:space="preserve"> were assessed through interviews with the mukhtar and residents.</w:t>
      </w:r>
    </w:p>
    <w:p w14:paraId="1D400F84" w14:textId="30D65B19" w:rsidR="0019123E" w:rsidRPr="00D64644" w:rsidRDefault="0019123E" w:rsidP="009260C0">
      <w:pPr>
        <w:pStyle w:val="BodyText"/>
        <w:numPr>
          <w:ilvl w:val="0"/>
          <w:numId w:val="77"/>
        </w:numPr>
      </w:pPr>
      <w:r w:rsidRPr="00D64644">
        <w:rPr>
          <w:rStyle w:val="Strong"/>
          <w:b w:val="0"/>
          <w:bCs w:val="0"/>
        </w:rPr>
        <w:t>Çakmak and Turgut</w:t>
      </w:r>
      <w:r w:rsidRPr="00D64644">
        <w:t xml:space="preserve">: These neighborhoods are affected by both the </w:t>
      </w:r>
      <w:r w:rsidRPr="00D64644">
        <w:rPr>
          <w:rStyle w:val="Strong"/>
          <w:b w:val="0"/>
          <w:bCs w:val="0"/>
        </w:rPr>
        <w:t>power transmission line</w:t>
      </w:r>
      <w:r w:rsidRPr="00D64644">
        <w:t xml:space="preserve"> and </w:t>
      </w:r>
      <w:r w:rsidRPr="00D64644">
        <w:rPr>
          <w:rStyle w:val="Strong"/>
          <w:b w:val="0"/>
          <w:bCs w:val="0"/>
        </w:rPr>
        <w:t>Project access roads</w:t>
      </w:r>
      <w:r w:rsidRPr="00D64644">
        <w:t xml:space="preserve">. In addition, two </w:t>
      </w:r>
      <w:r w:rsidRPr="00D64644">
        <w:rPr>
          <w:rStyle w:val="Strong"/>
          <w:b w:val="0"/>
          <w:bCs w:val="0"/>
        </w:rPr>
        <w:t>construction camps</w:t>
      </w:r>
      <w:r w:rsidRPr="00D64644">
        <w:t xml:space="preserve"> have been established on leased land within Turgut, and construction activities are ongoing. Households near these areas may experience access disruptions, increased vehicle traffic, and changes in land use</w:t>
      </w:r>
      <w:r w:rsidR="001D13CD" w:rsidRPr="00D64644">
        <w:t>.</w:t>
      </w:r>
    </w:p>
    <w:p w14:paraId="3D9FEC2E" w14:textId="77777777" w:rsidR="0019123E" w:rsidRPr="001D0C51" w:rsidRDefault="0019123E" w:rsidP="009260C0">
      <w:pPr>
        <w:pStyle w:val="BodyText"/>
        <w:numPr>
          <w:ilvl w:val="0"/>
          <w:numId w:val="77"/>
        </w:numPr>
      </w:pPr>
      <w:r w:rsidRPr="001D0C51">
        <w:rPr>
          <w:rStyle w:val="Strong"/>
          <w:b w:val="0"/>
          <w:bCs w:val="0"/>
        </w:rPr>
        <w:t>Yaraş</w:t>
      </w:r>
      <w:r w:rsidRPr="001D0C51">
        <w:t xml:space="preserve">: This neighborhood is traversed by the </w:t>
      </w:r>
      <w:r w:rsidRPr="001D0C51">
        <w:rPr>
          <w:rStyle w:val="Strong"/>
          <w:b w:val="0"/>
          <w:bCs w:val="0"/>
        </w:rPr>
        <w:t>transmission line (ETL)</w:t>
      </w:r>
      <w:r w:rsidRPr="001D0C51">
        <w:t xml:space="preserve">, which may lead to </w:t>
      </w:r>
      <w:r w:rsidRPr="001D0C51">
        <w:rPr>
          <w:rStyle w:val="Strong"/>
          <w:b w:val="0"/>
          <w:bCs w:val="0"/>
        </w:rPr>
        <w:t>temporary or permanent restrictions</w:t>
      </w:r>
      <w:r w:rsidRPr="001D0C51">
        <w:t xml:space="preserve"> on land use, particularly in agricultural plots or grazing areas.</w:t>
      </w:r>
    </w:p>
    <w:p w14:paraId="3B348783" w14:textId="02C41EDB" w:rsidR="0019123E" w:rsidRPr="00D64644" w:rsidRDefault="0019123E" w:rsidP="000844E5">
      <w:pPr>
        <w:pStyle w:val="BodyText"/>
        <w:jc w:val="both"/>
      </w:pPr>
      <w:r w:rsidRPr="00D64644">
        <w:t xml:space="preserve">The social AoI of the LRP has been delineated to ensure all </w:t>
      </w:r>
      <w:r w:rsidRPr="00D64644">
        <w:rPr>
          <w:rStyle w:val="Strong"/>
          <w:b w:val="0"/>
          <w:bCs w:val="0"/>
        </w:rPr>
        <w:t>economically displaced persons or land users</w:t>
      </w:r>
      <w:r w:rsidR="000844E5" w:rsidRPr="00D64644">
        <w:t xml:space="preserve">, </w:t>
      </w:r>
      <w:r w:rsidRPr="00D64644">
        <w:t>whether through land acquisition, restricted access, or reduced livelihood opportunities</w:t>
      </w:r>
      <w:r w:rsidR="000844E5" w:rsidRPr="00D64644">
        <w:t xml:space="preserve">, </w:t>
      </w:r>
      <w:r w:rsidRPr="00D64644">
        <w:t>are considered in the design of compensation and restoration measures.</w:t>
      </w:r>
    </w:p>
    <w:p w14:paraId="693F8E85" w14:textId="77777777" w:rsidR="0019123E" w:rsidRPr="00D64644" w:rsidRDefault="0019123E" w:rsidP="00994507">
      <w:pPr>
        <w:pStyle w:val="BodyText"/>
        <w:jc w:val="both"/>
      </w:pPr>
      <w:r w:rsidRPr="00D64644">
        <w:t>The coordinates and proximity of each neighborhood to the Project boundary are summarized below:</w:t>
      </w:r>
    </w:p>
    <w:p w14:paraId="4B631282" w14:textId="5FC53DF8" w:rsidR="0019123E" w:rsidRPr="00D64644" w:rsidRDefault="0019123E" w:rsidP="0019123E">
      <w:pPr>
        <w:pStyle w:val="Caption"/>
      </w:pPr>
      <w:bookmarkStart w:id="47" w:name="_Toc234237720"/>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2</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2</w:t>
      </w:r>
      <w:r w:rsidR="0073095C" w:rsidRPr="00D64644">
        <w:fldChar w:fldCharType="end"/>
      </w:r>
      <w:r w:rsidR="00BF01F4" w:rsidRPr="00D64644">
        <w:tab/>
      </w:r>
      <w:r w:rsidRPr="00D64644">
        <w:t>coordinates and proximity of each neighborhood</w:t>
      </w:r>
      <w:bookmarkEnd w:id="47"/>
    </w:p>
    <w:tbl>
      <w:tblPr>
        <w:tblStyle w:val="ERMTable11"/>
        <w:tblW w:w="0" w:type="auto"/>
        <w:tblLook w:val="04A0" w:firstRow="1" w:lastRow="0" w:firstColumn="1" w:lastColumn="0" w:noHBand="0" w:noVBand="1"/>
      </w:tblPr>
      <w:tblGrid>
        <w:gridCol w:w="1644"/>
        <w:gridCol w:w="968"/>
        <w:gridCol w:w="3175"/>
        <w:gridCol w:w="1561"/>
        <w:gridCol w:w="1540"/>
      </w:tblGrid>
      <w:tr w:rsidR="0019123E" w:rsidRPr="00D64644" w14:paraId="7C2799AA" w14:textId="77777777" w:rsidTr="00057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4B6DAA" w14:textId="77777777" w:rsidR="0019123E" w:rsidRPr="00D64644" w:rsidRDefault="0019123E">
            <w:pPr>
              <w:jc w:val="center"/>
              <w:rPr>
                <w:rFonts w:asciiTheme="minorHAnsi" w:hAnsiTheme="minorHAnsi"/>
                <w:sz w:val="18"/>
                <w:szCs w:val="18"/>
              </w:rPr>
            </w:pPr>
            <w:r w:rsidRPr="00D64644">
              <w:rPr>
                <w:rFonts w:asciiTheme="minorHAnsi" w:hAnsiTheme="minorHAnsi"/>
                <w:sz w:val="18"/>
                <w:szCs w:val="18"/>
              </w:rPr>
              <w:t>Neighborhood</w:t>
            </w:r>
          </w:p>
        </w:tc>
        <w:tc>
          <w:tcPr>
            <w:tcW w:w="0" w:type="auto"/>
            <w:hideMark/>
          </w:tcPr>
          <w:p w14:paraId="56BAFB6E" w14:textId="77777777" w:rsidR="0019123E" w:rsidRPr="00D64644" w:rsidRDefault="001912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District</w:t>
            </w:r>
          </w:p>
        </w:tc>
        <w:tc>
          <w:tcPr>
            <w:tcW w:w="0" w:type="auto"/>
            <w:hideMark/>
          </w:tcPr>
          <w:p w14:paraId="5E4CA1A5" w14:textId="77777777" w:rsidR="0019123E" w:rsidRPr="00D64644" w:rsidRDefault="001912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Distance to Project Boundary</w:t>
            </w:r>
          </w:p>
        </w:tc>
        <w:tc>
          <w:tcPr>
            <w:tcW w:w="0" w:type="auto"/>
            <w:hideMark/>
          </w:tcPr>
          <w:p w14:paraId="3CE22C5B" w14:textId="77777777" w:rsidR="0019123E" w:rsidRPr="00D64644" w:rsidRDefault="001912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Latitude</w:t>
            </w:r>
          </w:p>
        </w:tc>
        <w:tc>
          <w:tcPr>
            <w:tcW w:w="0" w:type="auto"/>
            <w:hideMark/>
          </w:tcPr>
          <w:p w14:paraId="4BCC6ABC" w14:textId="77777777" w:rsidR="0019123E" w:rsidRPr="00D64644" w:rsidRDefault="001912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Longitude</w:t>
            </w:r>
          </w:p>
        </w:tc>
      </w:tr>
      <w:tr w:rsidR="0019123E" w:rsidRPr="00D64644" w14:paraId="09727ED0" w14:textId="77777777" w:rsidTr="00057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3F1A21" w14:textId="77777777" w:rsidR="0019123E" w:rsidRPr="00D64644" w:rsidRDefault="0019123E">
            <w:pPr>
              <w:rPr>
                <w:rFonts w:asciiTheme="minorHAnsi" w:hAnsiTheme="minorHAnsi"/>
                <w:b/>
                <w:bCs/>
                <w:sz w:val="18"/>
                <w:szCs w:val="18"/>
              </w:rPr>
            </w:pPr>
            <w:r w:rsidRPr="00D64644">
              <w:rPr>
                <w:rFonts w:asciiTheme="minorHAnsi" w:hAnsiTheme="minorHAnsi"/>
                <w:sz w:val="18"/>
                <w:szCs w:val="18"/>
              </w:rPr>
              <w:t>Çakmak</w:t>
            </w:r>
          </w:p>
        </w:tc>
        <w:tc>
          <w:tcPr>
            <w:tcW w:w="0" w:type="auto"/>
            <w:hideMark/>
          </w:tcPr>
          <w:p w14:paraId="0DDA11C6"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Menteşe</w:t>
            </w:r>
          </w:p>
        </w:tc>
        <w:tc>
          <w:tcPr>
            <w:tcW w:w="0" w:type="auto"/>
            <w:hideMark/>
          </w:tcPr>
          <w:p w14:paraId="01E88BBC"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7.30 km</w:t>
            </w:r>
          </w:p>
        </w:tc>
        <w:tc>
          <w:tcPr>
            <w:tcW w:w="0" w:type="auto"/>
            <w:hideMark/>
          </w:tcPr>
          <w:p w14:paraId="5145649E"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37°11'26.05"N</w:t>
            </w:r>
          </w:p>
        </w:tc>
        <w:tc>
          <w:tcPr>
            <w:tcW w:w="0" w:type="auto"/>
            <w:hideMark/>
          </w:tcPr>
          <w:p w14:paraId="6E31D984"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28°38'34.79"E</w:t>
            </w:r>
          </w:p>
        </w:tc>
      </w:tr>
      <w:tr w:rsidR="0019123E" w:rsidRPr="00D64644" w14:paraId="73EF4C7C" w14:textId="77777777" w:rsidTr="0005757B">
        <w:tc>
          <w:tcPr>
            <w:cnfStyle w:val="001000000000" w:firstRow="0" w:lastRow="0" w:firstColumn="1" w:lastColumn="0" w:oddVBand="0" w:evenVBand="0" w:oddHBand="0" w:evenHBand="0" w:firstRowFirstColumn="0" w:firstRowLastColumn="0" w:lastRowFirstColumn="0" w:lastRowLastColumn="0"/>
            <w:tcW w:w="0" w:type="auto"/>
            <w:hideMark/>
          </w:tcPr>
          <w:p w14:paraId="0877AD95" w14:textId="77777777" w:rsidR="0019123E" w:rsidRPr="00D64644" w:rsidRDefault="0019123E">
            <w:pPr>
              <w:rPr>
                <w:rFonts w:asciiTheme="minorHAnsi" w:hAnsiTheme="minorHAnsi"/>
                <w:sz w:val="18"/>
                <w:szCs w:val="18"/>
              </w:rPr>
            </w:pPr>
            <w:r w:rsidRPr="00D64644">
              <w:rPr>
                <w:rFonts w:asciiTheme="minorHAnsi" w:hAnsiTheme="minorHAnsi"/>
                <w:sz w:val="18"/>
                <w:szCs w:val="18"/>
              </w:rPr>
              <w:t>Kavakçalı</w:t>
            </w:r>
          </w:p>
        </w:tc>
        <w:tc>
          <w:tcPr>
            <w:tcW w:w="0" w:type="auto"/>
            <w:hideMark/>
          </w:tcPr>
          <w:p w14:paraId="724AF38F"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Ula</w:t>
            </w:r>
          </w:p>
        </w:tc>
        <w:tc>
          <w:tcPr>
            <w:tcW w:w="0" w:type="auto"/>
            <w:hideMark/>
          </w:tcPr>
          <w:p w14:paraId="406EAB43"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3.30 km</w:t>
            </w:r>
          </w:p>
        </w:tc>
        <w:tc>
          <w:tcPr>
            <w:tcW w:w="0" w:type="auto"/>
            <w:hideMark/>
          </w:tcPr>
          <w:p w14:paraId="70ACFBFC"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37°6'16.19"N</w:t>
            </w:r>
          </w:p>
        </w:tc>
        <w:tc>
          <w:tcPr>
            <w:tcW w:w="0" w:type="auto"/>
            <w:hideMark/>
          </w:tcPr>
          <w:p w14:paraId="374BD9CD"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28°38'21.55"E</w:t>
            </w:r>
          </w:p>
        </w:tc>
      </w:tr>
      <w:tr w:rsidR="0019123E" w:rsidRPr="00D64644" w14:paraId="4FB347A2" w14:textId="77777777" w:rsidTr="00057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562809" w14:textId="77777777" w:rsidR="0019123E" w:rsidRPr="00D64644" w:rsidRDefault="0019123E">
            <w:pPr>
              <w:rPr>
                <w:rFonts w:asciiTheme="minorHAnsi" w:hAnsiTheme="minorHAnsi"/>
                <w:sz w:val="18"/>
                <w:szCs w:val="18"/>
              </w:rPr>
            </w:pPr>
            <w:r w:rsidRPr="00D64644">
              <w:rPr>
                <w:rFonts w:asciiTheme="minorHAnsi" w:hAnsiTheme="minorHAnsi"/>
                <w:sz w:val="18"/>
                <w:szCs w:val="18"/>
              </w:rPr>
              <w:t>Yaraş (ETL)</w:t>
            </w:r>
          </w:p>
        </w:tc>
        <w:tc>
          <w:tcPr>
            <w:tcW w:w="0" w:type="auto"/>
            <w:hideMark/>
          </w:tcPr>
          <w:p w14:paraId="0A4AA5D5"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Menteşe</w:t>
            </w:r>
          </w:p>
        </w:tc>
        <w:tc>
          <w:tcPr>
            <w:tcW w:w="0" w:type="auto"/>
            <w:hideMark/>
          </w:tcPr>
          <w:p w14:paraId="6CC89792"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5.00 km</w:t>
            </w:r>
          </w:p>
        </w:tc>
        <w:tc>
          <w:tcPr>
            <w:tcW w:w="0" w:type="auto"/>
            <w:hideMark/>
          </w:tcPr>
          <w:p w14:paraId="666BA8E8"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37°10′8.4″N</w:t>
            </w:r>
          </w:p>
        </w:tc>
        <w:tc>
          <w:tcPr>
            <w:tcW w:w="0" w:type="auto"/>
            <w:hideMark/>
          </w:tcPr>
          <w:p w14:paraId="4B3BC9A3" w14:textId="77777777" w:rsidR="0019123E" w:rsidRPr="00D64644" w:rsidRDefault="0019123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28°28′37.2″E</w:t>
            </w:r>
          </w:p>
        </w:tc>
      </w:tr>
      <w:tr w:rsidR="0019123E" w:rsidRPr="00D64644" w14:paraId="6F9E8C7F" w14:textId="77777777" w:rsidTr="0005757B">
        <w:tc>
          <w:tcPr>
            <w:cnfStyle w:val="001000000000" w:firstRow="0" w:lastRow="0" w:firstColumn="1" w:lastColumn="0" w:oddVBand="0" w:evenVBand="0" w:oddHBand="0" w:evenHBand="0" w:firstRowFirstColumn="0" w:firstRowLastColumn="0" w:lastRowFirstColumn="0" w:lastRowLastColumn="0"/>
            <w:tcW w:w="0" w:type="auto"/>
            <w:hideMark/>
          </w:tcPr>
          <w:p w14:paraId="2BCFEE64" w14:textId="77777777" w:rsidR="0019123E" w:rsidRPr="00D64644" w:rsidRDefault="0019123E">
            <w:pPr>
              <w:rPr>
                <w:rFonts w:asciiTheme="minorHAnsi" w:hAnsiTheme="minorHAnsi"/>
                <w:sz w:val="18"/>
                <w:szCs w:val="18"/>
              </w:rPr>
            </w:pPr>
            <w:r w:rsidRPr="00D64644">
              <w:rPr>
                <w:rFonts w:asciiTheme="minorHAnsi" w:hAnsiTheme="minorHAnsi"/>
                <w:sz w:val="18"/>
                <w:szCs w:val="18"/>
              </w:rPr>
              <w:lastRenderedPageBreak/>
              <w:t>Turgut</w:t>
            </w:r>
          </w:p>
        </w:tc>
        <w:tc>
          <w:tcPr>
            <w:tcW w:w="0" w:type="auto"/>
            <w:hideMark/>
          </w:tcPr>
          <w:p w14:paraId="62F93251"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Ula</w:t>
            </w:r>
          </w:p>
        </w:tc>
        <w:tc>
          <w:tcPr>
            <w:tcW w:w="0" w:type="auto"/>
            <w:hideMark/>
          </w:tcPr>
          <w:p w14:paraId="0D0C2BEA"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3.10 km</w:t>
            </w:r>
          </w:p>
        </w:tc>
        <w:tc>
          <w:tcPr>
            <w:tcW w:w="0" w:type="auto"/>
            <w:hideMark/>
          </w:tcPr>
          <w:p w14:paraId="26FD655C"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37°9'45.71"N</w:t>
            </w:r>
          </w:p>
        </w:tc>
        <w:tc>
          <w:tcPr>
            <w:tcW w:w="0" w:type="auto"/>
            <w:hideMark/>
          </w:tcPr>
          <w:p w14:paraId="62263A7C" w14:textId="77777777" w:rsidR="0019123E" w:rsidRPr="00D64644" w:rsidRDefault="0019123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28°41'39.02"E</w:t>
            </w:r>
          </w:p>
        </w:tc>
      </w:tr>
    </w:tbl>
    <w:p w14:paraId="172F13CD" w14:textId="795BFF2A" w:rsidR="005A0AAD" w:rsidRPr="00D64644" w:rsidRDefault="0019123E" w:rsidP="0019123E">
      <w:pPr>
        <w:pStyle w:val="NormalWeb"/>
        <w:spacing w:before="0" w:beforeAutospacing="0"/>
        <w:rPr>
          <w:rStyle w:val="Emphasis"/>
          <w:rFonts w:asciiTheme="minorHAnsi" w:hAnsiTheme="minorHAnsi"/>
          <w:sz w:val="18"/>
          <w:szCs w:val="18"/>
          <w:lang w:val="en-US"/>
        </w:rPr>
      </w:pPr>
      <w:r w:rsidRPr="00D64644">
        <w:rPr>
          <w:rStyle w:val="Emphasis"/>
          <w:rFonts w:asciiTheme="minorHAnsi" w:hAnsiTheme="minorHAnsi"/>
          <w:sz w:val="18"/>
          <w:szCs w:val="18"/>
          <w:lang w:val="en-US"/>
        </w:rPr>
        <w:t xml:space="preserve">Source: </w:t>
      </w:r>
      <w:r w:rsidR="00C06C20" w:rsidRPr="00D64644">
        <w:rPr>
          <w:rStyle w:val="Emphasis"/>
          <w:rFonts w:asciiTheme="minorHAnsi" w:hAnsiTheme="minorHAnsi"/>
          <w:sz w:val="18"/>
          <w:szCs w:val="18"/>
          <w:lang w:val="en-US"/>
        </w:rPr>
        <w:t>Local</w:t>
      </w:r>
      <w:r w:rsidRPr="00D64644">
        <w:rPr>
          <w:rStyle w:val="Emphasis"/>
          <w:rFonts w:asciiTheme="minorHAnsi" w:hAnsiTheme="minorHAnsi"/>
          <w:sz w:val="18"/>
          <w:szCs w:val="18"/>
          <w:lang w:val="en-US"/>
        </w:rPr>
        <w:t xml:space="preserve"> EIA Report and March 2025 Fieldwork</w:t>
      </w:r>
    </w:p>
    <w:p w14:paraId="6C8E7D65" w14:textId="3523EC8E" w:rsidR="0019123E" w:rsidRPr="00D64644" w:rsidRDefault="0019123E" w:rsidP="0019123E">
      <w:pPr>
        <w:pStyle w:val="Heading1"/>
        <w:rPr>
          <w:rFonts w:asciiTheme="minorHAnsi" w:hAnsiTheme="minorHAnsi"/>
        </w:rPr>
      </w:pPr>
      <w:bookmarkStart w:id="48" w:name="_Toc234237636"/>
      <w:r w:rsidRPr="00D64644">
        <w:rPr>
          <w:rFonts w:asciiTheme="minorHAnsi" w:hAnsiTheme="minorHAnsi"/>
        </w:rPr>
        <w:t xml:space="preserve">Land </w:t>
      </w:r>
      <w:r w:rsidR="00A8566E">
        <w:rPr>
          <w:rFonts w:asciiTheme="minorHAnsi" w:hAnsiTheme="minorHAnsi"/>
        </w:rPr>
        <w:t>Requirements and Acquisition of the Project</w:t>
      </w:r>
      <w:bookmarkEnd w:id="48"/>
    </w:p>
    <w:p w14:paraId="33A430F8" w14:textId="6CDC6DC5" w:rsidR="00F435F2" w:rsidRPr="00D64644" w:rsidRDefault="00F435F2" w:rsidP="00C06C20">
      <w:pPr>
        <w:pStyle w:val="BodyText"/>
        <w:jc w:val="both"/>
      </w:pPr>
      <w:r w:rsidRPr="00D64644">
        <w:t>This section outlines the legal framework, nature, and scale of land acquisition undertaken for the</w:t>
      </w:r>
      <w:r w:rsidR="00D202DA" w:rsidRPr="00D64644">
        <w:t xml:space="preserve"> Project and</w:t>
      </w:r>
      <w:r w:rsidRPr="00D64644">
        <w:t xml:space="preserve"> examines the associated impacts on local livelihoods. It also provides a description of land use patterns, types of affected assets, and the socio-economic characteristics of Project-Affected Persons (PAPs). Understanding the intersection between land acquisition and livelihood dynamics is essential for ensuring that displacement</w:t>
      </w:r>
      <w:r w:rsidR="00C06C20" w:rsidRPr="00D64644">
        <w:t xml:space="preserve">, </w:t>
      </w:r>
      <w:r w:rsidRPr="00D64644">
        <w:t>whether physical or economic</w:t>
      </w:r>
      <w:r w:rsidR="00C06C20" w:rsidRPr="00D64644">
        <w:t xml:space="preserve">, </w:t>
      </w:r>
      <w:r w:rsidRPr="00D64644">
        <w:t xml:space="preserve">is addressed in line with EBRD </w:t>
      </w:r>
      <w:r w:rsidR="005D0D82" w:rsidRPr="00D64644">
        <w:t>ESR</w:t>
      </w:r>
      <w:r w:rsidRPr="00D64644">
        <w:t>5, through timely compensation and targeted livelihood restoration support.</w:t>
      </w:r>
    </w:p>
    <w:p w14:paraId="3A87037F" w14:textId="6C51DE0F" w:rsidR="00C42933" w:rsidRPr="002F0870" w:rsidRDefault="00C42933" w:rsidP="00C42933">
      <w:pPr>
        <w:pStyle w:val="Heading2"/>
        <w:rPr>
          <w:rFonts w:asciiTheme="minorHAnsi" w:hAnsiTheme="minorHAnsi"/>
        </w:rPr>
      </w:pPr>
      <w:r w:rsidRPr="00D64644">
        <w:rPr>
          <w:rFonts w:asciiTheme="minorHAnsi" w:hAnsiTheme="minorHAnsi"/>
        </w:rPr>
        <w:t xml:space="preserve"> </w:t>
      </w:r>
      <w:bookmarkStart w:id="49" w:name="_Ref199792203"/>
      <w:bookmarkStart w:id="50" w:name="_Toc234237637"/>
      <w:r w:rsidRPr="002F0870">
        <w:rPr>
          <w:rFonts w:asciiTheme="minorHAnsi" w:hAnsiTheme="minorHAnsi"/>
        </w:rPr>
        <w:t>Overview of Land Types and Legal Acquisition Framework</w:t>
      </w:r>
      <w:bookmarkEnd w:id="49"/>
      <w:bookmarkEnd w:id="50"/>
    </w:p>
    <w:p w14:paraId="3A946DCF" w14:textId="1BC0C489" w:rsidR="00C42933" w:rsidRPr="00D64644" w:rsidRDefault="00C42933" w:rsidP="00DA6E62">
      <w:pPr>
        <w:pStyle w:val="BodyText"/>
        <w:jc w:val="both"/>
      </w:pPr>
      <w:r w:rsidRPr="00D64644">
        <w:t>The Project area includes three primary land ownership types: state-owned forest lands, treasury lands, and privately owned lands. Each type is subject to distinct legal procedures regarding land acquisition, expropriation, and use rights.</w:t>
      </w:r>
    </w:p>
    <w:p w14:paraId="6B457364" w14:textId="2BC3EEF7" w:rsidR="00C42933" w:rsidRPr="00D64644" w:rsidRDefault="00C42933" w:rsidP="009260C0">
      <w:pPr>
        <w:pStyle w:val="BodyText"/>
        <w:numPr>
          <w:ilvl w:val="0"/>
          <w:numId w:val="77"/>
        </w:numPr>
        <w:jc w:val="both"/>
        <w:rPr>
          <w:rStyle w:val="Strong"/>
          <w:b w:val="0"/>
          <w:bCs w:val="0"/>
        </w:rPr>
      </w:pPr>
      <w:r w:rsidRPr="00B85607">
        <w:rPr>
          <w:rStyle w:val="Strong"/>
        </w:rPr>
        <w:t>State Forest Land</w:t>
      </w:r>
      <w:r w:rsidRPr="00D64644">
        <w:rPr>
          <w:rStyle w:val="Strong"/>
          <w:b w:val="0"/>
          <w:bCs w:val="0"/>
        </w:rPr>
        <w:t xml:space="preserve">: </w:t>
      </w:r>
      <w:r w:rsidR="3E20269D" w:rsidRPr="00D64644">
        <w:rPr>
          <w:rStyle w:val="Strong"/>
          <w:b w:val="0"/>
          <w:bCs w:val="0"/>
        </w:rPr>
        <w:t xml:space="preserve">All </w:t>
      </w:r>
      <w:r w:rsidRPr="00D64644">
        <w:rPr>
          <w:rStyle w:val="Strong"/>
          <w:b w:val="0"/>
          <w:bCs w:val="0"/>
        </w:rPr>
        <w:t>of the wind turbine sites (out of 20 turbines) and the switchyard are located in Kavakçalı neighborhood (Ula District) on parcels officially registered as state-owned forest land.</w:t>
      </w:r>
      <w:r w:rsidR="003953B4">
        <w:rPr>
          <w:rStyle w:val="Strong"/>
          <w:b w:val="0"/>
          <w:bCs w:val="0"/>
        </w:rPr>
        <w:t xml:space="preserve"> </w:t>
      </w:r>
      <w:r w:rsidRPr="00D64644">
        <w:rPr>
          <w:rStyle w:val="Strong"/>
          <w:b w:val="0"/>
          <w:bCs w:val="0"/>
        </w:rPr>
        <w:t>These lands are governed by Forest Law No. 6831. Use of these lands for energy generation purposes requires a long-term (49-year) usufruct right permit issued by the Ministry of Agriculture and Forestry, following a site-specific application and approval process.</w:t>
      </w:r>
    </w:p>
    <w:p w14:paraId="6268B152" w14:textId="4C4EA060" w:rsidR="00C42933" w:rsidRPr="00D64644" w:rsidRDefault="00C42933" w:rsidP="009260C0">
      <w:pPr>
        <w:pStyle w:val="BodyText"/>
        <w:numPr>
          <w:ilvl w:val="0"/>
          <w:numId w:val="77"/>
        </w:numPr>
        <w:jc w:val="both"/>
        <w:rPr>
          <w:rStyle w:val="Strong"/>
          <w:b w:val="0"/>
          <w:bCs w:val="0"/>
        </w:rPr>
      </w:pPr>
      <w:r w:rsidRPr="00B85607">
        <w:rPr>
          <w:rStyle w:val="Strong"/>
        </w:rPr>
        <w:t>Treasury Lands</w:t>
      </w:r>
      <w:r w:rsidRPr="00D64644">
        <w:rPr>
          <w:rStyle w:val="Strong"/>
          <w:b w:val="0"/>
          <w:bCs w:val="0"/>
        </w:rPr>
        <w:t>: Areas designated as treasury land are generally used for access roads and part of the transmission line route. These lands are formally state-owned but not designated for forestry or other specialized public functions. They are transferred to the project proponent through easement rights granted by the General Directorate of National Real Estate. No compensation is paid for treasury land; the process is handled via administrative correspondence.</w:t>
      </w:r>
    </w:p>
    <w:p w14:paraId="65678981" w14:textId="24431926" w:rsidR="00C42933" w:rsidRPr="00D64644" w:rsidRDefault="00C42933" w:rsidP="009260C0">
      <w:pPr>
        <w:pStyle w:val="BodyText"/>
        <w:numPr>
          <w:ilvl w:val="0"/>
          <w:numId w:val="77"/>
        </w:numPr>
        <w:jc w:val="both"/>
        <w:rPr>
          <w:rStyle w:val="Strong"/>
          <w:b w:val="0"/>
          <w:bCs w:val="0"/>
        </w:rPr>
      </w:pPr>
      <w:r w:rsidRPr="00B85607">
        <w:rPr>
          <w:rStyle w:val="Strong"/>
        </w:rPr>
        <w:t>Private Lands</w:t>
      </w:r>
      <w:r w:rsidRPr="00D64644">
        <w:rPr>
          <w:rStyle w:val="Strong"/>
          <w:b w:val="0"/>
          <w:bCs w:val="0"/>
        </w:rPr>
        <w:t xml:space="preserve">: These are primarily affected in the context of access roads. A total of </w:t>
      </w:r>
      <w:r w:rsidR="00F62063" w:rsidRPr="00D64644">
        <w:rPr>
          <w:rStyle w:val="Strong"/>
          <w:b w:val="0"/>
          <w:bCs w:val="0"/>
        </w:rPr>
        <w:t xml:space="preserve">seven </w:t>
      </w:r>
      <w:r w:rsidRPr="00D64644">
        <w:rPr>
          <w:rStyle w:val="Strong"/>
          <w:b w:val="0"/>
          <w:bCs w:val="0"/>
        </w:rPr>
        <w:t xml:space="preserve">privately owned parcels </w:t>
      </w:r>
      <w:r w:rsidR="0037F2AF" w:rsidRPr="00D64644">
        <w:rPr>
          <w:rStyle w:val="Strong"/>
          <w:b w:val="0"/>
          <w:bCs w:val="0"/>
        </w:rPr>
        <w:t xml:space="preserve">located in Turgut </w:t>
      </w:r>
      <w:r w:rsidR="00B85607">
        <w:rPr>
          <w:rStyle w:val="Strong"/>
          <w:b w:val="0"/>
          <w:bCs w:val="0"/>
        </w:rPr>
        <w:t>Neighborhood</w:t>
      </w:r>
      <w:r w:rsidR="00B85607" w:rsidRPr="00D64644">
        <w:rPr>
          <w:rStyle w:val="Strong"/>
          <w:b w:val="0"/>
          <w:bCs w:val="0"/>
        </w:rPr>
        <w:t xml:space="preserve"> </w:t>
      </w:r>
      <w:r w:rsidRPr="00D64644">
        <w:rPr>
          <w:rStyle w:val="Strong"/>
          <w:b w:val="0"/>
          <w:bCs w:val="0"/>
        </w:rPr>
        <w:t xml:space="preserve">will be subject to partial expropriation. </w:t>
      </w:r>
      <w:r w:rsidR="60519348" w:rsidRPr="00D64644">
        <w:t>Additionally, one parcel located in Çakmak has been directly acquired by the Project Company</w:t>
      </w:r>
      <w:r w:rsidR="00900407" w:rsidRPr="00D64644">
        <w:t>.</w:t>
      </w:r>
      <w:r w:rsidRPr="00D64644">
        <w:rPr>
          <w:rStyle w:val="Strong"/>
          <w:b w:val="0"/>
          <w:bCs w:val="0"/>
        </w:rPr>
        <w:t xml:space="preserve"> The expropriation process is conducted in accordance with Turkish Expropriation Law No. 2942. In compliance with IFC PS5, compensation will be provided at full replacement cost, not just national compensation value. A full Census and Asset Inventory of affected private parcels, including standing crops and trees, has been initiated.</w:t>
      </w:r>
    </w:p>
    <w:p w14:paraId="5012F739" w14:textId="3EDE3431" w:rsidR="00C42933" w:rsidRPr="0059749C" w:rsidRDefault="00C42933" w:rsidP="00C42933">
      <w:pPr>
        <w:pStyle w:val="NormalWeb"/>
        <w:rPr>
          <w:rFonts w:asciiTheme="minorHAnsi" w:hAnsiTheme="minorHAnsi"/>
          <w:sz w:val="20"/>
          <w:szCs w:val="20"/>
          <w:lang w:val="en-US"/>
        </w:rPr>
      </w:pPr>
      <w:r w:rsidRPr="00D64644">
        <w:rPr>
          <w:rFonts w:asciiTheme="minorHAnsi" w:eastAsiaTheme="minorEastAsia" w:hAnsiTheme="minorHAnsi" w:cstheme="minorBidi"/>
          <w:sz w:val="20"/>
          <w:szCs w:val="20"/>
          <w:lang w:val="en-US" w:eastAsia="en-US"/>
        </w:rPr>
        <w:t xml:space="preserve">Across all </w:t>
      </w:r>
      <w:r w:rsidRPr="0059749C">
        <w:rPr>
          <w:rFonts w:asciiTheme="minorHAnsi" w:eastAsiaTheme="minorEastAsia" w:hAnsiTheme="minorHAnsi" w:cstheme="minorBidi"/>
          <w:sz w:val="20"/>
          <w:szCs w:val="20"/>
          <w:lang w:val="en-US" w:eastAsia="en-US"/>
        </w:rPr>
        <w:t>land types, the PAPs include:</w:t>
      </w:r>
    </w:p>
    <w:p w14:paraId="02A32BFD" w14:textId="77777777" w:rsidR="00C42933" w:rsidRPr="00892CAB" w:rsidRDefault="00C42933" w:rsidP="009260C0">
      <w:pPr>
        <w:pStyle w:val="BodyText"/>
        <w:numPr>
          <w:ilvl w:val="0"/>
          <w:numId w:val="76"/>
        </w:numPr>
        <w:rPr>
          <w:szCs w:val="20"/>
        </w:rPr>
      </w:pPr>
      <w:r w:rsidRPr="00892CAB">
        <w:rPr>
          <w:szCs w:val="20"/>
        </w:rPr>
        <w:t>Legal landowners (with registered title deeds);</w:t>
      </w:r>
    </w:p>
    <w:p w14:paraId="48DB3A10" w14:textId="15538800" w:rsidR="00C42933" w:rsidRPr="00892CAB" w:rsidRDefault="00C42933" w:rsidP="009260C0">
      <w:pPr>
        <w:pStyle w:val="BodyText"/>
        <w:numPr>
          <w:ilvl w:val="0"/>
          <w:numId w:val="76"/>
        </w:numPr>
        <w:rPr>
          <w:szCs w:val="20"/>
        </w:rPr>
      </w:pPr>
      <w:r w:rsidRPr="00892CAB">
        <w:rPr>
          <w:szCs w:val="20"/>
        </w:rPr>
        <w:lastRenderedPageBreak/>
        <w:t>Informal users of treasury and forest lands, such as seasonal livestock grazers or fuelwood collectors</w:t>
      </w:r>
      <w:r w:rsidR="00CB3F31" w:rsidRPr="00892CAB">
        <w:rPr>
          <w:szCs w:val="20"/>
        </w:rPr>
        <w:t>, beek</w:t>
      </w:r>
      <w:r w:rsidR="00892CAB">
        <w:rPr>
          <w:szCs w:val="20"/>
        </w:rPr>
        <w:t>e</w:t>
      </w:r>
      <w:r w:rsidR="00CB3F31" w:rsidRPr="00892CAB">
        <w:rPr>
          <w:szCs w:val="20"/>
        </w:rPr>
        <w:t>epers;</w:t>
      </w:r>
    </w:p>
    <w:p w14:paraId="1D4F57A7" w14:textId="77777777" w:rsidR="00C42933" w:rsidRPr="0059749C" w:rsidRDefault="00C42933" w:rsidP="009260C0">
      <w:pPr>
        <w:pStyle w:val="BodyText"/>
        <w:numPr>
          <w:ilvl w:val="0"/>
          <w:numId w:val="76"/>
        </w:numPr>
        <w:rPr>
          <w:szCs w:val="20"/>
        </w:rPr>
      </w:pPr>
      <w:r w:rsidRPr="00892CAB">
        <w:rPr>
          <w:szCs w:val="20"/>
        </w:rPr>
        <w:t>Tenants or renters of private lands, where</w:t>
      </w:r>
      <w:r w:rsidRPr="0059749C">
        <w:rPr>
          <w:szCs w:val="20"/>
        </w:rPr>
        <w:t xml:space="preserve"> land is used for agricultural production.</w:t>
      </w:r>
    </w:p>
    <w:p w14:paraId="07E25200" w14:textId="58D8E06F" w:rsidR="00C42933" w:rsidRPr="00D64644" w:rsidRDefault="00C42933" w:rsidP="00DA6E62">
      <w:pPr>
        <w:pStyle w:val="NormalWeb"/>
        <w:spacing w:before="0" w:beforeAutospacing="0" w:after="120" w:afterAutospacing="0" w:line="300" w:lineRule="auto"/>
        <w:jc w:val="both"/>
        <w:rPr>
          <w:rFonts w:eastAsiaTheme="minorEastAsia"/>
          <w:lang w:val="en-US"/>
        </w:rPr>
      </w:pPr>
      <w:r w:rsidRPr="0059749C">
        <w:rPr>
          <w:rFonts w:asciiTheme="minorHAnsi" w:eastAsiaTheme="minorEastAsia" w:hAnsiTheme="minorHAnsi" w:cstheme="minorBidi"/>
          <w:sz w:val="20"/>
          <w:szCs w:val="20"/>
          <w:lang w:val="en-US" w:eastAsia="en-US"/>
        </w:rPr>
        <w:t xml:space="preserve">Where PAPs use state-owned or treasury lands informally, their loss of access or productivity </w:t>
      </w:r>
      <w:r w:rsidR="005132B8">
        <w:rPr>
          <w:rFonts w:asciiTheme="minorHAnsi" w:eastAsiaTheme="minorEastAsia" w:hAnsiTheme="minorHAnsi" w:cstheme="minorBidi"/>
          <w:sz w:val="20"/>
          <w:szCs w:val="20"/>
          <w:lang w:val="en-US" w:eastAsia="en-US"/>
        </w:rPr>
        <w:t>are</w:t>
      </w:r>
      <w:r w:rsidR="005132B8" w:rsidRPr="005132B8">
        <w:rPr>
          <w:rFonts w:asciiTheme="minorHAnsi" w:eastAsiaTheme="minorEastAsia" w:hAnsiTheme="minorHAnsi" w:cstheme="minorBidi"/>
          <w:sz w:val="20"/>
          <w:szCs w:val="20"/>
          <w:lang w:val="en-US" w:eastAsia="en-US"/>
        </w:rPr>
        <w:t xml:space="preserve"> </w:t>
      </w:r>
      <w:r w:rsidRPr="005132B8">
        <w:rPr>
          <w:rFonts w:asciiTheme="minorHAnsi" w:eastAsiaTheme="minorEastAsia" w:hAnsiTheme="minorHAnsi" w:cstheme="minorBidi"/>
          <w:sz w:val="20"/>
          <w:szCs w:val="20"/>
          <w:lang w:val="en-US" w:eastAsia="en-US"/>
        </w:rPr>
        <w:t>be addressed</w:t>
      </w:r>
      <w:r w:rsidRPr="0059749C">
        <w:rPr>
          <w:rFonts w:asciiTheme="minorHAnsi" w:eastAsiaTheme="minorEastAsia" w:hAnsiTheme="minorHAnsi" w:cstheme="minorBidi"/>
          <w:sz w:val="20"/>
          <w:szCs w:val="20"/>
          <w:lang w:val="en-US" w:eastAsia="en-US"/>
        </w:rPr>
        <w:t xml:space="preserve"> throug</w:t>
      </w:r>
      <w:r w:rsidRPr="00D64644">
        <w:rPr>
          <w:rFonts w:asciiTheme="minorHAnsi" w:eastAsiaTheme="minorEastAsia" w:hAnsiTheme="minorHAnsi" w:cstheme="minorBidi"/>
          <w:sz w:val="20"/>
          <w:szCs w:val="20"/>
          <w:lang w:val="en-US" w:eastAsia="en-US"/>
        </w:rPr>
        <w:t xml:space="preserve">h targeted livelihood restoration measures, described in </w:t>
      </w:r>
      <w:r w:rsidRPr="00533DB7">
        <w:rPr>
          <w:rFonts w:asciiTheme="minorHAnsi" w:eastAsiaTheme="minorEastAsia" w:hAnsiTheme="minorHAnsi" w:cstheme="minorBidi"/>
          <w:sz w:val="20"/>
          <w:szCs w:val="20"/>
          <w:lang w:val="en-US" w:eastAsia="en-US"/>
        </w:rPr>
        <w:t xml:space="preserve">Chapter </w:t>
      </w:r>
      <w:r w:rsidR="00533DB7" w:rsidRPr="00533DB7">
        <w:rPr>
          <w:rFonts w:asciiTheme="minorHAnsi" w:eastAsiaTheme="minorEastAsia" w:hAnsiTheme="minorHAnsi" w:cstheme="minorBidi"/>
          <w:sz w:val="20"/>
          <w:szCs w:val="20"/>
          <w:lang w:val="en-US" w:eastAsia="en-US"/>
        </w:rPr>
        <w:t>7</w:t>
      </w:r>
      <w:r w:rsidRPr="00D64644">
        <w:rPr>
          <w:rFonts w:asciiTheme="minorHAnsi" w:eastAsiaTheme="minorEastAsia" w:hAnsiTheme="minorHAnsi" w:cstheme="minorBidi"/>
          <w:sz w:val="20"/>
          <w:szCs w:val="20"/>
          <w:lang w:val="en-US" w:eastAsia="en-US"/>
        </w:rPr>
        <w:t>.</w:t>
      </w:r>
    </w:p>
    <w:p w14:paraId="31826586" w14:textId="48E3F99E" w:rsidR="00C42933" w:rsidRPr="00D64644" w:rsidRDefault="00C42933" w:rsidP="00C42933">
      <w:pPr>
        <w:pStyle w:val="NormalWeb"/>
        <w:rPr>
          <w:lang w:val="en-US"/>
        </w:rPr>
      </w:pPr>
      <w:r w:rsidRPr="00D64644">
        <w:rPr>
          <w:rFonts w:asciiTheme="minorHAnsi" w:eastAsiaTheme="minorEastAsia" w:hAnsiTheme="minorHAnsi" w:cstheme="minorBidi"/>
          <w:sz w:val="20"/>
          <w:szCs w:val="20"/>
          <w:lang w:val="en-US" w:eastAsia="en-US"/>
        </w:rPr>
        <w:t>The table below provides an overview of the land types and applicable legal procedures:</w:t>
      </w:r>
    </w:p>
    <w:p w14:paraId="22F5ED39" w14:textId="5270D734" w:rsidR="00CB3F31" w:rsidRPr="00D64644" w:rsidRDefault="00CB3F31" w:rsidP="00572EB7">
      <w:pPr>
        <w:pStyle w:val="Caption"/>
      </w:pPr>
      <w:bookmarkStart w:id="51" w:name="_Toc234237721"/>
      <w:r w:rsidRPr="00533DB7">
        <w:t xml:space="preserve">Table </w:t>
      </w:r>
      <w:r w:rsidR="0073095C" w:rsidRPr="00533DB7">
        <w:fldChar w:fldCharType="begin"/>
      </w:r>
      <w:r w:rsidR="0073095C" w:rsidRPr="00533DB7">
        <w:instrText xml:space="preserve"> STYLEREF 1 \s </w:instrText>
      </w:r>
      <w:r w:rsidR="0073095C" w:rsidRPr="00533DB7">
        <w:fldChar w:fldCharType="separate"/>
      </w:r>
      <w:r w:rsidR="003C2A84">
        <w:rPr>
          <w:noProof/>
        </w:rPr>
        <w:t>3</w:t>
      </w:r>
      <w:r w:rsidR="0073095C" w:rsidRPr="00533DB7">
        <w:fldChar w:fldCharType="end"/>
      </w:r>
      <w:r w:rsidR="0073095C" w:rsidRPr="00533DB7">
        <w:noBreakHyphen/>
      </w:r>
      <w:r w:rsidR="0073095C" w:rsidRPr="00533DB7">
        <w:fldChar w:fldCharType="begin"/>
      </w:r>
      <w:r w:rsidR="0073095C" w:rsidRPr="00533DB7">
        <w:instrText xml:space="preserve"> SEQ Table \* ARABIC \s 1 </w:instrText>
      </w:r>
      <w:r w:rsidR="0073095C" w:rsidRPr="00533DB7">
        <w:fldChar w:fldCharType="separate"/>
      </w:r>
      <w:r w:rsidR="003C2A84">
        <w:rPr>
          <w:noProof/>
        </w:rPr>
        <w:t>1</w:t>
      </w:r>
      <w:r w:rsidR="0073095C" w:rsidRPr="00533DB7">
        <w:fldChar w:fldCharType="end"/>
      </w:r>
      <w:r w:rsidR="00BF01F4" w:rsidRPr="00533DB7">
        <w:tab/>
      </w:r>
      <w:r w:rsidRPr="00533DB7">
        <w:t>overview of the land types and applicable legal procedures</w:t>
      </w:r>
      <w:bookmarkEnd w:id="51"/>
    </w:p>
    <w:tbl>
      <w:tblPr>
        <w:tblStyle w:val="ERMTable11"/>
        <w:tblW w:w="0" w:type="auto"/>
        <w:tblLook w:val="04A0" w:firstRow="1" w:lastRow="0" w:firstColumn="1" w:lastColumn="0" w:noHBand="0" w:noVBand="1"/>
      </w:tblPr>
      <w:tblGrid>
        <w:gridCol w:w="1064"/>
        <w:gridCol w:w="2289"/>
        <w:gridCol w:w="1338"/>
        <w:gridCol w:w="1535"/>
        <w:gridCol w:w="1721"/>
        <w:gridCol w:w="1079"/>
      </w:tblGrid>
      <w:tr w:rsidR="00CB3F31" w:rsidRPr="00D64644" w14:paraId="06B535AD" w14:textId="77777777" w:rsidTr="000575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735884" w14:textId="77777777" w:rsidR="00C42933" w:rsidRPr="00D64644" w:rsidRDefault="00C42933">
            <w:pPr>
              <w:jc w:val="center"/>
              <w:rPr>
                <w:rFonts w:asciiTheme="minorHAnsi" w:hAnsiTheme="minorHAnsi"/>
                <w:sz w:val="18"/>
                <w:szCs w:val="18"/>
              </w:rPr>
            </w:pPr>
            <w:r w:rsidRPr="00D64644">
              <w:rPr>
                <w:rFonts w:asciiTheme="minorHAnsi" w:hAnsiTheme="minorHAnsi"/>
                <w:sz w:val="18"/>
                <w:szCs w:val="18"/>
              </w:rPr>
              <w:t>Land Type</w:t>
            </w:r>
          </w:p>
        </w:tc>
        <w:tc>
          <w:tcPr>
            <w:tcW w:w="0" w:type="auto"/>
          </w:tcPr>
          <w:p w14:paraId="563F260E" w14:textId="1CF2948D" w:rsidR="00C42933" w:rsidRPr="00D64644" w:rsidRDefault="00CB3F3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Fonts w:asciiTheme="minorHAnsi" w:hAnsiTheme="minorHAnsi"/>
                <w:sz w:val="18"/>
                <w:szCs w:val="18"/>
              </w:rPr>
              <w:t>Project Use / Affected Components</w:t>
            </w:r>
          </w:p>
        </w:tc>
        <w:tc>
          <w:tcPr>
            <w:tcW w:w="0" w:type="auto"/>
            <w:hideMark/>
          </w:tcPr>
          <w:p w14:paraId="2F17A4CF" w14:textId="6827B45C" w:rsidR="00C42933" w:rsidRPr="00D64644" w:rsidRDefault="00C429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Fonts w:asciiTheme="minorHAnsi" w:hAnsiTheme="minorHAnsi"/>
                <w:sz w:val="18"/>
                <w:szCs w:val="18"/>
              </w:rPr>
              <w:t>Legal Owner</w:t>
            </w:r>
          </w:p>
        </w:tc>
        <w:tc>
          <w:tcPr>
            <w:tcW w:w="0" w:type="auto"/>
            <w:hideMark/>
          </w:tcPr>
          <w:p w14:paraId="391A5F68" w14:textId="77777777" w:rsidR="00C42933" w:rsidRPr="00D64644" w:rsidRDefault="00C429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Fonts w:asciiTheme="minorHAnsi" w:hAnsiTheme="minorHAnsi"/>
                <w:sz w:val="18"/>
                <w:szCs w:val="18"/>
              </w:rPr>
              <w:t>Applicable Law / Regulation</w:t>
            </w:r>
          </w:p>
        </w:tc>
        <w:tc>
          <w:tcPr>
            <w:tcW w:w="0" w:type="auto"/>
            <w:hideMark/>
          </w:tcPr>
          <w:p w14:paraId="43CAFA30" w14:textId="77777777" w:rsidR="00C42933" w:rsidRPr="00D64644" w:rsidRDefault="00C429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Fonts w:asciiTheme="minorHAnsi" w:hAnsiTheme="minorHAnsi"/>
                <w:sz w:val="18"/>
                <w:szCs w:val="18"/>
              </w:rPr>
              <w:t>Acquisition Procedure</w:t>
            </w:r>
          </w:p>
        </w:tc>
        <w:tc>
          <w:tcPr>
            <w:tcW w:w="0" w:type="auto"/>
            <w:hideMark/>
          </w:tcPr>
          <w:p w14:paraId="5CECE25F" w14:textId="7EA42943" w:rsidR="00C42933" w:rsidRPr="00D64644" w:rsidRDefault="00C4293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Fonts w:asciiTheme="minorHAnsi" w:hAnsiTheme="minorHAnsi"/>
                <w:sz w:val="18"/>
                <w:szCs w:val="18"/>
              </w:rPr>
              <w:t xml:space="preserve">PAPs </w:t>
            </w:r>
          </w:p>
        </w:tc>
      </w:tr>
      <w:tr w:rsidR="00CB3F31" w:rsidRPr="00D64644" w14:paraId="04514302" w14:textId="77777777" w:rsidTr="00057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D8D52F" w14:textId="3F2CB79E" w:rsidR="00C42933" w:rsidRPr="00D64644" w:rsidRDefault="00C42933">
            <w:pPr>
              <w:rPr>
                <w:rFonts w:asciiTheme="minorHAnsi" w:hAnsiTheme="minorHAnsi"/>
                <w:b/>
                <w:bCs/>
                <w:sz w:val="18"/>
                <w:szCs w:val="18"/>
              </w:rPr>
            </w:pPr>
            <w:r w:rsidRPr="00D64644">
              <w:rPr>
                <w:rFonts w:asciiTheme="minorHAnsi" w:hAnsiTheme="minorHAnsi"/>
                <w:sz w:val="18"/>
                <w:szCs w:val="18"/>
              </w:rPr>
              <w:t>State Forest Land</w:t>
            </w:r>
          </w:p>
        </w:tc>
        <w:tc>
          <w:tcPr>
            <w:tcW w:w="0" w:type="auto"/>
          </w:tcPr>
          <w:p w14:paraId="5AB6B88A" w14:textId="3BBB8140" w:rsidR="00C42933" w:rsidRPr="00D64644" w:rsidRDefault="00F54C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Style w:val="Strong"/>
                <w:rFonts w:asciiTheme="minorHAnsi" w:hAnsiTheme="minorHAnsi"/>
                <w:b w:val="0"/>
                <w:bCs w:val="0"/>
                <w:sz w:val="18"/>
                <w:szCs w:val="18"/>
              </w:rPr>
              <w:t>W</w:t>
            </w:r>
            <w:r w:rsidR="00C42933" w:rsidRPr="00D64644">
              <w:rPr>
                <w:rStyle w:val="Strong"/>
                <w:rFonts w:asciiTheme="minorHAnsi" w:hAnsiTheme="minorHAnsi"/>
                <w:b w:val="0"/>
                <w:bCs w:val="0"/>
                <w:sz w:val="18"/>
                <w:szCs w:val="18"/>
              </w:rPr>
              <w:t>ind turbine sites and the switchyard are located in Kavakçalı neighborhood (Ula District) on parcels officially registered as state-owned forest land.</w:t>
            </w:r>
          </w:p>
        </w:tc>
        <w:tc>
          <w:tcPr>
            <w:tcW w:w="0" w:type="auto"/>
            <w:hideMark/>
          </w:tcPr>
          <w:p w14:paraId="497753C6" w14:textId="4FA3D1DC"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Ministry of Agriculture &amp; Forestry</w:t>
            </w:r>
          </w:p>
        </w:tc>
        <w:tc>
          <w:tcPr>
            <w:tcW w:w="0" w:type="auto"/>
            <w:hideMark/>
          </w:tcPr>
          <w:p w14:paraId="01D5BBC2" w14:textId="77777777"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Forest Law No. 6831</w:t>
            </w:r>
          </w:p>
        </w:tc>
        <w:tc>
          <w:tcPr>
            <w:tcW w:w="0" w:type="auto"/>
            <w:hideMark/>
          </w:tcPr>
          <w:p w14:paraId="7F90B95F" w14:textId="77777777"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Long-term lease permit (49 years)</w:t>
            </w:r>
          </w:p>
        </w:tc>
        <w:tc>
          <w:tcPr>
            <w:tcW w:w="0" w:type="auto"/>
            <w:hideMark/>
          </w:tcPr>
          <w:p w14:paraId="6E245EAF" w14:textId="77777777"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Yes – informal users</w:t>
            </w:r>
          </w:p>
        </w:tc>
      </w:tr>
      <w:tr w:rsidR="00CB3F31" w:rsidRPr="00D64644" w14:paraId="35401A5A" w14:textId="77777777" w:rsidTr="0005757B">
        <w:tc>
          <w:tcPr>
            <w:cnfStyle w:val="001000000000" w:firstRow="0" w:lastRow="0" w:firstColumn="1" w:lastColumn="0" w:oddVBand="0" w:evenVBand="0" w:oddHBand="0" w:evenHBand="0" w:firstRowFirstColumn="0" w:firstRowLastColumn="0" w:lastRowFirstColumn="0" w:lastRowLastColumn="0"/>
            <w:tcW w:w="0" w:type="auto"/>
            <w:hideMark/>
          </w:tcPr>
          <w:p w14:paraId="3C8458B4" w14:textId="77777777" w:rsidR="00C42933" w:rsidRPr="00D64644" w:rsidRDefault="00C42933">
            <w:pPr>
              <w:rPr>
                <w:rFonts w:asciiTheme="minorHAnsi" w:hAnsiTheme="minorHAnsi"/>
                <w:sz w:val="18"/>
                <w:szCs w:val="18"/>
              </w:rPr>
            </w:pPr>
            <w:r w:rsidRPr="00D64644">
              <w:rPr>
                <w:rFonts w:asciiTheme="minorHAnsi" w:hAnsiTheme="minorHAnsi"/>
                <w:sz w:val="18"/>
                <w:szCs w:val="18"/>
              </w:rPr>
              <w:t>Treasury Land</w:t>
            </w:r>
          </w:p>
        </w:tc>
        <w:tc>
          <w:tcPr>
            <w:tcW w:w="0" w:type="auto"/>
          </w:tcPr>
          <w:p w14:paraId="5BCEF60E" w14:textId="235A373D" w:rsidR="00C42933" w:rsidRPr="00D64644" w:rsidRDefault="00F54CA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Style w:val="Strong"/>
                <w:rFonts w:asciiTheme="minorHAnsi" w:hAnsiTheme="minorHAnsi"/>
                <w:b w:val="0"/>
                <w:bCs w:val="0"/>
                <w:sz w:val="18"/>
                <w:szCs w:val="18"/>
              </w:rPr>
              <w:t>U</w:t>
            </w:r>
            <w:r w:rsidR="00C42933" w:rsidRPr="00D64644">
              <w:rPr>
                <w:rStyle w:val="Strong"/>
                <w:rFonts w:asciiTheme="minorHAnsi" w:hAnsiTheme="minorHAnsi"/>
                <w:b w:val="0"/>
                <w:bCs w:val="0"/>
                <w:sz w:val="18"/>
                <w:szCs w:val="18"/>
              </w:rPr>
              <w:t xml:space="preserve">sed for access roads and part of the transmission line route </w:t>
            </w:r>
          </w:p>
        </w:tc>
        <w:tc>
          <w:tcPr>
            <w:tcW w:w="0" w:type="auto"/>
            <w:hideMark/>
          </w:tcPr>
          <w:p w14:paraId="3C4BB4FA" w14:textId="2ED27B3F" w:rsidR="00C42933" w:rsidRPr="00D64644" w:rsidRDefault="00C4293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Treasury (Ministry of Finance)</w:t>
            </w:r>
          </w:p>
        </w:tc>
        <w:tc>
          <w:tcPr>
            <w:tcW w:w="0" w:type="auto"/>
            <w:hideMark/>
          </w:tcPr>
          <w:p w14:paraId="3F6AAE84" w14:textId="77777777" w:rsidR="00C42933" w:rsidRPr="00D64644" w:rsidRDefault="00C4293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Law on National Real Estate</w:t>
            </w:r>
          </w:p>
        </w:tc>
        <w:tc>
          <w:tcPr>
            <w:tcW w:w="0" w:type="auto"/>
            <w:hideMark/>
          </w:tcPr>
          <w:p w14:paraId="7AB5D3AB" w14:textId="77777777" w:rsidR="00C42933" w:rsidRPr="00D64644" w:rsidRDefault="00C4293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Easement rights (no compensation paid)</w:t>
            </w:r>
          </w:p>
        </w:tc>
        <w:tc>
          <w:tcPr>
            <w:tcW w:w="0" w:type="auto"/>
            <w:hideMark/>
          </w:tcPr>
          <w:p w14:paraId="2C863F88" w14:textId="77777777" w:rsidR="00C42933" w:rsidRPr="00D64644" w:rsidRDefault="00C4293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Yes – informal users</w:t>
            </w:r>
          </w:p>
        </w:tc>
      </w:tr>
      <w:tr w:rsidR="00CB3F31" w:rsidRPr="00D64644" w14:paraId="65797491" w14:textId="77777777" w:rsidTr="000575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3FAF48" w14:textId="77777777" w:rsidR="00C42933" w:rsidRPr="00D64644" w:rsidRDefault="00C42933">
            <w:pPr>
              <w:rPr>
                <w:rFonts w:asciiTheme="minorHAnsi" w:hAnsiTheme="minorHAnsi"/>
                <w:sz w:val="18"/>
                <w:szCs w:val="18"/>
              </w:rPr>
            </w:pPr>
            <w:r w:rsidRPr="00D64644">
              <w:rPr>
                <w:rFonts w:asciiTheme="minorHAnsi" w:hAnsiTheme="minorHAnsi"/>
                <w:sz w:val="18"/>
                <w:szCs w:val="18"/>
              </w:rPr>
              <w:t>Private Land</w:t>
            </w:r>
          </w:p>
        </w:tc>
        <w:tc>
          <w:tcPr>
            <w:tcW w:w="0" w:type="auto"/>
          </w:tcPr>
          <w:p w14:paraId="1200AD46" w14:textId="7572A523" w:rsidR="00C42933" w:rsidRPr="00D64644" w:rsidRDefault="00F54C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E</w:t>
            </w:r>
            <w:r w:rsidR="00CB3F31" w:rsidRPr="00D64644">
              <w:rPr>
                <w:rFonts w:asciiTheme="minorHAnsi" w:hAnsiTheme="minorHAnsi"/>
                <w:sz w:val="18"/>
                <w:szCs w:val="18"/>
              </w:rPr>
              <w:t xml:space="preserve">xpropriation of private lands for Project access roads </w:t>
            </w:r>
          </w:p>
        </w:tc>
        <w:tc>
          <w:tcPr>
            <w:tcW w:w="0" w:type="auto"/>
            <w:hideMark/>
          </w:tcPr>
          <w:p w14:paraId="61344D06" w14:textId="2DC24C95"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Individuals / legal persons</w:t>
            </w:r>
          </w:p>
        </w:tc>
        <w:tc>
          <w:tcPr>
            <w:tcW w:w="0" w:type="auto"/>
            <w:hideMark/>
          </w:tcPr>
          <w:p w14:paraId="2E7BC05D" w14:textId="77777777"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Expropriation Law No. 2942</w:t>
            </w:r>
          </w:p>
        </w:tc>
        <w:tc>
          <w:tcPr>
            <w:tcW w:w="0" w:type="auto"/>
            <w:hideMark/>
          </w:tcPr>
          <w:p w14:paraId="5C8F79D0" w14:textId="77777777"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Permanent acquisition (full compensation)</w:t>
            </w:r>
          </w:p>
        </w:tc>
        <w:tc>
          <w:tcPr>
            <w:tcW w:w="0" w:type="auto"/>
            <w:hideMark/>
          </w:tcPr>
          <w:p w14:paraId="07410C17" w14:textId="77777777" w:rsidR="00C42933" w:rsidRPr="00D64644" w:rsidRDefault="00C42933">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Yes – legal owners, tenants</w:t>
            </w:r>
          </w:p>
        </w:tc>
      </w:tr>
    </w:tbl>
    <w:p w14:paraId="6F5CDC57" w14:textId="77777777" w:rsidR="00DA6E62" w:rsidRPr="00D64644" w:rsidRDefault="00DA6E62" w:rsidP="00DA6E62">
      <w:pPr>
        <w:pStyle w:val="NormalWeb"/>
        <w:spacing w:before="0" w:beforeAutospacing="0" w:after="120" w:afterAutospacing="0" w:line="300" w:lineRule="auto"/>
        <w:jc w:val="both"/>
        <w:rPr>
          <w:rFonts w:asciiTheme="minorHAnsi" w:eastAsiaTheme="minorHAnsi" w:hAnsiTheme="minorHAnsi" w:cstheme="minorBidi"/>
          <w:kern w:val="2"/>
          <w:sz w:val="20"/>
          <w:lang w:val="en-US" w:eastAsia="en-US"/>
          <w14:ligatures w14:val="standardContextual"/>
        </w:rPr>
      </w:pPr>
    </w:p>
    <w:p w14:paraId="05415D85" w14:textId="488C2838" w:rsidR="00C42933" w:rsidRPr="00D64644" w:rsidRDefault="00C42933" w:rsidP="00DA6E62">
      <w:pPr>
        <w:pStyle w:val="NormalWeb"/>
        <w:spacing w:before="0" w:beforeAutospacing="0" w:after="120" w:afterAutospacing="0" w:line="300" w:lineRule="auto"/>
        <w:jc w:val="both"/>
        <w:rPr>
          <w:rFonts w:asciiTheme="minorHAnsi" w:eastAsiaTheme="minorEastAsia" w:hAnsiTheme="minorHAnsi" w:cstheme="minorBidi"/>
          <w:sz w:val="20"/>
          <w:szCs w:val="20"/>
          <w:lang w:val="en-US" w:eastAsia="en-US"/>
        </w:rPr>
      </w:pPr>
      <w:r w:rsidRPr="00D64644">
        <w:rPr>
          <w:rFonts w:asciiTheme="minorHAnsi" w:eastAsiaTheme="minorEastAsia" w:hAnsiTheme="minorHAnsi" w:cstheme="minorBidi"/>
          <w:sz w:val="20"/>
          <w:szCs w:val="20"/>
          <w:lang w:val="en-US" w:eastAsia="en-US"/>
        </w:rPr>
        <w:t xml:space="preserve">This </w:t>
      </w:r>
      <w:r w:rsidR="00DA6E62" w:rsidRPr="00D64644">
        <w:rPr>
          <w:rFonts w:asciiTheme="minorHAnsi" w:eastAsiaTheme="minorEastAsia" w:hAnsiTheme="minorHAnsi" w:cstheme="minorBidi"/>
          <w:sz w:val="20"/>
          <w:szCs w:val="20"/>
          <w:lang w:val="en-US" w:eastAsia="en-US"/>
        </w:rPr>
        <w:t>LRP</w:t>
      </w:r>
      <w:r w:rsidRPr="00D64644">
        <w:rPr>
          <w:rFonts w:asciiTheme="minorHAnsi" w:eastAsiaTheme="minorEastAsia" w:hAnsiTheme="minorHAnsi" w:cstheme="minorBidi"/>
          <w:sz w:val="20"/>
          <w:szCs w:val="20"/>
          <w:lang w:val="en-US" w:eastAsia="en-US"/>
        </w:rPr>
        <w:t xml:space="preserve"> ensures legal compliance while enabling a comprehensive socio-economic impact assessment and compensation strategy. A detailed breakdown of each parcel and its ownership status is provided in </w:t>
      </w:r>
      <w:r w:rsidR="00486D15" w:rsidRPr="00D64644">
        <w:rPr>
          <w:rFonts w:asciiTheme="minorHAnsi" w:eastAsiaTheme="minorEastAsia" w:hAnsiTheme="minorHAnsi" w:cstheme="minorBidi"/>
          <w:sz w:val="20"/>
          <w:szCs w:val="20"/>
          <w:lang w:val="en-US" w:eastAsia="en-US"/>
        </w:rPr>
        <w:fldChar w:fldCharType="begin"/>
      </w:r>
      <w:r w:rsidR="00486D15" w:rsidRPr="00D64644">
        <w:rPr>
          <w:rFonts w:asciiTheme="minorHAnsi" w:eastAsiaTheme="minorEastAsia" w:hAnsiTheme="minorHAnsi" w:cstheme="minorBidi"/>
          <w:sz w:val="20"/>
          <w:szCs w:val="20"/>
          <w:lang w:val="en-US" w:eastAsia="en-US"/>
        </w:rPr>
        <w:instrText xml:space="preserve"> REF _Ref208309735 \h </w:instrText>
      </w:r>
      <w:r w:rsidR="00312646" w:rsidRPr="00D64644">
        <w:rPr>
          <w:rFonts w:asciiTheme="minorHAnsi" w:eastAsiaTheme="minorEastAsia" w:hAnsiTheme="minorHAnsi" w:cstheme="minorBidi"/>
          <w:kern w:val="2"/>
          <w:sz w:val="20"/>
          <w:szCs w:val="20"/>
          <w:lang w:val="en-US" w:eastAsia="en-US"/>
          <w14:ligatures w14:val="standardContextual"/>
        </w:rPr>
        <w:instrText xml:space="preserve"> \* MERGEFORMAT </w:instrText>
      </w:r>
      <w:r w:rsidR="00486D15" w:rsidRPr="00D64644">
        <w:rPr>
          <w:rFonts w:asciiTheme="minorHAnsi" w:eastAsiaTheme="minorEastAsia" w:hAnsiTheme="minorHAnsi" w:cstheme="minorBidi"/>
          <w:sz w:val="20"/>
          <w:szCs w:val="20"/>
          <w:lang w:val="en-US" w:eastAsia="en-US"/>
        </w:rPr>
      </w:r>
      <w:r w:rsidR="00486D15" w:rsidRPr="00D64644">
        <w:rPr>
          <w:rFonts w:asciiTheme="minorHAnsi" w:eastAsiaTheme="minorEastAsia" w:hAnsiTheme="minorHAnsi" w:cstheme="minorBidi"/>
          <w:sz w:val="20"/>
          <w:szCs w:val="20"/>
          <w:lang w:val="en-US" w:eastAsia="en-US"/>
        </w:rPr>
        <w:fldChar w:fldCharType="separate"/>
      </w:r>
      <w:r w:rsidR="003C2A84" w:rsidRPr="003C2A84">
        <w:rPr>
          <w:rFonts w:asciiTheme="minorHAnsi" w:hAnsiTheme="minorHAnsi"/>
          <w:sz w:val="20"/>
          <w:szCs w:val="20"/>
        </w:rPr>
        <w:t>Table 3</w:t>
      </w:r>
      <w:r w:rsidR="003C2A84" w:rsidRPr="003C2A84">
        <w:rPr>
          <w:rFonts w:asciiTheme="minorHAnsi" w:hAnsiTheme="minorHAnsi"/>
          <w:sz w:val="20"/>
          <w:szCs w:val="20"/>
        </w:rPr>
        <w:noBreakHyphen/>
        <w:t>4</w:t>
      </w:r>
      <w:r w:rsidR="00486D15" w:rsidRPr="00D64644">
        <w:rPr>
          <w:rFonts w:asciiTheme="minorHAnsi" w:eastAsiaTheme="minorEastAsia" w:hAnsiTheme="minorHAnsi" w:cstheme="minorBidi"/>
          <w:sz w:val="20"/>
          <w:szCs w:val="20"/>
          <w:lang w:val="en-US" w:eastAsia="en-US"/>
        </w:rPr>
        <w:fldChar w:fldCharType="end"/>
      </w:r>
      <w:r w:rsidRPr="00D64644">
        <w:rPr>
          <w:rFonts w:asciiTheme="minorHAnsi" w:eastAsiaTheme="minorEastAsia" w:hAnsiTheme="minorHAnsi" w:cstheme="minorBidi"/>
          <w:sz w:val="20"/>
          <w:szCs w:val="20"/>
          <w:lang w:val="en-US" w:eastAsia="en-US"/>
        </w:rPr>
        <w:t>.</w:t>
      </w:r>
    </w:p>
    <w:p w14:paraId="7E8246DB" w14:textId="0F42857B" w:rsidR="00C42933" w:rsidRPr="00D64644" w:rsidRDefault="00C42933" w:rsidP="00533DB7">
      <w:pPr>
        <w:pStyle w:val="Heading3"/>
        <w:numPr>
          <w:ilvl w:val="2"/>
          <w:numId w:val="9"/>
        </w:numPr>
        <w:ind w:left="0" w:firstLine="0"/>
      </w:pPr>
      <w:bookmarkStart w:id="52" w:name="_Toc234237638"/>
      <w:r w:rsidRPr="00D64644">
        <w:t>Land Use, Ownership, and Project Footprint</w:t>
      </w:r>
      <w:bookmarkEnd w:id="52"/>
    </w:p>
    <w:p w14:paraId="1035F351" w14:textId="1B1A6600" w:rsidR="001B2909" w:rsidRPr="00D64644" w:rsidRDefault="001B2909" w:rsidP="1098CB08">
      <w:pPr>
        <w:pStyle w:val="NormalWeb"/>
        <w:spacing w:before="0" w:beforeAutospacing="0" w:after="120" w:afterAutospacing="0" w:line="300" w:lineRule="auto"/>
        <w:jc w:val="both"/>
        <w:rPr>
          <w:rFonts w:asciiTheme="minorHAnsi" w:eastAsiaTheme="minorEastAsia" w:hAnsiTheme="minorHAnsi" w:cstheme="minorBidi"/>
          <w:sz w:val="20"/>
          <w:szCs w:val="20"/>
          <w:lang w:val="en-US" w:eastAsia="en-US"/>
        </w:rPr>
      </w:pPr>
      <w:r w:rsidRPr="00876F87">
        <w:rPr>
          <w:rFonts w:asciiTheme="minorHAnsi" w:eastAsiaTheme="minorEastAsia" w:hAnsiTheme="minorHAnsi" w:cstheme="minorBidi"/>
          <w:sz w:val="20"/>
          <w:szCs w:val="20"/>
          <w:lang w:val="en-US" w:eastAsia="en-US"/>
        </w:rPr>
        <w:t xml:space="preserve">The Project is primarily situated on public lands, </w:t>
      </w:r>
      <w:r w:rsidR="005B1836" w:rsidRPr="00876F87">
        <w:rPr>
          <w:rFonts w:asciiTheme="minorHAnsi" w:eastAsiaTheme="minorEastAsia" w:hAnsiTheme="minorHAnsi" w:cstheme="minorBidi"/>
          <w:sz w:val="20"/>
          <w:szCs w:val="20"/>
          <w:lang w:val="en-US" w:eastAsia="en-US"/>
        </w:rPr>
        <w:t>all</w:t>
      </w:r>
      <w:r w:rsidRPr="00876F87">
        <w:rPr>
          <w:rFonts w:asciiTheme="minorHAnsi" w:eastAsiaTheme="minorEastAsia" w:hAnsiTheme="minorHAnsi" w:cstheme="minorBidi"/>
          <w:sz w:val="20"/>
          <w:szCs w:val="20"/>
          <w:lang w:val="en-US" w:eastAsia="en-US"/>
        </w:rPr>
        <w:t xml:space="preserve"> wind turbines and the switchyard located on registered state forest land within Kavakçalı </w:t>
      </w:r>
      <w:r w:rsidR="00876F87" w:rsidRPr="00876F87">
        <w:rPr>
          <w:rFonts w:asciiTheme="minorHAnsi" w:eastAsiaTheme="minorEastAsia" w:hAnsiTheme="minorHAnsi" w:cstheme="minorBidi"/>
          <w:sz w:val="20"/>
          <w:szCs w:val="20"/>
          <w:lang w:val="en-US" w:eastAsia="en-US"/>
        </w:rPr>
        <w:t>neighborhood</w:t>
      </w:r>
      <w:r w:rsidRPr="00876F87">
        <w:rPr>
          <w:rFonts w:asciiTheme="minorHAnsi" w:eastAsiaTheme="minorEastAsia" w:hAnsiTheme="minorHAnsi" w:cstheme="minorBidi"/>
          <w:sz w:val="20"/>
          <w:szCs w:val="20"/>
          <w:lang w:val="en-US" w:eastAsia="en-US"/>
        </w:rPr>
        <w:t xml:space="preserve">, Ula District. These parcels are officially classified under forest ownership by the General Directorate of Land Registry and Cadastre. As of the EIA stage, </w:t>
      </w:r>
      <w:r w:rsidRPr="00533DB7">
        <w:rPr>
          <w:rFonts w:asciiTheme="minorHAnsi" w:eastAsiaTheme="minorEastAsia" w:hAnsiTheme="minorHAnsi" w:cstheme="minorBidi"/>
          <w:sz w:val="20"/>
          <w:szCs w:val="20"/>
          <w:lang w:val="en-US" w:eastAsia="en-US"/>
        </w:rPr>
        <w:t>no parcel registration was available for Turbine T15.</w:t>
      </w:r>
      <w:r w:rsidR="00404504" w:rsidRPr="00533DB7">
        <w:rPr>
          <w:rFonts w:asciiTheme="minorHAnsi" w:eastAsiaTheme="minorEastAsia" w:hAnsiTheme="minorHAnsi" w:cstheme="minorBidi"/>
          <w:sz w:val="20"/>
          <w:szCs w:val="20"/>
          <w:lang w:eastAsia="en-US"/>
        </w:rPr>
        <w:t xml:space="preserve"> </w:t>
      </w:r>
      <w:r w:rsidR="00404504" w:rsidRPr="00533DB7">
        <w:rPr>
          <w:rFonts w:asciiTheme="minorHAnsi" w:eastAsiaTheme="minorEastAsia" w:hAnsiTheme="minorHAnsi" w:cstheme="minorBidi"/>
          <w:sz w:val="20"/>
          <w:szCs w:val="20"/>
          <w:lang w:val="en-US" w:eastAsia="en-US"/>
        </w:rPr>
        <w:t>Based on the most recent cadastral information provided by Enerjisa Üretim, a portion of T15 is located within the state forest registered as parcel 112 block 1, while the remaining section also falls within forest land but has not yet been assigned a parcel number</w:t>
      </w:r>
      <w:r w:rsidR="00404504" w:rsidRPr="00876F87">
        <w:rPr>
          <w:rFonts w:asciiTheme="minorHAnsi" w:eastAsiaTheme="minorEastAsia" w:hAnsiTheme="minorHAnsi" w:cstheme="minorBidi"/>
          <w:sz w:val="20"/>
          <w:szCs w:val="20"/>
          <w:lang w:val="en-US" w:eastAsia="en-US"/>
        </w:rPr>
        <w:t>.</w:t>
      </w:r>
    </w:p>
    <w:p w14:paraId="00C4154A" w14:textId="6C9B065D" w:rsidR="001B2909" w:rsidRPr="00D64644" w:rsidRDefault="001B2909" w:rsidP="00DA6E62">
      <w:pPr>
        <w:pStyle w:val="NormalWeb"/>
        <w:spacing w:before="0" w:beforeAutospacing="0" w:after="120" w:afterAutospacing="0" w:line="300" w:lineRule="auto"/>
        <w:jc w:val="both"/>
        <w:rPr>
          <w:rFonts w:asciiTheme="minorHAnsi" w:eastAsiaTheme="minorEastAsia" w:hAnsiTheme="minorHAnsi" w:cstheme="minorBidi"/>
          <w:sz w:val="20"/>
          <w:szCs w:val="20"/>
          <w:lang w:val="en-US" w:eastAsia="en-US"/>
        </w:rPr>
      </w:pPr>
      <w:r w:rsidRPr="00D64644">
        <w:rPr>
          <w:rFonts w:asciiTheme="minorHAnsi" w:eastAsiaTheme="minorEastAsia" w:hAnsiTheme="minorHAnsi" w:cstheme="minorBidi"/>
          <w:sz w:val="20"/>
          <w:szCs w:val="20"/>
          <w:lang w:val="en-US" w:eastAsia="en-US"/>
        </w:rPr>
        <w:t>Beyond the turbine locations, additional land acquisition is required to accommodate associated infrastructure, including access roads, transmission lines (ETL), and temporary use areas such as mobilization sites. These components traverse various land categories</w:t>
      </w:r>
      <w:r w:rsidR="00DA6E62" w:rsidRPr="00D64644">
        <w:rPr>
          <w:rFonts w:asciiTheme="minorHAnsi" w:eastAsiaTheme="minorEastAsia" w:hAnsiTheme="minorHAnsi" w:cstheme="minorBidi"/>
          <w:sz w:val="20"/>
          <w:szCs w:val="20"/>
          <w:lang w:val="en-US" w:eastAsia="en-US"/>
        </w:rPr>
        <w:t xml:space="preserve">; </w:t>
      </w:r>
      <w:r w:rsidRPr="00D64644">
        <w:rPr>
          <w:rFonts w:asciiTheme="minorHAnsi" w:eastAsiaTheme="minorEastAsia" w:hAnsiTheme="minorHAnsi" w:cstheme="minorBidi"/>
          <w:sz w:val="20"/>
          <w:szCs w:val="20"/>
          <w:lang w:val="en-US" w:eastAsia="en-US"/>
        </w:rPr>
        <w:t>forest, treasury, and privately owned lan</w:t>
      </w:r>
      <w:r w:rsidR="00DA6E62" w:rsidRPr="00D64644">
        <w:rPr>
          <w:rFonts w:asciiTheme="minorHAnsi" w:eastAsiaTheme="minorEastAsia" w:hAnsiTheme="minorHAnsi" w:cstheme="minorBidi"/>
          <w:sz w:val="20"/>
          <w:szCs w:val="20"/>
          <w:lang w:val="en-US" w:eastAsia="en-US"/>
        </w:rPr>
        <w:t xml:space="preserve">d, </w:t>
      </w:r>
      <w:r w:rsidRPr="00D64644">
        <w:rPr>
          <w:rFonts w:asciiTheme="minorHAnsi" w:eastAsiaTheme="minorEastAsia" w:hAnsiTheme="minorHAnsi" w:cstheme="minorBidi"/>
          <w:sz w:val="20"/>
          <w:szCs w:val="20"/>
          <w:lang w:val="en-US" w:eastAsia="en-US"/>
        </w:rPr>
        <w:t xml:space="preserve">requiring a combination of long-term lease </w:t>
      </w:r>
      <w:r w:rsidRPr="00D64644">
        <w:rPr>
          <w:rFonts w:asciiTheme="minorHAnsi" w:eastAsiaTheme="minorEastAsia" w:hAnsiTheme="minorHAnsi" w:cstheme="minorBidi"/>
          <w:sz w:val="20"/>
          <w:szCs w:val="20"/>
          <w:lang w:val="en-US" w:eastAsia="en-US"/>
        </w:rPr>
        <w:lastRenderedPageBreak/>
        <w:t>permits, easement rights, and permanent acquisition in accordance with applicable legislation.</w:t>
      </w:r>
    </w:p>
    <w:p w14:paraId="6577FFAE" w14:textId="648F1FF5" w:rsidR="007F785E" w:rsidRPr="008A3B0C" w:rsidRDefault="008A3B0C" w:rsidP="008A3B0C">
      <w:pPr>
        <w:pStyle w:val="CaptionTables"/>
      </w:pPr>
      <w:r>
        <w:fldChar w:fldCharType="begin"/>
      </w:r>
      <w:r>
        <w:instrText xml:space="preserve"> REF _Ref219309604 \h </w:instrText>
      </w:r>
      <w:r>
        <w:fldChar w:fldCharType="separate"/>
      </w:r>
      <w:r w:rsidR="003C2A84" w:rsidRPr="00D773FC">
        <w:t xml:space="preserve">Table </w:t>
      </w:r>
      <w:r w:rsidR="003C2A84">
        <w:rPr>
          <w:noProof/>
        </w:rPr>
        <w:t>3</w:t>
      </w:r>
      <w:r w:rsidR="003C2A84" w:rsidRPr="00D773FC">
        <w:noBreakHyphen/>
      </w:r>
      <w:r w:rsidR="003C2A84">
        <w:rPr>
          <w:noProof/>
        </w:rPr>
        <w:t>2</w:t>
      </w:r>
      <w:r>
        <w:fldChar w:fldCharType="end"/>
      </w:r>
      <w:r>
        <w:t xml:space="preserve"> </w:t>
      </w:r>
      <w:r w:rsidR="001B2909" w:rsidRPr="008A3B0C">
        <w:t xml:space="preserve">summarizes the types of land-related impacts across four project-affected </w:t>
      </w:r>
      <w:r w:rsidRPr="008A3B0C">
        <w:t>neighborhoods</w:t>
      </w:r>
      <w:r w:rsidR="0073095C" w:rsidRPr="008A3B0C">
        <w:t xml:space="preserve"> and </w:t>
      </w:r>
      <w:r w:rsidRPr="008A3B0C">
        <w:fldChar w:fldCharType="begin"/>
      </w:r>
      <w:r w:rsidRPr="008A3B0C">
        <w:instrText xml:space="preserve"> REF _Ref219309557 \h </w:instrText>
      </w:r>
      <w:r w:rsidRPr="008A3B0C">
        <w:fldChar w:fldCharType="separate"/>
      </w:r>
      <w:r w:rsidR="003C2A84" w:rsidRPr="00D64644">
        <w:t xml:space="preserve">Table </w:t>
      </w:r>
      <w:r w:rsidR="003C2A84">
        <w:rPr>
          <w:noProof/>
        </w:rPr>
        <w:t>3</w:t>
      </w:r>
      <w:r w:rsidR="003C2A84" w:rsidRPr="00D64644">
        <w:noBreakHyphen/>
      </w:r>
      <w:r w:rsidR="003C2A84">
        <w:rPr>
          <w:noProof/>
        </w:rPr>
        <w:t>3</w:t>
      </w:r>
      <w:r w:rsidRPr="008A3B0C">
        <w:fldChar w:fldCharType="end"/>
      </w:r>
      <w:r w:rsidRPr="008A3B0C">
        <w:t xml:space="preserve"> </w:t>
      </w:r>
      <w:r w:rsidR="0073095C" w:rsidRPr="008A3B0C">
        <w:t>presents the land need of the Project with their land acquisition status.</w:t>
      </w:r>
    </w:p>
    <w:p w14:paraId="4798A554" w14:textId="613BDB64" w:rsidR="007F785E" w:rsidRPr="00D64644" w:rsidRDefault="007F785E" w:rsidP="00BB291E">
      <w:pPr>
        <w:pStyle w:val="BodyText"/>
        <w:jc w:val="both"/>
        <w:rPr>
          <w:rFonts w:eastAsiaTheme="minorEastAsia"/>
          <w:szCs w:val="20"/>
        </w:rPr>
      </w:pPr>
      <w:r w:rsidRPr="00D64644">
        <w:rPr>
          <w:rFonts w:eastAsiaTheme="minorEastAsia"/>
          <w:szCs w:val="20"/>
        </w:rPr>
        <w:t>Based on this data, the impacts of the Project due to land acquisition are discussed under</w:t>
      </w:r>
      <w:r w:rsidR="00E47AEB" w:rsidRPr="00D64644">
        <w:rPr>
          <w:rFonts w:eastAsiaTheme="minorEastAsia"/>
          <w:szCs w:val="20"/>
        </w:rPr>
        <w:t xml:space="preserve"> Chapter 6.</w:t>
      </w:r>
    </w:p>
    <w:p w14:paraId="140381E2" w14:textId="6F3A9881" w:rsidR="007F785E" w:rsidRPr="00D64644" w:rsidRDefault="007F785E" w:rsidP="007F785E">
      <w:pPr>
        <w:pStyle w:val="Caption"/>
      </w:pPr>
      <w:bookmarkStart w:id="53" w:name="_Ref219309604"/>
      <w:bookmarkStart w:id="54" w:name="_Toc234237722"/>
      <w:r w:rsidRPr="00D773FC">
        <w:t xml:space="preserve">Table </w:t>
      </w:r>
      <w:r w:rsidR="0073095C" w:rsidRPr="00D773FC">
        <w:fldChar w:fldCharType="begin"/>
      </w:r>
      <w:r w:rsidR="0073095C" w:rsidRPr="00D773FC">
        <w:instrText xml:space="preserve"> STYLEREF 1 \s </w:instrText>
      </w:r>
      <w:r w:rsidR="0073095C" w:rsidRPr="00D773FC">
        <w:fldChar w:fldCharType="separate"/>
      </w:r>
      <w:r w:rsidR="003C2A84">
        <w:rPr>
          <w:noProof/>
        </w:rPr>
        <w:t>3</w:t>
      </w:r>
      <w:r w:rsidR="0073095C" w:rsidRPr="00D773FC">
        <w:fldChar w:fldCharType="end"/>
      </w:r>
      <w:r w:rsidR="0073095C" w:rsidRPr="00D773FC">
        <w:noBreakHyphen/>
      </w:r>
      <w:r w:rsidR="0073095C" w:rsidRPr="00D773FC">
        <w:fldChar w:fldCharType="begin"/>
      </w:r>
      <w:r w:rsidR="0073095C" w:rsidRPr="00D773FC">
        <w:instrText xml:space="preserve"> SEQ Table \* ARABIC \s 1 </w:instrText>
      </w:r>
      <w:r w:rsidR="0073095C" w:rsidRPr="00D773FC">
        <w:fldChar w:fldCharType="separate"/>
      </w:r>
      <w:r w:rsidR="003C2A84">
        <w:rPr>
          <w:noProof/>
        </w:rPr>
        <w:t>2</w:t>
      </w:r>
      <w:r w:rsidR="0073095C" w:rsidRPr="00D773FC">
        <w:fldChar w:fldCharType="end"/>
      </w:r>
      <w:bookmarkEnd w:id="53"/>
      <w:r w:rsidR="00BF01F4" w:rsidRPr="00D773FC">
        <w:tab/>
      </w:r>
      <w:r w:rsidRPr="00D773FC">
        <w:t>impacts of the Project due to land acquisition</w:t>
      </w:r>
      <w:bookmarkEnd w:id="54"/>
    </w:p>
    <w:tbl>
      <w:tblPr>
        <w:tblStyle w:val="ERMTable11"/>
        <w:tblW w:w="0" w:type="auto"/>
        <w:tblLook w:val="04A0" w:firstRow="1" w:lastRow="0" w:firstColumn="1" w:lastColumn="0" w:noHBand="0" w:noVBand="1"/>
      </w:tblPr>
      <w:tblGrid>
        <w:gridCol w:w="3129"/>
        <w:gridCol w:w="4855"/>
      </w:tblGrid>
      <w:tr w:rsidR="007F785E" w:rsidRPr="00D64644" w14:paraId="6C122D70" w14:textId="77777777" w:rsidTr="00896B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0B6FAA" w14:textId="2AA3098E" w:rsidR="007F785E" w:rsidRPr="00D64644" w:rsidRDefault="007F785E" w:rsidP="00896B1E">
            <w:pPr>
              <w:pStyle w:val="BodyText"/>
              <w:rPr>
                <w:b w:val="0"/>
                <w:bCs/>
                <w:sz w:val="18"/>
                <w:szCs w:val="22"/>
              </w:rPr>
            </w:pPr>
            <w:r w:rsidRPr="00D64644">
              <w:rPr>
                <w:bCs/>
                <w:sz w:val="18"/>
                <w:szCs w:val="22"/>
              </w:rPr>
              <w:t xml:space="preserve">Project </w:t>
            </w:r>
            <w:r w:rsidR="0005757B" w:rsidRPr="00D64644">
              <w:rPr>
                <w:bCs/>
                <w:sz w:val="18"/>
                <w:szCs w:val="22"/>
              </w:rPr>
              <w:t>Affected Settlements</w:t>
            </w:r>
          </w:p>
        </w:tc>
        <w:tc>
          <w:tcPr>
            <w:tcW w:w="0" w:type="auto"/>
            <w:hideMark/>
          </w:tcPr>
          <w:p w14:paraId="3FC7B908" w14:textId="77777777" w:rsidR="007F785E" w:rsidRPr="00D64644" w:rsidRDefault="007F785E" w:rsidP="00896B1E">
            <w:pPr>
              <w:pStyle w:val="BodyText"/>
              <w:cnfStyle w:val="100000000000" w:firstRow="1" w:lastRow="0" w:firstColumn="0" w:lastColumn="0" w:oddVBand="0" w:evenVBand="0" w:oddHBand="0" w:evenHBand="0" w:firstRowFirstColumn="0" w:firstRowLastColumn="0" w:lastRowFirstColumn="0" w:lastRowLastColumn="0"/>
              <w:rPr>
                <w:b w:val="0"/>
                <w:bCs/>
                <w:sz w:val="18"/>
                <w:szCs w:val="22"/>
              </w:rPr>
            </w:pPr>
            <w:r w:rsidRPr="00D64644">
              <w:rPr>
                <w:bCs/>
                <w:sz w:val="18"/>
                <w:szCs w:val="22"/>
              </w:rPr>
              <w:t>Type of Impact</w:t>
            </w:r>
          </w:p>
        </w:tc>
      </w:tr>
      <w:tr w:rsidR="007F785E" w:rsidRPr="00D64644" w14:paraId="5C8CB540" w14:textId="77777777" w:rsidTr="00896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66111C" w14:textId="77777777" w:rsidR="007F785E" w:rsidRPr="00D64644" w:rsidRDefault="007F785E" w:rsidP="00896B1E">
            <w:pPr>
              <w:pStyle w:val="BodyText"/>
              <w:rPr>
                <w:sz w:val="18"/>
                <w:szCs w:val="22"/>
              </w:rPr>
            </w:pPr>
            <w:r w:rsidRPr="00D64644">
              <w:rPr>
                <w:sz w:val="18"/>
                <w:szCs w:val="22"/>
              </w:rPr>
              <w:t>Yaraş</w:t>
            </w:r>
          </w:p>
        </w:tc>
        <w:tc>
          <w:tcPr>
            <w:tcW w:w="0" w:type="auto"/>
            <w:hideMark/>
          </w:tcPr>
          <w:p w14:paraId="36AB168B" w14:textId="77777777" w:rsidR="007F785E" w:rsidRPr="00D64644" w:rsidRDefault="007F785E" w:rsidP="00896B1E">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64644">
              <w:rPr>
                <w:sz w:val="18"/>
                <w:szCs w:val="22"/>
              </w:rPr>
              <w:t>Transmission line</w:t>
            </w:r>
          </w:p>
        </w:tc>
      </w:tr>
      <w:tr w:rsidR="007F785E" w:rsidRPr="00D64644" w14:paraId="26EB1169" w14:textId="77777777" w:rsidTr="00896B1E">
        <w:tc>
          <w:tcPr>
            <w:cnfStyle w:val="001000000000" w:firstRow="0" w:lastRow="0" w:firstColumn="1" w:lastColumn="0" w:oddVBand="0" w:evenVBand="0" w:oddHBand="0" w:evenHBand="0" w:firstRowFirstColumn="0" w:firstRowLastColumn="0" w:lastRowFirstColumn="0" w:lastRowLastColumn="0"/>
            <w:tcW w:w="0" w:type="auto"/>
            <w:hideMark/>
          </w:tcPr>
          <w:p w14:paraId="1D124187" w14:textId="77777777" w:rsidR="007F785E" w:rsidRPr="00D64644" w:rsidRDefault="007F785E" w:rsidP="00896B1E">
            <w:pPr>
              <w:pStyle w:val="BodyText"/>
              <w:rPr>
                <w:sz w:val="18"/>
                <w:szCs w:val="22"/>
              </w:rPr>
            </w:pPr>
            <w:r w:rsidRPr="00D64644">
              <w:rPr>
                <w:sz w:val="18"/>
                <w:szCs w:val="22"/>
              </w:rPr>
              <w:t>Çakmak</w:t>
            </w:r>
          </w:p>
        </w:tc>
        <w:tc>
          <w:tcPr>
            <w:tcW w:w="0" w:type="auto"/>
            <w:hideMark/>
          </w:tcPr>
          <w:p w14:paraId="60689362" w14:textId="77777777" w:rsidR="007F785E" w:rsidRPr="00D64644" w:rsidRDefault="007F785E" w:rsidP="00896B1E">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64644">
              <w:rPr>
                <w:sz w:val="18"/>
                <w:szCs w:val="22"/>
              </w:rPr>
              <w:t>Access road – Transmission line</w:t>
            </w:r>
          </w:p>
        </w:tc>
      </w:tr>
      <w:tr w:rsidR="007F785E" w:rsidRPr="00D64644" w14:paraId="48E90F06" w14:textId="77777777" w:rsidTr="00896B1E">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0" w:type="auto"/>
            <w:hideMark/>
          </w:tcPr>
          <w:p w14:paraId="2307B7D2" w14:textId="77777777" w:rsidR="007F785E" w:rsidRPr="00D64644" w:rsidRDefault="007F785E" w:rsidP="00896B1E">
            <w:pPr>
              <w:pStyle w:val="BodyText"/>
              <w:rPr>
                <w:sz w:val="18"/>
                <w:szCs w:val="22"/>
              </w:rPr>
            </w:pPr>
            <w:r w:rsidRPr="00D64644">
              <w:rPr>
                <w:sz w:val="18"/>
                <w:szCs w:val="22"/>
              </w:rPr>
              <w:t>Turgut</w:t>
            </w:r>
          </w:p>
        </w:tc>
        <w:tc>
          <w:tcPr>
            <w:tcW w:w="0" w:type="auto"/>
            <w:hideMark/>
          </w:tcPr>
          <w:p w14:paraId="7A23C27C" w14:textId="69EFA022" w:rsidR="007F785E" w:rsidRPr="00D64644" w:rsidRDefault="007F785E" w:rsidP="00896B1E">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64644">
              <w:rPr>
                <w:sz w:val="18"/>
                <w:szCs w:val="22"/>
              </w:rPr>
              <w:t>Access road – Transmission line – Mobilization area</w:t>
            </w:r>
          </w:p>
        </w:tc>
      </w:tr>
      <w:tr w:rsidR="007F785E" w:rsidRPr="00D64644" w14:paraId="5E7F973E" w14:textId="77777777" w:rsidTr="00896B1E">
        <w:tc>
          <w:tcPr>
            <w:cnfStyle w:val="001000000000" w:firstRow="0" w:lastRow="0" w:firstColumn="1" w:lastColumn="0" w:oddVBand="0" w:evenVBand="0" w:oddHBand="0" w:evenHBand="0" w:firstRowFirstColumn="0" w:firstRowLastColumn="0" w:lastRowFirstColumn="0" w:lastRowLastColumn="0"/>
            <w:tcW w:w="0" w:type="auto"/>
          </w:tcPr>
          <w:p w14:paraId="2FF23C50" w14:textId="77777777" w:rsidR="007F785E" w:rsidRPr="00D64644" w:rsidRDefault="007F785E" w:rsidP="00896B1E">
            <w:pPr>
              <w:pStyle w:val="BodyText"/>
              <w:rPr>
                <w:sz w:val="18"/>
                <w:szCs w:val="22"/>
              </w:rPr>
            </w:pPr>
            <w:r w:rsidRPr="00D64644">
              <w:rPr>
                <w:sz w:val="18"/>
                <w:szCs w:val="22"/>
              </w:rPr>
              <w:t>Kavakçalı</w:t>
            </w:r>
          </w:p>
        </w:tc>
        <w:tc>
          <w:tcPr>
            <w:tcW w:w="0" w:type="auto"/>
          </w:tcPr>
          <w:p w14:paraId="7B008873" w14:textId="6E2B6AF9" w:rsidR="007F785E" w:rsidRPr="00D64644" w:rsidRDefault="007F785E" w:rsidP="00896B1E">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64644">
              <w:rPr>
                <w:sz w:val="18"/>
                <w:szCs w:val="22"/>
              </w:rPr>
              <w:t>Turbin Area</w:t>
            </w:r>
            <w:r w:rsidR="00713733" w:rsidRPr="00D64644">
              <w:rPr>
                <w:sz w:val="18"/>
                <w:szCs w:val="22"/>
              </w:rPr>
              <w:t xml:space="preserve"> – Switchyard</w:t>
            </w:r>
          </w:p>
        </w:tc>
      </w:tr>
    </w:tbl>
    <w:p w14:paraId="1B070571" w14:textId="5D71CD21" w:rsidR="007F785E" w:rsidRPr="00D64644" w:rsidRDefault="007F785E" w:rsidP="007F785E">
      <w:pPr>
        <w:pStyle w:val="BodyText"/>
        <w:rPr>
          <w:sz w:val="18"/>
          <w:szCs w:val="18"/>
        </w:rPr>
      </w:pPr>
      <w:r w:rsidRPr="00D64644">
        <w:rPr>
          <w:sz w:val="18"/>
          <w:szCs w:val="18"/>
        </w:rPr>
        <w:t>Source:</w:t>
      </w:r>
      <w:r w:rsidR="00DA6E62" w:rsidRPr="00D64644">
        <w:rPr>
          <w:sz w:val="18"/>
          <w:szCs w:val="18"/>
        </w:rPr>
        <w:t xml:space="preserve"> Local</w:t>
      </w:r>
      <w:r w:rsidRPr="00D64644">
        <w:rPr>
          <w:sz w:val="18"/>
          <w:szCs w:val="18"/>
        </w:rPr>
        <w:t xml:space="preserve"> EIA</w:t>
      </w:r>
      <w:r w:rsidR="00C04E37" w:rsidRPr="00D64644">
        <w:rPr>
          <w:sz w:val="18"/>
          <w:szCs w:val="18"/>
        </w:rPr>
        <w:t xml:space="preserve"> (May 2024)</w:t>
      </w:r>
    </w:p>
    <w:p w14:paraId="79D1EB98" w14:textId="7EDB648A" w:rsidR="3ABA5AAA" w:rsidRPr="00D64644" w:rsidRDefault="3ABA5AAA" w:rsidP="3ABA5AAA">
      <w:pPr>
        <w:pStyle w:val="BodyText"/>
      </w:pPr>
    </w:p>
    <w:p w14:paraId="3A68EF59" w14:textId="100E3614" w:rsidR="0073095C" w:rsidRPr="00D64644" w:rsidRDefault="0073095C" w:rsidP="00BB291E">
      <w:pPr>
        <w:pStyle w:val="Caption"/>
      </w:pPr>
      <w:bookmarkStart w:id="55" w:name="_Ref219309557"/>
      <w:bookmarkStart w:id="56" w:name="_Toc234237723"/>
      <w:r w:rsidRPr="00D64644">
        <w:t xml:space="preserve">Table </w:t>
      </w:r>
      <w:r w:rsidRPr="00D64644">
        <w:fldChar w:fldCharType="begin"/>
      </w:r>
      <w:r w:rsidRPr="00D64644">
        <w:instrText xml:space="preserve"> STYLEREF 1 \s </w:instrText>
      </w:r>
      <w:r w:rsidRPr="00D64644">
        <w:fldChar w:fldCharType="separate"/>
      </w:r>
      <w:r w:rsidR="003C2A84">
        <w:rPr>
          <w:noProof/>
        </w:rPr>
        <w:t>3</w:t>
      </w:r>
      <w:r w:rsidRPr="00D64644">
        <w:fldChar w:fldCharType="end"/>
      </w:r>
      <w:r w:rsidRPr="00D64644">
        <w:noBreakHyphen/>
      </w:r>
      <w:r w:rsidRPr="00D64644">
        <w:fldChar w:fldCharType="begin"/>
      </w:r>
      <w:r w:rsidRPr="00D64644">
        <w:instrText xml:space="preserve"> SEQ Table \* ARABIC \s 1 </w:instrText>
      </w:r>
      <w:r w:rsidRPr="00D64644">
        <w:fldChar w:fldCharType="separate"/>
      </w:r>
      <w:r w:rsidR="003C2A84">
        <w:rPr>
          <w:noProof/>
        </w:rPr>
        <w:t>3</w:t>
      </w:r>
      <w:r w:rsidRPr="00D64644">
        <w:fldChar w:fldCharType="end"/>
      </w:r>
      <w:bookmarkEnd w:id="55"/>
      <w:r w:rsidRPr="00D64644">
        <w:t xml:space="preserve"> Land Need of The Project and the Land Acquisition Status</w:t>
      </w:r>
      <w:bookmarkEnd w:id="56"/>
    </w:p>
    <w:tbl>
      <w:tblPr>
        <w:tblStyle w:val="ERMTable11"/>
        <w:tblW w:w="0" w:type="auto"/>
        <w:tblLayout w:type="fixed"/>
        <w:tblLook w:val="04A0" w:firstRow="1" w:lastRow="0" w:firstColumn="1" w:lastColumn="0" w:noHBand="0" w:noVBand="1"/>
      </w:tblPr>
      <w:tblGrid>
        <w:gridCol w:w="1279"/>
        <w:gridCol w:w="993"/>
        <w:gridCol w:w="1359"/>
        <w:gridCol w:w="867"/>
        <w:gridCol w:w="1795"/>
        <w:gridCol w:w="1362"/>
        <w:gridCol w:w="1371"/>
      </w:tblGrid>
      <w:tr w:rsidR="00A2327A" w:rsidRPr="00D64644" w14:paraId="343B053B" w14:textId="77777777" w:rsidTr="00BB291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2710BC78" w14:textId="21548947" w:rsidR="3ABA5AAA" w:rsidRPr="00D64644" w:rsidRDefault="0073095C" w:rsidP="00BB291E">
            <w:pPr>
              <w:jc w:val="center"/>
              <w:rPr>
                <w:rFonts w:asciiTheme="minorHAnsi" w:eastAsia="Aptos" w:hAnsiTheme="minorHAnsi" w:cs="Aptos"/>
                <w:b w:val="0"/>
                <w:sz w:val="18"/>
                <w:szCs w:val="18"/>
              </w:rPr>
            </w:pPr>
            <w:r w:rsidRPr="00D64644">
              <w:rPr>
                <w:rFonts w:asciiTheme="minorHAnsi" w:eastAsia="Aptos" w:hAnsiTheme="minorHAnsi" w:cs="Aptos"/>
                <w:sz w:val="18"/>
                <w:szCs w:val="18"/>
              </w:rPr>
              <w:t>Project Component</w:t>
            </w:r>
          </w:p>
        </w:tc>
        <w:tc>
          <w:tcPr>
            <w:tcW w:w="993" w:type="dxa"/>
            <w:vAlign w:val="center"/>
          </w:tcPr>
          <w:p w14:paraId="09F0BF0C" w14:textId="0C44067F" w:rsidR="3ABA5AAA" w:rsidRPr="00D64644" w:rsidRDefault="3ABA5AAA" w:rsidP="00BB291E">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D64644">
              <w:rPr>
                <w:rFonts w:asciiTheme="minorHAnsi" w:eastAsia="Aptos" w:hAnsiTheme="minorHAnsi" w:cs="Aptos"/>
                <w:sz w:val="18"/>
                <w:szCs w:val="18"/>
              </w:rPr>
              <w:t>Total Number of parcels affected</w:t>
            </w:r>
          </w:p>
        </w:tc>
        <w:tc>
          <w:tcPr>
            <w:tcW w:w="1359" w:type="dxa"/>
            <w:vAlign w:val="center"/>
          </w:tcPr>
          <w:p w14:paraId="19DF0A73" w14:textId="72764114" w:rsidR="3ABA5AAA" w:rsidRPr="00D64644" w:rsidRDefault="3ABA5AAA" w:rsidP="00BB291E">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D64644">
              <w:rPr>
                <w:rFonts w:asciiTheme="minorHAnsi" w:eastAsia="Aptos" w:hAnsiTheme="minorHAnsi" w:cs="Aptos"/>
                <w:sz w:val="18"/>
                <w:szCs w:val="18"/>
              </w:rPr>
              <w:t>Total area affected (ha)</w:t>
            </w:r>
          </w:p>
        </w:tc>
        <w:tc>
          <w:tcPr>
            <w:tcW w:w="867" w:type="dxa"/>
            <w:vAlign w:val="center"/>
          </w:tcPr>
          <w:p w14:paraId="6548E1D9" w14:textId="5FBA522E" w:rsidR="3ABA5AAA" w:rsidRPr="00D64644" w:rsidRDefault="3ABA5AAA" w:rsidP="00BB291E">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D64644">
              <w:rPr>
                <w:rFonts w:asciiTheme="minorHAnsi" w:eastAsia="Aptos" w:hAnsiTheme="minorHAnsi" w:cs="Aptos"/>
                <w:sz w:val="18"/>
                <w:szCs w:val="18"/>
              </w:rPr>
              <w:t># of Private parcels</w:t>
            </w:r>
          </w:p>
        </w:tc>
        <w:tc>
          <w:tcPr>
            <w:tcW w:w="1795" w:type="dxa"/>
            <w:vAlign w:val="center"/>
          </w:tcPr>
          <w:p w14:paraId="0F02D9B8" w14:textId="1BCE0016" w:rsidR="3ABA5AAA" w:rsidRPr="00D64644" w:rsidRDefault="3ABA5AAA" w:rsidP="00BB291E">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D64644">
              <w:rPr>
                <w:rFonts w:asciiTheme="minorHAnsi" w:eastAsia="Aptos" w:hAnsiTheme="minorHAnsi" w:cs="Aptos"/>
                <w:sz w:val="18"/>
                <w:szCs w:val="18"/>
              </w:rPr>
              <w:t>#Public (forest/treasury)</w:t>
            </w:r>
          </w:p>
        </w:tc>
        <w:tc>
          <w:tcPr>
            <w:tcW w:w="1362" w:type="dxa"/>
            <w:vAlign w:val="center"/>
          </w:tcPr>
          <w:p w14:paraId="73AA2210" w14:textId="28B9F142" w:rsidR="3ABA5AAA" w:rsidRPr="00D64644" w:rsidRDefault="3ABA5AAA" w:rsidP="00BB291E">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D64644">
              <w:rPr>
                <w:rFonts w:asciiTheme="minorHAnsi" w:eastAsia="Aptos" w:hAnsiTheme="minorHAnsi" w:cs="Aptos"/>
                <w:sz w:val="18"/>
                <w:szCs w:val="18"/>
              </w:rPr>
              <w:t>Type of impact</w:t>
            </w:r>
          </w:p>
        </w:tc>
        <w:tc>
          <w:tcPr>
            <w:tcW w:w="1371" w:type="dxa"/>
            <w:vAlign w:val="center"/>
          </w:tcPr>
          <w:p w14:paraId="179D11F9" w14:textId="00693085" w:rsidR="3ABA5AAA" w:rsidRPr="00D64644" w:rsidRDefault="3ABA5AAA" w:rsidP="00BB291E">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p>
          <w:p w14:paraId="7535C495" w14:textId="5E7712FD" w:rsidR="3ABA5AAA" w:rsidRPr="00D64644" w:rsidRDefault="3ABA5AAA" w:rsidP="00BB291E">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D64644">
              <w:rPr>
                <w:rFonts w:asciiTheme="minorHAnsi" w:eastAsia="Aptos" w:hAnsiTheme="minorHAnsi" w:cs="Aptos"/>
                <w:sz w:val="18"/>
                <w:szCs w:val="18"/>
              </w:rPr>
              <w:t>Land acquisition Status</w:t>
            </w:r>
          </w:p>
        </w:tc>
      </w:tr>
      <w:tr w:rsidR="0055243B" w:rsidRPr="00D64644" w14:paraId="0039C71B" w14:textId="77777777" w:rsidTr="00BB29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16000D65" w14:textId="43231E97" w:rsidR="0055243B" w:rsidRPr="00D64644" w:rsidRDefault="0055243B" w:rsidP="00BB291E">
            <w:pPr>
              <w:jc w:val="center"/>
              <w:rPr>
                <w:rFonts w:asciiTheme="minorHAnsi" w:eastAsia="Aptos" w:hAnsiTheme="minorHAnsi" w:cs="Aptos"/>
                <w:sz w:val="18"/>
                <w:szCs w:val="18"/>
              </w:rPr>
            </w:pPr>
            <w:r w:rsidRPr="00D64644">
              <w:rPr>
                <w:rFonts w:asciiTheme="minorHAnsi" w:eastAsia="Aptos" w:hAnsiTheme="minorHAnsi" w:cs="Aptos"/>
                <w:sz w:val="18"/>
                <w:szCs w:val="18"/>
              </w:rPr>
              <w:t>Total turbine platform</w:t>
            </w:r>
          </w:p>
          <w:p w14:paraId="5F37E70B" w14:textId="1920685A" w:rsidR="0055243B" w:rsidRPr="00D64644" w:rsidRDefault="0055243B" w:rsidP="00BB291E">
            <w:pPr>
              <w:jc w:val="center"/>
              <w:rPr>
                <w:rFonts w:asciiTheme="minorHAnsi" w:eastAsia="Aptos" w:hAnsiTheme="minorHAnsi" w:cs="Aptos"/>
                <w:sz w:val="18"/>
                <w:szCs w:val="18"/>
              </w:rPr>
            </w:pPr>
          </w:p>
        </w:tc>
        <w:tc>
          <w:tcPr>
            <w:tcW w:w="993" w:type="dxa"/>
            <w:vAlign w:val="center"/>
          </w:tcPr>
          <w:p w14:paraId="2BFC2339" w14:textId="69C632C8" w:rsidR="0055243B" w:rsidRPr="00D64644" w:rsidRDefault="0055243B"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2</w:t>
            </w:r>
          </w:p>
        </w:tc>
        <w:tc>
          <w:tcPr>
            <w:tcW w:w="1359" w:type="dxa"/>
            <w:vAlign w:val="center"/>
          </w:tcPr>
          <w:p w14:paraId="5D5B74C1" w14:textId="030F673D" w:rsidR="0055243B" w:rsidRPr="00D64644" w:rsidRDefault="0055243B"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35.9</w:t>
            </w:r>
          </w:p>
        </w:tc>
        <w:tc>
          <w:tcPr>
            <w:tcW w:w="867" w:type="dxa"/>
            <w:vAlign w:val="center"/>
          </w:tcPr>
          <w:p w14:paraId="7A7DE547" w14:textId="45D22BD8" w:rsidR="0055243B" w:rsidRPr="00D64644" w:rsidRDefault="0055243B"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1795" w:type="dxa"/>
            <w:vAlign w:val="center"/>
          </w:tcPr>
          <w:p w14:paraId="0074197C" w14:textId="00F83A79" w:rsidR="0055243B" w:rsidRPr="00D64644" w:rsidRDefault="0055243B"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2 (Forest)</w:t>
            </w:r>
          </w:p>
        </w:tc>
        <w:tc>
          <w:tcPr>
            <w:tcW w:w="1362" w:type="dxa"/>
            <w:vAlign w:val="center"/>
          </w:tcPr>
          <w:p w14:paraId="2D063CED" w14:textId="4C9048F3" w:rsidR="0055243B" w:rsidRPr="00D64644" w:rsidRDefault="0055243B"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Permanent</w:t>
            </w:r>
          </w:p>
          <w:p w14:paraId="65F39A1C" w14:textId="0122FC6B" w:rsidR="0055243B" w:rsidRPr="00D64644" w:rsidRDefault="0055243B"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Land acquisition</w:t>
            </w:r>
          </w:p>
        </w:tc>
        <w:tc>
          <w:tcPr>
            <w:tcW w:w="1371" w:type="dxa"/>
            <w:vMerge w:val="restart"/>
            <w:vAlign w:val="center"/>
          </w:tcPr>
          <w:p w14:paraId="1612D9E1" w14:textId="4DE7E6FC" w:rsidR="0055243B" w:rsidRPr="00D64644" w:rsidRDefault="0055243B" w:rsidP="0069465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Use rights for energy generation purposes are granted through a long-term (49-year) permit in line with Article 17 of the Forest Law No. 6831.</w:t>
            </w:r>
          </w:p>
        </w:tc>
      </w:tr>
      <w:tr w:rsidR="0055243B" w:rsidRPr="00D64644" w14:paraId="4962090F" w14:textId="77777777" w:rsidTr="00BB291E">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351B6E7C" w14:textId="6D6F6356" w:rsidR="0055243B" w:rsidRPr="00D64644" w:rsidRDefault="0055243B" w:rsidP="00BB291E">
            <w:pPr>
              <w:jc w:val="center"/>
              <w:rPr>
                <w:rFonts w:asciiTheme="minorHAnsi" w:eastAsia="Aptos" w:hAnsiTheme="minorHAnsi" w:cs="Aptos"/>
                <w:sz w:val="18"/>
                <w:szCs w:val="18"/>
              </w:rPr>
            </w:pPr>
            <w:r w:rsidRPr="00D64644">
              <w:rPr>
                <w:rFonts w:asciiTheme="minorHAnsi" w:eastAsia="Aptos" w:hAnsiTheme="minorHAnsi" w:cs="Aptos"/>
                <w:sz w:val="18"/>
                <w:szCs w:val="18"/>
              </w:rPr>
              <w:t>Total Area for Access Road</w:t>
            </w:r>
          </w:p>
        </w:tc>
        <w:tc>
          <w:tcPr>
            <w:tcW w:w="993" w:type="dxa"/>
            <w:vAlign w:val="center"/>
          </w:tcPr>
          <w:p w14:paraId="414CEFE1" w14:textId="549536C5" w:rsidR="0055243B" w:rsidRPr="00D64644" w:rsidRDefault="0055243B" w:rsidP="00BB29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16</w:t>
            </w:r>
          </w:p>
        </w:tc>
        <w:tc>
          <w:tcPr>
            <w:tcW w:w="1359" w:type="dxa"/>
            <w:vMerge w:val="restart"/>
            <w:vAlign w:val="center"/>
          </w:tcPr>
          <w:p w14:paraId="3E2687F4" w14:textId="2652E3D5" w:rsidR="0055243B" w:rsidRPr="00D64644" w:rsidRDefault="0055243B"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41.74</w:t>
            </w:r>
          </w:p>
        </w:tc>
        <w:tc>
          <w:tcPr>
            <w:tcW w:w="867" w:type="dxa"/>
            <w:vAlign w:val="center"/>
          </w:tcPr>
          <w:p w14:paraId="2E2F8E9C" w14:textId="54FB1D59" w:rsidR="0055243B" w:rsidRPr="00D64644" w:rsidRDefault="0055243B"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8</w:t>
            </w:r>
          </w:p>
        </w:tc>
        <w:tc>
          <w:tcPr>
            <w:tcW w:w="1795" w:type="dxa"/>
            <w:vAlign w:val="center"/>
          </w:tcPr>
          <w:p w14:paraId="40EDA26E" w14:textId="40A1B74C" w:rsidR="0055243B" w:rsidRPr="00D64644" w:rsidRDefault="0055243B"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8 (7 Treasury, 1 Forest)</w:t>
            </w:r>
          </w:p>
        </w:tc>
        <w:tc>
          <w:tcPr>
            <w:tcW w:w="1362" w:type="dxa"/>
            <w:vAlign w:val="center"/>
          </w:tcPr>
          <w:p w14:paraId="1ED62B64" w14:textId="246E95DE" w:rsidR="0055243B" w:rsidRPr="00D64644" w:rsidRDefault="0055243B"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Permanent land acquisition for private parcels</w:t>
            </w:r>
          </w:p>
        </w:tc>
        <w:tc>
          <w:tcPr>
            <w:tcW w:w="1371" w:type="dxa"/>
            <w:vMerge/>
            <w:vAlign w:val="center"/>
          </w:tcPr>
          <w:p w14:paraId="401B43A1" w14:textId="6542D75F" w:rsidR="0055243B" w:rsidRPr="00D64644" w:rsidRDefault="0055243B" w:rsidP="0069465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r>
      <w:tr w:rsidR="00A2327A" w:rsidRPr="00D64644" w14:paraId="4DE17E3D" w14:textId="77777777" w:rsidTr="00BB29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26E58C82" w14:textId="504D3E8A" w:rsidR="001801F9" w:rsidRPr="00D64644" w:rsidRDefault="001801F9" w:rsidP="00BB291E">
            <w:pPr>
              <w:jc w:val="center"/>
              <w:rPr>
                <w:rFonts w:asciiTheme="minorHAnsi" w:eastAsia="Aptos" w:hAnsiTheme="minorHAnsi" w:cs="Aptos"/>
                <w:sz w:val="18"/>
                <w:szCs w:val="18"/>
              </w:rPr>
            </w:pPr>
            <w:r w:rsidRPr="00D64644">
              <w:rPr>
                <w:rFonts w:asciiTheme="minorHAnsi" w:eastAsia="Aptos" w:hAnsiTheme="minorHAnsi" w:cs="Aptos"/>
                <w:sz w:val="18"/>
                <w:szCs w:val="18"/>
              </w:rPr>
              <w:t>Switchyard area</w:t>
            </w:r>
          </w:p>
        </w:tc>
        <w:tc>
          <w:tcPr>
            <w:tcW w:w="993" w:type="dxa"/>
            <w:vAlign w:val="center"/>
          </w:tcPr>
          <w:p w14:paraId="65A1BE0C" w14:textId="3E65049B" w:rsidR="001801F9" w:rsidRPr="00D64644" w:rsidRDefault="001801F9"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1</w:t>
            </w:r>
          </w:p>
        </w:tc>
        <w:tc>
          <w:tcPr>
            <w:tcW w:w="1359" w:type="dxa"/>
            <w:vMerge/>
            <w:vAlign w:val="center"/>
          </w:tcPr>
          <w:p w14:paraId="2F602605" w14:textId="246515C1" w:rsidR="001801F9" w:rsidRPr="00D64644" w:rsidRDefault="001801F9"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tc>
        <w:tc>
          <w:tcPr>
            <w:tcW w:w="867" w:type="dxa"/>
            <w:vAlign w:val="center"/>
          </w:tcPr>
          <w:p w14:paraId="7234D270" w14:textId="54E240AD" w:rsidR="001801F9" w:rsidRPr="00D64644" w:rsidRDefault="00521B4D"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1795" w:type="dxa"/>
            <w:vAlign w:val="center"/>
          </w:tcPr>
          <w:p w14:paraId="13D492DB" w14:textId="69590EB3" w:rsidR="001801F9" w:rsidRPr="00D64644" w:rsidRDefault="00C47000"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1</w:t>
            </w:r>
            <w:r w:rsidR="0055243B" w:rsidRPr="00D64644">
              <w:rPr>
                <w:rFonts w:asciiTheme="minorHAnsi" w:eastAsia="Aptos" w:hAnsiTheme="minorHAnsi" w:cs="Aptos"/>
                <w:sz w:val="18"/>
                <w:szCs w:val="18"/>
              </w:rPr>
              <w:t xml:space="preserve"> (Forest)</w:t>
            </w:r>
          </w:p>
        </w:tc>
        <w:tc>
          <w:tcPr>
            <w:tcW w:w="1362" w:type="dxa"/>
            <w:vAlign w:val="center"/>
          </w:tcPr>
          <w:p w14:paraId="7BF0208A" w14:textId="72F9B84D" w:rsidR="001801F9" w:rsidRPr="00D64644" w:rsidRDefault="001801F9"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Permanent</w:t>
            </w:r>
          </w:p>
        </w:tc>
        <w:tc>
          <w:tcPr>
            <w:tcW w:w="1371" w:type="dxa"/>
            <w:vAlign w:val="center"/>
          </w:tcPr>
          <w:p w14:paraId="246ABF9C" w14:textId="77777777" w:rsidR="0069465D" w:rsidRPr="00D64644" w:rsidRDefault="0069465D" w:rsidP="00BB291E">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 xml:space="preserve">Use rights for energy generation purposes are granted through a long-term (49-year) </w:t>
            </w:r>
            <w:r w:rsidRPr="00D64644">
              <w:rPr>
                <w:rFonts w:asciiTheme="minorHAnsi" w:eastAsia="Aptos" w:hAnsiTheme="minorHAnsi" w:cs="Aptos"/>
                <w:sz w:val="18"/>
                <w:szCs w:val="18"/>
              </w:rPr>
              <w:lastRenderedPageBreak/>
              <w:t>permit in line with Article 17 of the Forest Law No. 6831.</w:t>
            </w:r>
          </w:p>
          <w:p w14:paraId="2E459A4A" w14:textId="77777777" w:rsidR="0069465D" w:rsidRPr="00D64644" w:rsidRDefault="0069465D" w:rsidP="00BB291E">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p w14:paraId="367739BB" w14:textId="3F3CE1D3" w:rsidR="001801F9" w:rsidRPr="00D64644" w:rsidRDefault="0069465D" w:rsidP="0069465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The final forest permit required under Article 17 of the Forest Law has been obtained.</w:t>
            </w:r>
          </w:p>
        </w:tc>
      </w:tr>
      <w:tr w:rsidR="0055243B" w:rsidRPr="00D64644" w14:paraId="7910EFA5" w14:textId="77777777" w:rsidTr="00BB291E">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6AF101F9" w14:textId="34E9BFC4" w:rsidR="00C55275" w:rsidRPr="00D64644" w:rsidRDefault="00C55275" w:rsidP="00A2327A">
            <w:pPr>
              <w:jc w:val="center"/>
              <w:rPr>
                <w:rFonts w:asciiTheme="minorHAnsi" w:eastAsia="Aptos" w:hAnsiTheme="minorHAnsi" w:cs="Aptos"/>
                <w:sz w:val="18"/>
                <w:szCs w:val="18"/>
              </w:rPr>
            </w:pPr>
            <w:r w:rsidRPr="00D64644">
              <w:rPr>
                <w:rFonts w:asciiTheme="minorHAnsi" w:eastAsia="Aptos" w:hAnsiTheme="minorHAnsi" w:cs="Aptos"/>
                <w:sz w:val="18"/>
                <w:szCs w:val="18"/>
              </w:rPr>
              <w:lastRenderedPageBreak/>
              <w:t>Mobilization Area</w:t>
            </w:r>
          </w:p>
        </w:tc>
        <w:tc>
          <w:tcPr>
            <w:tcW w:w="993" w:type="dxa"/>
            <w:vAlign w:val="center"/>
          </w:tcPr>
          <w:p w14:paraId="3AE59C34" w14:textId="69AF5F01" w:rsidR="00C55275" w:rsidRPr="00D64644" w:rsidRDefault="00C55275"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3</w:t>
            </w:r>
          </w:p>
        </w:tc>
        <w:tc>
          <w:tcPr>
            <w:tcW w:w="1359" w:type="dxa"/>
            <w:vAlign w:val="center"/>
          </w:tcPr>
          <w:p w14:paraId="15A63C5A" w14:textId="63A23A85" w:rsidR="00C55275" w:rsidRPr="00D64644" w:rsidRDefault="00760525"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Not available</w:t>
            </w:r>
          </w:p>
        </w:tc>
        <w:tc>
          <w:tcPr>
            <w:tcW w:w="867" w:type="dxa"/>
            <w:vAlign w:val="center"/>
          </w:tcPr>
          <w:p w14:paraId="25660AC9" w14:textId="677E1AAC" w:rsidR="00C55275" w:rsidRPr="00D64644" w:rsidRDefault="00C55275"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3</w:t>
            </w:r>
          </w:p>
        </w:tc>
        <w:tc>
          <w:tcPr>
            <w:tcW w:w="1795" w:type="dxa"/>
            <w:vAlign w:val="center"/>
          </w:tcPr>
          <w:p w14:paraId="56B87C70" w14:textId="74006448" w:rsidR="00C55275" w:rsidRPr="00D64644" w:rsidRDefault="0069465D"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1362" w:type="dxa"/>
            <w:vAlign w:val="center"/>
          </w:tcPr>
          <w:p w14:paraId="7E8AB019" w14:textId="319C29CF" w:rsidR="00C55275" w:rsidRPr="00D64644" w:rsidRDefault="00C55275"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Temporar</w:t>
            </w:r>
            <w:r w:rsidR="002414D7" w:rsidRPr="00D64644">
              <w:rPr>
                <w:rFonts w:asciiTheme="minorHAnsi" w:eastAsia="Aptos" w:hAnsiTheme="minorHAnsi" w:cs="Aptos"/>
                <w:sz w:val="18"/>
                <w:szCs w:val="18"/>
              </w:rPr>
              <w:t>y</w:t>
            </w:r>
          </w:p>
        </w:tc>
        <w:tc>
          <w:tcPr>
            <w:tcW w:w="1371" w:type="dxa"/>
            <w:vAlign w:val="center"/>
          </w:tcPr>
          <w:p w14:paraId="2992A000" w14:textId="4ECCEEF1" w:rsidR="00C55275" w:rsidRPr="00D64644" w:rsidRDefault="00760525" w:rsidP="00DA38ED">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Lease aggreements were signed for 1 year by contractors.</w:t>
            </w:r>
          </w:p>
        </w:tc>
      </w:tr>
      <w:tr w:rsidR="00A2327A" w:rsidRPr="00D64644" w14:paraId="6E5E3886" w14:textId="77777777" w:rsidTr="00BB29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48F4BE0D" w14:textId="108ABCDD" w:rsidR="3ABA5AAA" w:rsidRPr="00D64644" w:rsidRDefault="3ABA5AAA" w:rsidP="00BB291E">
            <w:pPr>
              <w:jc w:val="center"/>
              <w:rPr>
                <w:rFonts w:asciiTheme="minorHAnsi" w:eastAsia="Verdana" w:hAnsiTheme="minorHAnsi" w:cs="Verdana"/>
                <w:color w:val="000000"/>
                <w:sz w:val="18"/>
                <w:szCs w:val="18"/>
              </w:rPr>
            </w:pPr>
            <w:r w:rsidRPr="00D64644">
              <w:rPr>
                <w:rFonts w:asciiTheme="minorHAnsi" w:eastAsia="Verdana" w:hAnsiTheme="minorHAnsi" w:cs="Verdana"/>
                <w:color w:val="000000"/>
                <w:sz w:val="18"/>
                <w:szCs w:val="18"/>
              </w:rPr>
              <w:t>Total Excess Excavation Material Storage Area (if needed)</w:t>
            </w:r>
          </w:p>
        </w:tc>
        <w:tc>
          <w:tcPr>
            <w:tcW w:w="993" w:type="dxa"/>
            <w:vAlign w:val="center"/>
          </w:tcPr>
          <w:p w14:paraId="71378920" w14:textId="5D7ED9AB" w:rsidR="3ABA5AAA" w:rsidRPr="00D64644" w:rsidRDefault="00760525"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1359" w:type="dxa"/>
            <w:vAlign w:val="center"/>
          </w:tcPr>
          <w:p w14:paraId="2940D17B" w14:textId="1701C1E4" w:rsidR="3ABA5AAA" w:rsidRPr="00D64644" w:rsidRDefault="00760525"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867" w:type="dxa"/>
            <w:vAlign w:val="center"/>
          </w:tcPr>
          <w:p w14:paraId="384B1308" w14:textId="302B94BE" w:rsidR="3ABA5AAA" w:rsidRPr="00D64644" w:rsidRDefault="00760525"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1795" w:type="dxa"/>
            <w:vAlign w:val="center"/>
          </w:tcPr>
          <w:p w14:paraId="1F9882F1" w14:textId="144C1F25" w:rsidR="3ABA5AAA" w:rsidRPr="00D64644" w:rsidRDefault="00DA38ED"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1362" w:type="dxa"/>
            <w:vAlign w:val="center"/>
          </w:tcPr>
          <w:p w14:paraId="0329652D" w14:textId="0C97715F" w:rsidR="3ABA5AAA" w:rsidRPr="00D64644" w:rsidRDefault="3ABA5AAA"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Temporary</w:t>
            </w:r>
          </w:p>
        </w:tc>
        <w:tc>
          <w:tcPr>
            <w:tcW w:w="1371" w:type="dxa"/>
            <w:vAlign w:val="center"/>
          </w:tcPr>
          <w:p w14:paraId="064B13D0" w14:textId="360DDE12" w:rsidR="3ABA5AAA" w:rsidRPr="00D64644" w:rsidRDefault="00DA38ED" w:rsidP="00DA38ED">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Excavation and filling are balanced.</w:t>
            </w:r>
          </w:p>
        </w:tc>
      </w:tr>
      <w:tr w:rsidR="00A2327A" w:rsidRPr="00D64644" w14:paraId="0A29A59A" w14:textId="77777777" w:rsidTr="00BB291E">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71833D18" w14:textId="75655516" w:rsidR="3ABA5AAA" w:rsidRPr="00D64644" w:rsidRDefault="3ABA5AAA" w:rsidP="00BB291E">
            <w:pPr>
              <w:jc w:val="center"/>
              <w:rPr>
                <w:rFonts w:asciiTheme="minorHAnsi" w:eastAsia="Verdana" w:hAnsiTheme="minorHAnsi" w:cs="Verdana"/>
                <w:b/>
                <w:color w:val="000000"/>
                <w:sz w:val="18"/>
                <w:szCs w:val="18"/>
              </w:rPr>
            </w:pPr>
            <w:r w:rsidRPr="00D64644">
              <w:rPr>
                <w:rFonts w:asciiTheme="minorHAnsi" w:eastAsia="Verdana" w:hAnsiTheme="minorHAnsi" w:cs="Verdana"/>
                <w:b/>
                <w:color w:val="000000"/>
                <w:sz w:val="18"/>
                <w:szCs w:val="18"/>
              </w:rPr>
              <w:t>Sub-total for project</w:t>
            </w:r>
          </w:p>
        </w:tc>
        <w:tc>
          <w:tcPr>
            <w:tcW w:w="993" w:type="dxa"/>
            <w:vAlign w:val="center"/>
          </w:tcPr>
          <w:p w14:paraId="651F7A47" w14:textId="400C1B4F" w:rsidR="3ABA5AAA" w:rsidRPr="00D64644" w:rsidRDefault="00DA38ED"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20</w:t>
            </w:r>
          </w:p>
        </w:tc>
        <w:tc>
          <w:tcPr>
            <w:tcW w:w="1359" w:type="dxa"/>
            <w:vAlign w:val="center"/>
          </w:tcPr>
          <w:p w14:paraId="309AB773" w14:textId="39781528" w:rsidR="3ABA5AAA" w:rsidRPr="00D64644" w:rsidRDefault="00DA38ED"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sidRPr="00D64644">
              <w:rPr>
                <w:rFonts w:asciiTheme="minorHAnsi" w:eastAsia="Aptos" w:hAnsiTheme="minorHAnsi" w:cs="Aptos"/>
                <w:b/>
                <w:sz w:val="18"/>
                <w:szCs w:val="18"/>
              </w:rPr>
              <w:t>77.64</w:t>
            </w:r>
          </w:p>
        </w:tc>
        <w:tc>
          <w:tcPr>
            <w:tcW w:w="867" w:type="dxa"/>
            <w:vAlign w:val="center"/>
          </w:tcPr>
          <w:p w14:paraId="0E3B93F2" w14:textId="2B8471D5" w:rsidR="3ABA5AAA" w:rsidRPr="00D64644" w:rsidRDefault="00DA38ED"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sidRPr="00D64644">
              <w:rPr>
                <w:rFonts w:asciiTheme="minorHAnsi" w:eastAsia="Aptos" w:hAnsiTheme="minorHAnsi" w:cs="Aptos"/>
                <w:b/>
                <w:sz w:val="18"/>
                <w:szCs w:val="18"/>
              </w:rPr>
              <w:t>11</w:t>
            </w:r>
          </w:p>
        </w:tc>
        <w:tc>
          <w:tcPr>
            <w:tcW w:w="1795" w:type="dxa"/>
            <w:vAlign w:val="center"/>
          </w:tcPr>
          <w:p w14:paraId="4E33D6E5" w14:textId="45779B0F" w:rsidR="3ABA5AAA" w:rsidRPr="00D64644" w:rsidRDefault="00DA38ED"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sidRPr="00D64644">
              <w:rPr>
                <w:rFonts w:asciiTheme="minorHAnsi" w:eastAsia="Aptos" w:hAnsiTheme="minorHAnsi" w:cs="Aptos"/>
                <w:b/>
                <w:sz w:val="18"/>
                <w:szCs w:val="18"/>
              </w:rPr>
              <w:t>9</w:t>
            </w:r>
          </w:p>
        </w:tc>
        <w:tc>
          <w:tcPr>
            <w:tcW w:w="1362" w:type="dxa"/>
            <w:vAlign w:val="center"/>
          </w:tcPr>
          <w:p w14:paraId="3E84CC9B" w14:textId="29B3B522" w:rsidR="3ABA5AAA" w:rsidRPr="00D64644" w:rsidRDefault="00B1010D"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sidRPr="00D64644">
              <w:rPr>
                <w:rFonts w:asciiTheme="minorHAnsi" w:eastAsia="Aptos" w:hAnsiTheme="minorHAnsi" w:cs="Aptos"/>
                <w:b/>
                <w:sz w:val="18"/>
                <w:szCs w:val="18"/>
              </w:rPr>
              <w:t>-</w:t>
            </w:r>
          </w:p>
        </w:tc>
        <w:tc>
          <w:tcPr>
            <w:tcW w:w="1371" w:type="dxa"/>
            <w:vAlign w:val="center"/>
          </w:tcPr>
          <w:p w14:paraId="5DF237DA" w14:textId="665640AB" w:rsidR="3ABA5AAA" w:rsidRPr="00D64644" w:rsidRDefault="00B1010D"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r>
      <w:tr w:rsidR="009641C8" w:rsidRPr="00D64644" w14:paraId="6CEF4811" w14:textId="77777777" w:rsidTr="00BB29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7189F3F2" w14:textId="0E5CB4A1" w:rsidR="009641C8" w:rsidRPr="00D64644" w:rsidRDefault="009641C8" w:rsidP="00BB291E">
            <w:pPr>
              <w:jc w:val="center"/>
              <w:rPr>
                <w:rFonts w:asciiTheme="minorHAnsi" w:eastAsia="Aptos" w:hAnsiTheme="minorHAnsi" w:cs="Aptos"/>
                <w:sz w:val="18"/>
                <w:szCs w:val="18"/>
              </w:rPr>
            </w:pPr>
          </w:p>
          <w:p w14:paraId="27ED256C" w14:textId="5A6E8D00" w:rsidR="009641C8" w:rsidRPr="00D64644" w:rsidRDefault="009641C8" w:rsidP="00BB291E">
            <w:pPr>
              <w:jc w:val="center"/>
              <w:rPr>
                <w:rFonts w:asciiTheme="minorHAnsi" w:eastAsia="Aptos" w:hAnsiTheme="minorHAnsi" w:cs="Aptos"/>
                <w:sz w:val="18"/>
                <w:szCs w:val="18"/>
              </w:rPr>
            </w:pPr>
            <w:r w:rsidRPr="00D64644">
              <w:rPr>
                <w:rFonts w:asciiTheme="minorHAnsi" w:eastAsia="Aptos" w:hAnsiTheme="minorHAnsi" w:cs="Aptos"/>
                <w:sz w:val="18"/>
                <w:szCs w:val="18"/>
              </w:rPr>
              <w:t>ETL (Poles)</w:t>
            </w:r>
          </w:p>
        </w:tc>
        <w:tc>
          <w:tcPr>
            <w:tcW w:w="993" w:type="dxa"/>
            <w:vMerge w:val="restart"/>
            <w:vAlign w:val="center"/>
          </w:tcPr>
          <w:p w14:paraId="7BE837B5" w14:textId="76E8E53C"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3</w:t>
            </w:r>
          </w:p>
        </w:tc>
        <w:tc>
          <w:tcPr>
            <w:tcW w:w="1359" w:type="dxa"/>
            <w:vAlign w:val="center"/>
          </w:tcPr>
          <w:p w14:paraId="55347268" w14:textId="4507916F"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w:t>
            </w:r>
          </w:p>
        </w:tc>
        <w:tc>
          <w:tcPr>
            <w:tcW w:w="867" w:type="dxa"/>
            <w:vMerge w:val="restart"/>
            <w:vAlign w:val="center"/>
          </w:tcPr>
          <w:p w14:paraId="22352A65" w14:textId="72E4ECC5"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1</w:t>
            </w:r>
          </w:p>
        </w:tc>
        <w:tc>
          <w:tcPr>
            <w:tcW w:w="1795" w:type="dxa"/>
            <w:vMerge w:val="restart"/>
            <w:vAlign w:val="center"/>
          </w:tcPr>
          <w:p w14:paraId="7F28B3E7" w14:textId="7345DA8E"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2</w:t>
            </w:r>
          </w:p>
        </w:tc>
        <w:tc>
          <w:tcPr>
            <w:tcW w:w="1362" w:type="dxa"/>
            <w:vAlign w:val="center"/>
          </w:tcPr>
          <w:p w14:paraId="583AA239" w14:textId="72B665D9"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Permanent for poles</w:t>
            </w:r>
          </w:p>
          <w:p w14:paraId="1F105AEE" w14:textId="5A6E2373"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p w14:paraId="1F8142FA" w14:textId="4E52E917"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tc>
        <w:tc>
          <w:tcPr>
            <w:tcW w:w="1371" w:type="dxa"/>
            <w:vMerge w:val="restart"/>
            <w:vAlign w:val="center"/>
          </w:tcPr>
          <w:p w14:paraId="08678E38" w14:textId="09E9CC50" w:rsidR="009641C8" w:rsidRPr="00D64644" w:rsidRDefault="009641C8" w:rsidP="00BB291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 within TEİAŞ’s scope of authority</w:t>
            </w:r>
          </w:p>
        </w:tc>
      </w:tr>
      <w:tr w:rsidR="009641C8" w:rsidRPr="00D64644" w14:paraId="0C2AB4D6" w14:textId="77777777" w:rsidTr="00BB291E">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4055BB10" w14:textId="75B59393" w:rsidR="009641C8" w:rsidRPr="00D64644" w:rsidRDefault="009641C8" w:rsidP="00BB291E">
            <w:pPr>
              <w:jc w:val="center"/>
              <w:rPr>
                <w:rFonts w:asciiTheme="minorHAnsi" w:hAnsiTheme="minorHAnsi"/>
                <w:sz w:val="18"/>
                <w:szCs w:val="18"/>
              </w:rPr>
            </w:pPr>
            <w:r w:rsidRPr="00D64644">
              <w:rPr>
                <w:rFonts w:asciiTheme="minorHAnsi" w:hAnsiTheme="minorHAnsi"/>
                <w:sz w:val="18"/>
                <w:szCs w:val="18"/>
              </w:rPr>
              <w:t>ETL (Cable)</w:t>
            </w:r>
          </w:p>
        </w:tc>
        <w:tc>
          <w:tcPr>
            <w:tcW w:w="993" w:type="dxa"/>
            <w:vMerge/>
            <w:vAlign w:val="center"/>
          </w:tcPr>
          <w:p w14:paraId="28F2DC41" w14:textId="664F0961" w:rsidR="009641C8" w:rsidRPr="00D64644" w:rsidRDefault="009641C8"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359" w:type="dxa"/>
            <w:vAlign w:val="center"/>
          </w:tcPr>
          <w:p w14:paraId="565C6284" w14:textId="5E98361F" w:rsidR="009641C8" w:rsidRPr="00D64644" w:rsidRDefault="009641C8"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0.37**</w:t>
            </w:r>
          </w:p>
        </w:tc>
        <w:tc>
          <w:tcPr>
            <w:tcW w:w="867" w:type="dxa"/>
            <w:vMerge/>
            <w:vAlign w:val="center"/>
          </w:tcPr>
          <w:p w14:paraId="28C33FA1" w14:textId="6BC09DE8" w:rsidR="009641C8" w:rsidRPr="00D64644" w:rsidRDefault="009641C8"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795" w:type="dxa"/>
            <w:vMerge/>
            <w:vAlign w:val="center"/>
          </w:tcPr>
          <w:p w14:paraId="6B3F9A48" w14:textId="5776BBBA" w:rsidR="009641C8" w:rsidRPr="00D64644" w:rsidRDefault="009641C8"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362" w:type="dxa"/>
            <w:vAlign w:val="center"/>
          </w:tcPr>
          <w:p w14:paraId="62529FAB" w14:textId="010CA9E9" w:rsidR="009641C8" w:rsidRPr="00D64644" w:rsidRDefault="009641C8"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D64644">
              <w:rPr>
                <w:rFonts w:asciiTheme="minorHAnsi" w:eastAsia="Aptos" w:hAnsiTheme="minorHAnsi" w:cs="Aptos"/>
                <w:sz w:val="18"/>
                <w:szCs w:val="18"/>
              </w:rPr>
              <w:t>Easement rights (with land use restrictions)</w:t>
            </w:r>
          </w:p>
        </w:tc>
        <w:tc>
          <w:tcPr>
            <w:tcW w:w="1371" w:type="dxa"/>
            <w:vMerge/>
            <w:vAlign w:val="center"/>
          </w:tcPr>
          <w:p w14:paraId="0D2C24A2" w14:textId="5DDF133A" w:rsidR="009641C8" w:rsidRPr="00D64644" w:rsidRDefault="009641C8" w:rsidP="00BB291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20"/>
                <w:szCs w:val="20"/>
              </w:rPr>
            </w:pPr>
          </w:p>
        </w:tc>
      </w:tr>
    </w:tbl>
    <w:p w14:paraId="5A745B44" w14:textId="51E11CFF" w:rsidR="0072438C" w:rsidRPr="00D64644" w:rsidRDefault="00373178">
      <w:pPr>
        <w:rPr>
          <w:rFonts w:asciiTheme="minorHAnsi" w:eastAsia="Aptos" w:hAnsiTheme="minorHAnsi" w:cs="Aptos"/>
          <w:sz w:val="16"/>
          <w:szCs w:val="16"/>
        </w:rPr>
      </w:pPr>
      <w:r w:rsidRPr="00D64644">
        <w:rPr>
          <w:rFonts w:asciiTheme="minorHAnsi" w:eastAsia="Aptos" w:hAnsiTheme="minorHAnsi" w:cs="Aptos"/>
          <w:sz w:val="16"/>
          <w:szCs w:val="16"/>
        </w:rPr>
        <w:t>**The numbers were not summed directly since some of the turbines, roads, and switchyard are located on the same parcel, in other words, they are overlapping.</w:t>
      </w:r>
    </w:p>
    <w:p w14:paraId="451836B1" w14:textId="6CFC2A13" w:rsidR="0072438C" w:rsidRPr="00D64644" w:rsidRDefault="73EA2B57">
      <w:pPr>
        <w:rPr>
          <w:rFonts w:ascii="Aptos" w:eastAsia="Aptos" w:hAnsi="Aptos" w:cs="Aptos"/>
          <w:sz w:val="22"/>
          <w:szCs w:val="22"/>
        </w:rPr>
      </w:pPr>
      <w:r w:rsidRPr="00D64644">
        <w:rPr>
          <w:rFonts w:asciiTheme="minorHAnsi" w:eastAsia="Aptos" w:hAnsiTheme="minorHAnsi" w:cs="Aptos"/>
          <w:sz w:val="16"/>
          <w:szCs w:val="16"/>
        </w:rPr>
        <w:t xml:space="preserve"> </w:t>
      </w:r>
      <w:r w:rsidR="0072438C" w:rsidRPr="00D64644">
        <w:rPr>
          <w:rFonts w:asciiTheme="minorHAnsi" w:eastAsia="Aptos" w:hAnsiTheme="minorHAnsi" w:cs="Aptos"/>
          <w:sz w:val="16"/>
          <w:szCs w:val="16"/>
        </w:rPr>
        <w:t>**The area is given for the private parcel</w:t>
      </w:r>
      <w:r w:rsidR="00373178" w:rsidRPr="00D64644">
        <w:rPr>
          <w:rFonts w:asciiTheme="minorHAnsi" w:eastAsia="Aptos" w:hAnsiTheme="minorHAnsi" w:cs="Aptos"/>
          <w:sz w:val="16"/>
          <w:szCs w:val="16"/>
        </w:rPr>
        <w:t>.</w:t>
      </w:r>
    </w:p>
    <w:p w14:paraId="04851113" w14:textId="3873D828" w:rsidR="3ABA5AAA" w:rsidRPr="00D64644" w:rsidRDefault="3ABA5AAA" w:rsidP="00BB291E"/>
    <w:p w14:paraId="0EAA7950" w14:textId="1565DCBA" w:rsidR="0019123E" w:rsidRPr="00D64644" w:rsidRDefault="00C04E37" w:rsidP="0019123E">
      <w:pPr>
        <w:pStyle w:val="BodyText"/>
      </w:pPr>
      <w:r w:rsidRPr="00D64644">
        <w:t>The turbine-specific land status is presented below</w:t>
      </w:r>
      <w:r w:rsidR="0019123E" w:rsidRPr="00D64644">
        <w:t>.</w:t>
      </w:r>
      <w:r w:rsidR="006A785A" w:rsidRPr="00D64644">
        <w:t xml:space="preserve"> All turbine locations are situated on state forest land. No privately owned land parcels have been leased or used for turbine locations</w:t>
      </w:r>
      <w:r w:rsidR="003F2245" w:rsidRPr="00D64644">
        <w:t>.</w:t>
      </w:r>
    </w:p>
    <w:p w14:paraId="219E4E90" w14:textId="0837FE1F" w:rsidR="0019123E" w:rsidRPr="00D64644" w:rsidRDefault="0019123E" w:rsidP="0019123E">
      <w:pPr>
        <w:pStyle w:val="Caption"/>
        <w:rPr>
          <w:rFonts w:asciiTheme="minorHAnsi" w:hAnsiTheme="minorHAnsi"/>
        </w:rPr>
      </w:pPr>
      <w:bookmarkStart w:id="57" w:name="_Ref208309735"/>
      <w:bookmarkStart w:id="58" w:name="_Toc234237724"/>
      <w:r w:rsidRPr="00D64644">
        <w:rPr>
          <w:rFonts w:asciiTheme="minorHAnsi" w:hAnsiTheme="minorHAnsi"/>
        </w:rPr>
        <w:lastRenderedPageBreak/>
        <w:t xml:space="preserve">Table </w:t>
      </w:r>
      <w:r w:rsidR="0073095C" w:rsidRPr="00D64644">
        <w:rPr>
          <w:rFonts w:asciiTheme="minorHAnsi" w:hAnsiTheme="minorHAnsi"/>
        </w:rPr>
        <w:fldChar w:fldCharType="begin"/>
      </w:r>
      <w:r w:rsidR="0073095C" w:rsidRPr="00D64644">
        <w:rPr>
          <w:rFonts w:asciiTheme="minorHAnsi" w:hAnsiTheme="minorHAnsi"/>
        </w:rPr>
        <w:instrText xml:space="preserve"> STYLEREF 1 \s </w:instrText>
      </w:r>
      <w:r w:rsidR="0073095C" w:rsidRPr="00D64644">
        <w:rPr>
          <w:rFonts w:asciiTheme="minorHAnsi" w:hAnsiTheme="minorHAnsi"/>
        </w:rPr>
        <w:fldChar w:fldCharType="separate"/>
      </w:r>
      <w:r w:rsidR="003C2A84">
        <w:rPr>
          <w:rFonts w:asciiTheme="minorHAnsi" w:hAnsiTheme="minorHAnsi"/>
          <w:noProof/>
        </w:rPr>
        <w:t>3</w:t>
      </w:r>
      <w:r w:rsidR="0073095C" w:rsidRPr="00D64644">
        <w:rPr>
          <w:rFonts w:asciiTheme="minorHAnsi" w:hAnsiTheme="minorHAnsi"/>
        </w:rPr>
        <w:fldChar w:fldCharType="end"/>
      </w:r>
      <w:r w:rsidR="0073095C" w:rsidRPr="00D64644">
        <w:rPr>
          <w:rFonts w:asciiTheme="minorHAnsi" w:hAnsiTheme="minorHAnsi"/>
        </w:rPr>
        <w:noBreakHyphen/>
      </w:r>
      <w:r w:rsidR="0073095C" w:rsidRPr="00D64644">
        <w:rPr>
          <w:rFonts w:asciiTheme="minorHAnsi" w:hAnsiTheme="minorHAnsi"/>
        </w:rPr>
        <w:fldChar w:fldCharType="begin"/>
      </w:r>
      <w:r w:rsidR="0073095C" w:rsidRPr="00D64644">
        <w:rPr>
          <w:rFonts w:asciiTheme="minorHAnsi" w:hAnsiTheme="minorHAnsi"/>
        </w:rPr>
        <w:instrText xml:space="preserve"> SEQ Table \* ARABIC \s 1 </w:instrText>
      </w:r>
      <w:r w:rsidR="0073095C" w:rsidRPr="00D64644">
        <w:rPr>
          <w:rFonts w:asciiTheme="minorHAnsi" w:hAnsiTheme="minorHAnsi"/>
        </w:rPr>
        <w:fldChar w:fldCharType="separate"/>
      </w:r>
      <w:r w:rsidR="003C2A84">
        <w:rPr>
          <w:rFonts w:asciiTheme="minorHAnsi" w:hAnsiTheme="minorHAnsi"/>
          <w:noProof/>
        </w:rPr>
        <w:t>4</w:t>
      </w:r>
      <w:r w:rsidR="0073095C" w:rsidRPr="00D64644">
        <w:rPr>
          <w:rFonts w:asciiTheme="minorHAnsi" w:hAnsiTheme="minorHAnsi"/>
        </w:rPr>
        <w:fldChar w:fldCharType="end"/>
      </w:r>
      <w:bookmarkEnd w:id="57"/>
      <w:r w:rsidR="00BF01F4" w:rsidRPr="00D64644">
        <w:rPr>
          <w:rFonts w:asciiTheme="minorHAnsi" w:hAnsiTheme="minorHAnsi"/>
        </w:rPr>
        <w:tab/>
      </w:r>
      <w:r w:rsidRPr="00D64644">
        <w:rPr>
          <w:rFonts w:asciiTheme="minorHAnsi" w:hAnsiTheme="minorHAnsi"/>
        </w:rPr>
        <w:t>Turbine Location and Land Ownership</w:t>
      </w:r>
      <w:bookmarkEnd w:id="58"/>
    </w:p>
    <w:tbl>
      <w:tblPr>
        <w:tblStyle w:val="ERMTable1"/>
        <w:tblW w:w="0" w:type="auto"/>
        <w:jc w:val="center"/>
        <w:tblLook w:val="0020" w:firstRow="1" w:lastRow="0" w:firstColumn="0" w:lastColumn="0" w:noHBand="0" w:noVBand="0"/>
      </w:tblPr>
      <w:tblGrid>
        <w:gridCol w:w="1368"/>
        <w:gridCol w:w="1094"/>
        <w:gridCol w:w="955"/>
        <w:gridCol w:w="1644"/>
        <w:gridCol w:w="1045"/>
        <w:gridCol w:w="1081"/>
        <w:gridCol w:w="1839"/>
      </w:tblGrid>
      <w:tr w:rsidR="0019123E" w:rsidRPr="00D64644" w14:paraId="694AC7CA" w14:textId="77777777" w:rsidTr="00D773FC">
        <w:trPr>
          <w:cnfStyle w:val="100000000000" w:firstRow="1" w:lastRow="0" w:firstColumn="0" w:lastColumn="0" w:oddVBand="0" w:evenVBand="0" w:oddHBand="0"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0" w:type="auto"/>
            <w:vAlign w:val="center"/>
          </w:tcPr>
          <w:p w14:paraId="124D3D51" w14:textId="77777777" w:rsidR="0019123E" w:rsidRPr="00D64644" w:rsidRDefault="0019123E" w:rsidP="0019123E">
            <w:pPr>
              <w:spacing w:line="259" w:lineRule="auto"/>
              <w:rPr>
                <w:rFonts w:asciiTheme="minorHAnsi" w:hAnsiTheme="minorHAnsi"/>
                <w:b/>
                <w:bCs/>
                <w:color w:val="1C1C1C" w:themeColor="text1"/>
                <w:szCs w:val="18"/>
              </w:rPr>
            </w:pPr>
            <w:r w:rsidRPr="00D64644">
              <w:rPr>
                <w:rFonts w:asciiTheme="minorHAnsi" w:hAnsiTheme="minorHAnsi"/>
                <w:b/>
                <w:bCs/>
                <w:color w:val="1C1C1C" w:themeColor="text1"/>
                <w:szCs w:val="18"/>
              </w:rPr>
              <w:t>Component</w:t>
            </w:r>
          </w:p>
          <w:p w14:paraId="3835F7E3" w14:textId="77777777" w:rsidR="0019123E" w:rsidRPr="00D64644" w:rsidRDefault="0019123E" w:rsidP="0019123E">
            <w:pPr>
              <w:spacing w:line="259" w:lineRule="auto"/>
              <w:rPr>
                <w:rFonts w:asciiTheme="minorHAnsi" w:hAnsiTheme="minorHAnsi"/>
                <w:color w:val="1C1C1C" w:themeColor="text1"/>
                <w:szCs w:val="18"/>
              </w:rPr>
            </w:pP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0973806E" w14:textId="77777777" w:rsidR="0019123E" w:rsidRPr="00D64644" w:rsidRDefault="0019123E" w:rsidP="0019123E">
            <w:pPr>
              <w:spacing w:line="259" w:lineRule="auto"/>
              <w:rPr>
                <w:rFonts w:asciiTheme="minorHAnsi" w:hAnsiTheme="minorHAnsi"/>
                <w:b/>
                <w:bCs/>
                <w:color w:val="1C1C1C" w:themeColor="text1"/>
                <w:szCs w:val="18"/>
              </w:rPr>
            </w:pPr>
            <w:r w:rsidRPr="00D64644">
              <w:rPr>
                <w:rFonts w:asciiTheme="minorHAnsi" w:hAnsiTheme="minorHAnsi"/>
                <w:b/>
                <w:bCs/>
                <w:color w:val="1C1C1C" w:themeColor="text1"/>
                <w:szCs w:val="18"/>
              </w:rPr>
              <w:t>Province</w:t>
            </w:r>
          </w:p>
          <w:p w14:paraId="2F12C1F2" w14:textId="77777777" w:rsidR="0019123E" w:rsidRPr="00D64644" w:rsidRDefault="0019123E" w:rsidP="0019123E">
            <w:pPr>
              <w:spacing w:line="259" w:lineRule="auto"/>
              <w:rPr>
                <w:rFonts w:asciiTheme="minorHAnsi" w:hAnsiTheme="minorHAnsi"/>
                <w:color w:val="1C1C1C" w:themeColor="text1"/>
                <w:szCs w:val="18"/>
              </w:rPr>
            </w:pP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DA72D6A" w14:textId="77777777" w:rsidR="0019123E" w:rsidRPr="00D64644" w:rsidRDefault="0019123E" w:rsidP="0019123E">
            <w:pPr>
              <w:rPr>
                <w:rFonts w:asciiTheme="minorHAnsi" w:hAnsiTheme="minorHAnsi"/>
                <w:b/>
                <w:bCs/>
                <w:color w:val="1C1C1C" w:themeColor="text1"/>
                <w:szCs w:val="18"/>
              </w:rPr>
            </w:pPr>
            <w:r w:rsidRPr="00D64644">
              <w:rPr>
                <w:rFonts w:asciiTheme="minorHAnsi" w:hAnsiTheme="minorHAnsi"/>
                <w:b/>
                <w:bCs/>
                <w:color w:val="1C1C1C" w:themeColor="text1"/>
                <w:szCs w:val="18"/>
              </w:rPr>
              <w:t>District</w:t>
            </w:r>
          </w:p>
          <w:p w14:paraId="118626CF" w14:textId="77777777" w:rsidR="0019123E" w:rsidRPr="00D64644" w:rsidRDefault="0019123E" w:rsidP="0019123E">
            <w:pPr>
              <w:spacing w:line="259" w:lineRule="auto"/>
              <w:rPr>
                <w:rFonts w:asciiTheme="minorHAnsi" w:hAnsiTheme="minorHAnsi"/>
                <w:color w:val="1C1C1C" w:themeColor="text1"/>
                <w:szCs w:val="18"/>
              </w:rPr>
            </w:pPr>
          </w:p>
        </w:tc>
        <w:tc>
          <w:tcPr>
            <w:cnfStyle w:val="000001000000" w:firstRow="0" w:lastRow="0" w:firstColumn="0" w:lastColumn="0" w:oddVBand="0" w:evenVBand="1" w:oddHBand="0" w:evenHBand="0" w:firstRowFirstColumn="0" w:firstRowLastColumn="0" w:lastRowFirstColumn="0" w:lastRowLastColumn="0"/>
            <w:tcW w:w="1644" w:type="dxa"/>
            <w:vAlign w:val="center"/>
          </w:tcPr>
          <w:p w14:paraId="628B8ADF" w14:textId="77777777" w:rsidR="0019123E" w:rsidRPr="00D64644" w:rsidRDefault="0019123E" w:rsidP="0019123E">
            <w:pPr>
              <w:rPr>
                <w:rFonts w:asciiTheme="minorHAnsi" w:hAnsiTheme="minorHAnsi"/>
                <w:b/>
                <w:bCs/>
                <w:color w:val="1C1C1C" w:themeColor="text1"/>
                <w:szCs w:val="18"/>
              </w:rPr>
            </w:pPr>
            <w:r w:rsidRPr="00D64644">
              <w:rPr>
                <w:rFonts w:asciiTheme="minorHAnsi" w:hAnsiTheme="minorHAnsi"/>
                <w:b/>
                <w:bCs/>
                <w:color w:val="1C1C1C" w:themeColor="text1"/>
                <w:szCs w:val="18"/>
              </w:rPr>
              <w:t>Neighborhood</w:t>
            </w:r>
          </w:p>
          <w:p w14:paraId="1E5B6548" w14:textId="77777777" w:rsidR="0019123E" w:rsidRPr="00D64644" w:rsidRDefault="0019123E" w:rsidP="0019123E">
            <w:pPr>
              <w:spacing w:line="259" w:lineRule="auto"/>
              <w:rPr>
                <w:rFonts w:asciiTheme="minorHAnsi" w:hAnsiTheme="minorHAnsi"/>
                <w:color w:val="1C1C1C" w:themeColor="text1"/>
                <w:szCs w:val="18"/>
              </w:rPr>
            </w:pPr>
          </w:p>
        </w:tc>
        <w:tc>
          <w:tcPr>
            <w:cnfStyle w:val="000010000000" w:firstRow="0" w:lastRow="0" w:firstColumn="0" w:lastColumn="0" w:oddVBand="1" w:evenVBand="0" w:oddHBand="0" w:evenHBand="0" w:firstRowFirstColumn="0" w:firstRowLastColumn="0" w:lastRowFirstColumn="0" w:lastRowLastColumn="0"/>
            <w:tcW w:w="1045" w:type="dxa"/>
            <w:vAlign w:val="center"/>
          </w:tcPr>
          <w:p w14:paraId="33492D96" w14:textId="77777777" w:rsidR="0019123E" w:rsidRPr="00D64644" w:rsidRDefault="0019123E" w:rsidP="0019123E">
            <w:pPr>
              <w:rPr>
                <w:rFonts w:asciiTheme="minorHAnsi" w:hAnsiTheme="minorHAnsi"/>
                <w:b/>
                <w:bCs/>
                <w:color w:val="1C1C1C" w:themeColor="text1"/>
                <w:szCs w:val="18"/>
              </w:rPr>
            </w:pPr>
            <w:r w:rsidRPr="00D64644">
              <w:rPr>
                <w:rFonts w:asciiTheme="minorHAnsi" w:hAnsiTheme="minorHAnsi"/>
                <w:b/>
                <w:bCs/>
                <w:color w:val="1C1C1C" w:themeColor="text1"/>
                <w:szCs w:val="18"/>
              </w:rPr>
              <w:t>Block</w:t>
            </w:r>
          </w:p>
          <w:p w14:paraId="19669056" w14:textId="77777777" w:rsidR="0019123E" w:rsidRPr="00D64644" w:rsidRDefault="0019123E" w:rsidP="0019123E">
            <w:pPr>
              <w:spacing w:line="259" w:lineRule="auto"/>
              <w:rPr>
                <w:rFonts w:asciiTheme="minorHAnsi" w:hAnsiTheme="minorHAnsi"/>
                <w:color w:val="1C1C1C" w:themeColor="text1"/>
                <w:szCs w:val="18"/>
              </w:rPr>
            </w:pPr>
          </w:p>
        </w:tc>
        <w:tc>
          <w:tcPr>
            <w:cnfStyle w:val="000001000000" w:firstRow="0" w:lastRow="0" w:firstColumn="0" w:lastColumn="0" w:oddVBand="0" w:evenVBand="1" w:oddHBand="0" w:evenHBand="0" w:firstRowFirstColumn="0" w:firstRowLastColumn="0" w:lastRowFirstColumn="0" w:lastRowLastColumn="0"/>
            <w:tcW w:w="1081" w:type="dxa"/>
            <w:vAlign w:val="center"/>
          </w:tcPr>
          <w:p w14:paraId="0EBBF99A" w14:textId="77777777" w:rsidR="0019123E" w:rsidRPr="00D64644" w:rsidRDefault="0019123E" w:rsidP="0019123E">
            <w:pPr>
              <w:spacing w:line="259" w:lineRule="auto"/>
              <w:rPr>
                <w:rFonts w:asciiTheme="minorHAnsi" w:hAnsiTheme="minorHAnsi"/>
                <w:color w:val="1C1C1C" w:themeColor="text1"/>
                <w:szCs w:val="18"/>
              </w:rPr>
            </w:pPr>
            <w:r w:rsidRPr="00D64644">
              <w:rPr>
                <w:rFonts w:asciiTheme="minorHAnsi" w:hAnsiTheme="minorHAnsi"/>
                <w:b/>
                <w:bCs/>
                <w:color w:val="1C1C1C" w:themeColor="text1"/>
                <w:szCs w:val="18"/>
              </w:rPr>
              <w:t>Parcel</w:t>
            </w:r>
          </w:p>
        </w:tc>
        <w:tc>
          <w:tcPr>
            <w:cnfStyle w:val="000010000000" w:firstRow="0" w:lastRow="0" w:firstColumn="0" w:lastColumn="0" w:oddVBand="1" w:evenVBand="0" w:oddHBand="0" w:evenHBand="0" w:firstRowFirstColumn="0" w:firstRowLastColumn="0" w:lastRowFirstColumn="0" w:lastRowLastColumn="0"/>
            <w:tcW w:w="1839" w:type="dxa"/>
            <w:vAlign w:val="center"/>
          </w:tcPr>
          <w:p w14:paraId="5C6351ED" w14:textId="77777777" w:rsidR="0019123E" w:rsidRPr="00D64644" w:rsidRDefault="0019123E" w:rsidP="0019123E">
            <w:pPr>
              <w:spacing w:line="259" w:lineRule="auto"/>
              <w:rPr>
                <w:rFonts w:asciiTheme="minorHAnsi" w:hAnsiTheme="minorHAnsi"/>
                <w:color w:val="1C1C1C" w:themeColor="text1"/>
                <w:szCs w:val="18"/>
              </w:rPr>
            </w:pPr>
            <w:r w:rsidRPr="00D64644">
              <w:rPr>
                <w:rFonts w:asciiTheme="minorHAnsi" w:hAnsiTheme="minorHAnsi"/>
                <w:b/>
                <w:bCs/>
                <w:color w:val="1C1C1C" w:themeColor="text1"/>
                <w:szCs w:val="18"/>
              </w:rPr>
              <w:t>Property Status</w:t>
            </w:r>
          </w:p>
        </w:tc>
      </w:tr>
      <w:tr w:rsidR="0019123E" w:rsidRPr="00D64644" w14:paraId="162DDEA7" w14:textId="77777777" w:rsidTr="00D773FC">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0" w:type="auto"/>
            <w:vAlign w:val="center"/>
          </w:tcPr>
          <w:p w14:paraId="6FBA4A99" w14:textId="77777777" w:rsidR="00AE51C1" w:rsidRPr="00FE52F5" w:rsidRDefault="0019123E" w:rsidP="0019123E">
            <w:pPr>
              <w:spacing w:line="259" w:lineRule="auto"/>
              <w:rPr>
                <w:rFonts w:asciiTheme="minorHAnsi" w:hAnsiTheme="minorHAnsi"/>
                <w:szCs w:val="18"/>
                <w:lang w:val="de-DE"/>
              </w:rPr>
            </w:pPr>
            <w:r w:rsidRPr="00FE52F5">
              <w:rPr>
                <w:rFonts w:asciiTheme="minorHAnsi" w:hAnsiTheme="minorHAnsi"/>
                <w:szCs w:val="18"/>
                <w:lang w:val="de-DE"/>
              </w:rPr>
              <w:t>T1</w:t>
            </w:r>
          </w:p>
          <w:p w14:paraId="1ED622AB" w14:textId="77777777" w:rsidR="0019123E" w:rsidRPr="00FE52F5" w:rsidRDefault="00AE51C1" w:rsidP="0019123E">
            <w:pPr>
              <w:spacing w:line="259" w:lineRule="auto"/>
              <w:rPr>
                <w:rFonts w:asciiTheme="minorHAnsi" w:hAnsiTheme="minorHAnsi"/>
                <w:szCs w:val="18"/>
                <w:lang w:val="de-DE"/>
              </w:rPr>
            </w:pPr>
            <w:r w:rsidRPr="00FE52F5">
              <w:rPr>
                <w:rFonts w:asciiTheme="minorHAnsi" w:hAnsiTheme="minorHAnsi"/>
                <w:szCs w:val="18"/>
                <w:lang w:val="de-DE"/>
              </w:rPr>
              <w:t>T2</w:t>
            </w:r>
          </w:p>
          <w:p w14:paraId="400FEBD6" w14:textId="77777777" w:rsidR="00AE51C1" w:rsidRPr="00FE52F5" w:rsidRDefault="00AE51C1" w:rsidP="0019123E">
            <w:pPr>
              <w:spacing w:line="259" w:lineRule="auto"/>
              <w:rPr>
                <w:rFonts w:asciiTheme="minorHAnsi" w:hAnsiTheme="minorHAnsi"/>
                <w:szCs w:val="18"/>
                <w:lang w:val="de-DE"/>
              </w:rPr>
            </w:pPr>
            <w:r w:rsidRPr="00FE52F5">
              <w:rPr>
                <w:rFonts w:asciiTheme="minorHAnsi" w:hAnsiTheme="minorHAnsi"/>
                <w:szCs w:val="18"/>
                <w:lang w:val="de-DE"/>
              </w:rPr>
              <w:t>T3</w:t>
            </w:r>
          </w:p>
          <w:p w14:paraId="66D3270C" w14:textId="77777777" w:rsidR="00AE51C1" w:rsidRPr="00FE52F5" w:rsidRDefault="00AE51C1" w:rsidP="0019123E">
            <w:pPr>
              <w:spacing w:line="259" w:lineRule="auto"/>
              <w:rPr>
                <w:rFonts w:asciiTheme="minorHAnsi" w:hAnsiTheme="minorHAnsi"/>
                <w:szCs w:val="18"/>
                <w:lang w:val="de-DE"/>
              </w:rPr>
            </w:pPr>
            <w:r w:rsidRPr="00FE52F5">
              <w:rPr>
                <w:rFonts w:asciiTheme="minorHAnsi" w:hAnsiTheme="minorHAnsi"/>
                <w:szCs w:val="18"/>
                <w:lang w:val="de-DE"/>
              </w:rPr>
              <w:t>T7</w:t>
            </w:r>
          </w:p>
          <w:p w14:paraId="074C1891" w14:textId="77777777" w:rsidR="00AE51C1" w:rsidRPr="00FE52F5" w:rsidRDefault="00AE51C1" w:rsidP="0019123E">
            <w:pPr>
              <w:spacing w:line="259" w:lineRule="auto"/>
              <w:rPr>
                <w:rFonts w:asciiTheme="minorHAnsi" w:hAnsiTheme="minorHAnsi"/>
                <w:szCs w:val="18"/>
                <w:lang w:val="de-DE"/>
              </w:rPr>
            </w:pPr>
            <w:r w:rsidRPr="00FE52F5">
              <w:rPr>
                <w:rFonts w:asciiTheme="minorHAnsi" w:hAnsiTheme="minorHAnsi"/>
                <w:szCs w:val="18"/>
                <w:lang w:val="de-DE"/>
              </w:rPr>
              <w:t>T8</w:t>
            </w:r>
          </w:p>
          <w:p w14:paraId="38783BB4" w14:textId="77777777" w:rsidR="00AE51C1" w:rsidRPr="00FE52F5" w:rsidRDefault="00AE51C1" w:rsidP="0019123E">
            <w:pPr>
              <w:spacing w:line="259" w:lineRule="auto"/>
              <w:rPr>
                <w:rFonts w:asciiTheme="minorHAnsi" w:hAnsiTheme="minorHAnsi"/>
                <w:szCs w:val="18"/>
                <w:lang w:val="de-DE"/>
              </w:rPr>
            </w:pPr>
            <w:r w:rsidRPr="00FE52F5">
              <w:rPr>
                <w:rFonts w:asciiTheme="minorHAnsi" w:hAnsiTheme="minorHAnsi"/>
                <w:szCs w:val="18"/>
                <w:lang w:val="de-DE"/>
              </w:rPr>
              <w:t>T9</w:t>
            </w:r>
          </w:p>
          <w:p w14:paraId="3403E05C" w14:textId="77777777" w:rsidR="00AE51C1" w:rsidRPr="00FE52F5" w:rsidRDefault="00AE51C1" w:rsidP="0019123E">
            <w:pPr>
              <w:spacing w:line="259" w:lineRule="auto"/>
              <w:rPr>
                <w:rFonts w:asciiTheme="minorHAnsi" w:hAnsiTheme="minorHAnsi"/>
                <w:szCs w:val="18"/>
                <w:lang w:val="de-DE"/>
              </w:rPr>
            </w:pPr>
            <w:r w:rsidRPr="00FE52F5">
              <w:rPr>
                <w:rFonts w:asciiTheme="minorHAnsi" w:hAnsiTheme="minorHAnsi"/>
                <w:szCs w:val="18"/>
                <w:lang w:val="de-DE"/>
              </w:rPr>
              <w:t>T10</w:t>
            </w:r>
          </w:p>
          <w:p w14:paraId="3AD782A2" w14:textId="77777777" w:rsidR="00AE51C1" w:rsidRPr="00FE52F5" w:rsidRDefault="00AE51C1" w:rsidP="0019123E">
            <w:pPr>
              <w:spacing w:line="259" w:lineRule="auto"/>
              <w:rPr>
                <w:rFonts w:asciiTheme="minorHAnsi" w:hAnsiTheme="minorHAnsi"/>
                <w:szCs w:val="18"/>
                <w:lang w:val="de-DE"/>
              </w:rPr>
            </w:pPr>
            <w:r w:rsidRPr="00FE52F5">
              <w:rPr>
                <w:rFonts w:asciiTheme="minorHAnsi" w:hAnsiTheme="minorHAnsi"/>
                <w:szCs w:val="18"/>
                <w:lang w:val="de-DE"/>
              </w:rPr>
              <w:t>T14</w:t>
            </w:r>
          </w:p>
          <w:p w14:paraId="4240DD1A" w14:textId="77777777" w:rsidR="00AE51C1" w:rsidRPr="00FE52F5" w:rsidRDefault="00AE51C1" w:rsidP="00AE51C1">
            <w:pPr>
              <w:rPr>
                <w:lang w:val="de-DE"/>
              </w:rPr>
            </w:pPr>
            <w:r w:rsidRPr="00FE52F5">
              <w:rPr>
                <w:rFonts w:asciiTheme="minorHAnsi" w:hAnsiTheme="minorHAnsi"/>
                <w:szCs w:val="18"/>
                <w:lang w:val="de-DE"/>
              </w:rPr>
              <w:t xml:space="preserve">T16 </w:t>
            </w:r>
          </w:p>
          <w:p w14:paraId="4D6F01D7" w14:textId="77777777" w:rsidR="00AE51C1" w:rsidRPr="00FE52F5" w:rsidRDefault="00AE51C1" w:rsidP="00AE51C1">
            <w:pPr>
              <w:rPr>
                <w:lang w:val="de-DE"/>
              </w:rPr>
            </w:pPr>
            <w:r w:rsidRPr="00FE52F5">
              <w:rPr>
                <w:rFonts w:asciiTheme="minorHAnsi" w:hAnsiTheme="minorHAnsi"/>
                <w:szCs w:val="18"/>
                <w:lang w:val="de-DE"/>
              </w:rPr>
              <w:t xml:space="preserve">T17 </w:t>
            </w:r>
          </w:p>
          <w:p w14:paraId="36A67550" w14:textId="77777777" w:rsidR="00AE51C1" w:rsidRDefault="00AE51C1" w:rsidP="00AE51C1">
            <w:r w:rsidRPr="00D64644">
              <w:rPr>
                <w:rFonts w:asciiTheme="minorHAnsi" w:hAnsiTheme="minorHAnsi"/>
                <w:szCs w:val="18"/>
              </w:rPr>
              <w:t xml:space="preserve">T18 </w:t>
            </w:r>
          </w:p>
          <w:p w14:paraId="2AEF6098" w14:textId="77777777" w:rsidR="00AE51C1" w:rsidRDefault="00AE51C1" w:rsidP="00AE51C1">
            <w:r w:rsidRPr="00D64644">
              <w:rPr>
                <w:rFonts w:asciiTheme="minorHAnsi" w:hAnsiTheme="minorHAnsi"/>
              </w:rPr>
              <w:t>T19</w:t>
            </w:r>
          </w:p>
          <w:p w14:paraId="3C597B97" w14:textId="77777777" w:rsidR="00AE51C1" w:rsidRDefault="00AE51C1" w:rsidP="00AE51C1">
            <w:r w:rsidRPr="00D64644">
              <w:rPr>
                <w:rFonts w:asciiTheme="minorHAnsi" w:hAnsiTheme="minorHAnsi"/>
              </w:rPr>
              <w:t>T20</w:t>
            </w:r>
          </w:p>
          <w:p w14:paraId="74DF704A" w14:textId="6B27DB22" w:rsidR="00AE51C1" w:rsidRPr="00D64644" w:rsidRDefault="00AE51C1" w:rsidP="0019123E">
            <w:pPr>
              <w:spacing w:line="259" w:lineRule="auto"/>
              <w:rPr>
                <w:rFonts w:asciiTheme="minorHAnsi" w:hAnsiTheme="minorHAnsi"/>
                <w:szCs w:val="18"/>
              </w:rPr>
            </w:pP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3AE3B3E7"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Muğla </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C7989D9"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Ula </w:t>
            </w:r>
          </w:p>
        </w:tc>
        <w:tc>
          <w:tcPr>
            <w:cnfStyle w:val="000001000000" w:firstRow="0" w:lastRow="0" w:firstColumn="0" w:lastColumn="0" w:oddVBand="0" w:evenVBand="1" w:oddHBand="0" w:evenHBand="0" w:firstRowFirstColumn="0" w:firstRowLastColumn="0" w:lastRowFirstColumn="0" w:lastRowLastColumn="0"/>
            <w:tcW w:w="1644" w:type="dxa"/>
            <w:vAlign w:val="center"/>
          </w:tcPr>
          <w:p w14:paraId="6DAA1701"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Kavakçalı</w:t>
            </w:r>
          </w:p>
        </w:tc>
        <w:tc>
          <w:tcPr>
            <w:cnfStyle w:val="000010000000" w:firstRow="0" w:lastRow="0" w:firstColumn="0" w:lastColumn="0" w:oddVBand="1" w:evenVBand="0" w:oddHBand="0" w:evenHBand="0" w:firstRowFirstColumn="0" w:firstRowLastColumn="0" w:lastRowFirstColumn="0" w:lastRowLastColumn="0"/>
            <w:tcW w:w="1045" w:type="dxa"/>
            <w:vAlign w:val="center"/>
          </w:tcPr>
          <w:p w14:paraId="31418503"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112 </w:t>
            </w:r>
          </w:p>
        </w:tc>
        <w:tc>
          <w:tcPr>
            <w:cnfStyle w:val="000001000000" w:firstRow="0" w:lastRow="0" w:firstColumn="0" w:lastColumn="0" w:oddVBand="0" w:evenVBand="1" w:oddHBand="0" w:evenHBand="0" w:firstRowFirstColumn="0" w:firstRowLastColumn="0" w:lastRowFirstColumn="0" w:lastRowLastColumn="0"/>
            <w:tcW w:w="1081" w:type="dxa"/>
            <w:vAlign w:val="center"/>
          </w:tcPr>
          <w:p w14:paraId="3998A379"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1 </w:t>
            </w:r>
          </w:p>
        </w:tc>
        <w:tc>
          <w:tcPr>
            <w:cnfStyle w:val="000010000000" w:firstRow="0" w:lastRow="0" w:firstColumn="0" w:lastColumn="0" w:oddVBand="1" w:evenVBand="0" w:oddHBand="0" w:evenHBand="0" w:firstRowFirstColumn="0" w:firstRowLastColumn="0" w:lastRowFirstColumn="0" w:lastRowLastColumn="0"/>
            <w:tcW w:w="1839" w:type="dxa"/>
            <w:vAlign w:val="center"/>
          </w:tcPr>
          <w:p w14:paraId="2FC43B90"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State Forest</w:t>
            </w:r>
          </w:p>
        </w:tc>
      </w:tr>
      <w:tr w:rsidR="0019123E" w:rsidRPr="00D64644" w14:paraId="1429B79A" w14:textId="77777777" w:rsidTr="00D773FC">
        <w:trPr>
          <w:trHeight w:val="20"/>
          <w:jc w:val="center"/>
        </w:trPr>
        <w:tc>
          <w:tcPr>
            <w:cnfStyle w:val="000010000000" w:firstRow="0" w:lastRow="0" w:firstColumn="0" w:lastColumn="0" w:oddVBand="1" w:evenVBand="0" w:oddHBand="0" w:evenHBand="0" w:firstRowFirstColumn="0" w:firstRowLastColumn="0" w:lastRowFirstColumn="0" w:lastRowLastColumn="0"/>
            <w:tcW w:w="0" w:type="auto"/>
            <w:vAlign w:val="center"/>
          </w:tcPr>
          <w:p w14:paraId="251F8271" w14:textId="77777777" w:rsidR="000410A2" w:rsidRDefault="000410A2" w:rsidP="000410A2">
            <w:pPr>
              <w:spacing w:line="259" w:lineRule="auto"/>
              <w:rPr>
                <w:rFonts w:asciiTheme="minorHAnsi" w:hAnsiTheme="minorHAnsi"/>
                <w:szCs w:val="18"/>
              </w:rPr>
            </w:pPr>
            <w:r w:rsidRPr="00D64644">
              <w:rPr>
                <w:rFonts w:asciiTheme="minorHAnsi" w:hAnsiTheme="minorHAnsi"/>
                <w:szCs w:val="18"/>
              </w:rPr>
              <w:t>T4</w:t>
            </w:r>
          </w:p>
          <w:p w14:paraId="44DBDC60" w14:textId="77777777" w:rsidR="000410A2" w:rsidRDefault="000410A2" w:rsidP="000410A2">
            <w:pPr>
              <w:spacing w:line="259" w:lineRule="auto"/>
              <w:rPr>
                <w:rFonts w:asciiTheme="minorHAnsi" w:hAnsiTheme="minorHAnsi"/>
                <w:szCs w:val="18"/>
              </w:rPr>
            </w:pPr>
            <w:r w:rsidRPr="00D64644">
              <w:rPr>
                <w:rFonts w:asciiTheme="minorHAnsi" w:hAnsiTheme="minorHAnsi"/>
                <w:szCs w:val="18"/>
              </w:rPr>
              <w:t>T5</w:t>
            </w:r>
          </w:p>
          <w:p w14:paraId="6531BB73" w14:textId="77777777" w:rsidR="000410A2" w:rsidRDefault="000410A2" w:rsidP="000410A2">
            <w:pPr>
              <w:spacing w:line="259" w:lineRule="auto"/>
              <w:rPr>
                <w:rFonts w:asciiTheme="minorHAnsi" w:hAnsiTheme="minorHAnsi"/>
                <w:szCs w:val="18"/>
              </w:rPr>
            </w:pPr>
            <w:r w:rsidRPr="00D64644">
              <w:rPr>
                <w:rFonts w:asciiTheme="minorHAnsi" w:hAnsiTheme="minorHAnsi"/>
                <w:szCs w:val="18"/>
              </w:rPr>
              <w:t>T6</w:t>
            </w:r>
          </w:p>
          <w:p w14:paraId="730E8019" w14:textId="785B64AA" w:rsidR="000410A2" w:rsidRDefault="0019123E" w:rsidP="000410A2">
            <w:pPr>
              <w:spacing w:line="259" w:lineRule="auto"/>
              <w:rPr>
                <w:rFonts w:asciiTheme="minorHAnsi" w:hAnsiTheme="minorHAnsi"/>
                <w:szCs w:val="18"/>
              </w:rPr>
            </w:pPr>
            <w:r w:rsidRPr="00D64644">
              <w:rPr>
                <w:rFonts w:asciiTheme="minorHAnsi" w:hAnsiTheme="minorHAnsi"/>
                <w:szCs w:val="18"/>
              </w:rPr>
              <w:t>T11</w:t>
            </w:r>
          </w:p>
          <w:p w14:paraId="1B7F0ADC" w14:textId="2196F1CD" w:rsidR="000410A2" w:rsidRDefault="000410A2" w:rsidP="000410A2">
            <w:r w:rsidRPr="00D64644">
              <w:rPr>
                <w:rFonts w:asciiTheme="minorHAnsi" w:hAnsiTheme="minorHAnsi"/>
                <w:szCs w:val="18"/>
              </w:rPr>
              <w:t xml:space="preserve">T12 </w:t>
            </w:r>
          </w:p>
          <w:p w14:paraId="6C4221BC" w14:textId="3330D5F2" w:rsidR="0019123E" w:rsidRPr="00D773FC" w:rsidRDefault="000410A2" w:rsidP="00D773FC">
            <w:r w:rsidRPr="00D64644">
              <w:rPr>
                <w:rFonts w:asciiTheme="minorHAnsi" w:hAnsiTheme="minorHAnsi"/>
                <w:szCs w:val="18"/>
              </w:rPr>
              <w:t xml:space="preserve">T13 </w:t>
            </w:r>
          </w:p>
        </w:tc>
        <w:tc>
          <w:tcPr>
            <w:cnfStyle w:val="000001000000" w:firstRow="0" w:lastRow="0" w:firstColumn="0" w:lastColumn="0" w:oddVBand="0" w:evenVBand="1" w:oddHBand="0" w:evenHBand="0" w:firstRowFirstColumn="0" w:firstRowLastColumn="0" w:lastRowFirstColumn="0" w:lastRowLastColumn="0"/>
            <w:tcW w:w="0" w:type="auto"/>
            <w:vAlign w:val="center"/>
          </w:tcPr>
          <w:p w14:paraId="40151977"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Muğla </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47EC0ED"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Ula </w:t>
            </w:r>
          </w:p>
        </w:tc>
        <w:tc>
          <w:tcPr>
            <w:cnfStyle w:val="000001000000" w:firstRow="0" w:lastRow="0" w:firstColumn="0" w:lastColumn="0" w:oddVBand="0" w:evenVBand="1" w:oddHBand="0" w:evenHBand="0" w:firstRowFirstColumn="0" w:firstRowLastColumn="0" w:lastRowFirstColumn="0" w:lastRowLastColumn="0"/>
            <w:tcW w:w="1644" w:type="dxa"/>
            <w:vAlign w:val="center"/>
          </w:tcPr>
          <w:p w14:paraId="0DBBFDA5"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Kavakçalı</w:t>
            </w:r>
          </w:p>
        </w:tc>
        <w:tc>
          <w:tcPr>
            <w:cnfStyle w:val="000010000000" w:firstRow="0" w:lastRow="0" w:firstColumn="0" w:lastColumn="0" w:oddVBand="1" w:evenVBand="0" w:oddHBand="0" w:evenHBand="0" w:firstRowFirstColumn="0" w:firstRowLastColumn="0" w:lastRowFirstColumn="0" w:lastRowLastColumn="0"/>
            <w:tcW w:w="1045" w:type="dxa"/>
            <w:vAlign w:val="center"/>
          </w:tcPr>
          <w:p w14:paraId="7FFE6998"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113 </w:t>
            </w:r>
          </w:p>
        </w:tc>
        <w:tc>
          <w:tcPr>
            <w:cnfStyle w:val="000001000000" w:firstRow="0" w:lastRow="0" w:firstColumn="0" w:lastColumn="0" w:oddVBand="0" w:evenVBand="1" w:oddHBand="0" w:evenHBand="0" w:firstRowFirstColumn="0" w:firstRowLastColumn="0" w:lastRowFirstColumn="0" w:lastRowLastColumn="0"/>
            <w:tcW w:w="1081" w:type="dxa"/>
            <w:vAlign w:val="center"/>
          </w:tcPr>
          <w:p w14:paraId="5E25F76F"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1 </w:t>
            </w:r>
          </w:p>
        </w:tc>
        <w:tc>
          <w:tcPr>
            <w:cnfStyle w:val="000010000000" w:firstRow="0" w:lastRow="0" w:firstColumn="0" w:lastColumn="0" w:oddVBand="1" w:evenVBand="0" w:oddHBand="0" w:evenHBand="0" w:firstRowFirstColumn="0" w:firstRowLastColumn="0" w:lastRowFirstColumn="0" w:lastRowLastColumn="0"/>
            <w:tcW w:w="1839" w:type="dxa"/>
            <w:vAlign w:val="center"/>
          </w:tcPr>
          <w:p w14:paraId="719249E5"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State Forest</w:t>
            </w:r>
          </w:p>
        </w:tc>
      </w:tr>
      <w:tr w:rsidR="0019123E" w:rsidRPr="00D64644" w14:paraId="70767E86" w14:textId="77777777" w:rsidTr="00D773FC">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3417" w:type="dxa"/>
            <w:gridSpan w:val="3"/>
            <w:vAlign w:val="center"/>
          </w:tcPr>
          <w:p w14:paraId="5FC7F263" w14:textId="77777777" w:rsidR="0019123E" w:rsidRPr="00D64644" w:rsidRDefault="0019123E" w:rsidP="0019123E">
            <w:pPr>
              <w:spacing w:line="259" w:lineRule="auto"/>
              <w:rPr>
                <w:rFonts w:asciiTheme="minorHAnsi" w:hAnsiTheme="minorHAnsi"/>
                <w:szCs w:val="18"/>
              </w:rPr>
            </w:pPr>
            <w:r w:rsidRPr="00D64644">
              <w:rPr>
                <w:rFonts w:asciiTheme="minorHAnsi" w:hAnsiTheme="minorHAnsi"/>
                <w:szCs w:val="18"/>
              </w:rPr>
              <w:t xml:space="preserve">T15 </w:t>
            </w:r>
          </w:p>
        </w:tc>
        <w:tc>
          <w:tcPr>
            <w:cnfStyle w:val="000001000000" w:firstRow="0" w:lastRow="0" w:firstColumn="0" w:lastColumn="0" w:oddVBand="0" w:evenVBand="1" w:oddHBand="0" w:evenHBand="0" w:firstRowFirstColumn="0" w:firstRowLastColumn="0" w:lastRowFirstColumn="0" w:lastRowLastColumn="0"/>
            <w:tcW w:w="5609" w:type="dxa"/>
            <w:gridSpan w:val="4"/>
            <w:vAlign w:val="center"/>
          </w:tcPr>
          <w:p w14:paraId="14AA9DDA" w14:textId="61A75F85" w:rsidR="0019123E" w:rsidRPr="00D64644" w:rsidRDefault="0019123E" w:rsidP="0019123E">
            <w:pPr>
              <w:spacing w:line="259" w:lineRule="auto"/>
              <w:rPr>
                <w:rFonts w:asciiTheme="minorHAnsi" w:hAnsiTheme="minorHAnsi"/>
                <w:szCs w:val="18"/>
              </w:rPr>
            </w:pPr>
            <w:r w:rsidRPr="00D64644">
              <w:rPr>
                <w:rFonts w:asciiTheme="minorHAnsi" w:hAnsiTheme="minorHAnsi"/>
                <w:i/>
                <w:iCs/>
                <w:szCs w:val="18"/>
              </w:rPr>
              <w:t>No record found in the General Directorate of Land Registry and Cadastre's Parcel Inquiry System.</w:t>
            </w:r>
            <w:r w:rsidR="00404504" w:rsidRPr="00D64644">
              <w:rPr>
                <w:rStyle w:val="FootnoteReference"/>
                <w:rFonts w:asciiTheme="minorHAnsi" w:hAnsiTheme="minorHAnsi"/>
                <w:i/>
                <w:iCs/>
                <w:szCs w:val="18"/>
              </w:rPr>
              <w:footnoteReference w:id="3"/>
            </w:r>
          </w:p>
        </w:tc>
      </w:tr>
    </w:tbl>
    <w:p w14:paraId="78644E20" w14:textId="63265964" w:rsidR="0019123E" w:rsidRPr="00D64644" w:rsidRDefault="0019123E" w:rsidP="0019123E">
      <w:pPr>
        <w:pStyle w:val="BodyText"/>
        <w:rPr>
          <w:sz w:val="18"/>
          <w:szCs w:val="22"/>
        </w:rPr>
      </w:pPr>
      <w:r w:rsidRPr="00D64644">
        <w:rPr>
          <w:sz w:val="18"/>
          <w:szCs w:val="22"/>
        </w:rPr>
        <w:t xml:space="preserve">Source: </w:t>
      </w:r>
      <w:r w:rsidR="003E64EC" w:rsidRPr="00D64644">
        <w:rPr>
          <w:sz w:val="18"/>
          <w:szCs w:val="22"/>
        </w:rPr>
        <w:t xml:space="preserve">Local </w:t>
      </w:r>
      <w:r w:rsidR="00C04E37" w:rsidRPr="00D64644">
        <w:rPr>
          <w:sz w:val="18"/>
          <w:szCs w:val="22"/>
        </w:rPr>
        <w:t>EIA</w:t>
      </w:r>
    </w:p>
    <w:p w14:paraId="04FEDB85" w14:textId="1C3A58CF" w:rsidR="007F785E" w:rsidRPr="00D64644" w:rsidRDefault="00D71AC6" w:rsidP="00012253">
      <w:pPr>
        <w:pStyle w:val="BodyText"/>
        <w:jc w:val="both"/>
        <w:rPr>
          <w:sz w:val="18"/>
          <w:szCs w:val="18"/>
        </w:rPr>
      </w:pPr>
      <w:r w:rsidRPr="00D64644">
        <w:t>All turbines within the area defined as the Gaia WPP Turbine Area</w:t>
      </w:r>
      <w:r w:rsidR="004E61BF" w:rsidRPr="00D64644">
        <w:t xml:space="preserve"> a</w:t>
      </w:r>
      <w:r w:rsidRPr="00D64644">
        <w:t xml:space="preserve">re located on designated state-owned forest land </w:t>
      </w:r>
      <w:r w:rsidR="5454AF65" w:rsidRPr="00D64644">
        <w:t>(</w:t>
      </w:r>
      <w:r w:rsidR="00D40B3E" w:rsidRPr="00D64644">
        <w:t>35.9</w:t>
      </w:r>
      <w:r w:rsidR="5454AF65" w:rsidRPr="00D64644">
        <w:t xml:space="preserve"> h</w:t>
      </w:r>
      <w:r w:rsidR="00991271" w:rsidRPr="00D64644">
        <w:t>a</w:t>
      </w:r>
      <w:r w:rsidR="5454AF65" w:rsidRPr="00D64644">
        <w:t xml:space="preserve">) </w:t>
      </w:r>
      <w:r w:rsidRPr="00D64644">
        <w:t>within the boundaries of Kavakçalı. These forest lands are under the authority of the Ministry of Agriculture and Forestry and are not subleased or privately operated. Use rights for energy generation purposes are granted through a long-term (49-year) permit in line with Article 17 of the Forest Law No. 6831. Further information on the legal framework and procedures governing the use of forest lands for the Project is provided in</w:t>
      </w:r>
      <w:r w:rsidR="00012253" w:rsidRPr="00D64644">
        <w:t xml:space="preserve"> Section</w:t>
      </w:r>
      <w:r w:rsidR="0054430D" w:rsidRPr="00D64644">
        <w:t xml:space="preserve"> </w:t>
      </w:r>
      <w:r w:rsidRPr="00D64644">
        <w:fldChar w:fldCharType="begin"/>
      </w:r>
      <w:r w:rsidRPr="00D64644">
        <w:instrText xml:space="preserve"> REF _Ref199792203 \w \h  \* MERGEFORMAT </w:instrText>
      </w:r>
      <w:r w:rsidRPr="00D64644">
        <w:fldChar w:fldCharType="separate"/>
      </w:r>
      <w:r w:rsidR="003C2A84">
        <w:t>3.1</w:t>
      </w:r>
      <w:r w:rsidRPr="00D64644">
        <w:fldChar w:fldCharType="end"/>
      </w:r>
      <w:r w:rsidR="00012253" w:rsidRPr="00D64644">
        <w:t>.</w:t>
      </w:r>
    </w:p>
    <w:p w14:paraId="3B1616AA" w14:textId="4CD126BE" w:rsidR="0019123E" w:rsidRPr="00D64644" w:rsidRDefault="0019123E" w:rsidP="0019123E">
      <w:pPr>
        <w:pStyle w:val="Heading2"/>
        <w:rPr>
          <w:rFonts w:asciiTheme="minorHAnsi" w:hAnsiTheme="minorHAnsi"/>
        </w:rPr>
      </w:pPr>
      <w:r w:rsidRPr="00D64644">
        <w:rPr>
          <w:rFonts w:asciiTheme="minorHAnsi" w:hAnsiTheme="minorHAnsi"/>
        </w:rPr>
        <w:t xml:space="preserve"> </w:t>
      </w:r>
      <w:bookmarkStart w:id="59" w:name="_Toc234237639"/>
      <w:r w:rsidRPr="00D64644">
        <w:rPr>
          <w:rFonts w:asciiTheme="minorHAnsi" w:hAnsiTheme="minorHAnsi"/>
        </w:rPr>
        <w:t xml:space="preserve">Land </w:t>
      </w:r>
      <w:r w:rsidR="00437931">
        <w:rPr>
          <w:rFonts w:asciiTheme="minorHAnsi" w:hAnsiTheme="minorHAnsi"/>
        </w:rPr>
        <w:t>Need of the Project Area</w:t>
      </w:r>
      <w:bookmarkEnd w:id="59"/>
    </w:p>
    <w:p w14:paraId="597046F5" w14:textId="326F5FFF" w:rsidR="0019123E" w:rsidRPr="00D64644" w:rsidRDefault="006319A5" w:rsidP="00012253">
      <w:pPr>
        <w:pStyle w:val="BodyText"/>
        <w:jc w:val="both"/>
      </w:pPr>
      <w:r w:rsidRPr="00D64644">
        <w:t xml:space="preserve">While turbine sites are primarily located on forest land (a subset of state-owned land under the jurisdiction of the Ministry of Agriculture and Forestry), additional land acquisition is required for associated facilities such as access roads and the </w:t>
      </w:r>
      <w:r w:rsidR="00012253" w:rsidRPr="00D64644">
        <w:t>energy</w:t>
      </w:r>
      <w:r w:rsidRPr="00D64644">
        <w:t xml:space="preserve"> transmission line. These additional components intersect with both treasury-owned land (administered by the Ministry of Finance) and privately-owned land. As such, a combination of long-term permits, temporary easement rights, and permanent expropriation processes </w:t>
      </w:r>
      <w:r w:rsidR="00012253" w:rsidRPr="00D64644">
        <w:t>are</w:t>
      </w:r>
      <w:r w:rsidRPr="00D64644">
        <w:t xml:space="preserve"> being applied</w:t>
      </w:r>
      <w:r w:rsidR="0019123E" w:rsidRPr="00D64644">
        <w:t>.</w:t>
      </w:r>
    </w:p>
    <w:p w14:paraId="5199293E" w14:textId="6B857C49" w:rsidR="007F785E" w:rsidRPr="00D64644" w:rsidRDefault="00012253" w:rsidP="00CA6102">
      <w:pPr>
        <w:pStyle w:val="Heading3"/>
        <w:numPr>
          <w:ilvl w:val="2"/>
          <w:numId w:val="9"/>
        </w:numPr>
        <w:ind w:left="0" w:firstLine="0"/>
      </w:pPr>
      <w:bookmarkStart w:id="60" w:name="_Toc234237640"/>
      <w:r w:rsidRPr="00D64644">
        <w:lastRenderedPageBreak/>
        <w:t xml:space="preserve">Energy </w:t>
      </w:r>
      <w:r w:rsidR="007F785E" w:rsidRPr="00D64644">
        <w:t>Transmission Line</w:t>
      </w:r>
      <w:bookmarkEnd w:id="60"/>
      <w:r w:rsidR="007F785E" w:rsidRPr="00D64644">
        <w:t xml:space="preserve"> </w:t>
      </w:r>
    </w:p>
    <w:p w14:paraId="74C75654" w14:textId="7D2871AB" w:rsidR="00124E85" w:rsidRPr="00D64644" w:rsidRDefault="00124E85" w:rsidP="00DA6E62">
      <w:pPr>
        <w:pStyle w:val="BodyText"/>
        <w:jc w:val="both"/>
      </w:pPr>
      <w:r w:rsidRPr="00D64644">
        <w:t>In Türkiye, the construction and operation of Energy Transmission Lines (ETLs) fall under the authority of the Turkish Electricity Transmission Corporation (TEİAŞ). TEİAŞ is the ultimate responsible body for project approval, land acquisition and easement establishment, construction management, and long-term operation of ETLs. The Project Company has prepared the design and undertaken preparatory works on behalf of TEİAŞ; however, ownership, accountability, and regulatory authority throughout the process remain with TEİAŞ.</w:t>
      </w:r>
      <w:r w:rsidR="00A23A1A" w:rsidRPr="00D64644">
        <w:t xml:space="preserve"> Although construction and operation of the ETLs fall under TEİAŞ responsibility, in order to expedite the ETL completions in parallel with the WPP construction schedule, Enerjisa Üretim executes the construction on behalf then, hands-over to TEİAŞ.</w:t>
      </w:r>
    </w:p>
    <w:p w14:paraId="55950DF3" w14:textId="2C96677F" w:rsidR="00E95F05" w:rsidRPr="00D64644" w:rsidRDefault="007F785E" w:rsidP="00DA6E62">
      <w:pPr>
        <w:pStyle w:val="BodyText"/>
        <w:jc w:val="both"/>
      </w:pPr>
      <w:r w:rsidRPr="00D64644">
        <w:t xml:space="preserve">The </w:t>
      </w:r>
      <w:r w:rsidR="00CF6A5D">
        <w:t>ETL</w:t>
      </w:r>
      <w:r w:rsidRPr="00D64644">
        <w:t xml:space="preserve"> route intersects Yaraş neighborhood, where </w:t>
      </w:r>
      <w:r w:rsidR="006D76E4" w:rsidRPr="00D64644">
        <w:t>one</w:t>
      </w:r>
      <w:r w:rsidRPr="00D64644">
        <w:t xml:space="preserve"> parcel of </w:t>
      </w:r>
      <w:r w:rsidR="00A64423" w:rsidRPr="00D64644">
        <w:t xml:space="preserve">private </w:t>
      </w:r>
      <w:r w:rsidRPr="00D64644">
        <w:t>land will be affected. The required area will be accessed via easement right</w:t>
      </w:r>
      <w:r w:rsidR="006D76E4" w:rsidRPr="00D64644">
        <w:t>s</w:t>
      </w:r>
      <w:r w:rsidR="00E95F05" w:rsidRPr="00D64644">
        <w:t xml:space="preserve">. Easement </w:t>
      </w:r>
      <w:r w:rsidR="00390168" w:rsidRPr="00D64644">
        <w:t>rights are</w:t>
      </w:r>
      <w:r w:rsidR="00E95F05" w:rsidRPr="00D64644">
        <w:t xml:space="preserve"> an expropriation type for the privately owned parcels, the treasure lands and state forest land types affected by the Project through the establishment of easement rights; which grant the Project the legal right to use a defined portion of land (typically aboveground or underground) without acquiring full ownership.</w:t>
      </w:r>
      <w:r w:rsidR="00A82F58" w:rsidRPr="00D64644">
        <w:t xml:space="preserve"> Yaraş neighborhood will be subject to the impacts of the transmission line, and there are privately owned parcels affected by the Project through the establishment of easement rights.</w:t>
      </w:r>
    </w:p>
    <w:p w14:paraId="3A9E25DB" w14:textId="2D208FCC" w:rsidR="00E95F05" w:rsidRPr="00D64644" w:rsidRDefault="00E95F05" w:rsidP="00DA6E62">
      <w:pPr>
        <w:pStyle w:val="BodyText"/>
        <w:jc w:val="both"/>
      </w:pPr>
      <w:r w:rsidRPr="00D64644">
        <w:t xml:space="preserve">Under Turkish law, easement rights allow the title deed to remain with the original </w:t>
      </w:r>
      <w:r w:rsidR="00390168" w:rsidRPr="00D64644">
        <w:t>owner but</w:t>
      </w:r>
      <w:r w:rsidRPr="00D64644">
        <w:t xml:space="preserve"> impose restrictions on land use</w:t>
      </w:r>
      <w:r w:rsidR="00EC6559" w:rsidRPr="00D64644">
        <w:t xml:space="preserve"> </w:t>
      </w:r>
      <w:r w:rsidRPr="00D64644">
        <w:t>such as prohibiting the construction of permanent structures or limiting access during construction and operation.</w:t>
      </w:r>
    </w:p>
    <w:p w14:paraId="114132A5" w14:textId="5D56208D" w:rsidR="007F785E" w:rsidRPr="00D64644" w:rsidRDefault="00E95F05" w:rsidP="00DA6E62">
      <w:pPr>
        <w:pStyle w:val="BodyText"/>
        <w:jc w:val="both"/>
      </w:pPr>
      <w:r w:rsidRPr="00D64644">
        <w:t xml:space="preserve">Further information on the legal basis and valuation of easement rights is provided in </w:t>
      </w:r>
      <w:r w:rsidR="004E061A" w:rsidRPr="00D64644">
        <w:t xml:space="preserve">Section </w:t>
      </w:r>
      <w:r w:rsidR="004E061A" w:rsidRPr="00D64644">
        <w:fldChar w:fldCharType="begin"/>
      </w:r>
      <w:r w:rsidR="004E061A" w:rsidRPr="00D64644">
        <w:instrText xml:space="preserve"> REF _Ref199794086 \w \h </w:instrText>
      </w:r>
      <w:r w:rsidR="00DA6E62" w:rsidRPr="00D64644">
        <w:instrText xml:space="preserve"> \* MERGEFORMAT </w:instrText>
      </w:r>
      <w:r w:rsidR="004E061A" w:rsidRPr="00D64644">
        <w:fldChar w:fldCharType="separate"/>
      </w:r>
      <w:r w:rsidR="003C2A84">
        <w:t>4.1</w:t>
      </w:r>
      <w:r w:rsidR="004E061A" w:rsidRPr="00D64644">
        <w:fldChar w:fldCharType="end"/>
      </w:r>
      <w:r w:rsidR="0064284F" w:rsidRPr="00D64644">
        <w:t>.</w:t>
      </w:r>
    </w:p>
    <w:p w14:paraId="2AA2E11D" w14:textId="5D42ADDA" w:rsidR="006D76E4" w:rsidRPr="00D64644" w:rsidRDefault="006D76E4" w:rsidP="00DA6E62">
      <w:pPr>
        <w:pStyle w:val="BodyText"/>
        <w:jc w:val="both"/>
      </w:pPr>
      <w:r w:rsidRPr="00D64644">
        <w:fldChar w:fldCharType="begin"/>
      </w:r>
      <w:r w:rsidRPr="00D64644">
        <w:instrText xml:space="preserve"> REF _Ref199504806 \h </w:instrText>
      </w:r>
      <w:r w:rsidR="00DA6E62" w:rsidRPr="00D64644">
        <w:instrText xml:space="preserve"> \* MERGEFORMAT </w:instrText>
      </w:r>
      <w:r w:rsidRPr="00D64644">
        <w:fldChar w:fldCharType="separate"/>
      </w:r>
      <w:r w:rsidR="003C2A84" w:rsidRPr="00D64644">
        <w:t xml:space="preserve">Table </w:t>
      </w:r>
      <w:r w:rsidR="003C2A84">
        <w:rPr>
          <w:noProof/>
        </w:rPr>
        <w:t>3</w:t>
      </w:r>
      <w:r w:rsidR="003C2A84" w:rsidRPr="00D64644">
        <w:rPr>
          <w:noProof/>
        </w:rPr>
        <w:noBreakHyphen/>
      </w:r>
      <w:r w:rsidR="003C2A84">
        <w:rPr>
          <w:noProof/>
        </w:rPr>
        <w:t>5</w:t>
      </w:r>
      <w:r w:rsidRPr="00D64644">
        <w:fldChar w:fldCharType="end"/>
      </w:r>
      <w:r w:rsidRPr="00D64644">
        <w:t xml:space="preserve"> below presents a summary of the ETL land requirements</w:t>
      </w:r>
      <w:r w:rsidR="004E061A" w:rsidRPr="00D64644">
        <w:t xml:space="preserve"> in the Yaraş neighborhood. The table provides detailed cadastral information on the </w:t>
      </w:r>
      <w:r w:rsidR="000B128B" w:rsidRPr="00D64644">
        <w:t xml:space="preserve">private </w:t>
      </w:r>
      <w:r w:rsidR="004E061A" w:rsidRPr="00D64644">
        <w:t>parce</w:t>
      </w:r>
      <w:r w:rsidR="00FD0AB7" w:rsidRPr="00D64644">
        <w:t>l</w:t>
      </w:r>
      <w:r w:rsidR="004E061A" w:rsidRPr="00D64644">
        <w:t xml:space="preserve"> affected by the establishment of easement rights, including the total area of the parcel and the portion to be used by the project.</w:t>
      </w:r>
      <w:r w:rsidR="00FD0AB7" w:rsidRPr="00D64644">
        <w:t xml:space="preserve"> For the Gaia WPP, a total of 3 parcels </w:t>
      </w:r>
      <w:r w:rsidR="00292B27" w:rsidRPr="00D64644">
        <w:t>is</w:t>
      </w:r>
      <w:r w:rsidR="00FD0AB7" w:rsidRPr="00D64644">
        <w:t xml:space="preserve"> affected. One of these parcels is privately owned </w:t>
      </w:r>
      <w:r w:rsidR="00981273" w:rsidRPr="00D64644">
        <w:t xml:space="preserve">(0.37 ha) </w:t>
      </w:r>
      <w:r w:rsidR="00FD0AB7" w:rsidRPr="00D64644">
        <w:t>and two are public (forest/treasury).</w:t>
      </w:r>
    </w:p>
    <w:p w14:paraId="0D409001" w14:textId="5B92025E" w:rsidR="007F785E" w:rsidRPr="00D64644" w:rsidRDefault="19749406" w:rsidP="55CB2C0A">
      <w:pPr>
        <w:pStyle w:val="Caption"/>
        <w:rPr>
          <w:rFonts w:asciiTheme="minorHAnsi" w:hAnsiTheme="minorHAnsi"/>
        </w:rPr>
      </w:pPr>
      <w:bookmarkStart w:id="61" w:name="_Ref199504806"/>
      <w:bookmarkStart w:id="62" w:name="_Toc234237725"/>
      <w:r w:rsidRPr="00D64644">
        <w:rPr>
          <w:rFonts w:asciiTheme="minorHAnsi" w:hAnsiTheme="minorHAnsi"/>
        </w:rPr>
        <w:t xml:space="preserve">Table </w:t>
      </w:r>
      <w:r w:rsidR="0073095C" w:rsidRPr="00D64644">
        <w:rPr>
          <w:rFonts w:asciiTheme="minorHAnsi" w:hAnsiTheme="minorHAnsi"/>
        </w:rPr>
        <w:fldChar w:fldCharType="begin"/>
      </w:r>
      <w:r w:rsidR="0073095C" w:rsidRPr="00D64644">
        <w:rPr>
          <w:rFonts w:asciiTheme="minorHAnsi" w:hAnsiTheme="minorHAnsi"/>
        </w:rPr>
        <w:instrText xml:space="preserve"> STYLEREF 1 \s </w:instrText>
      </w:r>
      <w:r w:rsidR="0073095C" w:rsidRPr="00D64644">
        <w:rPr>
          <w:rFonts w:asciiTheme="minorHAnsi" w:hAnsiTheme="minorHAnsi"/>
        </w:rPr>
        <w:fldChar w:fldCharType="separate"/>
      </w:r>
      <w:r w:rsidR="003C2A84">
        <w:rPr>
          <w:rFonts w:asciiTheme="minorHAnsi" w:hAnsiTheme="minorHAnsi"/>
          <w:noProof/>
        </w:rPr>
        <w:t>3</w:t>
      </w:r>
      <w:r w:rsidR="0073095C" w:rsidRPr="00D64644">
        <w:rPr>
          <w:rFonts w:asciiTheme="minorHAnsi" w:hAnsiTheme="minorHAnsi"/>
        </w:rPr>
        <w:fldChar w:fldCharType="end"/>
      </w:r>
      <w:r w:rsidR="0073095C" w:rsidRPr="00D64644">
        <w:rPr>
          <w:rFonts w:asciiTheme="minorHAnsi" w:hAnsiTheme="minorHAnsi"/>
        </w:rPr>
        <w:noBreakHyphen/>
      </w:r>
      <w:r w:rsidR="0073095C" w:rsidRPr="00D64644">
        <w:rPr>
          <w:rFonts w:asciiTheme="minorHAnsi" w:hAnsiTheme="minorHAnsi"/>
        </w:rPr>
        <w:fldChar w:fldCharType="begin"/>
      </w:r>
      <w:r w:rsidR="0073095C" w:rsidRPr="00D64644">
        <w:rPr>
          <w:rFonts w:asciiTheme="minorHAnsi" w:hAnsiTheme="minorHAnsi"/>
        </w:rPr>
        <w:instrText xml:space="preserve"> SEQ Table \* ARABIC \s 1 </w:instrText>
      </w:r>
      <w:r w:rsidR="0073095C" w:rsidRPr="00D64644">
        <w:rPr>
          <w:rFonts w:asciiTheme="minorHAnsi" w:hAnsiTheme="minorHAnsi"/>
        </w:rPr>
        <w:fldChar w:fldCharType="separate"/>
      </w:r>
      <w:r w:rsidR="003C2A84">
        <w:rPr>
          <w:rFonts w:asciiTheme="minorHAnsi" w:hAnsiTheme="minorHAnsi"/>
          <w:noProof/>
        </w:rPr>
        <w:t>5</w:t>
      </w:r>
      <w:r w:rsidR="0073095C" w:rsidRPr="00D64644">
        <w:rPr>
          <w:rFonts w:asciiTheme="minorHAnsi" w:hAnsiTheme="minorHAnsi"/>
        </w:rPr>
        <w:fldChar w:fldCharType="end"/>
      </w:r>
      <w:bookmarkEnd w:id="61"/>
      <w:r w:rsidR="00BF01F4" w:rsidRPr="00D64644">
        <w:rPr>
          <w:rFonts w:asciiTheme="minorHAnsi" w:hAnsiTheme="minorHAnsi"/>
        </w:rPr>
        <w:tab/>
      </w:r>
      <w:r w:rsidRPr="00D64644">
        <w:rPr>
          <w:rFonts w:asciiTheme="minorHAnsi" w:hAnsiTheme="minorHAnsi"/>
        </w:rPr>
        <w:t>ETL Easement Summary</w:t>
      </w:r>
      <w:bookmarkEnd w:id="62"/>
    </w:p>
    <w:tbl>
      <w:tblPr>
        <w:tblStyle w:val="ERMTable1"/>
        <w:tblW w:w="5000" w:type="pct"/>
        <w:jc w:val="center"/>
        <w:tblLook w:val="0020" w:firstRow="1" w:lastRow="0" w:firstColumn="0" w:lastColumn="0" w:noHBand="0" w:noVBand="0"/>
      </w:tblPr>
      <w:tblGrid>
        <w:gridCol w:w="996"/>
        <w:gridCol w:w="2253"/>
        <w:gridCol w:w="2441"/>
        <w:gridCol w:w="1114"/>
        <w:gridCol w:w="1112"/>
        <w:gridCol w:w="1110"/>
      </w:tblGrid>
      <w:tr w:rsidR="00346048" w:rsidRPr="00D64644" w14:paraId="7E214756" w14:textId="668781B7" w:rsidTr="005C65BE">
        <w:trPr>
          <w:cnfStyle w:val="100000000000" w:firstRow="1" w:lastRow="0" w:firstColumn="0" w:lastColumn="0" w:oddVBand="0" w:evenVBand="0" w:oddHBand="0" w:evenHBand="0" w:firstRowFirstColumn="0" w:firstRowLastColumn="0" w:lastRowFirstColumn="0" w:lastRowLastColumn="0"/>
          <w:trHeight w:val="1247"/>
          <w:jc w:val="center"/>
        </w:trPr>
        <w:tc>
          <w:tcPr>
            <w:cnfStyle w:val="000010000000" w:firstRow="0" w:lastRow="0" w:firstColumn="0" w:lastColumn="0" w:oddVBand="1" w:evenVBand="0" w:oddHBand="0" w:evenHBand="0" w:firstRowFirstColumn="0" w:firstRowLastColumn="0" w:lastRowFirstColumn="0" w:lastRowLastColumn="0"/>
            <w:tcW w:w="552" w:type="pct"/>
            <w:vAlign w:val="center"/>
          </w:tcPr>
          <w:p w14:paraId="1969C49F" w14:textId="77777777" w:rsidR="00346048" w:rsidRPr="00D64644" w:rsidRDefault="00346048" w:rsidP="00BB291E">
            <w:pPr>
              <w:spacing w:line="259" w:lineRule="auto"/>
              <w:jc w:val="center"/>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Province</w:t>
            </w:r>
          </w:p>
          <w:p w14:paraId="09A8BBFE" w14:textId="77777777" w:rsidR="00346048" w:rsidRPr="00D64644" w:rsidRDefault="00346048" w:rsidP="00BB291E">
            <w:pPr>
              <w:spacing w:line="259" w:lineRule="auto"/>
              <w:jc w:val="center"/>
              <w:rPr>
                <w:rFonts w:asciiTheme="minorHAnsi" w:hAnsiTheme="minorHAnsi"/>
                <w:color w:val="auto"/>
                <w:sz w:val="16"/>
                <w:szCs w:val="16"/>
              </w:rPr>
            </w:pPr>
          </w:p>
        </w:tc>
        <w:tc>
          <w:tcPr>
            <w:cnfStyle w:val="000001000000" w:firstRow="0" w:lastRow="0" w:firstColumn="0" w:lastColumn="0" w:oddVBand="0" w:evenVBand="1" w:oddHBand="0" w:evenHBand="0" w:firstRowFirstColumn="0" w:firstRowLastColumn="0" w:lastRowFirstColumn="0" w:lastRowLastColumn="0"/>
            <w:tcW w:w="1248" w:type="pct"/>
            <w:vAlign w:val="center"/>
          </w:tcPr>
          <w:p w14:paraId="2902ADD2" w14:textId="6A69031E" w:rsidR="00346048" w:rsidRPr="00D64644" w:rsidRDefault="00346048" w:rsidP="00BB291E">
            <w:pPr>
              <w:jc w:val="center"/>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District/Neighborhood</w:t>
            </w:r>
          </w:p>
          <w:p w14:paraId="66D32030" w14:textId="77777777" w:rsidR="00346048" w:rsidRPr="00D64644" w:rsidRDefault="00346048" w:rsidP="00BB291E">
            <w:pPr>
              <w:spacing w:line="259" w:lineRule="auto"/>
              <w:jc w:val="center"/>
              <w:rPr>
                <w:rFonts w:asciiTheme="minorHAnsi" w:hAnsiTheme="minorHAnsi"/>
                <w:color w:val="auto"/>
                <w:sz w:val="16"/>
                <w:szCs w:val="16"/>
              </w:rPr>
            </w:pPr>
          </w:p>
        </w:tc>
        <w:tc>
          <w:tcPr>
            <w:cnfStyle w:val="000010000000" w:firstRow="0" w:lastRow="0" w:firstColumn="0" w:lastColumn="0" w:oddVBand="1" w:evenVBand="0" w:oddHBand="0" w:evenHBand="0" w:firstRowFirstColumn="0" w:firstRowLastColumn="0" w:lastRowFirstColumn="0" w:lastRowLastColumn="0"/>
            <w:tcW w:w="1352" w:type="pct"/>
            <w:vAlign w:val="center"/>
          </w:tcPr>
          <w:p w14:paraId="4C86B58B" w14:textId="64E2624A" w:rsidR="00346048" w:rsidRPr="00D64644" w:rsidRDefault="00346048" w:rsidP="00BB291E">
            <w:pPr>
              <w:jc w:val="center"/>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Block/Parcel</w:t>
            </w:r>
          </w:p>
          <w:p w14:paraId="66EF62BF" w14:textId="77777777" w:rsidR="00346048" w:rsidRPr="00D64644" w:rsidRDefault="00346048" w:rsidP="00BB291E">
            <w:pPr>
              <w:spacing w:line="259" w:lineRule="auto"/>
              <w:jc w:val="center"/>
              <w:rPr>
                <w:rFonts w:asciiTheme="minorHAnsi" w:hAnsiTheme="minorHAnsi"/>
                <w:color w:val="auto"/>
                <w:sz w:val="16"/>
                <w:szCs w:val="16"/>
              </w:rPr>
            </w:pPr>
          </w:p>
        </w:tc>
        <w:tc>
          <w:tcPr>
            <w:cnfStyle w:val="000001000000" w:firstRow="0" w:lastRow="0" w:firstColumn="0" w:lastColumn="0" w:oddVBand="0" w:evenVBand="1" w:oddHBand="0" w:evenHBand="0" w:firstRowFirstColumn="0" w:firstRowLastColumn="0" w:lastRowFirstColumn="0" w:lastRowLastColumn="0"/>
            <w:tcW w:w="617" w:type="pct"/>
            <w:vAlign w:val="center"/>
          </w:tcPr>
          <w:p w14:paraId="0FCFE86D" w14:textId="407AB2C1" w:rsidR="00346048" w:rsidRPr="00D64644" w:rsidRDefault="00346048" w:rsidP="00BB291E">
            <w:pPr>
              <w:spacing w:line="259" w:lineRule="auto"/>
              <w:jc w:val="center"/>
              <w:rPr>
                <w:rFonts w:asciiTheme="minorHAnsi" w:hAnsiTheme="minorHAnsi" w:cs="Segoe UI"/>
                <w:b/>
                <w:bCs/>
                <w:color w:val="000000"/>
                <w:sz w:val="16"/>
                <w:szCs w:val="16"/>
                <w:shd w:val="clear" w:color="auto" w:fill="D4D4D4"/>
              </w:rPr>
            </w:pPr>
            <w:r w:rsidRPr="00D64644">
              <w:rPr>
                <w:rStyle w:val="ts-alignment-element"/>
                <w:rFonts w:asciiTheme="minorHAnsi" w:hAnsiTheme="minorHAnsi" w:cs="Segoe UI"/>
                <w:b/>
                <w:bCs/>
                <w:color w:val="000000"/>
                <w:sz w:val="16"/>
                <w:szCs w:val="16"/>
              </w:rPr>
              <w:t>Surface</w:t>
            </w:r>
            <w:r w:rsidRPr="00D64644">
              <w:rPr>
                <w:rFonts w:asciiTheme="minorHAnsi" w:hAnsiTheme="minorHAnsi" w:cs="Segoe UI"/>
                <w:b/>
                <w:bCs/>
                <w:color w:val="000000"/>
                <w:sz w:val="16"/>
                <w:szCs w:val="16"/>
              </w:rPr>
              <w:t xml:space="preserve"> </w:t>
            </w:r>
            <w:r w:rsidRPr="00D64644">
              <w:rPr>
                <w:rStyle w:val="ts-alignment-element"/>
                <w:rFonts w:asciiTheme="minorHAnsi" w:hAnsiTheme="minorHAnsi" w:cs="Segoe UI"/>
                <w:b/>
                <w:bCs/>
                <w:color w:val="000000"/>
                <w:sz w:val="16"/>
                <w:szCs w:val="16"/>
              </w:rPr>
              <w:t>area</w:t>
            </w:r>
            <w:r w:rsidRPr="00D64644">
              <w:rPr>
                <w:rFonts w:asciiTheme="minorHAnsi" w:hAnsiTheme="minorHAnsi" w:cs="Segoe UI"/>
                <w:b/>
                <w:bCs/>
                <w:color w:val="000000"/>
                <w:sz w:val="16"/>
                <w:szCs w:val="16"/>
              </w:rPr>
              <w:t xml:space="preserve"> </w:t>
            </w:r>
            <w:r w:rsidRPr="00D64644">
              <w:rPr>
                <w:rStyle w:val="ts-alignment-element"/>
                <w:rFonts w:asciiTheme="minorHAnsi" w:hAnsiTheme="minorHAnsi" w:cs="Segoe UI"/>
                <w:b/>
                <w:bCs/>
                <w:color w:val="000000"/>
                <w:sz w:val="16"/>
                <w:szCs w:val="16"/>
              </w:rPr>
              <w:t>of</w:t>
            </w:r>
            <w:r w:rsidRPr="00D64644">
              <w:rPr>
                <w:rFonts w:asciiTheme="minorHAnsi" w:hAnsiTheme="minorHAnsi" w:cs="Segoe UI"/>
                <w:b/>
                <w:bCs/>
                <w:color w:val="000000"/>
                <w:sz w:val="16"/>
                <w:szCs w:val="16"/>
              </w:rPr>
              <w:t xml:space="preserve"> the </w:t>
            </w:r>
            <w:r w:rsidRPr="00D64644">
              <w:rPr>
                <w:rStyle w:val="ts-alignment-element"/>
                <w:rFonts w:asciiTheme="minorHAnsi" w:hAnsiTheme="minorHAnsi" w:cs="Segoe UI"/>
                <w:b/>
                <w:bCs/>
                <w:color w:val="000000"/>
                <w:sz w:val="16"/>
                <w:szCs w:val="16"/>
              </w:rPr>
              <w:t>area</w:t>
            </w:r>
            <w:r w:rsidRPr="00D64644">
              <w:rPr>
                <w:rFonts w:asciiTheme="minorHAnsi" w:hAnsiTheme="minorHAnsi" w:cs="Segoe UI"/>
                <w:b/>
                <w:bCs/>
                <w:color w:val="000000"/>
                <w:sz w:val="16"/>
                <w:szCs w:val="16"/>
              </w:rPr>
              <w:t xml:space="preserve"> </w:t>
            </w:r>
            <w:r w:rsidRPr="00D64644">
              <w:rPr>
                <w:rStyle w:val="ts-alignment-element"/>
                <w:rFonts w:asciiTheme="minorHAnsi" w:hAnsiTheme="minorHAnsi" w:cs="Segoe UI"/>
                <w:b/>
                <w:bCs/>
                <w:color w:val="000000"/>
                <w:sz w:val="16"/>
                <w:szCs w:val="16"/>
              </w:rPr>
              <w:t>to</w:t>
            </w:r>
            <w:r w:rsidRPr="00D64644">
              <w:rPr>
                <w:rFonts w:asciiTheme="minorHAnsi" w:hAnsiTheme="minorHAnsi" w:cs="Segoe UI"/>
                <w:b/>
                <w:bCs/>
                <w:color w:val="000000"/>
                <w:sz w:val="16"/>
                <w:szCs w:val="16"/>
              </w:rPr>
              <w:t xml:space="preserve"> be used (ha)</w:t>
            </w:r>
          </w:p>
          <w:p w14:paraId="09A2F638" w14:textId="699BF3E6" w:rsidR="00346048" w:rsidRPr="00D64644" w:rsidRDefault="00346048" w:rsidP="00BB291E">
            <w:pPr>
              <w:spacing w:line="259" w:lineRule="auto"/>
              <w:jc w:val="center"/>
              <w:rPr>
                <w:rFonts w:asciiTheme="minorHAnsi" w:hAnsiTheme="minorHAnsi" w:cs="Segoe UI"/>
                <w:b/>
                <w:bCs/>
                <w:color w:val="000000"/>
                <w:sz w:val="16"/>
                <w:szCs w:val="16"/>
                <w:shd w:val="clear" w:color="auto" w:fill="D4D4D4"/>
              </w:rPr>
            </w:pPr>
          </w:p>
        </w:tc>
        <w:tc>
          <w:tcPr>
            <w:cnfStyle w:val="000010000000" w:firstRow="0" w:lastRow="0" w:firstColumn="0" w:lastColumn="0" w:oddVBand="1" w:evenVBand="0" w:oddHBand="0" w:evenHBand="0" w:firstRowFirstColumn="0" w:firstRowLastColumn="0" w:lastRowFirstColumn="0" w:lastRowLastColumn="0"/>
            <w:tcW w:w="616" w:type="pct"/>
            <w:vAlign w:val="center"/>
          </w:tcPr>
          <w:p w14:paraId="4BCC77EB" w14:textId="77777777" w:rsidR="00346048" w:rsidRPr="00D64644" w:rsidRDefault="00346048" w:rsidP="00BB291E">
            <w:pPr>
              <w:spacing w:line="259" w:lineRule="auto"/>
              <w:jc w:val="center"/>
              <w:rPr>
                <w:rFonts w:asciiTheme="minorHAnsi" w:hAnsiTheme="minorHAnsi"/>
                <w:color w:val="auto"/>
                <w:sz w:val="16"/>
                <w:szCs w:val="16"/>
              </w:rPr>
            </w:pPr>
            <w:r w:rsidRPr="00D64644">
              <w:rPr>
                <w:rFonts w:asciiTheme="minorHAnsi" w:hAnsiTheme="minorHAnsi"/>
                <w:b/>
                <w:bCs/>
                <w:color w:val="1C1C1C" w:themeColor="text1"/>
                <w:sz w:val="16"/>
                <w:szCs w:val="16"/>
              </w:rPr>
              <w:t>Property Status</w:t>
            </w:r>
          </w:p>
        </w:tc>
        <w:tc>
          <w:tcPr>
            <w:cnfStyle w:val="000001000000" w:firstRow="0" w:lastRow="0" w:firstColumn="0" w:lastColumn="0" w:oddVBand="0" w:evenVBand="1" w:oddHBand="0" w:evenHBand="0" w:firstRowFirstColumn="0" w:firstRowLastColumn="0" w:lastRowFirstColumn="0" w:lastRowLastColumn="0"/>
            <w:tcW w:w="615" w:type="pct"/>
            <w:vAlign w:val="center"/>
          </w:tcPr>
          <w:p w14:paraId="77882D48" w14:textId="2CB580E4" w:rsidR="00346048" w:rsidRPr="00D64644" w:rsidRDefault="00346048" w:rsidP="00BB291E">
            <w:pPr>
              <w:spacing w:line="259" w:lineRule="auto"/>
              <w:jc w:val="center"/>
              <w:rPr>
                <w:rFonts w:asciiTheme="minorHAnsi" w:hAnsiTheme="minorHAnsi"/>
                <w:b/>
                <w:bCs/>
                <w:color w:val="1C1C1C" w:themeColor="text1"/>
                <w:sz w:val="16"/>
                <w:szCs w:val="16"/>
              </w:rPr>
            </w:pPr>
            <w:r>
              <w:rPr>
                <w:rFonts w:asciiTheme="minorHAnsi" w:hAnsiTheme="minorHAnsi"/>
                <w:b/>
                <w:bCs/>
                <w:color w:val="1C1C1C" w:themeColor="text1"/>
                <w:sz w:val="16"/>
                <w:szCs w:val="16"/>
              </w:rPr>
              <w:t>Number of PAPs</w:t>
            </w:r>
          </w:p>
        </w:tc>
      </w:tr>
      <w:tr w:rsidR="00346048" w:rsidRPr="00D64644" w14:paraId="1726E083" w14:textId="32AC870B" w:rsidTr="005C65BE">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552" w:type="pct"/>
            <w:vAlign w:val="center"/>
          </w:tcPr>
          <w:p w14:paraId="3BDA08EC" w14:textId="7B905FAE" w:rsidR="00346048" w:rsidRPr="00D64644" w:rsidRDefault="00346048" w:rsidP="00BB291E">
            <w:pPr>
              <w:spacing w:after="160" w:line="259" w:lineRule="auto"/>
              <w:jc w:val="center"/>
              <w:rPr>
                <w:rFonts w:asciiTheme="minorHAnsi" w:hAnsiTheme="minorHAnsi"/>
                <w:sz w:val="16"/>
                <w:szCs w:val="16"/>
              </w:rPr>
            </w:pPr>
            <w:r w:rsidRPr="00D64644">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1248" w:type="pct"/>
            <w:vAlign w:val="center"/>
          </w:tcPr>
          <w:p w14:paraId="12C39240" w14:textId="6CB39C2E" w:rsidR="00346048" w:rsidRPr="00D64644" w:rsidRDefault="00346048" w:rsidP="00BB291E">
            <w:pPr>
              <w:spacing w:after="160" w:line="259" w:lineRule="auto"/>
              <w:jc w:val="center"/>
              <w:rPr>
                <w:rFonts w:asciiTheme="minorHAnsi" w:hAnsiTheme="minorHAnsi"/>
                <w:sz w:val="16"/>
                <w:szCs w:val="16"/>
              </w:rPr>
            </w:pPr>
            <w:r w:rsidRPr="00D64644">
              <w:rPr>
                <w:rFonts w:asciiTheme="minorHAnsi" w:hAnsiTheme="minorHAnsi"/>
                <w:sz w:val="16"/>
                <w:szCs w:val="16"/>
              </w:rPr>
              <w:t>Menteşe/Yaraş</w:t>
            </w:r>
          </w:p>
        </w:tc>
        <w:tc>
          <w:tcPr>
            <w:cnfStyle w:val="000010000000" w:firstRow="0" w:lastRow="0" w:firstColumn="0" w:lastColumn="0" w:oddVBand="1" w:evenVBand="0" w:oddHBand="0" w:evenHBand="0" w:firstRowFirstColumn="0" w:firstRowLastColumn="0" w:lastRowFirstColumn="0" w:lastRowLastColumn="0"/>
            <w:tcW w:w="1352" w:type="pct"/>
            <w:vAlign w:val="center"/>
          </w:tcPr>
          <w:p w14:paraId="73CE4DFB" w14:textId="0A88FD08" w:rsidR="00346048" w:rsidRPr="00D64644" w:rsidRDefault="00346048" w:rsidP="00BB291E">
            <w:pPr>
              <w:spacing w:after="160" w:line="259" w:lineRule="auto"/>
              <w:jc w:val="center"/>
              <w:rPr>
                <w:rFonts w:asciiTheme="minorHAnsi" w:hAnsiTheme="minorHAnsi"/>
                <w:sz w:val="16"/>
                <w:szCs w:val="16"/>
              </w:rPr>
            </w:pPr>
            <w:r w:rsidRPr="00D64644">
              <w:rPr>
                <w:rFonts w:asciiTheme="minorHAnsi" w:hAnsiTheme="minorHAnsi"/>
                <w:sz w:val="16"/>
                <w:szCs w:val="16"/>
              </w:rPr>
              <w:t>407/1</w:t>
            </w:r>
          </w:p>
        </w:tc>
        <w:tc>
          <w:tcPr>
            <w:cnfStyle w:val="000001000000" w:firstRow="0" w:lastRow="0" w:firstColumn="0" w:lastColumn="0" w:oddVBand="0" w:evenVBand="1" w:oddHBand="0" w:evenHBand="0" w:firstRowFirstColumn="0" w:firstRowLastColumn="0" w:lastRowFirstColumn="0" w:lastRowLastColumn="0"/>
            <w:tcW w:w="617" w:type="pct"/>
            <w:vAlign w:val="center"/>
          </w:tcPr>
          <w:p w14:paraId="3F929957" w14:textId="6EA24B8F" w:rsidR="00346048" w:rsidRPr="00D64644" w:rsidRDefault="00346048" w:rsidP="00BB291E">
            <w:pPr>
              <w:spacing w:after="160" w:line="259" w:lineRule="auto"/>
              <w:jc w:val="center"/>
              <w:rPr>
                <w:rFonts w:asciiTheme="minorHAnsi" w:hAnsiTheme="minorHAnsi"/>
                <w:sz w:val="16"/>
                <w:szCs w:val="16"/>
              </w:rPr>
            </w:pPr>
            <w:r w:rsidRPr="00D64644">
              <w:rPr>
                <w:rFonts w:asciiTheme="minorHAnsi" w:hAnsiTheme="minorHAnsi"/>
                <w:sz w:val="16"/>
                <w:szCs w:val="16"/>
              </w:rPr>
              <w:t>0.37</w:t>
            </w:r>
          </w:p>
        </w:tc>
        <w:tc>
          <w:tcPr>
            <w:cnfStyle w:val="000010000000" w:firstRow="0" w:lastRow="0" w:firstColumn="0" w:lastColumn="0" w:oddVBand="1" w:evenVBand="0" w:oddHBand="0" w:evenHBand="0" w:firstRowFirstColumn="0" w:firstRowLastColumn="0" w:lastRowFirstColumn="0" w:lastRowLastColumn="0"/>
            <w:tcW w:w="616" w:type="pct"/>
            <w:vAlign w:val="center"/>
          </w:tcPr>
          <w:p w14:paraId="7611779E" w14:textId="633991E0" w:rsidR="00346048" w:rsidRPr="00D64644" w:rsidRDefault="00346048" w:rsidP="00BB291E">
            <w:pPr>
              <w:spacing w:after="160" w:line="259" w:lineRule="auto"/>
              <w:jc w:val="center"/>
              <w:rPr>
                <w:rFonts w:asciiTheme="minorHAnsi" w:hAnsiTheme="minorHAnsi"/>
                <w:sz w:val="16"/>
                <w:szCs w:val="16"/>
              </w:rPr>
            </w:pPr>
            <w:r w:rsidRPr="00D64644">
              <w:rPr>
                <w:rFonts w:asciiTheme="minorHAnsi" w:hAnsiTheme="minorHAnsi"/>
                <w:sz w:val="16"/>
                <w:szCs w:val="16"/>
              </w:rPr>
              <w:t>Private</w:t>
            </w:r>
          </w:p>
        </w:tc>
        <w:tc>
          <w:tcPr>
            <w:cnfStyle w:val="000001000000" w:firstRow="0" w:lastRow="0" w:firstColumn="0" w:lastColumn="0" w:oddVBand="0" w:evenVBand="1" w:oddHBand="0" w:evenHBand="0" w:firstRowFirstColumn="0" w:firstRowLastColumn="0" w:lastRowFirstColumn="0" w:lastRowLastColumn="0"/>
            <w:tcW w:w="615" w:type="pct"/>
            <w:vAlign w:val="center"/>
          </w:tcPr>
          <w:p w14:paraId="1FC570C3" w14:textId="3CFCD652" w:rsidR="00346048" w:rsidRPr="00D64644" w:rsidRDefault="006900EA" w:rsidP="00BB291E">
            <w:pPr>
              <w:spacing w:after="160" w:line="259" w:lineRule="auto"/>
              <w:jc w:val="center"/>
              <w:rPr>
                <w:rFonts w:asciiTheme="minorHAnsi" w:hAnsiTheme="minorHAnsi"/>
                <w:sz w:val="16"/>
                <w:szCs w:val="16"/>
              </w:rPr>
            </w:pPr>
            <w:r>
              <w:rPr>
                <w:rFonts w:asciiTheme="minorHAnsi" w:hAnsiTheme="minorHAnsi"/>
                <w:sz w:val="16"/>
                <w:szCs w:val="16"/>
              </w:rPr>
              <w:t>7</w:t>
            </w:r>
          </w:p>
        </w:tc>
      </w:tr>
    </w:tbl>
    <w:p w14:paraId="74F99FB7" w14:textId="77777777" w:rsidR="00574364" w:rsidRPr="00D64644" w:rsidRDefault="00574364" w:rsidP="007F785E">
      <w:pPr>
        <w:pStyle w:val="BodyText"/>
        <w:rPr>
          <w:sz w:val="18"/>
          <w:szCs w:val="22"/>
        </w:rPr>
      </w:pPr>
    </w:p>
    <w:p w14:paraId="111599A5" w14:textId="15695E42" w:rsidR="007F785E" w:rsidRPr="00D64644" w:rsidRDefault="005400A9" w:rsidP="007F785E">
      <w:pPr>
        <w:pStyle w:val="BodyText"/>
        <w:jc w:val="both"/>
      </w:pPr>
      <w:r w:rsidRPr="00D64644">
        <w:t>Given the socio-economic importance of the forested area</w:t>
      </w:r>
      <w:r w:rsidR="003E64EC" w:rsidRPr="00D64644">
        <w:t xml:space="preserve"> </w:t>
      </w:r>
      <w:r w:rsidRPr="00D64644">
        <w:t xml:space="preserve">where the </w:t>
      </w:r>
      <w:r w:rsidR="003E64EC" w:rsidRPr="00D64644">
        <w:t>ETL is</w:t>
      </w:r>
      <w:r w:rsidRPr="00D64644">
        <w:t xml:space="preserve"> planned to be installed</w:t>
      </w:r>
      <w:r w:rsidR="003E64EC" w:rsidRPr="00D64644">
        <w:t xml:space="preserve"> </w:t>
      </w:r>
      <w:r w:rsidRPr="00D64644">
        <w:t xml:space="preserve">for local communities and PAPs, potential impacts will be assessed in terms of restricted access to natural resources. These forested areas are commonly used for seasonal grazing, fuelwood collection, and non-timber forest product gathering, which </w:t>
      </w:r>
      <w:r w:rsidRPr="00D64644">
        <w:lastRenderedPageBreak/>
        <w:t>contribute to local livelihoods. Further analysis of these access-related impacts and proposed mitigation measures is presented under in</w:t>
      </w:r>
      <w:r w:rsidR="00DE6DAC" w:rsidRPr="00D64644">
        <w:t xml:space="preserve"> </w:t>
      </w:r>
      <w:r w:rsidR="00DE6DAC" w:rsidRPr="003552D3">
        <w:t>Chapter</w:t>
      </w:r>
      <w:r w:rsidRPr="003552D3">
        <w:t xml:space="preserve"> </w:t>
      </w:r>
      <w:r w:rsidR="003552D3">
        <w:t>7</w:t>
      </w:r>
      <w:r w:rsidR="00DE6DAC" w:rsidRPr="00D64644">
        <w:t>.</w:t>
      </w:r>
    </w:p>
    <w:p w14:paraId="2C28ECB1" w14:textId="1E8966D8" w:rsidR="006D76E4" w:rsidRPr="00D64644" w:rsidRDefault="003E64EC" w:rsidP="007F785E">
      <w:pPr>
        <w:pStyle w:val="BodyText"/>
        <w:jc w:val="both"/>
      </w:pPr>
      <w:r w:rsidRPr="00D64644">
        <w:fldChar w:fldCharType="begin"/>
      </w:r>
      <w:r w:rsidRPr="00D64644">
        <w:instrText xml:space="preserve"> REF _Ref201763854 \h </w:instrText>
      </w:r>
      <w:r w:rsidR="00D64644">
        <w:instrText xml:space="preserve"> \* MERGEFORMAT </w:instrText>
      </w:r>
      <w:r w:rsidRPr="00D64644">
        <w:fldChar w:fldCharType="separate"/>
      </w:r>
      <w:r w:rsidR="003C2A84" w:rsidRPr="00D64644">
        <w:t xml:space="preserve">Figure </w:t>
      </w:r>
      <w:r w:rsidR="003C2A84">
        <w:rPr>
          <w:noProof/>
        </w:rPr>
        <w:t>2</w:t>
      </w:r>
      <w:r w:rsidR="003C2A84" w:rsidRPr="00D64644">
        <w:rPr>
          <w:noProof/>
        </w:rPr>
        <w:noBreakHyphen/>
      </w:r>
      <w:r w:rsidR="003C2A84">
        <w:rPr>
          <w:noProof/>
        </w:rPr>
        <w:t>1</w:t>
      </w:r>
      <w:r w:rsidRPr="00D64644">
        <w:fldChar w:fldCharType="end"/>
      </w:r>
      <w:r w:rsidRPr="00D64644">
        <w:t xml:space="preserve"> </w:t>
      </w:r>
      <w:r w:rsidR="006D76E4" w:rsidRPr="00D64644">
        <w:t>presents an overview of the planned ETL.</w:t>
      </w:r>
    </w:p>
    <w:p w14:paraId="435EFE9E" w14:textId="42FFAD1A" w:rsidR="0019123E" w:rsidRPr="00D64644" w:rsidRDefault="0019123E" w:rsidP="3ABA5AAA">
      <w:pPr>
        <w:pStyle w:val="Heading2"/>
      </w:pPr>
      <w:bookmarkStart w:id="63" w:name="_Toc234237641"/>
      <w:r w:rsidRPr="00D64644">
        <w:t>Access Roads</w:t>
      </w:r>
      <w:bookmarkEnd w:id="63"/>
    </w:p>
    <w:p w14:paraId="2E5AD688" w14:textId="361BD9E9" w:rsidR="0019123E" w:rsidRPr="00D64644" w:rsidRDefault="0019123E" w:rsidP="003E64EC">
      <w:pPr>
        <w:pStyle w:val="BodyText"/>
        <w:jc w:val="both"/>
      </w:pPr>
      <w:r w:rsidRPr="00D64644">
        <w:t xml:space="preserve">A total of </w:t>
      </w:r>
      <w:r w:rsidR="00277D5C" w:rsidRPr="00D64644">
        <w:t>16</w:t>
      </w:r>
      <w:r w:rsidRPr="00D64644">
        <w:t xml:space="preserve"> parcels will be affected by the access road network. Of these, </w:t>
      </w:r>
      <w:r w:rsidR="00277D5C" w:rsidRPr="00D64644">
        <w:t>seven</w:t>
      </w:r>
      <w:r w:rsidRPr="00D64644">
        <w:t xml:space="preserve"> are treasury-owned and will be subject to easement rights only, </w:t>
      </w:r>
      <w:r w:rsidR="00D350DD" w:rsidRPr="00D64644">
        <w:t>1 of them is forest land and is</w:t>
      </w:r>
      <w:r w:rsidR="005873C3" w:rsidRPr="00D64644">
        <w:t xml:space="preserve"> subject to </w:t>
      </w:r>
      <w:r w:rsidR="00333A02" w:rsidRPr="00D64644">
        <w:t xml:space="preserve">a </w:t>
      </w:r>
      <w:r w:rsidR="005873C3" w:rsidRPr="00D64644">
        <w:t>forest land use permit and</w:t>
      </w:r>
      <w:r w:rsidRPr="00D64644">
        <w:t xml:space="preserve"> </w:t>
      </w:r>
      <w:r w:rsidR="00277D5C" w:rsidRPr="00D64644">
        <w:t>eight</w:t>
      </w:r>
      <w:r w:rsidRPr="00D64644">
        <w:t xml:space="preserve"> are privately owned and require full or partial expropriation.</w:t>
      </w:r>
      <w:r w:rsidR="004820B6" w:rsidRPr="00D64644">
        <w:rPr>
          <w:rStyle w:val="FootnoteReference"/>
        </w:rPr>
        <w:footnoteReference w:id="4"/>
      </w:r>
      <w:r w:rsidRPr="00D64644">
        <w:t xml:space="preserve"> These impacts are primarily concentrated in Turgut (Ula) and Çakmak (Menteşe) neighborhoods.</w:t>
      </w:r>
    </w:p>
    <w:p w14:paraId="51BBFD50" w14:textId="640E68D9" w:rsidR="0019123E" w:rsidRPr="00D64644" w:rsidRDefault="0019123E" w:rsidP="0019123E">
      <w:pPr>
        <w:pStyle w:val="Caption"/>
        <w:rPr>
          <w:rFonts w:asciiTheme="minorHAnsi" w:hAnsiTheme="minorHAnsi"/>
        </w:rPr>
      </w:pPr>
      <w:bookmarkStart w:id="64" w:name="_Toc234237726"/>
      <w:r w:rsidRPr="00D64644">
        <w:rPr>
          <w:rFonts w:asciiTheme="minorHAnsi" w:hAnsiTheme="minorHAnsi"/>
        </w:rPr>
        <w:t xml:space="preserve">Table </w:t>
      </w:r>
      <w:r w:rsidR="0073095C" w:rsidRPr="00D64644">
        <w:rPr>
          <w:rFonts w:asciiTheme="minorHAnsi" w:hAnsiTheme="minorHAnsi"/>
        </w:rPr>
        <w:fldChar w:fldCharType="begin"/>
      </w:r>
      <w:r w:rsidR="0073095C" w:rsidRPr="00D64644">
        <w:rPr>
          <w:rFonts w:asciiTheme="minorHAnsi" w:hAnsiTheme="minorHAnsi"/>
        </w:rPr>
        <w:instrText xml:space="preserve"> STYLEREF 1 \s </w:instrText>
      </w:r>
      <w:r w:rsidR="0073095C" w:rsidRPr="00D64644">
        <w:rPr>
          <w:rFonts w:asciiTheme="minorHAnsi" w:hAnsiTheme="minorHAnsi"/>
        </w:rPr>
        <w:fldChar w:fldCharType="separate"/>
      </w:r>
      <w:r w:rsidR="003C2A84">
        <w:rPr>
          <w:rFonts w:asciiTheme="minorHAnsi" w:hAnsiTheme="minorHAnsi"/>
          <w:noProof/>
        </w:rPr>
        <w:t>3</w:t>
      </w:r>
      <w:r w:rsidR="0073095C" w:rsidRPr="00D64644">
        <w:rPr>
          <w:rFonts w:asciiTheme="minorHAnsi" w:hAnsiTheme="minorHAnsi"/>
        </w:rPr>
        <w:fldChar w:fldCharType="end"/>
      </w:r>
      <w:r w:rsidR="0073095C" w:rsidRPr="00D64644">
        <w:rPr>
          <w:rFonts w:asciiTheme="minorHAnsi" w:hAnsiTheme="minorHAnsi"/>
        </w:rPr>
        <w:noBreakHyphen/>
      </w:r>
      <w:r w:rsidR="0073095C" w:rsidRPr="00D64644">
        <w:rPr>
          <w:rFonts w:asciiTheme="minorHAnsi" w:hAnsiTheme="minorHAnsi"/>
        </w:rPr>
        <w:fldChar w:fldCharType="begin"/>
      </w:r>
      <w:r w:rsidR="0073095C" w:rsidRPr="00D64644">
        <w:rPr>
          <w:rFonts w:asciiTheme="minorHAnsi" w:hAnsiTheme="minorHAnsi"/>
        </w:rPr>
        <w:instrText xml:space="preserve"> SEQ Table \* ARABIC \s 1 </w:instrText>
      </w:r>
      <w:r w:rsidR="0073095C" w:rsidRPr="00D64644">
        <w:rPr>
          <w:rFonts w:asciiTheme="minorHAnsi" w:hAnsiTheme="minorHAnsi"/>
        </w:rPr>
        <w:fldChar w:fldCharType="separate"/>
      </w:r>
      <w:r w:rsidR="003C2A84">
        <w:rPr>
          <w:rFonts w:asciiTheme="minorHAnsi" w:hAnsiTheme="minorHAnsi"/>
          <w:noProof/>
        </w:rPr>
        <w:t>6</w:t>
      </w:r>
      <w:r w:rsidR="0073095C" w:rsidRPr="00D64644">
        <w:rPr>
          <w:rFonts w:asciiTheme="minorHAnsi" w:hAnsiTheme="minorHAnsi"/>
        </w:rPr>
        <w:fldChar w:fldCharType="end"/>
      </w:r>
      <w:r w:rsidR="00BF01F4" w:rsidRPr="00D64644">
        <w:rPr>
          <w:rFonts w:asciiTheme="minorHAnsi" w:hAnsiTheme="minorHAnsi"/>
        </w:rPr>
        <w:tab/>
      </w:r>
      <w:r w:rsidRPr="00D64644">
        <w:rPr>
          <w:rFonts w:asciiTheme="minorHAnsi" w:hAnsiTheme="minorHAnsi"/>
        </w:rPr>
        <w:t>Access Road Land Acquisition Summary</w:t>
      </w:r>
      <w:bookmarkEnd w:id="64"/>
    </w:p>
    <w:tbl>
      <w:tblPr>
        <w:tblStyle w:val="ERMTable1"/>
        <w:tblW w:w="5988" w:type="pct"/>
        <w:tblInd w:w="-567" w:type="dxa"/>
        <w:tblLook w:val="0020" w:firstRow="1" w:lastRow="0" w:firstColumn="0" w:lastColumn="0" w:noHBand="0" w:noVBand="0"/>
      </w:tblPr>
      <w:tblGrid>
        <w:gridCol w:w="998"/>
        <w:gridCol w:w="885"/>
        <w:gridCol w:w="1486"/>
        <w:gridCol w:w="726"/>
        <w:gridCol w:w="775"/>
        <w:gridCol w:w="1161"/>
        <w:gridCol w:w="1059"/>
        <w:gridCol w:w="1096"/>
        <w:gridCol w:w="1312"/>
        <w:gridCol w:w="1312"/>
      </w:tblGrid>
      <w:tr w:rsidR="00FE71A8" w:rsidRPr="00D64644" w14:paraId="4D0B0A8E" w14:textId="544C2476" w:rsidTr="0086553C">
        <w:trPr>
          <w:cnfStyle w:val="100000000000" w:firstRow="1" w:lastRow="0" w:firstColumn="0" w:lastColumn="0" w:oddVBand="0" w:evenVBand="0" w:oddHBand="0" w:evenHBand="0" w:firstRowFirstColumn="0" w:firstRowLastColumn="0" w:lastRowFirstColumn="0" w:lastRowLastColumn="0"/>
          <w:trHeight w:val="772"/>
        </w:trPr>
        <w:tc>
          <w:tcPr>
            <w:cnfStyle w:val="000010000000" w:firstRow="0" w:lastRow="0" w:firstColumn="0" w:lastColumn="0" w:oddVBand="1" w:evenVBand="0" w:oddHBand="0" w:evenHBand="0" w:firstRowFirstColumn="0" w:firstRowLastColumn="0" w:lastRowFirstColumn="0" w:lastRowLastColumn="0"/>
            <w:tcW w:w="462" w:type="pct"/>
            <w:vMerge w:val="restart"/>
            <w:vAlign w:val="center"/>
          </w:tcPr>
          <w:p w14:paraId="59751E45" w14:textId="77777777" w:rsidR="00FE71A8" w:rsidRPr="00D64644" w:rsidRDefault="00FE71A8" w:rsidP="0019123E">
            <w:pPr>
              <w:spacing w:line="259" w:lineRule="auto"/>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Province</w:t>
            </w:r>
          </w:p>
          <w:p w14:paraId="7D17231E" w14:textId="77777777" w:rsidR="00FE71A8" w:rsidRPr="00D64644" w:rsidRDefault="00FE71A8" w:rsidP="0019123E">
            <w:pPr>
              <w:spacing w:line="259" w:lineRule="auto"/>
              <w:rPr>
                <w:rFonts w:asciiTheme="minorHAnsi" w:hAnsiTheme="minorHAnsi"/>
                <w:color w:val="auto"/>
                <w:sz w:val="16"/>
                <w:szCs w:val="16"/>
              </w:rPr>
            </w:pPr>
          </w:p>
        </w:tc>
        <w:tc>
          <w:tcPr>
            <w:cnfStyle w:val="000001000000" w:firstRow="0" w:lastRow="0" w:firstColumn="0" w:lastColumn="0" w:oddVBand="0" w:evenVBand="1" w:oddHBand="0" w:evenHBand="0" w:firstRowFirstColumn="0" w:firstRowLastColumn="0" w:lastRowFirstColumn="0" w:lastRowLastColumn="0"/>
            <w:tcW w:w="409" w:type="pct"/>
            <w:vMerge w:val="restart"/>
            <w:vAlign w:val="center"/>
          </w:tcPr>
          <w:p w14:paraId="7BAB1EDF" w14:textId="77777777" w:rsidR="00FE71A8" w:rsidRPr="00D64644" w:rsidRDefault="00FE71A8" w:rsidP="0019123E">
            <w:pPr>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District</w:t>
            </w:r>
          </w:p>
          <w:p w14:paraId="6ECC3D48" w14:textId="77777777" w:rsidR="00FE71A8" w:rsidRPr="00D64644" w:rsidRDefault="00FE71A8" w:rsidP="0019123E">
            <w:pPr>
              <w:spacing w:line="259" w:lineRule="auto"/>
              <w:rPr>
                <w:rFonts w:asciiTheme="minorHAnsi" w:hAnsiTheme="minorHAnsi"/>
                <w:color w:val="auto"/>
                <w:sz w:val="16"/>
                <w:szCs w:val="16"/>
              </w:rPr>
            </w:pPr>
          </w:p>
        </w:tc>
        <w:tc>
          <w:tcPr>
            <w:cnfStyle w:val="000010000000" w:firstRow="0" w:lastRow="0" w:firstColumn="0" w:lastColumn="0" w:oddVBand="1" w:evenVBand="0" w:oddHBand="0" w:evenHBand="0" w:firstRowFirstColumn="0" w:firstRowLastColumn="0" w:lastRowFirstColumn="0" w:lastRowLastColumn="0"/>
            <w:tcW w:w="687" w:type="pct"/>
            <w:vMerge w:val="restart"/>
            <w:vAlign w:val="center"/>
          </w:tcPr>
          <w:p w14:paraId="2C57DF21" w14:textId="77777777" w:rsidR="00FE71A8" w:rsidRPr="00D64644" w:rsidRDefault="00FE71A8" w:rsidP="0019123E">
            <w:pPr>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Neighborhood</w:t>
            </w:r>
          </w:p>
          <w:p w14:paraId="4217C516" w14:textId="77777777" w:rsidR="00FE71A8" w:rsidRPr="00D64644" w:rsidRDefault="00FE71A8" w:rsidP="0019123E">
            <w:pPr>
              <w:spacing w:line="259" w:lineRule="auto"/>
              <w:rPr>
                <w:rFonts w:asciiTheme="minorHAnsi" w:hAnsiTheme="minorHAnsi"/>
                <w:color w:val="auto"/>
                <w:sz w:val="16"/>
                <w:szCs w:val="16"/>
              </w:rPr>
            </w:pPr>
          </w:p>
        </w:tc>
        <w:tc>
          <w:tcPr>
            <w:cnfStyle w:val="000001000000" w:firstRow="0" w:lastRow="0" w:firstColumn="0" w:lastColumn="0" w:oddVBand="0" w:evenVBand="1" w:oddHBand="0" w:evenHBand="0" w:firstRowFirstColumn="0" w:firstRowLastColumn="0" w:lastRowFirstColumn="0" w:lastRowLastColumn="0"/>
            <w:tcW w:w="336" w:type="pct"/>
            <w:vMerge w:val="restart"/>
            <w:vAlign w:val="center"/>
          </w:tcPr>
          <w:p w14:paraId="24F0BD80" w14:textId="77777777" w:rsidR="00FE71A8" w:rsidRPr="00D64644" w:rsidRDefault="00FE71A8" w:rsidP="0019123E">
            <w:pPr>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Block</w:t>
            </w:r>
          </w:p>
          <w:p w14:paraId="42A2AF8A" w14:textId="77777777" w:rsidR="00FE71A8" w:rsidRPr="00D64644" w:rsidRDefault="00FE71A8" w:rsidP="0019123E">
            <w:pPr>
              <w:spacing w:line="259" w:lineRule="auto"/>
              <w:rPr>
                <w:rFonts w:asciiTheme="minorHAnsi" w:hAnsiTheme="minorHAnsi"/>
                <w:color w:val="auto"/>
                <w:sz w:val="16"/>
                <w:szCs w:val="16"/>
              </w:rPr>
            </w:pPr>
          </w:p>
        </w:tc>
        <w:tc>
          <w:tcPr>
            <w:cnfStyle w:val="000010000000" w:firstRow="0" w:lastRow="0" w:firstColumn="0" w:lastColumn="0" w:oddVBand="1" w:evenVBand="0" w:oddHBand="0" w:evenHBand="0" w:firstRowFirstColumn="0" w:firstRowLastColumn="0" w:lastRowFirstColumn="0" w:lastRowLastColumn="0"/>
            <w:tcW w:w="358" w:type="pct"/>
            <w:vMerge w:val="restart"/>
            <w:vAlign w:val="center"/>
          </w:tcPr>
          <w:p w14:paraId="76352B61" w14:textId="77777777" w:rsidR="00FE71A8" w:rsidRPr="00D64644" w:rsidRDefault="00FE71A8" w:rsidP="0019123E">
            <w:pPr>
              <w:spacing w:line="259" w:lineRule="auto"/>
              <w:rPr>
                <w:rFonts w:asciiTheme="minorHAnsi" w:hAnsiTheme="minorHAnsi"/>
                <w:color w:val="auto"/>
                <w:sz w:val="16"/>
                <w:szCs w:val="16"/>
              </w:rPr>
            </w:pPr>
            <w:r w:rsidRPr="00D64644">
              <w:rPr>
                <w:rFonts w:asciiTheme="minorHAnsi" w:hAnsiTheme="minorHAnsi"/>
                <w:b/>
                <w:bCs/>
                <w:color w:val="1C1C1C" w:themeColor="text1"/>
                <w:sz w:val="16"/>
                <w:szCs w:val="16"/>
              </w:rPr>
              <w:t>Parcel</w:t>
            </w:r>
          </w:p>
        </w:tc>
        <w:tc>
          <w:tcPr>
            <w:cnfStyle w:val="000001000000" w:firstRow="0" w:lastRow="0" w:firstColumn="0" w:lastColumn="0" w:oddVBand="0" w:evenVBand="1" w:oddHBand="0" w:evenHBand="0" w:firstRowFirstColumn="0" w:firstRowLastColumn="0" w:lastRowFirstColumn="0" w:lastRowLastColumn="0"/>
            <w:tcW w:w="537" w:type="pct"/>
            <w:vMerge w:val="restart"/>
            <w:vAlign w:val="center"/>
          </w:tcPr>
          <w:p w14:paraId="70CE17CE" w14:textId="77777777" w:rsidR="00FE71A8" w:rsidRPr="00D64644" w:rsidRDefault="00FE71A8" w:rsidP="0019123E">
            <w:pPr>
              <w:spacing w:line="259" w:lineRule="auto"/>
              <w:rPr>
                <w:rFonts w:asciiTheme="minorHAnsi" w:hAnsiTheme="minorHAnsi"/>
                <w:b/>
                <w:bCs/>
                <w:color w:val="1C1C1C" w:themeColor="text1"/>
                <w:sz w:val="16"/>
                <w:szCs w:val="16"/>
              </w:rPr>
            </w:pPr>
            <w:r w:rsidRPr="00D64644">
              <w:rPr>
                <w:rFonts w:asciiTheme="minorHAnsi" w:hAnsiTheme="minorHAnsi"/>
                <w:b/>
                <w:bCs/>
                <w:color w:val="1C1C1C" w:themeColor="text1"/>
                <w:sz w:val="16"/>
                <w:szCs w:val="16"/>
              </w:rPr>
              <w:t xml:space="preserve">Total Area (m²) </w:t>
            </w:r>
          </w:p>
        </w:tc>
        <w:tc>
          <w:tcPr>
            <w:cnfStyle w:val="000010000000" w:firstRow="0" w:lastRow="0" w:firstColumn="0" w:lastColumn="0" w:oddVBand="1" w:evenVBand="0" w:oddHBand="0" w:evenHBand="0" w:firstRowFirstColumn="0" w:firstRowLastColumn="0" w:lastRowFirstColumn="0" w:lastRowLastColumn="0"/>
            <w:tcW w:w="997" w:type="pct"/>
            <w:gridSpan w:val="2"/>
            <w:vAlign w:val="center"/>
          </w:tcPr>
          <w:p w14:paraId="2D742582" w14:textId="77777777" w:rsidR="00FE71A8" w:rsidRPr="00D64644" w:rsidRDefault="00FE71A8" w:rsidP="0019123E">
            <w:pPr>
              <w:spacing w:line="259" w:lineRule="auto"/>
              <w:rPr>
                <w:rFonts w:asciiTheme="minorHAnsi" w:hAnsiTheme="minorHAnsi" w:cs="Segoe UI"/>
                <w:b/>
                <w:bCs/>
                <w:color w:val="000000"/>
                <w:sz w:val="16"/>
                <w:szCs w:val="16"/>
                <w:shd w:val="clear" w:color="auto" w:fill="D4D4D4"/>
              </w:rPr>
            </w:pPr>
            <w:r w:rsidRPr="00D64644">
              <w:rPr>
                <w:rStyle w:val="ts-alignment-element"/>
                <w:rFonts w:asciiTheme="minorHAnsi" w:hAnsiTheme="minorHAnsi" w:cs="Segoe UI"/>
                <w:b/>
                <w:bCs/>
                <w:color w:val="000000"/>
                <w:sz w:val="16"/>
                <w:szCs w:val="16"/>
              </w:rPr>
              <w:t>Surface</w:t>
            </w:r>
            <w:r w:rsidRPr="00D64644">
              <w:rPr>
                <w:rFonts w:asciiTheme="minorHAnsi" w:hAnsiTheme="minorHAnsi" w:cs="Segoe UI"/>
                <w:b/>
                <w:bCs/>
                <w:color w:val="000000"/>
                <w:sz w:val="16"/>
                <w:szCs w:val="16"/>
              </w:rPr>
              <w:t xml:space="preserve"> </w:t>
            </w:r>
            <w:r w:rsidRPr="00D64644">
              <w:rPr>
                <w:rStyle w:val="ts-alignment-element"/>
                <w:rFonts w:asciiTheme="minorHAnsi" w:hAnsiTheme="minorHAnsi" w:cs="Segoe UI"/>
                <w:b/>
                <w:bCs/>
                <w:color w:val="000000"/>
                <w:sz w:val="16"/>
                <w:szCs w:val="16"/>
              </w:rPr>
              <w:t>area</w:t>
            </w:r>
            <w:r w:rsidRPr="00D64644">
              <w:rPr>
                <w:rFonts w:asciiTheme="minorHAnsi" w:hAnsiTheme="minorHAnsi" w:cs="Segoe UI"/>
                <w:b/>
                <w:bCs/>
                <w:color w:val="000000"/>
                <w:sz w:val="16"/>
                <w:szCs w:val="16"/>
              </w:rPr>
              <w:t xml:space="preserve"> </w:t>
            </w:r>
            <w:r w:rsidRPr="00D64644">
              <w:rPr>
                <w:rStyle w:val="ts-alignment-element"/>
                <w:rFonts w:asciiTheme="minorHAnsi" w:hAnsiTheme="minorHAnsi" w:cs="Segoe UI"/>
                <w:b/>
                <w:bCs/>
                <w:color w:val="000000"/>
                <w:sz w:val="16"/>
                <w:szCs w:val="16"/>
              </w:rPr>
              <w:t>of</w:t>
            </w:r>
            <w:r w:rsidRPr="00D64644">
              <w:rPr>
                <w:rFonts w:asciiTheme="minorHAnsi" w:hAnsiTheme="minorHAnsi" w:cs="Segoe UI"/>
                <w:b/>
                <w:bCs/>
                <w:color w:val="000000"/>
                <w:sz w:val="16"/>
                <w:szCs w:val="16"/>
              </w:rPr>
              <w:t xml:space="preserve"> the </w:t>
            </w:r>
            <w:r w:rsidRPr="00D64644">
              <w:rPr>
                <w:rStyle w:val="ts-alignment-element"/>
                <w:rFonts w:asciiTheme="minorHAnsi" w:hAnsiTheme="minorHAnsi" w:cs="Segoe UI"/>
                <w:b/>
                <w:bCs/>
                <w:color w:val="000000"/>
                <w:sz w:val="16"/>
                <w:szCs w:val="16"/>
              </w:rPr>
              <w:t>area</w:t>
            </w:r>
            <w:r w:rsidRPr="00D64644">
              <w:rPr>
                <w:rFonts w:asciiTheme="minorHAnsi" w:hAnsiTheme="minorHAnsi" w:cs="Segoe UI"/>
                <w:b/>
                <w:bCs/>
                <w:color w:val="000000"/>
                <w:sz w:val="16"/>
                <w:szCs w:val="16"/>
              </w:rPr>
              <w:t xml:space="preserve"> </w:t>
            </w:r>
            <w:r w:rsidRPr="00D64644">
              <w:rPr>
                <w:rStyle w:val="ts-alignment-element"/>
                <w:rFonts w:asciiTheme="minorHAnsi" w:hAnsiTheme="minorHAnsi" w:cs="Segoe UI"/>
                <w:b/>
                <w:bCs/>
                <w:color w:val="000000"/>
                <w:sz w:val="16"/>
                <w:szCs w:val="16"/>
              </w:rPr>
              <w:t>to</w:t>
            </w:r>
            <w:r w:rsidRPr="00D64644">
              <w:rPr>
                <w:rFonts w:asciiTheme="minorHAnsi" w:hAnsiTheme="minorHAnsi" w:cs="Segoe UI"/>
                <w:b/>
                <w:bCs/>
                <w:color w:val="000000"/>
                <w:sz w:val="16"/>
                <w:szCs w:val="16"/>
              </w:rPr>
              <w:t xml:space="preserve"> be used </w:t>
            </w:r>
            <w:r w:rsidRPr="00D64644">
              <w:rPr>
                <w:rStyle w:val="ts-alignment-element"/>
                <w:rFonts w:asciiTheme="minorHAnsi" w:hAnsiTheme="minorHAnsi" w:cs="Segoe UI"/>
                <w:b/>
                <w:bCs/>
                <w:color w:val="000000"/>
                <w:sz w:val="16"/>
                <w:szCs w:val="16"/>
              </w:rPr>
              <w:t>(m</w:t>
            </w:r>
            <w:r w:rsidRPr="00D64644">
              <w:rPr>
                <w:rStyle w:val="ts-alignment-element-highlighted"/>
                <w:rFonts w:asciiTheme="minorHAnsi" w:hAnsiTheme="minorHAnsi" w:cs="Segoe UI"/>
                <w:b/>
                <w:bCs/>
                <w:color w:val="000000"/>
                <w:sz w:val="16"/>
                <w:szCs w:val="16"/>
                <w:shd w:val="clear" w:color="auto" w:fill="D4D4D4"/>
              </w:rPr>
              <w:t>²</w:t>
            </w:r>
            <w:r w:rsidRPr="00D64644">
              <w:rPr>
                <w:rStyle w:val="ts-alignment-element"/>
                <w:rFonts w:asciiTheme="minorHAnsi" w:hAnsiTheme="minorHAnsi" w:cs="Segoe UI"/>
                <w:b/>
                <w:bCs/>
                <w:color w:val="000000"/>
                <w:sz w:val="16"/>
                <w:szCs w:val="16"/>
              </w:rPr>
              <w:t>)</w:t>
            </w:r>
          </w:p>
        </w:tc>
        <w:tc>
          <w:tcPr>
            <w:cnfStyle w:val="000001000000" w:firstRow="0" w:lastRow="0" w:firstColumn="0" w:lastColumn="0" w:oddVBand="0" w:evenVBand="1" w:oddHBand="0" w:evenHBand="0" w:firstRowFirstColumn="0" w:firstRowLastColumn="0" w:lastRowFirstColumn="0" w:lastRowLastColumn="0"/>
            <w:tcW w:w="607" w:type="pct"/>
            <w:vMerge w:val="restart"/>
            <w:vAlign w:val="center"/>
          </w:tcPr>
          <w:p w14:paraId="5BCFC6D0" w14:textId="77777777" w:rsidR="00FE71A8" w:rsidRPr="00D64644" w:rsidRDefault="00FE71A8" w:rsidP="0019123E">
            <w:pPr>
              <w:spacing w:line="259" w:lineRule="auto"/>
              <w:rPr>
                <w:rFonts w:asciiTheme="minorHAnsi" w:hAnsiTheme="minorHAnsi"/>
                <w:color w:val="auto"/>
                <w:sz w:val="16"/>
                <w:szCs w:val="16"/>
              </w:rPr>
            </w:pPr>
            <w:r w:rsidRPr="00D64644">
              <w:rPr>
                <w:rFonts w:asciiTheme="minorHAnsi" w:hAnsiTheme="minorHAnsi"/>
                <w:b/>
                <w:bCs/>
                <w:color w:val="1C1C1C" w:themeColor="text1"/>
                <w:sz w:val="16"/>
                <w:szCs w:val="16"/>
              </w:rPr>
              <w:t>Property Status</w:t>
            </w:r>
          </w:p>
        </w:tc>
        <w:tc>
          <w:tcPr>
            <w:cnfStyle w:val="000010000000" w:firstRow="0" w:lastRow="0" w:firstColumn="0" w:lastColumn="0" w:oddVBand="1" w:evenVBand="0" w:oddHBand="0" w:evenHBand="0" w:firstRowFirstColumn="0" w:firstRowLastColumn="0" w:lastRowFirstColumn="0" w:lastRowLastColumn="0"/>
            <w:tcW w:w="607" w:type="pct"/>
            <w:vMerge w:val="restart"/>
            <w:vAlign w:val="center"/>
          </w:tcPr>
          <w:p w14:paraId="081F930B" w14:textId="5416A50F" w:rsidR="00FE71A8" w:rsidRPr="00D64644" w:rsidRDefault="0086553C" w:rsidP="0019123E">
            <w:pPr>
              <w:spacing w:line="259" w:lineRule="auto"/>
              <w:rPr>
                <w:rFonts w:asciiTheme="minorHAnsi" w:hAnsiTheme="minorHAnsi"/>
                <w:b/>
                <w:bCs/>
                <w:color w:val="1C1C1C" w:themeColor="text1"/>
                <w:sz w:val="16"/>
                <w:szCs w:val="16"/>
              </w:rPr>
            </w:pPr>
            <w:r>
              <w:rPr>
                <w:rFonts w:asciiTheme="minorHAnsi" w:hAnsiTheme="minorHAnsi"/>
                <w:b/>
                <w:bCs/>
                <w:color w:val="1C1C1C" w:themeColor="text1"/>
                <w:sz w:val="16"/>
                <w:szCs w:val="16"/>
              </w:rPr>
              <w:t>No of PAPs</w:t>
            </w:r>
          </w:p>
        </w:tc>
      </w:tr>
      <w:tr w:rsidR="00FE71A8" w:rsidRPr="00D64644" w14:paraId="21F89D47" w14:textId="2CF348FB" w:rsidTr="0086553C">
        <w:trPr>
          <w:cnfStyle w:val="000000100000" w:firstRow="0" w:lastRow="0" w:firstColumn="0" w:lastColumn="0" w:oddVBand="0" w:evenVBand="0" w:oddHBand="1" w:evenHBand="0" w:firstRowFirstColumn="0" w:firstRowLastColumn="0" w:lastRowFirstColumn="0" w:lastRowLastColumn="0"/>
          <w:trHeight w:val="199"/>
        </w:trPr>
        <w:tc>
          <w:tcPr>
            <w:cnfStyle w:val="000010000000" w:firstRow="0" w:lastRow="0" w:firstColumn="0" w:lastColumn="0" w:oddVBand="1" w:evenVBand="0" w:oddHBand="0" w:evenHBand="0" w:firstRowFirstColumn="0" w:firstRowLastColumn="0" w:lastRowFirstColumn="0" w:lastRowLastColumn="0"/>
            <w:tcW w:w="462" w:type="pct"/>
            <w:vMerge/>
            <w:vAlign w:val="center"/>
          </w:tcPr>
          <w:p w14:paraId="20F783F6" w14:textId="77777777" w:rsidR="00FE71A8" w:rsidRPr="00D64644" w:rsidRDefault="00FE71A8" w:rsidP="0019123E">
            <w:pPr>
              <w:spacing w:line="259" w:lineRule="auto"/>
              <w:rPr>
                <w:rFonts w:asciiTheme="minorHAnsi" w:hAnsiTheme="minorHAnsi"/>
                <w:b/>
                <w:bCs/>
                <w:color w:val="1C1C1C" w:themeColor="text1"/>
                <w:sz w:val="16"/>
                <w:szCs w:val="16"/>
              </w:rPr>
            </w:pPr>
          </w:p>
        </w:tc>
        <w:tc>
          <w:tcPr>
            <w:cnfStyle w:val="000001000000" w:firstRow="0" w:lastRow="0" w:firstColumn="0" w:lastColumn="0" w:oddVBand="0" w:evenVBand="1" w:oddHBand="0" w:evenHBand="0" w:firstRowFirstColumn="0" w:firstRowLastColumn="0" w:lastRowFirstColumn="0" w:lastRowLastColumn="0"/>
            <w:tcW w:w="409" w:type="pct"/>
            <w:vMerge/>
            <w:vAlign w:val="center"/>
          </w:tcPr>
          <w:p w14:paraId="528E4344" w14:textId="77777777" w:rsidR="00FE71A8" w:rsidRPr="00D64644" w:rsidRDefault="00FE71A8" w:rsidP="0019123E">
            <w:pPr>
              <w:rPr>
                <w:rFonts w:asciiTheme="minorHAnsi" w:hAnsiTheme="minorHAnsi"/>
                <w:b/>
                <w:bCs/>
                <w:color w:val="1C1C1C"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687" w:type="pct"/>
            <w:vMerge/>
            <w:vAlign w:val="center"/>
          </w:tcPr>
          <w:p w14:paraId="36B76BCF" w14:textId="77777777" w:rsidR="00FE71A8" w:rsidRPr="00D64644" w:rsidRDefault="00FE71A8" w:rsidP="0019123E">
            <w:pPr>
              <w:rPr>
                <w:rFonts w:asciiTheme="minorHAnsi" w:hAnsiTheme="minorHAnsi"/>
                <w:b/>
                <w:bCs/>
                <w:color w:val="1C1C1C" w:themeColor="text1"/>
                <w:sz w:val="16"/>
                <w:szCs w:val="16"/>
              </w:rPr>
            </w:pPr>
          </w:p>
        </w:tc>
        <w:tc>
          <w:tcPr>
            <w:cnfStyle w:val="000001000000" w:firstRow="0" w:lastRow="0" w:firstColumn="0" w:lastColumn="0" w:oddVBand="0" w:evenVBand="1" w:oddHBand="0" w:evenHBand="0" w:firstRowFirstColumn="0" w:firstRowLastColumn="0" w:lastRowFirstColumn="0" w:lastRowLastColumn="0"/>
            <w:tcW w:w="336" w:type="pct"/>
            <w:vMerge/>
            <w:vAlign w:val="center"/>
          </w:tcPr>
          <w:p w14:paraId="35AFB174" w14:textId="77777777" w:rsidR="00FE71A8" w:rsidRPr="00D64644" w:rsidRDefault="00FE71A8" w:rsidP="0019123E">
            <w:pPr>
              <w:rPr>
                <w:rFonts w:asciiTheme="minorHAnsi" w:hAnsiTheme="minorHAnsi"/>
                <w:b/>
                <w:bCs/>
                <w:color w:val="1C1C1C"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358" w:type="pct"/>
            <w:vMerge/>
            <w:vAlign w:val="center"/>
          </w:tcPr>
          <w:p w14:paraId="30376D08" w14:textId="77777777" w:rsidR="00FE71A8" w:rsidRPr="00D64644" w:rsidRDefault="00FE71A8" w:rsidP="0019123E">
            <w:pPr>
              <w:spacing w:line="259" w:lineRule="auto"/>
              <w:rPr>
                <w:rFonts w:asciiTheme="minorHAnsi" w:hAnsiTheme="minorHAnsi"/>
                <w:b/>
                <w:bCs/>
                <w:color w:val="1C1C1C" w:themeColor="text1"/>
                <w:sz w:val="16"/>
                <w:szCs w:val="16"/>
              </w:rPr>
            </w:pPr>
          </w:p>
        </w:tc>
        <w:tc>
          <w:tcPr>
            <w:cnfStyle w:val="000001000000" w:firstRow="0" w:lastRow="0" w:firstColumn="0" w:lastColumn="0" w:oddVBand="0" w:evenVBand="1" w:oddHBand="0" w:evenHBand="0" w:firstRowFirstColumn="0" w:firstRowLastColumn="0" w:lastRowFirstColumn="0" w:lastRowLastColumn="0"/>
            <w:tcW w:w="537" w:type="pct"/>
            <w:vMerge/>
            <w:vAlign w:val="center"/>
          </w:tcPr>
          <w:p w14:paraId="595EA718" w14:textId="77777777" w:rsidR="00FE71A8" w:rsidRPr="00D64644" w:rsidRDefault="00FE71A8" w:rsidP="0019123E">
            <w:pPr>
              <w:spacing w:line="259" w:lineRule="auto"/>
              <w:rPr>
                <w:rFonts w:asciiTheme="minorHAnsi" w:hAnsiTheme="minorHAnsi"/>
                <w:b/>
                <w:bCs/>
                <w:color w:val="1C1C1C" w:themeColor="text1"/>
                <w:sz w:val="16"/>
                <w:szCs w:val="16"/>
              </w:rPr>
            </w:pP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1F3D1FBC" w14:textId="77777777" w:rsidR="00FE71A8" w:rsidRPr="005C65BE" w:rsidRDefault="00FE71A8" w:rsidP="0019123E">
            <w:pPr>
              <w:spacing w:line="259" w:lineRule="auto"/>
              <w:rPr>
                <w:rFonts w:asciiTheme="minorHAnsi" w:hAnsiTheme="minorHAnsi" w:cs="Segoe UI"/>
                <w:b/>
                <w:bCs/>
                <w:color w:val="000000"/>
                <w:sz w:val="16"/>
                <w:szCs w:val="16"/>
                <w:shd w:val="clear" w:color="auto" w:fill="D4D4D4"/>
              </w:rPr>
            </w:pPr>
            <w:r w:rsidRPr="005C65BE">
              <w:rPr>
                <w:rFonts w:asciiTheme="minorHAnsi" w:hAnsiTheme="minorHAnsi" w:cs="Segoe UI"/>
                <w:b/>
                <w:bCs/>
                <w:color w:val="000000"/>
                <w:sz w:val="16"/>
                <w:szCs w:val="16"/>
                <w:shd w:val="clear" w:color="auto" w:fill="D4D4D4"/>
              </w:rPr>
              <w:t>Property</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06F724E0" w14:textId="77777777" w:rsidR="00FE71A8" w:rsidRPr="005C65BE" w:rsidRDefault="00FE71A8" w:rsidP="0019123E">
            <w:pPr>
              <w:spacing w:line="259" w:lineRule="auto"/>
              <w:rPr>
                <w:rFonts w:asciiTheme="minorHAnsi" w:hAnsiTheme="minorHAnsi" w:cs="Segoe UI"/>
                <w:b/>
                <w:bCs/>
                <w:color w:val="000000"/>
                <w:sz w:val="16"/>
                <w:szCs w:val="16"/>
                <w:shd w:val="clear" w:color="auto" w:fill="D4D4D4"/>
              </w:rPr>
            </w:pPr>
            <w:r w:rsidRPr="005C65BE">
              <w:rPr>
                <w:rFonts w:asciiTheme="minorHAnsi" w:hAnsiTheme="minorHAnsi" w:cs="Segoe UI"/>
                <w:b/>
                <w:bCs/>
                <w:color w:val="000000"/>
                <w:sz w:val="16"/>
                <w:szCs w:val="16"/>
                <w:shd w:val="clear" w:color="auto" w:fill="D4D4D4"/>
              </w:rPr>
              <w:t>Easement</w:t>
            </w:r>
          </w:p>
        </w:tc>
        <w:tc>
          <w:tcPr>
            <w:cnfStyle w:val="000010000000" w:firstRow="0" w:lastRow="0" w:firstColumn="0" w:lastColumn="0" w:oddVBand="1" w:evenVBand="0" w:oddHBand="0" w:evenHBand="0" w:firstRowFirstColumn="0" w:firstRowLastColumn="0" w:lastRowFirstColumn="0" w:lastRowLastColumn="0"/>
            <w:tcW w:w="607" w:type="pct"/>
            <w:vMerge/>
            <w:vAlign w:val="center"/>
          </w:tcPr>
          <w:p w14:paraId="524E53FB" w14:textId="77777777" w:rsidR="00FE71A8" w:rsidRPr="00D64644" w:rsidRDefault="00FE71A8" w:rsidP="0019123E">
            <w:pPr>
              <w:spacing w:line="259" w:lineRule="auto"/>
              <w:rPr>
                <w:rFonts w:asciiTheme="minorHAnsi" w:hAnsiTheme="minorHAnsi"/>
                <w:b/>
                <w:bCs/>
                <w:color w:val="1C1C1C" w:themeColor="text1"/>
                <w:sz w:val="16"/>
                <w:szCs w:val="16"/>
              </w:rPr>
            </w:pPr>
          </w:p>
        </w:tc>
        <w:tc>
          <w:tcPr>
            <w:cnfStyle w:val="000001000000" w:firstRow="0" w:lastRow="0" w:firstColumn="0" w:lastColumn="0" w:oddVBand="0" w:evenVBand="1" w:oddHBand="0" w:evenHBand="0" w:firstRowFirstColumn="0" w:firstRowLastColumn="0" w:lastRowFirstColumn="0" w:lastRowLastColumn="0"/>
            <w:tcW w:w="607" w:type="pct"/>
            <w:vMerge/>
            <w:vAlign w:val="center"/>
          </w:tcPr>
          <w:p w14:paraId="0C438AF2" w14:textId="77777777" w:rsidR="00FE71A8" w:rsidRPr="00D64644" w:rsidRDefault="00FE71A8" w:rsidP="0019123E">
            <w:pPr>
              <w:spacing w:line="259" w:lineRule="auto"/>
              <w:rPr>
                <w:rFonts w:asciiTheme="minorHAnsi" w:hAnsiTheme="minorHAnsi"/>
                <w:b/>
                <w:bCs/>
                <w:color w:val="1C1C1C" w:themeColor="text1"/>
                <w:sz w:val="16"/>
                <w:szCs w:val="16"/>
              </w:rPr>
            </w:pPr>
          </w:p>
        </w:tc>
      </w:tr>
      <w:tr w:rsidR="00FE71A8" w:rsidRPr="00D64644" w14:paraId="35B5C21F" w14:textId="4DCA1060"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0444E3F5" w14:textId="2E91E288"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61E9F14A" w14:textId="2DAC3660"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66DA8211" w14:textId="42AED8D7"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67BCAC60" w14:textId="77777777"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107</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4C2DD5C9" w14:textId="77777777"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31</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156F63FA" w14:textId="08811C35"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5,998.65</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6D5B2D22" w14:textId="5C23DFDD"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0.00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5DDF5DD9" w14:textId="67500D7B"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240.71</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5D202845" w14:textId="5A6DA050" w:rsidR="00FE71A8" w:rsidRPr="00D64644" w:rsidRDefault="00FE71A8" w:rsidP="00BB291E">
            <w:pPr>
              <w:spacing w:line="259" w:lineRule="auto"/>
              <w:jc w:val="center"/>
              <w:rPr>
                <w:rFonts w:asciiTheme="minorHAnsi" w:hAnsiTheme="minorHAnsi"/>
                <w:sz w:val="16"/>
                <w:szCs w:val="16"/>
              </w:rPr>
            </w:pPr>
            <w:r w:rsidRPr="00D64644">
              <w:rPr>
                <w:rFonts w:asciiTheme="minorHAnsi" w:hAnsiTheme="minorHAnsi"/>
                <w:sz w:val="16"/>
                <w:szCs w:val="16"/>
              </w:rPr>
              <w:t>Treasure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5BE315B4" w14:textId="32929D67" w:rsidR="00FE71A8" w:rsidRPr="00D64644" w:rsidRDefault="0086553C" w:rsidP="00BB291E">
            <w:pPr>
              <w:spacing w:line="259" w:lineRule="auto"/>
              <w:jc w:val="center"/>
              <w:rPr>
                <w:rFonts w:asciiTheme="minorHAnsi" w:hAnsiTheme="minorHAnsi"/>
                <w:sz w:val="16"/>
                <w:szCs w:val="16"/>
              </w:rPr>
            </w:pPr>
            <w:r>
              <w:rPr>
                <w:rFonts w:asciiTheme="minorHAnsi" w:hAnsiTheme="minorHAnsi"/>
                <w:sz w:val="16"/>
                <w:szCs w:val="16"/>
              </w:rPr>
              <w:t>-</w:t>
            </w:r>
          </w:p>
        </w:tc>
      </w:tr>
      <w:tr w:rsidR="00FE71A8" w:rsidRPr="00D64644" w14:paraId="07208F35" w14:textId="1E260B82" w:rsidTr="0086553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23F2E395" w14:textId="48C19363"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3811A113" w14:textId="45400A4A"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175D167E" w14:textId="44D7A41B"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6934A947" w14:textId="7DB5933A"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106</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244EE9E7" w14:textId="16D1F890"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027005FC" w14:textId="064AB03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5,294.01</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1EA23777" w14:textId="7A56E4E6"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95.39</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50369C6F" w14:textId="626B0C05"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5A1C34C0" w14:textId="36D192E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34944561" w14:textId="6C3694FD" w:rsidR="00FE71A8" w:rsidRPr="00516677" w:rsidRDefault="00DB08B7" w:rsidP="00BB291E">
            <w:pPr>
              <w:spacing w:line="259" w:lineRule="auto"/>
              <w:jc w:val="center"/>
              <w:rPr>
                <w:rFonts w:asciiTheme="minorHAnsi" w:hAnsiTheme="minorHAnsi"/>
                <w:sz w:val="16"/>
                <w:szCs w:val="16"/>
              </w:rPr>
            </w:pPr>
            <w:r>
              <w:rPr>
                <w:rFonts w:asciiTheme="minorHAnsi" w:hAnsiTheme="minorHAnsi"/>
                <w:sz w:val="16"/>
                <w:szCs w:val="16"/>
              </w:rPr>
              <w:t>1</w:t>
            </w:r>
          </w:p>
        </w:tc>
      </w:tr>
      <w:tr w:rsidR="00FE71A8" w:rsidRPr="00D64644" w14:paraId="1E3103D5" w14:textId="4E55C030"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54CD767C" w14:textId="1FBF76E1"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694754FA" w14:textId="0F404BC4"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7093E42B" w14:textId="30A7504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74A52E4B"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138</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7FEDEA01"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653724D1" w14:textId="7298513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284.88</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0F8C5AE4" w14:textId="5870F9B5"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1687A510" w14:textId="0128744B"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284.88</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6CD40E2F" w14:textId="7BCC6A15"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Treasure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4ABAE341" w14:textId="3CC909C4"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w:t>
            </w:r>
          </w:p>
        </w:tc>
      </w:tr>
      <w:tr w:rsidR="00FE71A8" w:rsidRPr="00D64644" w14:paraId="12505E9D" w14:textId="398BECF3" w:rsidTr="0086553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3CD98997" w14:textId="1DBEB458"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00803A4E" w14:textId="3819489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52496AA6" w14:textId="3D01D026"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658D3181"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138</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74B106F0"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466426AA" w14:textId="08020511"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247.03</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0B2C1CCE" w14:textId="508909E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3659C488" w14:textId="344DFF7B"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247.03</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2CD56A00" w14:textId="342A83B8"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Treasure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480DEA9D" w14:textId="655AD303"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w:t>
            </w:r>
          </w:p>
        </w:tc>
      </w:tr>
      <w:tr w:rsidR="00FE71A8" w:rsidRPr="00D64644" w14:paraId="5015E212" w14:textId="7CB6C1FD"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3350B1A3" w14:textId="099B03BF"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39BB964D" w14:textId="1AEB63DF"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6C81EAE0" w14:textId="53631F4D"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4F1C8A96"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14FD7609" w14:textId="2F4EECF3"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TH1*</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5AA5ED11" w14:textId="01E4E2E6"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46.85</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2A848F0D" w14:textId="44E1430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3A70B273" w14:textId="10D47913"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46.85</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107ABF9F" w14:textId="4235941C" w:rsidR="00FE71A8" w:rsidRPr="00516677" w:rsidRDefault="00FE71A8" w:rsidP="00BB291E">
            <w:pPr>
              <w:spacing w:line="259" w:lineRule="auto"/>
              <w:jc w:val="center"/>
              <w:rPr>
                <w:rFonts w:asciiTheme="minorHAnsi" w:hAnsiTheme="minorHAnsi"/>
                <w:sz w:val="16"/>
                <w:szCs w:val="16"/>
              </w:rPr>
            </w:pPr>
            <w:r w:rsidRPr="00516677" w:rsidDel="016C5CE5">
              <w:rPr>
                <w:rFonts w:asciiTheme="minorHAnsi" w:hAnsiTheme="minorHAnsi"/>
                <w:sz w:val="16"/>
                <w:szCs w:val="16"/>
              </w:rPr>
              <w:t>Tre</w:t>
            </w:r>
            <w:r w:rsidRPr="00516677">
              <w:rPr>
                <w:rFonts w:asciiTheme="minorHAnsi" w:hAnsiTheme="minorHAnsi"/>
                <w:sz w:val="16"/>
                <w:szCs w:val="16"/>
              </w:rPr>
              <w:t>a</w:t>
            </w:r>
            <w:r w:rsidRPr="00516677" w:rsidDel="016C5CE5">
              <w:rPr>
                <w:rFonts w:asciiTheme="minorHAnsi" w:hAnsiTheme="minorHAnsi"/>
                <w:sz w:val="16"/>
                <w:szCs w:val="16"/>
              </w:rPr>
              <w:t>sure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0A3D064B" w14:textId="1466719B" w:rsidR="00FE71A8" w:rsidRPr="00516677" w:rsidDel="016C5CE5" w:rsidRDefault="0086553C" w:rsidP="00BB291E">
            <w:pPr>
              <w:spacing w:line="259" w:lineRule="auto"/>
              <w:jc w:val="center"/>
              <w:rPr>
                <w:rFonts w:asciiTheme="minorHAnsi" w:hAnsiTheme="minorHAnsi"/>
                <w:sz w:val="16"/>
                <w:szCs w:val="16"/>
              </w:rPr>
            </w:pPr>
            <w:r>
              <w:rPr>
                <w:rFonts w:asciiTheme="minorHAnsi" w:hAnsiTheme="minorHAnsi"/>
                <w:sz w:val="16"/>
                <w:szCs w:val="16"/>
              </w:rPr>
              <w:t>-</w:t>
            </w:r>
          </w:p>
        </w:tc>
      </w:tr>
      <w:tr w:rsidR="00FE71A8" w:rsidRPr="00D64644" w14:paraId="76778595" w14:textId="4B8C94F0" w:rsidTr="0086553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658069AF" w14:textId="1CB4BD25"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0A6350B2" w14:textId="5CC8E4B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1F1B6248" w14:textId="21FA599B"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78961EAC"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103</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3223A75E"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1CD896CB" w14:textId="6F7E27B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5,582.96</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3C1DB4D3" w14:textId="22C3484A"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1,229.43</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5AAEDCA4" w14:textId="38B90E28"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01535F31"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6B3A8750" w14:textId="36B02AD0" w:rsidR="00FE71A8" w:rsidRPr="00516677" w:rsidRDefault="00DB08B7" w:rsidP="00BB291E">
            <w:pPr>
              <w:spacing w:line="259" w:lineRule="auto"/>
              <w:jc w:val="center"/>
              <w:rPr>
                <w:rFonts w:asciiTheme="minorHAnsi" w:hAnsiTheme="minorHAnsi"/>
                <w:sz w:val="16"/>
                <w:szCs w:val="16"/>
              </w:rPr>
            </w:pPr>
            <w:r>
              <w:rPr>
                <w:rFonts w:asciiTheme="minorHAnsi" w:hAnsiTheme="minorHAnsi"/>
                <w:sz w:val="16"/>
                <w:szCs w:val="16"/>
              </w:rPr>
              <w:t>1</w:t>
            </w:r>
          </w:p>
        </w:tc>
      </w:tr>
      <w:tr w:rsidR="00FE71A8" w:rsidRPr="00D64644" w14:paraId="3A9E6106" w14:textId="7FFA277F"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2FCEBDD8" w14:textId="1C4C5A1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2955CF8D" w14:textId="3828E27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5C082405" w14:textId="138505B1"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3F5ABED0"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103</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17571A17"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3</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0390A6BF" w14:textId="58A8388B"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6,511.60</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5F599E50" w14:textId="0D6D4DB5"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1,079.69</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0C1B545C" w14:textId="354ADA78"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0F7FF31D"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3ACA3FC7" w14:textId="4E36F280" w:rsidR="00FE71A8" w:rsidRPr="00516677" w:rsidRDefault="00F6491C" w:rsidP="00BB291E">
            <w:pPr>
              <w:spacing w:line="259" w:lineRule="auto"/>
              <w:jc w:val="center"/>
              <w:rPr>
                <w:rFonts w:asciiTheme="minorHAnsi" w:hAnsiTheme="minorHAnsi"/>
                <w:sz w:val="16"/>
                <w:szCs w:val="16"/>
              </w:rPr>
            </w:pPr>
            <w:r>
              <w:rPr>
                <w:rFonts w:asciiTheme="minorHAnsi" w:hAnsiTheme="minorHAnsi"/>
                <w:sz w:val="16"/>
                <w:szCs w:val="16"/>
              </w:rPr>
              <w:t>1</w:t>
            </w:r>
          </w:p>
        </w:tc>
      </w:tr>
      <w:tr w:rsidR="00FE71A8" w:rsidRPr="00D64644" w14:paraId="16915265" w14:textId="6AB39FD9" w:rsidTr="0086553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4B194AC8" w14:textId="71380095"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2456C894" w14:textId="0C7B578E"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30599B27" w14:textId="72DAAD23"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78A1E249"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103</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7572F06B"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557E3A45" w14:textId="459E0D6D"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6,158.41</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668E5D94" w14:textId="5B75D74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691.13</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7EA8E1E9" w14:textId="52D09FF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2FEF9E1C"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0808312F" w14:textId="357EF527" w:rsidR="00FE71A8" w:rsidRPr="00516677" w:rsidRDefault="00F6491C" w:rsidP="00BB291E">
            <w:pPr>
              <w:spacing w:line="259" w:lineRule="auto"/>
              <w:jc w:val="center"/>
              <w:rPr>
                <w:rFonts w:asciiTheme="minorHAnsi" w:hAnsiTheme="minorHAnsi"/>
                <w:sz w:val="16"/>
                <w:szCs w:val="16"/>
              </w:rPr>
            </w:pPr>
            <w:r>
              <w:rPr>
                <w:rFonts w:asciiTheme="minorHAnsi" w:hAnsiTheme="minorHAnsi"/>
                <w:sz w:val="16"/>
                <w:szCs w:val="16"/>
              </w:rPr>
              <w:t>2</w:t>
            </w:r>
          </w:p>
        </w:tc>
      </w:tr>
      <w:tr w:rsidR="00FE71A8" w:rsidRPr="00D64644" w14:paraId="4543B429" w14:textId="541D1DEE"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25AF1393" w14:textId="77393330"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488EB56F" w14:textId="686DC16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25D344A8" w14:textId="55A18E1E"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34FDB900"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103</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04AEF1EC"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468391B2" w14:textId="466915C1"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3,157.55</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407944E3" w14:textId="334E1F7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1,067.36</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07548F89" w14:textId="5719213E"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521330CB"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7C122580" w14:textId="61E0EA78" w:rsidR="00FE71A8" w:rsidRPr="00516677" w:rsidRDefault="00F6491C" w:rsidP="00BB291E">
            <w:pPr>
              <w:spacing w:line="259" w:lineRule="auto"/>
              <w:jc w:val="center"/>
              <w:rPr>
                <w:rFonts w:asciiTheme="minorHAnsi" w:hAnsiTheme="minorHAnsi"/>
                <w:sz w:val="16"/>
                <w:szCs w:val="16"/>
              </w:rPr>
            </w:pPr>
            <w:r>
              <w:rPr>
                <w:rFonts w:asciiTheme="minorHAnsi" w:hAnsiTheme="minorHAnsi"/>
                <w:sz w:val="16"/>
                <w:szCs w:val="16"/>
              </w:rPr>
              <w:t>1</w:t>
            </w:r>
          </w:p>
        </w:tc>
      </w:tr>
      <w:tr w:rsidR="00FE71A8" w:rsidRPr="00D64644" w14:paraId="15D54EF2" w14:textId="18AEB779" w:rsidTr="0086553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16DE07D9" w14:textId="31D5FED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5EDFBB37" w14:textId="799E9E86"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481E0D57" w14:textId="553476C3" w:rsidR="00FE71A8" w:rsidRPr="00516677" w:rsidRDefault="00FE71A8" w:rsidP="00BB291E">
            <w:pPr>
              <w:pStyle w:val="Tabletextleft"/>
              <w:jc w:val="center"/>
              <w:rPr>
                <w:sz w:val="16"/>
                <w:szCs w:val="16"/>
              </w:rPr>
            </w:pPr>
            <w:r w:rsidRPr="00516677">
              <w:rPr>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43F28CB6"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4B0CEE3E" w14:textId="794D82AD"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TH2*</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4A1CAF58" w14:textId="2D9B2D58"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249.04</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497F8F3F" w14:textId="3527649B"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3DA73A48" w14:textId="434B6DC4"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249.04</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5373A031" w14:textId="41EAFA2C"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Treasure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01C14BA4" w14:textId="0339D00C"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w:t>
            </w:r>
          </w:p>
        </w:tc>
      </w:tr>
      <w:tr w:rsidR="00FE71A8" w:rsidRPr="00D64644" w14:paraId="20CE76C1" w14:textId="12338FCC"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130CD694" w14:textId="58BCE8E3"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6E90AC80" w14:textId="623F2255"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3F36A84E" w14:textId="2B14F6DD"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2EE39147"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102</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6B491B92"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6EB39484" w14:textId="18E86683"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2,638.49</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7A557C1E" w14:textId="26B1738D"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358.60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3C8787F4" w14:textId="00AAB866"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36777BA0"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5F204300" w14:textId="6BB83B5F"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1</w:t>
            </w:r>
          </w:p>
        </w:tc>
      </w:tr>
      <w:tr w:rsidR="00FE71A8" w:rsidRPr="00D64644" w14:paraId="01871F57" w14:textId="541512B7" w:rsidTr="0086553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611D4FA1" w14:textId="5E4F49E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3C84B160" w14:textId="22D35061"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Ula</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49957A34" w14:textId="1FBF5FD3"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Turgut</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067DFDED"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102</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2A832931"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04D00A35" w14:textId="75A15F8A"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10,694.06</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3C2438B8" w14:textId="547DE36B"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1,342.38</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54A0BDCA" w14:textId="7C8A74E8"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359DCB25"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477BCB73" w14:textId="776BBF3E"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1</w:t>
            </w:r>
          </w:p>
        </w:tc>
      </w:tr>
      <w:tr w:rsidR="00FE71A8" w:rsidRPr="00D64644" w14:paraId="0C9276B0" w14:textId="2B8E0006"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5A49E49F"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5FD48F16"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Menteşe</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78822B56" w14:textId="0BCBD92D"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Çakmak</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34C5751C"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170</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162A782F"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3</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765161B6" w14:textId="1D52812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2,312.06</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2B1E7DA0" w14:textId="0131C5A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4BC63C5D" w14:textId="6D77931E"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447.78</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0F06A271" w14:textId="64080F9F"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Treasure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01A3B0AA" w14:textId="4B0207FF"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w:t>
            </w:r>
          </w:p>
        </w:tc>
      </w:tr>
      <w:tr w:rsidR="00FE71A8" w:rsidRPr="00D64644" w14:paraId="178CE146" w14:textId="2866B5AC" w:rsidTr="0086553C">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4D0CBA66"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7C57B26B"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Menteşe</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4B64AB21"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Çakmak</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7005FF5B" w14:textId="572B9FD8"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170**</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31223541"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4</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0861C75F" w14:textId="6ED505FE"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1,921.36</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2A2A494D" w14:textId="7D53D56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977.86</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334AD4E2" w14:textId="142F0BF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58D5A7A2"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Private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07544B39" w14:textId="63CA607C"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1</w:t>
            </w:r>
          </w:p>
        </w:tc>
      </w:tr>
      <w:tr w:rsidR="00FE71A8" w:rsidRPr="00D64644" w14:paraId="2D8CD24F" w14:textId="35548E68" w:rsidTr="0086553C">
        <w:trPr>
          <w:trHeight w:val="20"/>
        </w:trPr>
        <w:tc>
          <w:tcPr>
            <w:cnfStyle w:val="000010000000" w:firstRow="0" w:lastRow="0" w:firstColumn="0" w:lastColumn="0" w:oddVBand="1" w:evenVBand="0" w:oddHBand="0" w:evenHBand="0" w:firstRowFirstColumn="0" w:firstRowLastColumn="0" w:lastRowFirstColumn="0" w:lastRowLastColumn="0"/>
            <w:tcW w:w="462" w:type="pct"/>
            <w:vAlign w:val="center"/>
          </w:tcPr>
          <w:p w14:paraId="4308485C"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lastRenderedPageBreak/>
              <w:t>Muğla</w:t>
            </w:r>
          </w:p>
        </w:tc>
        <w:tc>
          <w:tcPr>
            <w:cnfStyle w:val="000001000000" w:firstRow="0" w:lastRow="0" w:firstColumn="0" w:lastColumn="0" w:oddVBand="0" w:evenVBand="1" w:oddHBand="0" w:evenHBand="0" w:firstRowFirstColumn="0" w:firstRowLastColumn="0" w:lastRowFirstColumn="0" w:lastRowLastColumn="0"/>
            <w:tcW w:w="409" w:type="pct"/>
            <w:vAlign w:val="center"/>
          </w:tcPr>
          <w:p w14:paraId="2FCCB875"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Menteşe</w:t>
            </w:r>
          </w:p>
        </w:tc>
        <w:tc>
          <w:tcPr>
            <w:cnfStyle w:val="000010000000" w:firstRow="0" w:lastRow="0" w:firstColumn="0" w:lastColumn="0" w:oddVBand="1" w:evenVBand="0" w:oddHBand="0" w:evenHBand="0" w:firstRowFirstColumn="0" w:firstRowLastColumn="0" w:lastRowFirstColumn="0" w:lastRowLastColumn="0"/>
            <w:tcW w:w="687" w:type="pct"/>
            <w:vAlign w:val="center"/>
          </w:tcPr>
          <w:p w14:paraId="5BCD1B79" w14:textId="26575DAE"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Çakmak</w:t>
            </w:r>
          </w:p>
        </w:tc>
        <w:tc>
          <w:tcPr>
            <w:cnfStyle w:val="000001000000" w:firstRow="0" w:lastRow="0" w:firstColumn="0" w:lastColumn="0" w:oddVBand="0" w:evenVBand="1" w:oddHBand="0" w:evenHBand="0" w:firstRowFirstColumn="0" w:firstRowLastColumn="0" w:lastRowFirstColumn="0" w:lastRowLastColumn="0"/>
            <w:tcW w:w="336" w:type="pct"/>
            <w:vAlign w:val="center"/>
          </w:tcPr>
          <w:p w14:paraId="66A3C8EC" w14:textId="77777777"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w:t>
            </w:r>
          </w:p>
        </w:tc>
        <w:tc>
          <w:tcPr>
            <w:cnfStyle w:val="000010000000" w:firstRow="0" w:lastRow="0" w:firstColumn="0" w:lastColumn="0" w:oddVBand="1" w:evenVBand="0" w:oddHBand="0" w:evenHBand="0" w:firstRowFirstColumn="0" w:firstRowLastColumn="0" w:lastRowFirstColumn="0" w:lastRowLastColumn="0"/>
            <w:tcW w:w="358" w:type="pct"/>
            <w:vAlign w:val="center"/>
          </w:tcPr>
          <w:p w14:paraId="345FE904" w14:textId="6BEACF14"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TH3</w:t>
            </w:r>
          </w:p>
        </w:tc>
        <w:tc>
          <w:tcPr>
            <w:cnfStyle w:val="000001000000" w:firstRow="0" w:lastRow="0" w:firstColumn="0" w:lastColumn="0" w:oddVBand="0" w:evenVBand="1" w:oddHBand="0" w:evenHBand="0" w:firstRowFirstColumn="0" w:firstRowLastColumn="0" w:lastRowFirstColumn="0" w:lastRowLastColumn="0"/>
            <w:tcW w:w="537" w:type="pct"/>
            <w:vAlign w:val="center"/>
          </w:tcPr>
          <w:p w14:paraId="5E7B0BC7" w14:textId="2A1735FE"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492.11</w:t>
            </w:r>
          </w:p>
        </w:tc>
        <w:tc>
          <w:tcPr>
            <w:cnfStyle w:val="000010000000" w:firstRow="0" w:lastRow="0" w:firstColumn="0" w:lastColumn="0" w:oddVBand="1" w:evenVBand="0" w:oddHBand="0" w:evenHBand="0" w:firstRowFirstColumn="0" w:firstRowLastColumn="0" w:lastRowFirstColumn="0" w:lastRowLastColumn="0"/>
            <w:tcW w:w="490" w:type="pct"/>
            <w:vAlign w:val="center"/>
          </w:tcPr>
          <w:p w14:paraId="317FBC84" w14:textId="577F1156"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0.00</w:t>
            </w:r>
          </w:p>
        </w:tc>
        <w:tc>
          <w:tcPr>
            <w:cnfStyle w:val="000001000000" w:firstRow="0" w:lastRow="0" w:firstColumn="0" w:lastColumn="0" w:oddVBand="0" w:evenVBand="1" w:oddHBand="0" w:evenHBand="0" w:firstRowFirstColumn="0" w:firstRowLastColumn="0" w:lastRowFirstColumn="0" w:lastRowLastColumn="0"/>
            <w:tcW w:w="507" w:type="pct"/>
            <w:vAlign w:val="center"/>
          </w:tcPr>
          <w:p w14:paraId="0C6FEB06" w14:textId="40C8F5B2"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492.11</w:t>
            </w:r>
          </w:p>
        </w:tc>
        <w:tc>
          <w:tcPr>
            <w:cnfStyle w:val="000010000000" w:firstRow="0" w:lastRow="0" w:firstColumn="0" w:lastColumn="0" w:oddVBand="1" w:evenVBand="0" w:oddHBand="0" w:evenHBand="0" w:firstRowFirstColumn="0" w:firstRowLastColumn="0" w:lastRowFirstColumn="0" w:lastRowLastColumn="0"/>
            <w:tcW w:w="607" w:type="pct"/>
            <w:vAlign w:val="center"/>
          </w:tcPr>
          <w:p w14:paraId="3C97FB34" w14:textId="7C094BC9" w:rsidR="00FE71A8" w:rsidRPr="00516677" w:rsidRDefault="00FE71A8" w:rsidP="00BB291E">
            <w:pPr>
              <w:spacing w:line="259" w:lineRule="auto"/>
              <w:jc w:val="center"/>
              <w:rPr>
                <w:rFonts w:asciiTheme="minorHAnsi" w:hAnsiTheme="minorHAnsi"/>
                <w:sz w:val="16"/>
                <w:szCs w:val="16"/>
              </w:rPr>
            </w:pPr>
            <w:r w:rsidRPr="00516677">
              <w:rPr>
                <w:rFonts w:asciiTheme="minorHAnsi" w:hAnsiTheme="minorHAnsi"/>
                <w:sz w:val="16"/>
                <w:szCs w:val="16"/>
              </w:rPr>
              <w:t>Treasure land</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07E7FA9C" w14:textId="5574D8A5" w:rsidR="00FE71A8" w:rsidRPr="00516677" w:rsidRDefault="0086553C" w:rsidP="00BB291E">
            <w:pPr>
              <w:spacing w:line="259" w:lineRule="auto"/>
              <w:jc w:val="center"/>
              <w:rPr>
                <w:rFonts w:asciiTheme="minorHAnsi" w:hAnsiTheme="minorHAnsi"/>
                <w:sz w:val="16"/>
                <w:szCs w:val="16"/>
              </w:rPr>
            </w:pPr>
            <w:r>
              <w:rPr>
                <w:rFonts w:asciiTheme="minorHAnsi" w:hAnsiTheme="minorHAnsi"/>
                <w:sz w:val="16"/>
                <w:szCs w:val="16"/>
              </w:rPr>
              <w:t>-</w:t>
            </w:r>
          </w:p>
        </w:tc>
      </w:tr>
      <w:tr w:rsidR="00D60230" w:rsidRPr="00D64644" w14:paraId="10C399B0" w14:textId="77777777" w:rsidTr="00D6023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4393" w:type="pct"/>
            <w:gridSpan w:val="9"/>
            <w:vAlign w:val="center"/>
          </w:tcPr>
          <w:p w14:paraId="23ED728D" w14:textId="51C88DB8" w:rsidR="00D60230" w:rsidRPr="00516677" w:rsidRDefault="00D60230" w:rsidP="00D60230">
            <w:pPr>
              <w:spacing w:line="259" w:lineRule="auto"/>
              <w:jc w:val="right"/>
              <w:rPr>
                <w:rFonts w:asciiTheme="minorHAnsi" w:hAnsiTheme="minorHAnsi"/>
                <w:sz w:val="16"/>
                <w:szCs w:val="16"/>
              </w:rPr>
            </w:pPr>
            <w:r>
              <w:rPr>
                <w:rFonts w:asciiTheme="minorHAnsi" w:hAnsiTheme="minorHAnsi"/>
                <w:sz w:val="16"/>
                <w:szCs w:val="16"/>
              </w:rPr>
              <w:t>TOTAL</w:t>
            </w:r>
          </w:p>
        </w:tc>
        <w:tc>
          <w:tcPr>
            <w:cnfStyle w:val="000001000000" w:firstRow="0" w:lastRow="0" w:firstColumn="0" w:lastColumn="0" w:oddVBand="0" w:evenVBand="1" w:oddHBand="0" w:evenHBand="0" w:firstRowFirstColumn="0" w:firstRowLastColumn="0" w:lastRowFirstColumn="0" w:lastRowLastColumn="0"/>
            <w:tcW w:w="607" w:type="pct"/>
            <w:vAlign w:val="center"/>
          </w:tcPr>
          <w:p w14:paraId="67505B18" w14:textId="497A9E56" w:rsidR="00D60230" w:rsidRDefault="00D60230" w:rsidP="00BB291E">
            <w:pPr>
              <w:spacing w:line="259" w:lineRule="auto"/>
              <w:jc w:val="center"/>
              <w:rPr>
                <w:rFonts w:asciiTheme="minorHAnsi" w:hAnsiTheme="minorHAnsi"/>
                <w:sz w:val="16"/>
                <w:szCs w:val="16"/>
              </w:rPr>
            </w:pPr>
            <w:r>
              <w:rPr>
                <w:rFonts w:asciiTheme="minorHAnsi" w:hAnsiTheme="minorHAnsi"/>
                <w:sz w:val="16"/>
                <w:szCs w:val="16"/>
              </w:rPr>
              <w:t>9</w:t>
            </w:r>
          </w:p>
        </w:tc>
      </w:tr>
    </w:tbl>
    <w:p w14:paraId="6E98F1E4" w14:textId="47E6688F" w:rsidR="00BC54A8" w:rsidRPr="00D64644" w:rsidRDefault="41C1035A" w:rsidP="00BC54A8">
      <w:pPr>
        <w:pStyle w:val="BodyText"/>
        <w:rPr>
          <w:sz w:val="16"/>
          <w:szCs w:val="16"/>
        </w:rPr>
      </w:pPr>
      <w:r w:rsidRPr="00D64644">
        <w:rPr>
          <w:sz w:val="16"/>
          <w:szCs w:val="16"/>
        </w:rPr>
        <w:t>*</w:t>
      </w:r>
      <w:r w:rsidR="00BC54A8" w:rsidRPr="00D64644">
        <w:rPr>
          <w:sz w:val="16"/>
          <w:szCs w:val="16"/>
        </w:rPr>
        <w:t xml:space="preserve"> The designation “TH parcel” is used for naming parcels that are non registered parcels.</w:t>
      </w:r>
    </w:p>
    <w:p w14:paraId="44F580C5" w14:textId="1C220BFB" w:rsidR="41C1035A" w:rsidRPr="00D64644" w:rsidRDefault="7969C5CD" w:rsidP="57EA7DF0">
      <w:pPr>
        <w:pStyle w:val="BodyText"/>
        <w:rPr>
          <w:sz w:val="16"/>
          <w:szCs w:val="16"/>
        </w:rPr>
      </w:pPr>
      <w:r w:rsidRPr="00D64644">
        <w:rPr>
          <w:sz w:val="16"/>
          <w:szCs w:val="16"/>
        </w:rPr>
        <w:t>** This parcel has been directly acquired by the Project Company</w:t>
      </w:r>
    </w:p>
    <w:p w14:paraId="27A0B1D4" w14:textId="290ADA98" w:rsidR="57EA7DF0" w:rsidRPr="00D64644" w:rsidRDefault="0019123E" w:rsidP="57EA7DF0">
      <w:pPr>
        <w:pStyle w:val="BodyText"/>
        <w:rPr>
          <w:sz w:val="16"/>
          <w:szCs w:val="16"/>
        </w:rPr>
      </w:pPr>
      <w:r w:rsidRPr="00D64644">
        <w:rPr>
          <w:sz w:val="16"/>
          <w:szCs w:val="16"/>
        </w:rPr>
        <w:t xml:space="preserve">Source: </w:t>
      </w:r>
      <w:r w:rsidR="0090563D" w:rsidRPr="00D64644">
        <w:rPr>
          <w:sz w:val="16"/>
          <w:szCs w:val="16"/>
        </w:rPr>
        <w:t xml:space="preserve">Final </w:t>
      </w:r>
      <w:r w:rsidRPr="00D64644">
        <w:rPr>
          <w:sz w:val="16"/>
          <w:szCs w:val="16"/>
        </w:rPr>
        <w:t>EIA Report</w:t>
      </w:r>
    </w:p>
    <w:p w14:paraId="50D629E8" w14:textId="205D32FA" w:rsidR="00F34B19" w:rsidRPr="00D64644" w:rsidRDefault="00703CD6" w:rsidP="00703CD6">
      <w:pPr>
        <w:pStyle w:val="BodyText"/>
        <w:jc w:val="both"/>
      </w:pPr>
      <w:r w:rsidRPr="00D64644">
        <w:t>Access to the Project site will be provided via an existing connection road from the D330 highway in the Çakmak-Turgut direction, located approximately 7 km northwest of the western border of the WPP.</w:t>
      </w:r>
    </w:p>
    <w:p w14:paraId="61F8E20C" w14:textId="4067EEA9" w:rsidR="00C545F9" w:rsidRPr="00D64644" w:rsidRDefault="19749406" w:rsidP="55CB2C0A">
      <w:pPr>
        <w:pStyle w:val="BodyText"/>
        <w:jc w:val="both"/>
      </w:pPr>
      <w:r w:rsidRPr="00D64644">
        <w:t>The access roads necessary for the implementation of the Project will pass through the neighborhoods of Çakmak and Turgut presented in the figure below.</w:t>
      </w:r>
      <w:r w:rsidR="7CE1AB73" w:rsidRPr="00D64644">
        <w:rPr>
          <w:rFonts w:ascii="Verdana" w:eastAsia="Verdana" w:hAnsi="Verdana" w:cs="Times New Roman"/>
        </w:rPr>
        <w:t xml:space="preserve"> </w:t>
      </w:r>
      <w:r w:rsidR="7CE1AB73" w:rsidRPr="00D64644">
        <w:rPr>
          <w:rFonts w:eastAsiaTheme="minorEastAsia"/>
          <w:szCs w:val="20"/>
        </w:rPr>
        <w:t xml:space="preserve">During the construction phase, existing roads will be used as much as possible with necessary improvements, widenings, and deviations shown on the map as alternatives in </w:t>
      </w:r>
      <w:r w:rsidR="00C545F9" w:rsidRPr="00D64644">
        <w:rPr>
          <w:rFonts w:ascii="Verdana" w:eastAsia="Verdana" w:hAnsi="Verdana" w:cs="Times New Roman"/>
        </w:rPr>
        <w:fldChar w:fldCharType="begin"/>
      </w:r>
      <w:r w:rsidR="00C545F9" w:rsidRPr="00D64644">
        <w:rPr>
          <w:rFonts w:ascii="Verdana" w:eastAsia="Verdana" w:hAnsi="Verdana" w:cs="Times New Roman"/>
        </w:rPr>
        <w:instrText xml:space="preserve"> REF _Ref193697310 \h  \* MERGEFORMAT </w:instrText>
      </w:r>
      <w:r w:rsidR="00C545F9" w:rsidRPr="00D64644">
        <w:rPr>
          <w:rFonts w:ascii="Verdana" w:eastAsia="Verdana" w:hAnsi="Verdana" w:cs="Times New Roman"/>
        </w:rPr>
      </w:r>
      <w:r w:rsidR="00C545F9" w:rsidRPr="00D64644">
        <w:rPr>
          <w:rFonts w:ascii="Verdana" w:eastAsia="Verdana" w:hAnsi="Verdana" w:cs="Times New Roman"/>
        </w:rPr>
        <w:fldChar w:fldCharType="separate"/>
      </w:r>
      <w:r w:rsidR="003C2A84" w:rsidRPr="003C2A84">
        <w:rPr>
          <w:rFonts w:ascii="Verdana" w:eastAsia="Verdana" w:hAnsi="Verdana" w:cs="Times New Roman"/>
        </w:rPr>
        <w:t xml:space="preserve">Figure </w:t>
      </w:r>
      <w:r w:rsidR="003C2A84">
        <w:rPr>
          <w:rFonts w:ascii="Verdana" w:eastAsia="Verdana" w:hAnsi="Verdana" w:cs="Times New Roman (Body CS)"/>
          <w:caps/>
          <w:noProof/>
          <w:color w:val="018219"/>
          <w:spacing w:val="4"/>
          <w:szCs w:val="16"/>
        </w:rPr>
        <w:t>3</w:t>
      </w:r>
      <w:r w:rsidR="003C2A84" w:rsidRPr="00D64644">
        <w:rPr>
          <w:rFonts w:ascii="Verdana" w:eastAsia="Verdana" w:hAnsi="Verdana" w:cs="Times New Roman (Body CS)"/>
          <w:caps/>
          <w:noProof/>
          <w:color w:val="018219"/>
          <w:spacing w:val="4"/>
          <w:szCs w:val="16"/>
        </w:rPr>
        <w:noBreakHyphen/>
      </w:r>
      <w:r w:rsidR="003C2A84">
        <w:rPr>
          <w:rFonts w:ascii="Verdana" w:eastAsia="Verdana" w:hAnsi="Verdana" w:cs="Times New Roman (Body CS)"/>
          <w:caps/>
          <w:noProof/>
          <w:color w:val="018219"/>
          <w:spacing w:val="4"/>
          <w:szCs w:val="16"/>
        </w:rPr>
        <w:t>1</w:t>
      </w:r>
      <w:r w:rsidR="00C545F9" w:rsidRPr="00D64644">
        <w:rPr>
          <w:rFonts w:ascii="Verdana" w:eastAsia="Verdana" w:hAnsi="Verdana" w:cs="Times New Roman"/>
        </w:rPr>
        <w:fldChar w:fldCharType="end"/>
      </w:r>
      <w:r w:rsidR="7CE1AB73" w:rsidRPr="00D64644">
        <w:rPr>
          <w:rFonts w:eastAsiaTheme="minorEastAsia"/>
          <w:szCs w:val="20"/>
        </w:rPr>
        <w:t xml:space="preserve"> below. </w:t>
      </w:r>
    </w:p>
    <w:p w14:paraId="1A5F34C5" w14:textId="77777777" w:rsidR="00C545F9" w:rsidRPr="00D64644" w:rsidRDefault="00C545F9" w:rsidP="00C545F9">
      <w:pPr>
        <w:spacing w:after="130" w:line="300" w:lineRule="auto"/>
        <w:rPr>
          <w:rFonts w:ascii="Verdana" w:eastAsia="Verdana" w:hAnsi="Verdana"/>
          <w:kern w:val="2"/>
          <w:sz w:val="20"/>
          <w:lang w:eastAsia="en-US"/>
          <w14:ligatures w14:val="standardContextual"/>
        </w:rPr>
      </w:pPr>
    </w:p>
    <w:p w14:paraId="4A51FDE1" w14:textId="77777777" w:rsidR="002E516C" w:rsidRPr="00D64644" w:rsidRDefault="002E516C" w:rsidP="00C545F9">
      <w:pPr>
        <w:spacing w:after="130" w:line="300" w:lineRule="auto"/>
        <w:rPr>
          <w:rFonts w:ascii="Verdana" w:eastAsia="Verdana" w:hAnsi="Verdana"/>
          <w:kern w:val="2"/>
          <w:sz w:val="20"/>
          <w:lang w:eastAsia="en-US"/>
          <w14:ligatures w14:val="standardContextual"/>
        </w:rPr>
      </w:pPr>
    </w:p>
    <w:p w14:paraId="2404C406" w14:textId="77777777" w:rsidR="002E516C" w:rsidRPr="00D64644" w:rsidRDefault="002E516C" w:rsidP="00C545F9">
      <w:pPr>
        <w:spacing w:after="130" w:line="300" w:lineRule="auto"/>
        <w:rPr>
          <w:rFonts w:ascii="Verdana" w:eastAsia="Verdana" w:hAnsi="Verdana"/>
          <w:kern w:val="2"/>
          <w:sz w:val="20"/>
          <w:lang w:eastAsia="en-US"/>
          <w14:ligatures w14:val="standardContextual"/>
        </w:rPr>
        <w:sectPr w:rsidR="002E516C" w:rsidRPr="00D64644" w:rsidSect="00C545F9">
          <w:headerReference w:type="first" r:id="rId25"/>
          <w:pgSz w:w="11906" w:h="16838" w:code="9"/>
          <w:pgMar w:top="1440" w:right="1440" w:bottom="1440" w:left="1440" w:header="562" w:footer="504" w:gutter="0"/>
          <w:cols w:sep="1" w:space="380"/>
          <w:docGrid w:linePitch="360"/>
        </w:sectPr>
      </w:pPr>
    </w:p>
    <w:p w14:paraId="65E0E69B" w14:textId="77777777" w:rsidR="00C545F9" w:rsidRPr="00D64644" w:rsidRDefault="00C545F9" w:rsidP="00D339DE">
      <w:pPr>
        <w:keepNext/>
        <w:spacing w:before="100" w:beforeAutospacing="1" w:after="100" w:afterAutospacing="1" w:line="300" w:lineRule="auto"/>
        <w:ind w:left="360"/>
        <w:rPr>
          <w:lang w:eastAsia="en-GB"/>
        </w:rPr>
      </w:pPr>
      <w:r w:rsidRPr="00D64644">
        <w:rPr>
          <w:noProof/>
          <w:lang w:eastAsia="en-GB"/>
        </w:rPr>
        <w:lastRenderedPageBreak/>
        <w:drawing>
          <wp:inline distT="0" distB="0" distL="0" distR="0" wp14:anchorId="1FF8D38E" wp14:editId="27D8B28C">
            <wp:extent cx="11556124" cy="8171795"/>
            <wp:effectExtent l="0" t="0" r="7620" b="1270"/>
            <wp:docPr id="184202186" name="Picture 1"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2186" name="Picture 1" descr="A map of a fores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592680" cy="8197645"/>
                    </a:xfrm>
                    <a:prstGeom prst="rect">
                      <a:avLst/>
                    </a:prstGeom>
                    <a:noFill/>
                    <a:ln>
                      <a:noFill/>
                    </a:ln>
                  </pic:spPr>
                </pic:pic>
              </a:graphicData>
            </a:graphic>
          </wp:inline>
        </w:drawing>
      </w:r>
    </w:p>
    <w:p w14:paraId="7FFBACA2" w14:textId="71B33FCE" w:rsidR="00C545F9" w:rsidRPr="00D64644" w:rsidRDefault="00C545F9" w:rsidP="00C545F9">
      <w:pPr>
        <w:keepNext/>
        <w:spacing w:before="240" w:after="120" w:line="300" w:lineRule="auto"/>
        <w:ind w:left="1411" w:hanging="1411"/>
        <w:rPr>
          <w:rFonts w:ascii="Verdana" w:eastAsia="Verdana" w:hAnsi="Verdana" w:cs="Times New Roman (Body CS)"/>
          <w:caps/>
          <w:color w:val="018219"/>
          <w:spacing w:val="4"/>
          <w:kern w:val="2"/>
          <w:sz w:val="20"/>
          <w:szCs w:val="16"/>
          <w:lang w:eastAsia="en-US"/>
          <w14:ligatures w14:val="standardContextual"/>
        </w:rPr>
        <w:sectPr w:rsidR="00C545F9" w:rsidRPr="00D64644" w:rsidSect="00C545F9">
          <w:pgSz w:w="23811" w:h="16838" w:orient="landscape" w:code="8"/>
          <w:pgMar w:top="1440" w:right="1440" w:bottom="1440" w:left="1440" w:header="562" w:footer="504" w:gutter="0"/>
          <w:cols w:sep="1" w:space="380"/>
          <w:docGrid w:linePitch="360"/>
        </w:sectPr>
      </w:pPr>
      <w:bookmarkStart w:id="65" w:name="_Ref193697310"/>
      <w:bookmarkStart w:id="66" w:name="_Toc197080979"/>
      <w:bookmarkStart w:id="67" w:name="_Toc234237763"/>
      <w:r w:rsidRPr="00D64644">
        <w:rPr>
          <w:rFonts w:ascii="Verdana" w:eastAsia="Verdana" w:hAnsi="Verdana" w:cs="Times New Roman (Body CS)"/>
          <w:caps/>
          <w:color w:val="018219"/>
          <w:spacing w:val="4"/>
          <w:kern w:val="2"/>
          <w:sz w:val="20"/>
          <w:szCs w:val="16"/>
          <w:lang w:eastAsia="en-US"/>
          <w14:ligatures w14:val="standardContextual"/>
        </w:rPr>
        <w:t xml:space="preserve">Figure </w:t>
      </w:r>
      <w:r w:rsidRPr="00D64644">
        <w:rPr>
          <w:rFonts w:ascii="Verdana" w:eastAsia="Verdana" w:hAnsi="Verdana" w:cs="Times New Roman (Body CS)"/>
          <w:caps/>
          <w:color w:val="018219"/>
          <w:spacing w:val="4"/>
          <w:kern w:val="2"/>
          <w:sz w:val="20"/>
          <w:szCs w:val="16"/>
          <w:lang w:eastAsia="en-US"/>
          <w14:ligatures w14:val="standardContextual"/>
        </w:rPr>
        <w:fldChar w:fldCharType="begin"/>
      </w:r>
      <w:r w:rsidRPr="00D64644">
        <w:rPr>
          <w:rFonts w:ascii="Verdana" w:eastAsia="Verdana" w:hAnsi="Verdana" w:cs="Times New Roman (Body CS)"/>
          <w:caps/>
          <w:color w:val="018219"/>
          <w:spacing w:val="4"/>
          <w:kern w:val="2"/>
          <w:sz w:val="20"/>
          <w:szCs w:val="16"/>
          <w:lang w:eastAsia="en-US"/>
          <w14:ligatures w14:val="standardContextual"/>
        </w:rPr>
        <w:instrText xml:space="preserve"> STYLEREF 1 \s </w:instrText>
      </w:r>
      <w:r w:rsidRPr="00D64644">
        <w:rPr>
          <w:rFonts w:ascii="Verdana" w:eastAsia="Verdana" w:hAnsi="Verdana" w:cs="Times New Roman (Body CS)"/>
          <w:caps/>
          <w:color w:val="018219"/>
          <w:spacing w:val="4"/>
          <w:kern w:val="2"/>
          <w:sz w:val="20"/>
          <w:szCs w:val="16"/>
          <w:lang w:eastAsia="en-US"/>
          <w14:ligatures w14:val="standardContextual"/>
        </w:rPr>
        <w:fldChar w:fldCharType="separate"/>
      </w:r>
      <w:r w:rsidR="003C2A84">
        <w:rPr>
          <w:rFonts w:ascii="Verdana" w:eastAsia="Verdana" w:hAnsi="Verdana" w:cs="Times New Roman (Body CS)"/>
          <w:caps/>
          <w:noProof/>
          <w:color w:val="018219"/>
          <w:spacing w:val="4"/>
          <w:kern w:val="2"/>
          <w:sz w:val="20"/>
          <w:szCs w:val="16"/>
          <w:lang w:eastAsia="en-US"/>
          <w14:ligatures w14:val="standardContextual"/>
        </w:rPr>
        <w:t>3</w:t>
      </w:r>
      <w:r w:rsidRPr="00D64644">
        <w:rPr>
          <w:rFonts w:ascii="Verdana" w:eastAsia="Verdana" w:hAnsi="Verdana" w:cs="Times New Roman (Body CS)"/>
          <w:caps/>
          <w:color w:val="018219"/>
          <w:spacing w:val="4"/>
          <w:kern w:val="2"/>
          <w:sz w:val="20"/>
          <w:szCs w:val="16"/>
          <w:lang w:eastAsia="en-US"/>
          <w14:ligatures w14:val="standardContextual"/>
        </w:rPr>
        <w:fldChar w:fldCharType="end"/>
      </w:r>
      <w:r w:rsidRPr="00D64644">
        <w:rPr>
          <w:rFonts w:ascii="Verdana" w:eastAsia="Verdana" w:hAnsi="Verdana" w:cs="Times New Roman (Body CS)"/>
          <w:caps/>
          <w:color w:val="018219"/>
          <w:spacing w:val="4"/>
          <w:kern w:val="2"/>
          <w:sz w:val="20"/>
          <w:szCs w:val="16"/>
          <w:lang w:eastAsia="en-US"/>
          <w14:ligatures w14:val="standardContextual"/>
        </w:rPr>
        <w:noBreakHyphen/>
      </w:r>
      <w:r w:rsidR="00102BCB" w:rsidRPr="00D64644">
        <w:rPr>
          <w:rFonts w:ascii="Verdana" w:eastAsia="Verdana" w:hAnsi="Verdana" w:cs="Times New Roman (Body CS)"/>
          <w:caps/>
          <w:color w:val="018219"/>
          <w:spacing w:val="4"/>
          <w:kern w:val="2"/>
          <w:sz w:val="20"/>
          <w:szCs w:val="16"/>
          <w:lang w:eastAsia="en-US"/>
          <w14:ligatures w14:val="standardContextual"/>
        </w:rPr>
        <w:fldChar w:fldCharType="begin"/>
      </w:r>
      <w:r w:rsidR="00102BCB" w:rsidRPr="00D64644">
        <w:rPr>
          <w:rFonts w:ascii="Verdana" w:eastAsia="Verdana" w:hAnsi="Verdana" w:cs="Times New Roman (Body CS)"/>
          <w:caps/>
          <w:color w:val="018219"/>
          <w:spacing w:val="4"/>
          <w:kern w:val="2"/>
          <w:sz w:val="20"/>
          <w:szCs w:val="16"/>
          <w:lang w:eastAsia="en-US"/>
          <w14:ligatures w14:val="standardContextual"/>
        </w:rPr>
        <w:instrText xml:space="preserve"> SEQ Figure \* ARABIC \s 1 </w:instrText>
      </w:r>
      <w:r w:rsidR="00102BCB" w:rsidRPr="00D64644">
        <w:rPr>
          <w:rFonts w:ascii="Verdana" w:eastAsia="Verdana" w:hAnsi="Verdana" w:cs="Times New Roman (Body CS)"/>
          <w:caps/>
          <w:color w:val="018219"/>
          <w:spacing w:val="4"/>
          <w:kern w:val="2"/>
          <w:sz w:val="20"/>
          <w:szCs w:val="16"/>
          <w:lang w:eastAsia="en-US"/>
          <w14:ligatures w14:val="standardContextual"/>
        </w:rPr>
        <w:fldChar w:fldCharType="separate"/>
      </w:r>
      <w:r w:rsidR="003C2A84">
        <w:rPr>
          <w:rFonts w:ascii="Verdana" w:eastAsia="Verdana" w:hAnsi="Verdana" w:cs="Times New Roman (Body CS)"/>
          <w:caps/>
          <w:noProof/>
          <w:color w:val="018219"/>
          <w:spacing w:val="4"/>
          <w:kern w:val="2"/>
          <w:sz w:val="20"/>
          <w:szCs w:val="16"/>
          <w:lang w:eastAsia="en-US"/>
          <w14:ligatures w14:val="standardContextual"/>
        </w:rPr>
        <w:t>1</w:t>
      </w:r>
      <w:r w:rsidR="00102BCB" w:rsidRPr="00D64644">
        <w:rPr>
          <w:rFonts w:ascii="Verdana" w:eastAsia="Verdana" w:hAnsi="Verdana" w:cs="Times New Roman (Body CS)"/>
          <w:caps/>
          <w:color w:val="018219"/>
          <w:spacing w:val="4"/>
          <w:kern w:val="2"/>
          <w:sz w:val="20"/>
          <w:szCs w:val="16"/>
          <w:lang w:eastAsia="en-US"/>
          <w14:ligatures w14:val="standardContextual"/>
        </w:rPr>
        <w:fldChar w:fldCharType="end"/>
      </w:r>
      <w:bookmarkEnd w:id="65"/>
      <w:r w:rsidRPr="00D64644">
        <w:rPr>
          <w:rFonts w:ascii="Verdana" w:eastAsia="Verdana" w:hAnsi="Verdana" w:cs="Times New Roman (Body CS)"/>
          <w:caps/>
          <w:color w:val="018219"/>
          <w:spacing w:val="4"/>
          <w:kern w:val="2"/>
          <w:sz w:val="20"/>
          <w:szCs w:val="16"/>
          <w:lang w:eastAsia="en-US"/>
          <w14:ligatures w14:val="standardContextual"/>
        </w:rPr>
        <w:t xml:space="preserve"> Access Roads</w:t>
      </w:r>
      <w:bookmarkEnd w:id="66"/>
      <w:bookmarkEnd w:id="67"/>
    </w:p>
    <w:p w14:paraId="3969105C" w14:textId="062042A1" w:rsidR="0019123E" w:rsidRPr="00D64644" w:rsidRDefault="0019123E" w:rsidP="0019123E">
      <w:pPr>
        <w:pStyle w:val="BodyText"/>
        <w:spacing w:before="240"/>
      </w:pPr>
      <w:r w:rsidRPr="00D64644">
        <w:lastRenderedPageBreak/>
        <w:t>In summary;</w:t>
      </w:r>
    </w:p>
    <w:p w14:paraId="4C88BF02" w14:textId="68DFABDA" w:rsidR="0019123E" w:rsidRPr="00D64644" w:rsidRDefault="0019123E" w:rsidP="3ABA5AAA">
      <w:pPr>
        <w:pStyle w:val="BodyText"/>
        <w:numPr>
          <w:ilvl w:val="0"/>
          <w:numId w:val="78"/>
        </w:numPr>
        <w:rPr>
          <w:rFonts w:eastAsia="Times New Roman" w:cs="Times New Roman"/>
          <w:kern w:val="0"/>
          <w:lang w:eastAsia="tr-TR"/>
          <w14:ligatures w14:val="none"/>
        </w:rPr>
      </w:pPr>
      <w:r w:rsidRPr="00D64644">
        <w:rPr>
          <w:rFonts w:eastAsia="Times New Roman" w:cs="Times New Roman"/>
          <w:kern w:val="0"/>
          <w:lang w:eastAsia="tr-TR"/>
          <w14:ligatures w14:val="none"/>
        </w:rPr>
        <w:t xml:space="preserve">Privately owned plots to be expropriated: </w:t>
      </w:r>
      <w:r w:rsidR="005C0847" w:rsidRPr="00D64644">
        <w:rPr>
          <w:rFonts w:eastAsia="Times New Roman" w:cs="Times New Roman"/>
          <w:lang w:eastAsia="tr-TR"/>
        </w:rPr>
        <w:t>8</w:t>
      </w:r>
      <w:r w:rsidRPr="00D64644">
        <w:rPr>
          <w:rFonts w:eastAsia="Times New Roman" w:cs="Times New Roman"/>
          <w:kern w:val="0"/>
          <w:lang w:eastAsia="tr-TR"/>
          <w14:ligatures w14:val="none"/>
        </w:rPr>
        <w:t xml:space="preserve"> parcels</w:t>
      </w:r>
      <w:r w:rsidR="00A5452F" w:rsidRPr="00D64644">
        <w:rPr>
          <w:rFonts w:eastAsia="Times New Roman" w:cs="Times New Roman"/>
          <w:lang w:eastAsia="tr-TR"/>
        </w:rPr>
        <w:t xml:space="preserve"> </w:t>
      </w:r>
    </w:p>
    <w:p w14:paraId="35149A21" w14:textId="67D0C0CE" w:rsidR="0019123E" w:rsidRPr="00D64644" w:rsidRDefault="0019123E" w:rsidP="3ABA5AAA">
      <w:pPr>
        <w:pStyle w:val="BodyText"/>
        <w:numPr>
          <w:ilvl w:val="0"/>
          <w:numId w:val="78"/>
        </w:numPr>
        <w:rPr>
          <w:rFonts w:eastAsia="Times New Roman" w:cs="Times New Roman"/>
          <w:kern w:val="0"/>
          <w:lang w:eastAsia="tr-TR"/>
          <w14:ligatures w14:val="none"/>
        </w:rPr>
      </w:pPr>
      <w:r w:rsidRPr="00D64644">
        <w:rPr>
          <w:rFonts w:eastAsia="Times New Roman" w:cs="Times New Roman"/>
          <w:kern w:val="0"/>
          <w:lang w:eastAsia="tr-TR"/>
          <w14:ligatures w14:val="none"/>
        </w:rPr>
        <w:t xml:space="preserve">Treasury land to be used via easement: </w:t>
      </w:r>
      <w:r w:rsidR="7F69502C" w:rsidRPr="00D64644">
        <w:rPr>
          <w:rFonts w:eastAsia="Times New Roman" w:cs="Times New Roman"/>
          <w:lang w:eastAsia="tr-TR"/>
        </w:rPr>
        <w:t>7</w:t>
      </w:r>
      <w:r w:rsidRPr="00D64644">
        <w:rPr>
          <w:rFonts w:eastAsia="Times New Roman" w:cs="Times New Roman"/>
          <w:kern w:val="0"/>
          <w:lang w:eastAsia="tr-TR"/>
          <w14:ligatures w14:val="none"/>
        </w:rPr>
        <w:t xml:space="preserve"> parcels</w:t>
      </w:r>
    </w:p>
    <w:p w14:paraId="47F66FCE" w14:textId="78D9D212" w:rsidR="00004E0D" w:rsidRPr="00D64644" w:rsidRDefault="00B10F2A" w:rsidP="3ABA5AAA">
      <w:pPr>
        <w:pStyle w:val="BodyText"/>
        <w:numPr>
          <w:ilvl w:val="0"/>
          <w:numId w:val="78"/>
        </w:numPr>
        <w:rPr>
          <w:rFonts w:eastAsia="Times New Roman" w:cs="Times New Roman"/>
          <w:kern w:val="0"/>
          <w:lang w:eastAsia="tr-TR"/>
          <w14:ligatures w14:val="none"/>
        </w:rPr>
      </w:pPr>
      <w:r w:rsidRPr="00D64644">
        <w:rPr>
          <w:rFonts w:eastAsia="Times New Roman" w:cs="Times New Roman"/>
          <w:kern w:val="0"/>
          <w:lang w:eastAsia="tr-TR"/>
          <w14:ligatures w14:val="none"/>
        </w:rPr>
        <w:t>Forestry land to be used</w:t>
      </w:r>
      <w:r w:rsidR="00F82991" w:rsidRPr="00D64644">
        <w:rPr>
          <w:rFonts w:eastAsia="Times New Roman" w:cs="Times New Roman"/>
          <w:kern w:val="0"/>
          <w:lang w:eastAsia="tr-TR"/>
          <w14:ligatures w14:val="none"/>
        </w:rPr>
        <w:t xml:space="preserve"> via forest </w:t>
      </w:r>
      <w:r w:rsidR="006A67E8" w:rsidRPr="00D64644">
        <w:rPr>
          <w:rFonts w:eastAsia="Times New Roman" w:cs="Times New Roman"/>
          <w:kern w:val="0"/>
          <w:lang w:eastAsia="tr-TR"/>
          <w14:ligatures w14:val="none"/>
        </w:rPr>
        <w:t xml:space="preserve">land use </w:t>
      </w:r>
      <w:r w:rsidR="00F82991" w:rsidRPr="00D64644">
        <w:rPr>
          <w:rFonts w:eastAsia="Times New Roman" w:cs="Times New Roman"/>
          <w:kern w:val="0"/>
          <w:lang w:eastAsia="tr-TR"/>
          <w14:ligatures w14:val="none"/>
        </w:rPr>
        <w:t>permit</w:t>
      </w:r>
      <w:r w:rsidRPr="00D64644">
        <w:rPr>
          <w:rFonts w:eastAsia="Times New Roman" w:cs="Times New Roman"/>
          <w:kern w:val="0"/>
          <w:lang w:eastAsia="tr-TR"/>
          <w14:ligatures w14:val="none"/>
        </w:rPr>
        <w:t>: 1 parcel</w:t>
      </w:r>
    </w:p>
    <w:p w14:paraId="54BF1749" w14:textId="77777777" w:rsidR="0019123E" w:rsidRPr="00D64644" w:rsidRDefault="0019123E" w:rsidP="0019123E">
      <w:pPr>
        <w:pStyle w:val="BodyText"/>
      </w:pPr>
      <w:r w:rsidRPr="00D64644">
        <w:t>In line with national legislation, the following permits and procedures are either underway or planned:</w:t>
      </w:r>
    </w:p>
    <w:p w14:paraId="41ED1D31" w14:textId="77777777" w:rsidR="0019123E" w:rsidRPr="00D64644" w:rsidRDefault="0019123E" w:rsidP="009260C0">
      <w:pPr>
        <w:pStyle w:val="BodyText"/>
        <w:numPr>
          <w:ilvl w:val="0"/>
          <w:numId w:val="79"/>
        </w:numPr>
      </w:pPr>
      <w:r w:rsidRPr="00D64644">
        <w:rPr>
          <w:b/>
          <w:bCs/>
        </w:rPr>
        <w:t>Forest Permits</w:t>
      </w:r>
      <w:r w:rsidRPr="00D64644">
        <w:t>: Required under Article 17 of Forest Law No. 6831, to be obtained from the General Directorate of Forestry for use of forest land.</w:t>
      </w:r>
    </w:p>
    <w:p w14:paraId="4085BA31" w14:textId="77777777" w:rsidR="0019123E" w:rsidRPr="00D64644" w:rsidRDefault="0019123E" w:rsidP="009260C0">
      <w:pPr>
        <w:pStyle w:val="BodyText"/>
        <w:numPr>
          <w:ilvl w:val="0"/>
          <w:numId w:val="79"/>
        </w:numPr>
      </w:pPr>
      <w:r w:rsidRPr="00D64644">
        <w:rPr>
          <w:b/>
          <w:bCs/>
        </w:rPr>
        <w:t>Non-Agricultural Use Permit</w:t>
      </w:r>
      <w:r w:rsidRPr="00D64644">
        <w:t>: Required from the Provincial Directorate of Agriculture under Law No. 5403.</w:t>
      </w:r>
    </w:p>
    <w:p w14:paraId="6544B806" w14:textId="77777777" w:rsidR="0019123E" w:rsidRPr="00D64644" w:rsidRDefault="0019123E" w:rsidP="009260C0">
      <w:pPr>
        <w:pStyle w:val="BodyText"/>
        <w:numPr>
          <w:ilvl w:val="0"/>
          <w:numId w:val="79"/>
        </w:numPr>
      </w:pPr>
      <w:r w:rsidRPr="00D64644">
        <w:rPr>
          <w:b/>
          <w:bCs/>
        </w:rPr>
        <w:t>Development Plans</w:t>
      </w:r>
      <w:r w:rsidRPr="00D64644">
        <w:t>: 1/1000 and 1/5000 scale zoning plans will be prepared and submitted for approval as per the Zoning Law No. 3194.</w:t>
      </w:r>
    </w:p>
    <w:p w14:paraId="69B7331F" w14:textId="4B4A6796" w:rsidR="00C50ADB" w:rsidRPr="00D64644" w:rsidRDefault="0019123E" w:rsidP="00C50ADB">
      <w:pPr>
        <w:pStyle w:val="BodyText"/>
        <w:numPr>
          <w:ilvl w:val="0"/>
          <w:numId w:val="79"/>
        </w:numPr>
      </w:pPr>
      <w:r w:rsidRPr="00D64644">
        <w:rPr>
          <w:b/>
          <w:bCs/>
        </w:rPr>
        <w:t>Workplace Opening and Operation License</w:t>
      </w:r>
      <w:r w:rsidRPr="00D64644">
        <w:t>: Application will follow permit completion, in line with the Regulation on Workplace Licenses (Official Gazette No. 25902).</w:t>
      </w:r>
    </w:p>
    <w:p w14:paraId="2705C8C8" w14:textId="77777777" w:rsidR="00C50ADB" w:rsidRPr="00D64644" w:rsidRDefault="00C50ADB" w:rsidP="00C50ADB">
      <w:pPr>
        <w:pStyle w:val="BodyText"/>
        <w:jc w:val="both"/>
      </w:pPr>
      <w:r w:rsidRPr="00D64644">
        <w:t>According to the most up-to-date information received from the Client, an access road has been included in the Project design to provide access to the turbine locations during the construction. This road will facilitate the transport of materials and equipment between the main construction site and individual turbine platforms.</w:t>
      </w:r>
    </w:p>
    <w:p w14:paraId="23F4558F" w14:textId="3D45F56F" w:rsidR="00C50ADB" w:rsidRPr="00D64644" w:rsidRDefault="00C50ADB" w:rsidP="00C50ADB">
      <w:pPr>
        <w:pStyle w:val="BodyText"/>
        <w:jc w:val="both"/>
      </w:pPr>
      <w:r w:rsidRPr="00D64644">
        <w:t xml:space="preserve">Following the recent modifications in the access road layout, supplementary studies </w:t>
      </w:r>
      <w:r w:rsidR="00B43DC6">
        <w:t>were conducted</w:t>
      </w:r>
      <w:r w:rsidRPr="00D64644">
        <w:t xml:space="preserve"> to assess the potential social impacts resulting from these changes (see </w:t>
      </w:r>
      <w:r w:rsidRPr="00D64644">
        <w:fldChar w:fldCharType="begin"/>
      </w:r>
      <w:r w:rsidRPr="00D64644">
        <w:instrText xml:space="preserve"> REF _Ref212219849 \h  \* MERGEFORMAT </w:instrText>
      </w:r>
      <w:r w:rsidRPr="00D64644">
        <w:fldChar w:fldCharType="separate"/>
      </w:r>
      <w:r w:rsidR="003C2A84" w:rsidRPr="00D64644">
        <w:t xml:space="preserve">Figure </w:t>
      </w:r>
      <w:r w:rsidR="003C2A84">
        <w:rPr>
          <w:noProof/>
        </w:rPr>
        <w:t>3</w:t>
      </w:r>
      <w:r w:rsidR="003C2A84" w:rsidRPr="00D64644">
        <w:rPr>
          <w:noProof/>
        </w:rPr>
        <w:noBreakHyphen/>
      </w:r>
      <w:r w:rsidR="003C2A84">
        <w:rPr>
          <w:noProof/>
        </w:rPr>
        <w:t>2</w:t>
      </w:r>
      <w:r w:rsidRPr="00D64644">
        <w:fldChar w:fldCharType="end"/>
      </w:r>
      <w:r w:rsidRPr="00D64644">
        <w:t>).</w:t>
      </w:r>
      <w:r w:rsidR="009C1669" w:rsidRPr="00D64644">
        <w:t xml:space="preserve"> </w:t>
      </w:r>
    </w:p>
    <w:p w14:paraId="115F917F" w14:textId="77777777" w:rsidR="00C50ADB" w:rsidRPr="00D64644" w:rsidRDefault="00C50ADB" w:rsidP="00C50ADB">
      <w:pPr>
        <w:pStyle w:val="BodyText"/>
        <w:keepNext/>
        <w:jc w:val="both"/>
      </w:pPr>
      <w:r w:rsidRPr="00D64644">
        <w:rPr>
          <w:noProof/>
        </w:rPr>
        <w:lastRenderedPageBreak/>
        <w:drawing>
          <wp:inline distT="0" distB="0" distL="0" distR="0" wp14:anchorId="0BD6A878" wp14:editId="4509C7B4">
            <wp:extent cx="6116955" cy="4069715"/>
            <wp:effectExtent l="0" t="0" r="0" b="6985"/>
            <wp:docPr id="1199799826" name="Picture 1" descr="A map of a mount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799826" name="Picture 1" descr="A map of a mountain&#10;&#10;AI-generated content may be incorrect."/>
                    <pic:cNvPicPr/>
                  </pic:nvPicPr>
                  <pic:blipFill>
                    <a:blip r:embed="rId27"/>
                    <a:stretch>
                      <a:fillRect/>
                    </a:stretch>
                  </pic:blipFill>
                  <pic:spPr>
                    <a:xfrm>
                      <a:off x="0" y="0"/>
                      <a:ext cx="6116955" cy="4069715"/>
                    </a:xfrm>
                    <a:prstGeom prst="rect">
                      <a:avLst/>
                    </a:prstGeom>
                  </pic:spPr>
                </pic:pic>
              </a:graphicData>
            </a:graphic>
          </wp:inline>
        </w:drawing>
      </w:r>
    </w:p>
    <w:p w14:paraId="1A5D641F" w14:textId="7C3C3899" w:rsidR="00C50ADB" w:rsidRPr="00D64644" w:rsidRDefault="00C50ADB" w:rsidP="00C50ADB">
      <w:pPr>
        <w:pStyle w:val="Caption"/>
        <w:jc w:val="both"/>
      </w:pPr>
      <w:bookmarkStart w:id="68" w:name="_Ref212219849"/>
      <w:bookmarkStart w:id="69" w:name="_Toc212987396"/>
      <w:bookmarkStart w:id="70" w:name="_Toc234237764"/>
      <w:r w:rsidRPr="00D64644">
        <w:t xml:space="preserve">Figure </w:t>
      </w:r>
      <w:r w:rsidRPr="00D64644">
        <w:fldChar w:fldCharType="begin"/>
      </w:r>
      <w:r w:rsidRPr="00D64644">
        <w:instrText xml:space="preserve"> STYLEREF 1 \s </w:instrText>
      </w:r>
      <w:r w:rsidRPr="00D64644">
        <w:fldChar w:fldCharType="separate"/>
      </w:r>
      <w:r w:rsidR="003C2A84">
        <w:rPr>
          <w:noProof/>
        </w:rPr>
        <w:t>3</w:t>
      </w:r>
      <w:r w:rsidRPr="00D64644">
        <w:fldChar w:fldCharType="end"/>
      </w:r>
      <w:r w:rsidRPr="00D64644">
        <w:noBreakHyphen/>
      </w:r>
      <w:r w:rsidRPr="00D64644">
        <w:fldChar w:fldCharType="begin"/>
      </w:r>
      <w:r w:rsidRPr="00D64644">
        <w:instrText xml:space="preserve"> SEQ Figure \* ARABIC \s 1 </w:instrText>
      </w:r>
      <w:r w:rsidRPr="00D64644">
        <w:fldChar w:fldCharType="separate"/>
      </w:r>
      <w:r w:rsidR="003C2A84">
        <w:rPr>
          <w:noProof/>
        </w:rPr>
        <w:t>2</w:t>
      </w:r>
      <w:r w:rsidRPr="00D64644">
        <w:fldChar w:fldCharType="end"/>
      </w:r>
      <w:bookmarkEnd w:id="68"/>
      <w:r w:rsidRPr="00D64644">
        <w:t xml:space="preserve"> Modifications in the Access Road Layout</w:t>
      </w:r>
      <w:bookmarkEnd w:id="69"/>
      <w:bookmarkEnd w:id="70"/>
    </w:p>
    <w:p w14:paraId="10A8F4AE" w14:textId="77777777" w:rsidR="00C50ADB" w:rsidRPr="00D64644" w:rsidRDefault="00C50ADB" w:rsidP="00BB291E">
      <w:pPr>
        <w:pStyle w:val="BodyText"/>
      </w:pPr>
    </w:p>
    <w:p w14:paraId="1A8F0570" w14:textId="52C92BAE" w:rsidR="0019123E" w:rsidRPr="00D64644" w:rsidRDefault="00DE6DAC" w:rsidP="00572EB7">
      <w:pPr>
        <w:rPr>
          <w:rFonts w:asciiTheme="minorHAnsi" w:eastAsiaTheme="minorHAnsi" w:hAnsiTheme="minorHAnsi" w:cstheme="minorBidi"/>
          <w:kern w:val="2"/>
          <w:sz w:val="20"/>
          <w:lang w:eastAsia="en-US"/>
          <w14:ligatures w14:val="standardContextual"/>
        </w:rPr>
      </w:pPr>
      <w:r w:rsidRPr="00D64644">
        <w:br w:type="page"/>
      </w:r>
    </w:p>
    <w:p w14:paraId="4D5248CD" w14:textId="77777777" w:rsidR="00FC42BB" w:rsidRPr="00D64644" w:rsidRDefault="00FC42BB" w:rsidP="00FC42BB">
      <w:pPr>
        <w:pStyle w:val="Heading2"/>
      </w:pPr>
      <w:bookmarkStart w:id="71" w:name="_Toc234237642"/>
      <w:bookmarkStart w:id="72" w:name="_Ref210731215"/>
      <w:bookmarkEnd w:id="12"/>
      <w:r w:rsidRPr="00D64644">
        <w:lastRenderedPageBreak/>
        <w:t>Expropriation efforts</w:t>
      </w:r>
      <w:bookmarkEnd w:id="71"/>
    </w:p>
    <w:p w14:paraId="68BFC1F4" w14:textId="77777777" w:rsidR="00FC42BB" w:rsidRPr="00D64644" w:rsidRDefault="00FC42BB" w:rsidP="00FC42BB">
      <w:pPr>
        <w:pStyle w:val="BodyText"/>
        <w:jc w:val="both"/>
        <w:rPr>
          <w:lang w:val="tr-TR"/>
        </w:rPr>
      </w:pPr>
      <w:r w:rsidRPr="00D64644">
        <w:rPr>
          <w:lang w:val="tr-TR"/>
        </w:rPr>
        <w:t xml:space="preserve">Under EBRD ESR5, compensation for parcels expropriated by a national government must follow principles that ensure fairness and livelihood restoration. The process should aim to avoid or minimize displacement, and when unavoidable, affected persons must receive compensation at full replacement cost, including transaction fees, without deductions for depreciation. Compensation must be provided before displacement occurs, and the project sponsor is responsible for ensuring that government-led expropriation aligns with PR5 standards. This includes verifying that compensation is adequate, timely, and that vulnerable groups are protected. Additionally, negotiated settlements are preferred, provided they are transparent and based on informed consent. </w:t>
      </w:r>
    </w:p>
    <w:p w14:paraId="1F80938C" w14:textId="77777777" w:rsidR="00FC42BB" w:rsidRPr="00D64644" w:rsidRDefault="00FC42BB" w:rsidP="00FC42BB">
      <w:pPr>
        <w:pStyle w:val="BodyText"/>
        <w:jc w:val="both"/>
        <w:rPr>
          <w:lang w:val="tr-TR"/>
        </w:rPr>
      </w:pPr>
      <w:r w:rsidRPr="00D64644">
        <w:rPr>
          <w:lang w:val="tr-TR"/>
        </w:rPr>
        <w:t>Under EBRD ESRR5, informal land users are still entitled to compensation and support if they are displaced (physically or economically) due to expropriation. PR5 emphasizes that all affected persons, regardless of legal status, must be treated fairly and compensated at full replacement cost for lost assets and livelihoods. This includes support for restoring or improving living standards and income sources. Enerjisa Üretim must ensure that informal users are identified early, consulted meaningfully, and provided with appropriate resettlement assistance and livelihood restoration measures, even if the expropriation is carried out by a national government.</w:t>
      </w:r>
    </w:p>
    <w:p w14:paraId="22A91689" w14:textId="74BF2C5D" w:rsidR="00FC42BB" w:rsidRPr="00D64644" w:rsidRDefault="00FC42BB" w:rsidP="00FC42BB">
      <w:pPr>
        <w:pStyle w:val="BodyText"/>
        <w:jc w:val="both"/>
      </w:pPr>
      <w:r w:rsidRPr="00D64644">
        <w:t>In Türkiye, the construction and operation of ETLs fall under the authority of the Turkish Electricity Transmission Corporation (TEİAŞ). TEİAŞ is the ultimate responsible body for project approval, land acquisition and easement establishment, construction management, and long-term operation of ETLs. The Project Company has prepared the design and undertaken preparatory works on behalf of TEİAŞ; however, ownership, accountability, and regulatory authority throughout the process remain with TEİAŞ. Although construction and operation of the ETLs fall under TEİAŞ responsibility, in order to expedite the ETL completions in parallel with the WPP construction schedule, Enerjisa Üretim executes the construction on behalf then, hands-over to TEİAŞ. Since the ETLs belong to TEİAŞ, the entire expropriation process is being carried out by TEİAŞ. However, in cases where Enerjisa Üretim need to expedite the process to start pole installations at site earlier, Enerjisa Üretim may hold negotiations with the landowners of the parcels where the poles will be located, prior to the expropriation. In such cases, consent forms may be signed in exchange for payments made to the landowners based on a pre-determined amount per pole. The ETL route has been finalized as of October 2025. As part of the Project’s land acquisition process, Enerjisa Üretim conducted several negotiation and information meetings with affected parcel owners prior to the initiation of expropriation procedures. In accordance with EMRA’s standard sequence, the expropriation process is carried out in the order of Article 27, Article 8, and Article 10. For the Gaia Project, two main negotiation phases took place: (i) initial meetings led by Enerjisa Üretim with parcel owners regarding land leasing arrangements, and (ii) a subsequent negotiation meeting conducted by EMRA as part of the formal expropriation process. If an agreement had been reached between Enerjisa Üretim and the parcel owners, no expropriation would have been required.</w:t>
      </w:r>
    </w:p>
    <w:p w14:paraId="4BD253D8" w14:textId="77777777" w:rsidR="00FC42BB" w:rsidRPr="00D64644" w:rsidRDefault="00FC42BB" w:rsidP="00FC42BB">
      <w:pPr>
        <w:pStyle w:val="BodyText"/>
        <w:jc w:val="both"/>
      </w:pPr>
      <w:r w:rsidRPr="00D64644">
        <w:lastRenderedPageBreak/>
        <w:t>Enerjisa Üretim held five negotiation meetings with the affected parcel owners on 15.01.2025, 05.02.2025, 18.02.2025, 11.03.2025, and 10.04.2025. EMRA also held its official negotiation meeting on 09.10.2025.</w:t>
      </w:r>
    </w:p>
    <w:p w14:paraId="755C8089" w14:textId="6161FAAA" w:rsidR="003E2200" w:rsidRPr="00D64644" w:rsidRDefault="00B37661" w:rsidP="001226A5">
      <w:pPr>
        <w:pStyle w:val="Heading1"/>
        <w:rPr>
          <w:rFonts w:asciiTheme="minorHAnsi" w:hAnsiTheme="minorHAnsi"/>
        </w:rPr>
      </w:pPr>
      <w:bookmarkStart w:id="73" w:name="_Toc234237643"/>
      <w:r w:rsidRPr="00D64644">
        <w:rPr>
          <w:rFonts w:asciiTheme="minorHAnsi" w:hAnsiTheme="minorHAnsi"/>
        </w:rPr>
        <w:t xml:space="preserve">Legal and Regulatory Framework of the </w:t>
      </w:r>
      <w:r w:rsidR="00832D50" w:rsidRPr="00D64644">
        <w:rPr>
          <w:rFonts w:asciiTheme="minorHAnsi" w:hAnsiTheme="minorHAnsi"/>
        </w:rPr>
        <w:t>LRP</w:t>
      </w:r>
      <w:bookmarkEnd w:id="72"/>
      <w:bookmarkEnd w:id="73"/>
    </w:p>
    <w:p w14:paraId="4493CFF7" w14:textId="1F379B9D" w:rsidR="0019123E" w:rsidRPr="00D64644" w:rsidRDefault="0019123E" w:rsidP="005D0D82">
      <w:pPr>
        <w:pStyle w:val="BodyText"/>
        <w:jc w:val="both"/>
      </w:pPr>
      <w:r w:rsidRPr="00D64644">
        <w:t xml:space="preserve">The </w:t>
      </w:r>
      <w:r w:rsidR="00CA7873" w:rsidRPr="00D64644">
        <w:t>LRP</w:t>
      </w:r>
      <w:r w:rsidRPr="00D64644">
        <w:t xml:space="preserve"> for the GAIA </w:t>
      </w:r>
      <w:r w:rsidR="00611359">
        <w:t>WPP</w:t>
      </w:r>
      <w:r w:rsidRPr="00D64644">
        <w:t xml:space="preserve"> is guided by the relevant Turkish legal framework governing land acquisition, compensation, and rights of </w:t>
      </w:r>
      <w:r w:rsidR="00745F1D" w:rsidRPr="00D64644">
        <w:t>PAP</w:t>
      </w:r>
      <w:r w:rsidR="00641FA1">
        <w:t>s</w:t>
      </w:r>
      <w:r w:rsidRPr="00D64644">
        <w:t xml:space="preserve">, along with international standards such as IFC </w:t>
      </w:r>
      <w:r w:rsidR="007809A7" w:rsidRPr="00D64644">
        <w:t>PS</w:t>
      </w:r>
      <w:r w:rsidRPr="00D64644">
        <w:t xml:space="preserve">5, EBRD </w:t>
      </w:r>
      <w:r w:rsidR="005D0D82" w:rsidRPr="00D64644">
        <w:t>ESR</w:t>
      </w:r>
      <w:r w:rsidRPr="00D64644">
        <w:t>5. Key national legal instruments applicable to the Project are outlined below.</w:t>
      </w:r>
    </w:p>
    <w:p w14:paraId="74DADE25" w14:textId="22E9C83A" w:rsidR="007F785E" w:rsidRPr="00D64644" w:rsidRDefault="000876BC" w:rsidP="007F785E">
      <w:pPr>
        <w:pStyle w:val="Heading2"/>
      </w:pPr>
      <w:bookmarkStart w:id="74" w:name="_Ref199794086"/>
      <w:bookmarkStart w:id="75" w:name="_Ref199794097"/>
      <w:r w:rsidRPr="00D64644">
        <w:t xml:space="preserve"> </w:t>
      </w:r>
      <w:bookmarkStart w:id="76" w:name="_Toc234237644"/>
      <w:r w:rsidR="007F785E" w:rsidRPr="00D64644">
        <w:t>Nat</w:t>
      </w:r>
      <w:r w:rsidR="00A3380B" w:rsidRPr="00D64644">
        <w:t>i</w:t>
      </w:r>
      <w:r w:rsidR="007F785E" w:rsidRPr="00D64644">
        <w:t xml:space="preserve">onal </w:t>
      </w:r>
      <w:r w:rsidR="0064284F" w:rsidRPr="00D64644">
        <w:t>L</w:t>
      </w:r>
      <w:r w:rsidR="007F785E" w:rsidRPr="00D64644">
        <w:t>eg</w:t>
      </w:r>
      <w:r w:rsidR="0064284F" w:rsidRPr="00D64644">
        <w:t>i</w:t>
      </w:r>
      <w:r w:rsidR="007F785E" w:rsidRPr="00D64644">
        <w:t>slatıon</w:t>
      </w:r>
      <w:bookmarkEnd w:id="74"/>
      <w:bookmarkEnd w:id="75"/>
      <w:bookmarkEnd w:id="76"/>
    </w:p>
    <w:p w14:paraId="4B7B27D6" w14:textId="33598D69" w:rsidR="00745F1D" w:rsidRPr="00D64644" w:rsidRDefault="007E7494" w:rsidP="00572EB7">
      <w:pPr>
        <w:pStyle w:val="BodyText"/>
      </w:pPr>
      <w:r w:rsidRPr="00D64644">
        <w:t xml:space="preserve">Understanding the legal and regulatory framework governing land acquisition is essential to accurately interpret the </w:t>
      </w:r>
      <w:r w:rsidR="00641FA1">
        <w:t>P</w:t>
      </w:r>
      <w:r w:rsidR="00641FA1" w:rsidRPr="00D64644">
        <w:t xml:space="preserve">roject’s </w:t>
      </w:r>
      <w:r w:rsidRPr="00D64644">
        <w:t xml:space="preserve">land requirements and the associated impacts on affected persons. This section outlines the key national laws and procedures applicable to land acquisition, compensation, and tenure arrangements in Türkiye. </w:t>
      </w:r>
      <w:r w:rsidR="00745F1D" w:rsidRPr="00D64644">
        <w:t xml:space="preserve">The </w:t>
      </w:r>
      <w:r w:rsidR="00390168" w:rsidRPr="00D64644">
        <w:t>sub chapters below</w:t>
      </w:r>
      <w:r w:rsidR="00745F1D" w:rsidRPr="00D64644">
        <w:t xml:space="preserve"> describe relevant national laws applicable to this LRP.</w:t>
      </w:r>
    </w:p>
    <w:p w14:paraId="759E186F" w14:textId="06BF52DF" w:rsidR="0019123E" w:rsidRPr="00D64644" w:rsidRDefault="0019123E" w:rsidP="00641FA1">
      <w:pPr>
        <w:pStyle w:val="Heading3"/>
        <w:numPr>
          <w:ilvl w:val="2"/>
          <w:numId w:val="9"/>
        </w:numPr>
        <w:ind w:left="0" w:firstLine="0"/>
      </w:pPr>
      <w:bookmarkStart w:id="77" w:name="_Toc234237645"/>
      <w:r w:rsidRPr="00D64644">
        <w:t>Expropriation Law (Law No. 2942)</w:t>
      </w:r>
      <w:bookmarkEnd w:id="77"/>
    </w:p>
    <w:p w14:paraId="4145FA3C" w14:textId="77777777" w:rsidR="0019123E" w:rsidRPr="00D64644" w:rsidRDefault="0019123E" w:rsidP="0069618F">
      <w:pPr>
        <w:pStyle w:val="BodyText"/>
        <w:jc w:val="both"/>
      </w:pPr>
      <w:r w:rsidRPr="00D64644">
        <w:t>The Expropriation Law regulates the procedures for the acquisition of immovable properties owned by private individuals or legal entities for projects serving the public interest. It outlines the legal requirements for calculating compensation, establishing easement rights, and transferring land ownership.</w:t>
      </w:r>
    </w:p>
    <w:p w14:paraId="08C4D0B5" w14:textId="1C1C9B03" w:rsidR="007E7494" w:rsidRPr="00D64644" w:rsidRDefault="007E7494" w:rsidP="0069618F">
      <w:pPr>
        <w:pStyle w:val="BodyText"/>
        <w:jc w:val="both"/>
      </w:pPr>
      <w:r w:rsidRPr="00D64644">
        <w:t>This law is the primary legal instrument governing land acquisition under the GAIA WPP including both permanent acquisition and temporary or limited-use rights for infrastructure such as wind turbines, transmission lines, and access roads.</w:t>
      </w:r>
    </w:p>
    <w:p w14:paraId="615248CD" w14:textId="01876F39" w:rsidR="007E7494" w:rsidRPr="00D64644" w:rsidRDefault="007E7494" w:rsidP="0069618F">
      <w:pPr>
        <w:pStyle w:val="BodyText"/>
        <w:jc w:val="both"/>
      </w:pPr>
      <w:r w:rsidRPr="00D64644">
        <w:t>It applies to privately owned lands, while the acquisition or use of treasury, forest, or pasture lands is governed by separate legislation, summarized in subsequent subsections.</w:t>
      </w:r>
    </w:p>
    <w:p w14:paraId="52FAC81A" w14:textId="4D514161" w:rsidR="0019123E" w:rsidRPr="00D64644" w:rsidRDefault="0019123E" w:rsidP="0019123E">
      <w:pPr>
        <w:pStyle w:val="BodyText"/>
      </w:pPr>
      <w:r w:rsidRPr="00D64644">
        <w:rPr>
          <w:rStyle w:val="Strong"/>
        </w:rPr>
        <w:t>Key Provisions Relevant to the Project:</w:t>
      </w:r>
    </w:p>
    <w:p w14:paraId="79DB639C" w14:textId="0F920738" w:rsidR="0019123E" w:rsidRPr="00D64644" w:rsidRDefault="0019123E" w:rsidP="009260C0">
      <w:pPr>
        <w:pStyle w:val="BodyText"/>
        <w:numPr>
          <w:ilvl w:val="0"/>
          <w:numId w:val="70"/>
        </w:numPr>
      </w:pPr>
      <w:r w:rsidRPr="00D64644">
        <w:rPr>
          <w:rStyle w:val="Strong"/>
        </w:rPr>
        <w:t>Article 3 – Basis for Expropriation:</w:t>
      </w:r>
      <w:r w:rsidRPr="00D64644">
        <w:t xml:space="preserve"> Public administrations may expropriate immovable properties, resources, and associated rights to implement infrastructure projects (e.g., energy facilities) in return for compensation paid in full and in cash.</w:t>
      </w:r>
    </w:p>
    <w:p w14:paraId="70895387" w14:textId="418A7F9B" w:rsidR="0019123E" w:rsidRPr="00D64644" w:rsidRDefault="0019123E" w:rsidP="009260C0">
      <w:pPr>
        <w:pStyle w:val="BodyText"/>
        <w:numPr>
          <w:ilvl w:val="0"/>
          <w:numId w:val="70"/>
        </w:numPr>
      </w:pPr>
      <w:r w:rsidRPr="00D64644">
        <w:rPr>
          <w:rStyle w:val="Strong"/>
        </w:rPr>
        <w:t>Article 4 – Easement Rights:</w:t>
      </w:r>
      <w:r w:rsidRPr="00D64644">
        <w:t xml:space="preserve"> Where land ownership is not altered, limited rights of use (easements) may be granted for infrastructure such as transmission lines or internal access roads. If property rights are not significantly impaired, expropriation may not be required.</w:t>
      </w:r>
    </w:p>
    <w:p w14:paraId="6AFE29C1" w14:textId="77777777" w:rsidR="0019123E" w:rsidRPr="00D64644" w:rsidRDefault="0019123E" w:rsidP="009260C0">
      <w:pPr>
        <w:pStyle w:val="BodyText"/>
        <w:numPr>
          <w:ilvl w:val="0"/>
          <w:numId w:val="70"/>
        </w:numPr>
      </w:pPr>
      <w:r w:rsidRPr="00D64644">
        <w:rPr>
          <w:rStyle w:val="Strong"/>
        </w:rPr>
        <w:t>Article 5 – Public Interest Decision:</w:t>
      </w:r>
      <w:r w:rsidRPr="00D64644">
        <w:t xml:space="preserve"> A formal public interest decision must be issued by the authorized institution before land acquisition proceeds.</w:t>
      </w:r>
    </w:p>
    <w:p w14:paraId="0BB9CE0A" w14:textId="590E9829" w:rsidR="0019123E" w:rsidRPr="00D64644" w:rsidRDefault="0019123E" w:rsidP="009260C0">
      <w:pPr>
        <w:pStyle w:val="BodyText"/>
        <w:numPr>
          <w:ilvl w:val="0"/>
          <w:numId w:val="70"/>
        </w:numPr>
      </w:pPr>
      <w:r w:rsidRPr="00D64644">
        <w:rPr>
          <w:rStyle w:val="Strong"/>
        </w:rPr>
        <w:t>Articles 7–8 – Administrative Procedures:</w:t>
      </w:r>
      <w:r w:rsidRPr="00D64644">
        <w:t xml:space="preserve"> Expropriating authorities must prepare detailed cadastral maps, conduct ownership inquiries, and initiate valuation and negotiation processes via designated commissions. If </w:t>
      </w:r>
      <w:r w:rsidR="00AA7E0A" w:rsidRPr="00D64644">
        <w:t xml:space="preserve">the </w:t>
      </w:r>
      <w:r w:rsidR="00AA7E0A" w:rsidRPr="00D64644">
        <w:lastRenderedPageBreak/>
        <w:t>agreement</w:t>
      </w:r>
      <w:r w:rsidRPr="00D64644">
        <w:t xml:space="preserve"> is reached with the landowner, a protocol is signed, and payment is made within 45 days.</w:t>
      </w:r>
    </w:p>
    <w:p w14:paraId="722210F9" w14:textId="475CFDB3" w:rsidR="0019123E" w:rsidRPr="00D64644" w:rsidRDefault="0019123E" w:rsidP="00BB291E">
      <w:pPr>
        <w:pStyle w:val="BodyText"/>
        <w:numPr>
          <w:ilvl w:val="0"/>
          <w:numId w:val="70"/>
        </w:numPr>
        <w:jc w:val="both"/>
      </w:pPr>
      <w:r w:rsidRPr="00D64644">
        <w:rPr>
          <w:rStyle w:val="Strong"/>
        </w:rPr>
        <w:t>Article 10 – Judicial Process:</w:t>
      </w:r>
      <w:r w:rsidRPr="00D64644">
        <w:t xml:space="preserve"> If no agreement is reached, a civil court determines compensation and registers the land in the administration’s name. The process includes expert valuation, hearings, and publication in local media.</w:t>
      </w:r>
      <w:r w:rsidR="002A4E3D" w:rsidRPr="00D64644">
        <w:t xml:space="preserve"> The process includes expert valuation, hearings, and publication in local media. Article 10 therefore provides a legal avenue not only for disputes over compensation but also for resolving objections linked to land division and residual plots, which is particularly relevant in the context of IFC PS5</w:t>
      </w:r>
      <w:r w:rsidR="00333A02" w:rsidRPr="00D64644">
        <w:t xml:space="preserve"> and EBRD ESR5</w:t>
      </w:r>
      <w:r w:rsidR="002A4E3D" w:rsidRPr="00D64644">
        <w:t xml:space="preserve"> requirements for ensuring fair and transparent land acquisition outcomes.</w:t>
      </w:r>
    </w:p>
    <w:p w14:paraId="1FF21B44" w14:textId="0D92B18A" w:rsidR="0019123E" w:rsidRPr="00D64644" w:rsidRDefault="0019123E" w:rsidP="009260C0">
      <w:pPr>
        <w:pStyle w:val="BodyText"/>
        <w:numPr>
          <w:ilvl w:val="0"/>
          <w:numId w:val="70"/>
        </w:numPr>
      </w:pPr>
      <w:r w:rsidRPr="00D64644">
        <w:rPr>
          <w:rStyle w:val="Strong"/>
        </w:rPr>
        <w:t>Article 11 – Valuation Principles:</w:t>
      </w:r>
      <w:r w:rsidRPr="00D64644">
        <w:t xml:space="preserve"> Compensation excludes any increase in land value resulting from the </w:t>
      </w:r>
      <w:r w:rsidR="00641FA1">
        <w:t>P</w:t>
      </w:r>
      <w:r w:rsidR="00641FA1" w:rsidRPr="00D64644">
        <w:t xml:space="preserve">roject </w:t>
      </w:r>
      <w:r w:rsidRPr="00D64644">
        <w:t>and considers any reduction in value due to easement.</w:t>
      </w:r>
    </w:p>
    <w:p w14:paraId="260CCE74" w14:textId="77777777" w:rsidR="0019123E" w:rsidRPr="00D64644" w:rsidRDefault="0019123E" w:rsidP="009260C0">
      <w:pPr>
        <w:pStyle w:val="BodyText"/>
        <w:numPr>
          <w:ilvl w:val="0"/>
          <w:numId w:val="70"/>
        </w:numPr>
      </w:pPr>
      <w:r w:rsidRPr="00D64644">
        <w:rPr>
          <w:rStyle w:val="Strong"/>
        </w:rPr>
        <w:t>Article 12 – Partial Expropriation:</w:t>
      </w:r>
      <w:r w:rsidRPr="00D64644">
        <w:t xml:space="preserve"> If the remaining land becomes unviable (e.g., too small or inaccessible), the owner may apply for full acquisition within 30 days.</w:t>
      </w:r>
    </w:p>
    <w:p w14:paraId="54590E4F" w14:textId="77777777" w:rsidR="0019123E" w:rsidRPr="00D64644" w:rsidRDefault="0019123E" w:rsidP="009260C0">
      <w:pPr>
        <w:pStyle w:val="BodyText"/>
        <w:numPr>
          <w:ilvl w:val="0"/>
          <w:numId w:val="70"/>
        </w:numPr>
      </w:pPr>
      <w:r w:rsidRPr="00D64644">
        <w:rPr>
          <w:rStyle w:val="Strong"/>
        </w:rPr>
        <w:t>Article 14 – Right to Appeal:</w:t>
      </w:r>
      <w:r w:rsidRPr="00D64644">
        <w:t xml:space="preserve"> Affected owners may challenge the expropriation decision in administrative courts within 30 days of notification.</w:t>
      </w:r>
    </w:p>
    <w:p w14:paraId="7786C230" w14:textId="22861BFC" w:rsidR="0019123E" w:rsidRPr="00D64644" w:rsidRDefault="0019123E" w:rsidP="009260C0">
      <w:pPr>
        <w:pStyle w:val="BodyText"/>
        <w:numPr>
          <w:ilvl w:val="0"/>
          <w:numId w:val="70"/>
        </w:numPr>
      </w:pPr>
      <w:r w:rsidRPr="00D64644">
        <w:rPr>
          <w:rStyle w:val="Strong"/>
        </w:rPr>
        <w:t>Article 18–19 – Ownership Disputes &amp; Unregistered Lands:</w:t>
      </w:r>
      <w:r w:rsidRPr="00D64644">
        <w:t xml:space="preserve"> In case of disputed or unregistered land, courts determine compensation and rightful beneficiaries based on evidence. Informal users are not typically eligible under national law, but support will be provided under this LRP where required.</w:t>
      </w:r>
    </w:p>
    <w:p w14:paraId="07D4B54F" w14:textId="77777777" w:rsidR="0019123E" w:rsidRPr="00D64644" w:rsidRDefault="0019123E" w:rsidP="009260C0">
      <w:pPr>
        <w:pStyle w:val="BodyText"/>
        <w:numPr>
          <w:ilvl w:val="0"/>
          <w:numId w:val="70"/>
        </w:numPr>
      </w:pPr>
      <w:r w:rsidRPr="00D64644">
        <w:rPr>
          <w:rStyle w:val="Strong"/>
        </w:rPr>
        <w:t>Article 25 – Transfer of Ownership:</w:t>
      </w:r>
      <w:r w:rsidRPr="00D64644">
        <w:t xml:space="preserve"> Once the court decision is finalized, ownership transfers to the administration, and the owner can no longer use or modify the land. Any activities after this point are not compensated.</w:t>
      </w:r>
    </w:p>
    <w:p w14:paraId="063C5392" w14:textId="652A2715" w:rsidR="0019123E" w:rsidRPr="00D64644" w:rsidRDefault="0019123E" w:rsidP="009260C0">
      <w:pPr>
        <w:pStyle w:val="BodyText"/>
        <w:numPr>
          <w:ilvl w:val="0"/>
          <w:numId w:val="70"/>
        </w:numPr>
      </w:pPr>
      <w:r w:rsidRPr="00D64644">
        <w:rPr>
          <w:rStyle w:val="Strong"/>
        </w:rPr>
        <w:t>Article 27 – Urgent Expropriation:</w:t>
      </w:r>
      <w:r w:rsidRPr="00D64644">
        <w:t xml:space="preserve"> In special circumstances (e.g., urgent public need), land may be acquired before full legal proceedings are completed, provided compensation is deposited in advance.</w:t>
      </w:r>
    </w:p>
    <w:p w14:paraId="535EC089" w14:textId="40F86FA3" w:rsidR="0019123E" w:rsidRPr="00D64644" w:rsidRDefault="0019123E" w:rsidP="009260C0">
      <w:pPr>
        <w:pStyle w:val="BodyText"/>
        <w:numPr>
          <w:ilvl w:val="0"/>
          <w:numId w:val="70"/>
        </w:numPr>
      </w:pPr>
      <w:r w:rsidRPr="00D64644">
        <w:rPr>
          <w:rStyle w:val="Strong"/>
        </w:rPr>
        <w:t>Article 30 – Transfer Between Public Institutions:</w:t>
      </w:r>
      <w:r w:rsidRPr="00D64644">
        <w:t xml:space="preserve"> Immovable assets owned by public entities can be transferred to another institution following a formal valuation and application process, without typical expropriation proceedings.</w:t>
      </w:r>
    </w:p>
    <w:p w14:paraId="144B02C4" w14:textId="76E944F5" w:rsidR="0019123E" w:rsidRPr="00D64644" w:rsidRDefault="0019123E" w:rsidP="00641FA1">
      <w:pPr>
        <w:pStyle w:val="Heading3"/>
        <w:numPr>
          <w:ilvl w:val="2"/>
          <w:numId w:val="9"/>
        </w:numPr>
        <w:ind w:left="0" w:firstLine="0"/>
      </w:pPr>
      <w:bookmarkStart w:id="78" w:name="_Toc234237646"/>
      <w:r w:rsidRPr="00D64644">
        <w:t>Additional Applicable Legislation</w:t>
      </w:r>
      <w:bookmarkEnd w:id="78"/>
    </w:p>
    <w:p w14:paraId="00A684AF" w14:textId="7EA5A0C7" w:rsidR="00D23846" w:rsidRPr="00D64644" w:rsidRDefault="00333A69" w:rsidP="00572EB7">
      <w:pPr>
        <w:pStyle w:val="BodyText"/>
      </w:pPr>
      <w:r w:rsidRPr="00D64644">
        <w:t>In addition to the above, the following laws are applicable:</w:t>
      </w:r>
    </w:p>
    <w:p w14:paraId="5926540E" w14:textId="7F672C73" w:rsidR="0019123E" w:rsidRPr="00D64644" w:rsidRDefault="0019123E" w:rsidP="009260C0">
      <w:pPr>
        <w:pStyle w:val="BodyText"/>
        <w:numPr>
          <w:ilvl w:val="0"/>
          <w:numId w:val="69"/>
        </w:numPr>
      </w:pPr>
      <w:r w:rsidRPr="00D64644">
        <w:rPr>
          <w:rStyle w:val="Strong"/>
          <w:rFonts w:cs="Calibri"/>
          <w:szCs w:val="20"/>
        </w:rPr>
        <w:t>Cadastral Law (No. 3402):</w:t>
      </w:r>
      <w:r w:rsidRPr="00D64644">
        <w:t xml:space="preserve"> Defines parcel boundaries and legal ownership status.</w:t>
      </w:r>
    </w:p>
    <w:p w14:paraId="2E738E9B" w14:textId="34212CD1" w:rsidR="0019123E" w:rsidRPr="00D64644" w:rsidRDefault="0019123E" w:rsidP="009260C0">
      <w:pPr>
        <w:pStyle w:val="BodyText"/>
        <w:numPr>
          <w:ilvl w:val="0"/>
          <w:numId w:val="69"/>
        </w:numPr>
      </w:pPr>
      <w:r w:rsidRPr="00D64644">
        <w:rPr>
          <w:rStyle w:val="Strong"/>
          <w:rFonts w:cs="Calibri"/>
          <w:szCs w:val="20"/>
        </w:rPr>
        <w:t>Land Registry Code (Official Gazette No. 28738):</w:t>
      </w:r>
      <w:r w:rsidRPr="00D64644">
        <w:t xml:space="preserve"> Regulates land title registration, amendments, and property rights.</w:t>
      </w:r>
    </w:p>
    <w:p w14:paraId="22328AE8" w14:textId="77C11D1F" w:rsidR="0019123E" w:rsidRPr="00D64644" w:rsidRDefault="0019123E" w:rsidP="009260C0">
      <w:pPr>
        <w:pStyle w:val="BodyText"/>
        <w:numPr>
          <w:ilvl w:val="0"/>
          <w:numId w:val="69"/>
        </w:numPr>
      </w:pPr>
      <w:r w:rsidRPr="00D64644">
        <w:rPr>
          <w:rStyle w:val="Strong"/>
          <w:rFonts w:cs="Calibri"/>
          <w:szCs w:val="20"/>
        </w:rPr>
        <w:t>Notification Law (No. 7201):</w:t>
      </w:r>
      <w:r w:rsidRPr="00D64644">
        <w:t xml:space="preserve"> Establishes procedures for legally notifying landowners, including those with unknown addresses.</w:t>
      </w:r>
    </w:p>
    <w:p w14:paraId="08079B69" w14:textId="5A90B80E" w:rsidR="0019123E" w:rsidRPr="00D64644" w:rsidRDefault="0019123E" w:rsidP="009260C0">
      <w:pPr>
        <w:pStyle w:val="BodyText"/>
        <w:numPr>
          <w:ilvl w:val="0"/>
          <w:numId w:val="69"/>
        </w:numPr>
      </w:pPr>
      <w:r w:rsidRPr="00D64644">
        <w:rPr>
          <w:rStyle w:val="Strong"/>
          <w:rFonts w:cs="Calibri"/>
          <w:szCs w:val="20"/>
        </w:rPr>
        <w:lastRenderedPageBreak/>
        <w:t>Forest</w:t>
      </w:r>
      <w:r w:rsidR="008E4799" w:rsidRPr="00D64644">
        <w:rPr>
          <w:rStyle w:val="Strong"/>
          <w:rFonts w:cs="Calibri"/>
          <w:szCs w:val="20"/>
        </w:rPr>
        <w:t>ry</w:t>
      </w:r>
      <w:r w:rsidRPr="00D64644">
        <w:rPr>
          <w:rStyle w:val="Strong"/>
          <w:rFonts w:cs="Calibri"/>
          <w:szCs w:val="20"/>
        </w:rPr>
        <w:t xml:space="preserve"> Law (No. 6831):</w:t>
      </w:r>
      <w:r w:rsidRPr="00D64644">
        <w:t xml:space="preserve"> Requires permits and environmental compensation for the use of forest lands in renewable energy projects.</w:t>
      </w:r>
    </w:p>
    <w:p w14:paraId="26E1B64E" w14:textId="2C7C7BC3" w:rsidR="0019123E" w:rsidRPr="00D64644" w:rsidRDefault="0019123E" w:rsidP="009260C0">
      <w:pPr>
        <w:pStyle w:val="BodyText"/>
        <w:numPr>
          <w:ilvl w:val="0"/>
          <w:numId w:val="69"/>
        </w:numPr>
      </w:pPr>
      <w:r w:rsidRPr="00D64644">
        <w:rPr>
          <w:rStyle w:val="Strong"/>
          <w:rFonts w:cs="Calibri"/>
          <w:szCs w:val="20"/>
        </w:rPr>
        <w:t>Pasture</w:t>
      </w:r>
      <w:r w:rsidR="008E4799" w:rsidRPr="00D64644">
        <w:rPr>
          <w:rStyle w:val="Strong"/>
          <w:rFonts w:cs="Calibri"/>
          <w:szCs w:val="20"/>
        </w:rPr>
        <w:t>s</w:t>
      </w:r>
      <w:r w:rsidRPr="00D64644">
        <w:rPr>
          <w:rStyle w:val="Strong"/>
          <w:rFonts w:cs="Calibri"/>
          <w:szCs w:val="20"/>
        </w:rPr>
        <w:t xml:space="preserve"> Law (No. 4342):</w:t>
      </w:r>
      <w:r w:rsidRPr="00D64644">
        <w:t xml:space="preserve"> Governs conversion of </w:t>
      </w:r>
      <w:r w:rsidR="008E4799" w:rsidRPr="00D64644">
        <w:t>pastureland</w:t>
      </w:r>
      <w:r w:rsidRPr="00D64644">
        <w:t>. While user rights are not fully recognized, compensation is typically paid to public agencies.</w:t>
      </w:r>
    </w:p>
    <w:p w14:paraId="2CEF57D8" w14:textId="10F8C362" w:rsidR="00A95C35" w:rsidRPr="00D64644" w:rsidRDefault="0019123E" w:rsidP="00A95C35">
      <w:pPr>
        <w:pStyle w:val="BodyText"/>
        <w:numPr>
          <w:ilvl w:val="0"/>
          <w:numId w:val="69"/>
        </w:numPr>
      </w:pPr>
      <w:r w:rsidRPr="00D64644">
        <w:rPr>
          <w:rStyle w:val="Strong"/>
          <w:rFonts w:cs="Calibri"/>
        </w:rPr>
        <w:t>Agricultural Reform Law (No. 3083):</w:t>
      </w:r>
      <w:r w:rsidRPr="00D64644">
        <w:t xml:space="preserve"> Addresses land consolidation in areas where agriculture is no longer viable.</w:t>
      </w:r>
      <w:r w:rsidR="00A95C35" w:rsidRPr="00D64644">
        <w:rPr>
          <w:rFonts w:ascii="Times New Roman" w:eastAsia="Times New Roman" w:hAnsi="Symbol" w:cs="Times New Roman"/>
          <w:caps/>
          <w:kern w:val="0"/>
          <w:sz w:val="24"/>
          <w14:ligatures w14:val="none"/>
        </w:rPr>
        <w:t xml:space="preserve"> </w:t>
      </w:r>
    </w:p>
    <w:p w14:paraId="4583A3CB" w14:textId="0AA9BE1F" w:rsidR="00A95C35" w:rsidRPr="00D64644" w:rsidRDefault="00A95C35" w:rsidP="00A95C35">
      <w:pPr>
        <w:pStyle w:val="BodyText"/>
        <w:numPr>
          <w:ilvl w:val="0"/>
          <w:numId w:val="69"/>
        </w:numPr>
      </w:pPr>
      <w:r w:rsidRPr="00D64644">
        <w:rPr>
          <w:b/>
          <w:bCs/>
        </w:rPr>
        <w:t>Electricity Market Law (No. 6446):</w:t>
      </w:r>
      <w:r w:rsidRPr="00D64644">
        <w:t xml:space="preserve"> Defines TEİAŞ’s authorities and responsibilities for the construction of transmission facilities and the implementation of expropriation procedures.</w:t>
      </w:r>
    </w:p>
    <w:p w14:paraId="662F83ED" w14:textId="43558E5E" w:rsidR="00A95C35" w:rsidRPr="00D64644" w:rsidRDefault="00A95C35" w:rsidP="00A95C35">
      <w:pPr>
        <w:pStyle w:val="BodyText"/>
        <w:numPr>
          <w:ilvl w:val="0"/>
          <w:numId w:val="69"/>
        </w:numPr>
      </w:pPr>
      <w:r w:rsidRPr="00D64644">
        <w:rPr>
          <w:b/>
          <w:bCs/>
        </w:rPr>
        <w:t>Civil Code (No. 4721):</w:t>
      </w:r>
      <w:r w:rsidRPr="00D64644">
        <w:t xml:space="preserve"> Sets out the fundamental rules on property rights, easements, and legal principles governing immovable assets.</w:t>
      </w:r>
    </w:p>
    <w:p w14:paraId="47E50B7D" w14:textId="2948C7A0" w:rsidR="00A95C35" w:rsidRPr="00D64644" w:rsidRDefault="00A95C35" w:rsidP="00A95C35">
      <w:pPr>
        <w:pStyle w:val="BodyText"/>
        <w:numPr>
          <w:ilvl w:val="0"/>
          <w:numId w:val="69"/>
        </w:numPr>
      </w:pPr>
      <w:r w:rsidRPr="00D64644">
        <w:rPr>
          <w:b/>
          <w:bCs/>
        </w:rPr>
        <w:t>Decree-Law No. 233 on State-Owned Enterprises:</w:t>
      </w:r>
      <w:r w:rsidRPr="00D64644">
        <w:t xml:space="preserve"> Provides the general framework for the establishment, duties, and authorities of state economic enterprises, including TEİAŞ.</w:t>
      </w:r>
    </w:p>
    <w:p w14:paraId="38F6A5EF" w14:textId="1AB95DA1" w:rsidR="00A95C35" w:rsidRPr="00D64644" w:rsidRDefault="00A95C35" w:rsidP="00A95C35">
      <w:pPr>
        <w:pStyle w:val="BodyText"/>
        <w:numPr>
          <w:ilvl w:val="0"/>
          <w:numId w:val="69"/>
        </w:numPr>
      </w:pPr>
      <w:r w:rsidRPr="00D64644">
        <w:rPr>
          <w:b/>
          <w:bCs/>
        </w:rPr>
        <w:t>Articles of Association of TEİAŞ (29 June 2001):</w:t>
      </w:r>
      <w:r w:rsidRPr="00D64644">
        <w:t xml:space="preserve"> Defines TEİAŞ’s operational scope, organizational structure, and specific provisions regarding land acquisition.</w:t>
      </w:r>
    </w:p>
    <w:p w14:paraId="69488E66" w14:textId="7066A278" w:rsidR="00A95C35" w:rsidRPr="00D64644" w:rsidRDefault="00A95C35" w:rsidP="00A95C35">
      <w:pPr>
        <w:pStyle w:val="BodyText"/>
        <w:numPr>
          <w:ilvl w:val="0"/>
          <w:numId w:val="69"/>
        </w:numPr>
      </w:pPr>
      <w:r w:rsidRPr="00D64644">
        <w:rPr>
          <w:b/>
          <w:bCs/>
        </w:rPr>
        <w:t>Land Development and Planning Law, Cadastre Law, Forestry Law, Pastures Law, Organized Industrial Zones Law, etc.:</w:t>
      </w:r>
      <w:r w:rsidRPr="00D64644">
        <w:t xml:space="preserve"> Regulate land use, cadastral boundaries, forest and pasture areas, and industrial zones, guiding TEİAŞ’s route planning and expropriation processes.</w:t>
      </w:r>
    </w:p>
    <w:p w14:paraId="1F8BD153" w14:textId="06C16120" w:rsidR="00A95C35" w:rsidRPr="00D64644" w:rsidRDefault="00A95C35" w:rsidP="00A95C35">
      <w:pPr>
        <w:pStyle w:val="BodyText"/>
        <w:numPr>
          <w:ilvl w:val="0"/>
          <w:numId w:val="69"/>
        </w:numPr>
      </w:pPr>
      <w:r w:rsidRPr="00D64644">
        <w:rPr>
          <w:b/>
          <w:bCs/>
        </w:rPr>
        <w:t>Environment Law and Agricultural Reform Law (No. 3083) and other applicable legislation:</w:t>
      </w:r>
      <w:r w:rsidRPr="00D64644">
        <w:t xml:space="preserve"> Establish environmental protection obligations and agricultural land regulations that influence land acquisition decisions for transmission projects.</w:t>
      </w:r>
    </w:p>
    <w:p w14:paraId="19831BAF" w14:textId="6D21C3F0" w:rsidR="3ABA5AAA" w:rsidRPr="00D64644" w:rsidRDefault="00EF7099" w:rsidP="0034281B">
      <w:pPr>
        <w:pStyle w:val="Heading3"/>
        <w:numPr>
          <w:ilvl w:val="2"/>
          <w:numId w:val="9"/>
        </w:numPr>
        <w:ind w:left="720" w:hanging="720"/>
      </w:pPr>
      <w:bookmarkStart w:id="79" w:name="_Toc234237647"/>
      <w:r w:rsidRPr="00D64644">
        <w:t>Land Ac</w:t>
      </w:r>
      <w:r w:rsidR="00854F5F" w:rsidRPr="00D64644">
        <w:t>quisition Process</w:t>
      </w:r>
      <w:r w:rsidR="00DC7CFF" w:rsidRPr="00D64644">
        <w:t xml:space="preserve"> as per the National Law</w:t>
      </w:r>
      <w:bookmarkEnd w:id="79"/>
    </w:p>
    <w:p w14:paraId="595B06A5" w14:textId="577EE834" w:rsidR="00B10816" w:rsidRPr="00D64644" w:rsidRDefault="00A74F1D" w:rsidP="00A74F1D">
      <w:pPr>
        <w:pStyle w:val="BodyText"/>
        <w:jc w:val="both"/>
      </w:pPr>
      <w:r w:rsidRPr="00D64644">
        <w:t>Land acquisition for the Project is carried out in accordance with the Turkish Expropriation Law No. 2942, as amended by Law No. 4650. The Law establishes the procedures for acquiring private land for investments that are deemed to serve the public interest, including renewable energy projects such as wind power plants. The national process consists of the following key steps:</w:t>
      </w:r>
    </w:p>
    <w:p w14:paraId="440F76BD" w14:textId="0277CAA9" w:rsidR="00B10816" w:rsidRPr="00D64644" w:rsidRDefault="00B10816" w:rsidP="00BB291E">
      <w:pPr>
        <w:pStyle w:val="ListNumber"/>
        <w:rPr>
          <w:b/>
          <w:bCs/>
        </w:rPr>
      </w:pPr>
      <w:r w:rsidRPr="00D64644">
        <w:rPr>
          <w:b/>
          <w:bCs/>
        </w:rPr>
        <w:t>Public Interest Decision</w:t>
      </w:r>
    </w:p>
    <w:p w14:paraId="204B075B" w14:textId="77777777" w:rsidR="00B10816" w:rsidRPr="00D64644" w:rsidRDefault="00B10816" w:rsidP="00B10816">
      <w:pPr>
        <w:pStyle w:val="BodyText"/>
        <w:jc w:val="both"/>
      </w:pPr>
      <w:r w:rsidRPr="00D64644">
        <w:t>The relevant public authority (typically the Ministry of Energy and Natural Resources or the Provincial Administration) issues a Public Interest Decision (PID) confirming that the Project qualifies for public benefit and authorizing the start of expropriation procedures.</w:t>
      </w:r>
    </w:p>
    <w:p w14:paraId="7965E79A" w14:textId="591EA587" w:rsidR="00B10816" w:rsidRPr="00D64644" w:rsidRDefault="00B10816" w:rsidP="00BB291E">
      <w:pPr>
        <w:pStyle w:val="ListNumber"/>
        <w:rPr>
          <w:b/>
          <w:bCs/>
        </w:rPr>
      </w:pPr>
      <w:r w:rsidRPr="00D64644">
        <w:rPr>
          <w:b/>
          <w:bCs/>
        </w:rPr>
        <w:t>Identification of Affected Land and Ownership Verification</w:t>
      </w:r>
    </w:p>
    <w:p w14:paraId="5572EBF7" w14:textId="77777777" w:rsidR="00B10816" w:rsidRPr="00D64644" w:rsidRDefault="00B10816" w:rsidP="00B10816">
      <w:pPr>
        <w:pStyle w:val="BodyText"/>
        <w:jc w:val="both"/>
      </w:pPr>
      <w:r w:rsidRPr="00D64644">
        <w:t>Following the PID, the administration identifies all affected parcels within the Project footprint (turbine locations, access roads, connection lines, and ancillary facilities).</w:t>
      </w:r>
      <w:r w:rsidRPr="00D64644">
        <w:br/>
        <w:t>Land title information is obtained from the Land Registry and Cadastre Directorate to verify ownership, property boundaries, and legal encumbrances.</w:t>
      </w:r>
    </w:p>
    <w:p w14:paraId="34D347A9" w14:textId="5A53761E" w:rsidR="00B10816" w:rsidRPr="00D64644" w:rsidRDefault="00106600" w:rsidP="00B10816">
      <w:pPr>
        <w:pStyle w:val="BodyText"/>
        <w:jc w:val="both"/>
        <w:rPr>
          <w:b/>
          <w:bCs/>
        </w:rPr>
      </w:pPr>
      <w:r w:rsidRPr="00D64644">
        <w:rPr>
          <w:b/>
          <w:bCs/>
        </w:rPr>
        <w:lastRenderedPageBreak/>
        <w:t xml:space="preserve">3. </w:t>
      </w:r>
      <w:r w:rsidR="00B10816" w:rsidRPr="00D64644">
        <w:rPr>
          <w:b/>
          <w:bCs/>
        </w:rPr>
        <w:t>Valuation of Assets and Land</w:t>
      </w:r>
    </w:p>
    <w:p w14:paraId="2870EB93" w14:textId="78CF7803" w:rsidR="00B10816" w:rsidRPr="00D64644" w:rsidRDefault="00B10816" w:rsidP="00BB291E">
      <w:pPr>
        <w:pStyle w:val="BodyText"/>
      </w:pPr>
      <w:r w:rsidRPr="00D64644">
        <w:t>A Valuation Commission is established to determine compensation in line with Article 11 of the Expropriation Law. Valuation is based on:</w:t>
      </w:r>
    </w:p>
    <w:p w14:paraId="0F0A1D54" w14:textId="77777777" w:rsidR="00B10816" w:rsidRPr="00D64644" w:rsidRDefault="00B10816" w:rsidP="00BB291E">
      <w:pPr>
        <w:pStyle w:val="BodyText"/>
        <w:numPr>
          <w:ilvl w:val="0"/>
          <w:numId w:val="110"/>
        </w:numPr>
      </w:pPr>
      <w:r w:rsidRPr="00D64644">
        <w:t>Current market value of comparable properties,</w:t>
      </w:r>
    </w:p>
    <w:p w14:paraId="1213D877" w14:textId="77777777" w:rsidR="00B10816" w:rsidRPr="00D64644" w:rsidRDefault="00B10816" w:rsidP="00B10816">
      <w:pPr>
        <w:pStyle w:val="BodyText"/>
        <w:numPr>
          <w:ilvl w:val="0"/>
          <w:numId w:val="110"/>
        </w:numPr>
        <w:jc w:val="both"/>
      </w:pPr>
      <w:r w:rsidRPr="00D64644">
        <w:t>Land type, location, and usage,</w:t>
      </w:r>
    </w:p>
    <w:p w14:paraId="1E640282" w14:textId="77777777" w:rsidR="00B10816" w:rsidRPr="00D64644" w:rsidRDefault="00B10816" w:rsidP="00B10816">
      <w:pPr>
        <w:pStyle w:val="BodyText"/>
        <w:numPr>
          <w:ilvl w:val="0"/>
          <w:numId w:val="110"/>
        </w:numPr>
        <w:jc w:val="both"/>
      </w:pPr>
      <w:r w:rsidRPr="00D64644">
        <w:t>Productivity (for agricultural plots),</w:t>
      </w:r>
    </w:p>
    <w:p w14:paraId="7DC0EE52" w14:textId="77777777" w:rsidR="00B10816" w:rsidRPr="00D64644" w:rsidRDefault="00B10816" w:rsidP="00B10816">
      <w:pPr>
        <w:pStyle w:val="BodyText"/>
        <w:numPr>
          <w:ilvl w:val="0"/>
          <w:numId w:val="110"/>
        </w:numPr>
        <w:jc w:val="both"/>
      </w:pPr>
      <w:r w:rsidRPr="00D64644">
        <w:t>Trees, crops, structures, and other immovable assets on the land.</w:t>
      </w:r>
      <w:r w:rsidRPr="00D64644">
        <w:br/>
        <w:t>Independent valuation experts may be engaged where necessary.</w:t>
      </w:r>
    </w:p>
    <w:p w14:paraId="4647944D" w14:textId="59F20250" w:rsidR="004E6B63" w:rsidRPr="00D64644" w:rsidRDefault="004E6B63" w:rsidP="004E6B63">
      <w:pPr>
        <w:pStyle w:val="BodyText"/>
        <w:jc w:val="both"/>
      </w:pPr>
      <w:r w:rsidRPr="00D64644">
        <w:t>According to national legislation, land valuation can technically be conducted using three methods:</w:t>
      </w:r>
    </w:p>
    <w:p w14:paraId="03BB4D8A" w14:textId="71DBA558" w:rsidR="004E6B63" w:rsidRPr="00D64644" w:rsidRDefault="004E6B63" w:rsidP="00BB291E">
      <w:pPr>
        <w:pStyle w:val="BodyText"/>
        <w:numPr>
          <w:ilvl w:val="0"/>
          <w:numId w:val="112"/>
        </w:numPr>
        <w:jc w:val="both"/>
      </w:pPr>
      <w:r w:rsidRPr="00D64644">
        <w:t xml:space="preserve">Market Value </w:t>
      </w:r>
    </w:p>
    <w:p w14:paraId="15D4AA5A" w14:textId="473393F7" w:rsidR="004E6B63" w:rsidRPr="00D64644" w:rsidRDefault="004E6B63" w:rsidP="00BB291E">
      <w:pPr>
        <w:pStyle w:val="BodyText"/>
        <w:numPr>
          <w:ilvl w:val="0"/>
          <w:numId w:val="112"/>
        </w:numPr>
        <w:jc w:val="both"/>
      </w:pPr>
      <w:r w:rsidRPr="00D64644">
        <w:t xml:space="preserve">Transformation Price </w:t>
      </w:r>
    </w:p>
    <w:p w14:paraId="5479D967" w14:textId="6FF8AEB9" w:rsidR="004E6B63" w:rsidRPr="00D64644" w:rsidRDefault="004E6B63" w:rsidP="00BB291E">
      <w:pPr>
        <w:pStyle w:val="BodyText"/>
        <w:numPr>
          <w:ilvl w:val="0"/>
          <w:numId w:val="112"/>
        </w:numPr>
        <w:jc w:val="both"/>
      </w:pPr>
      <w:r w:rsidRPr="00D64644">
        <w:t xml:space="preserve">Complementary Value </w:t>
      </w:r>
    </w:p>
    <w:p w14:paraId="17F70B66" w14:textId="03AB1DC9" w:rsidR="00090372" w:rsidRPr="00D64644" w:rsidRDefault="00090372" w:rsidP="004E6B63">
      <w:pPr>
        <w:pStyle w:val="BodyText"/>
        <w:jc w:val="both"/>
        <w:rPr>
          <w:b/>
          <w:bCs/>
          <w:i/>
          <w:iCs/>
        </w:rPr>
      </w:pPr>
      <w:r w:rsidRPr="00D64644">
        <w:rPr>
          <w:b/>
          <w:bCs/>
          <w:i/>
          <w:iCs/>
        </w:rPr>
        <w:t>Plot Valuation</w:t>
      </w:r>
    </w:p>
    <w:p w14:paraId="7A0891B7" w14:textId="70E4E376" w:rsidR="004E6B63" w:rsidRPr="00D64644" w:rsidRDefault="00C47DD1" w:rsidP="004E6B63">
      <w:pPr>
        <w:pStyle w:val="BodyText"/>
        <w:jc w:val="both"/>
      </w:pPr>
      <w:r w:rsidRPr="00D64644">
        <w:t>In case of plot valuation for expropriation purposes,</w:t>
      </w:r>
      <w:r w:rsidR="004E6B63" w:rsidRPr="00D64644">
        <w:t xml:space="preserve"> the law requires that valuation must be based on the market value criterion</w:t>
      </w:r>
      <w:r w:rsidRPr="00D64644">
        <w:t>s</w:t>
      </w:r>
      <w:r w:rsidR="004E6B63" w:rsidRPr="00D64644">
        <w:t xml:space="preserve"> (Article 11 of Law No. 2942).</w:t>
      </w:r>
    </w:p>
    <w:p w14:paraId="586BBE9E" w14:textId="3517C3B4" w:rsidR="00090372" w:rsidRPr="00D64644" w:rsidRDefault="00090372" w:rsidP="00BB291E">
      <w:pPr>
        <w:pStyle w:val="BodyText"/>
      </w:pPr>
      <w:r w:rsidRPr="00D64644">
        <w:t>In practice, the market value of a plot is determined through direct comparison with similar plots with known real sales prices. This requires:</w:t>
      </w:r>
    </w:p>
    <w:p w14:paraId="387C9747" w14:textId="77777777" w:rsidR="00090372" w:rsidRPr="00D64644" w:rsidRDefault="00090372" w:rsidP="00090372">
      <w:pPr>
        <w:pStyle w:val="BodyText"/>
        <w:numPr>
          <w:ilvl w:val="0"/>
          <w:numId w:val="113"/>
        </w:numPr>
        <w:jc w:val="both"/>
      </w:pPr>
      <w:r w:rsidRPr="00D64644">
        <w:t>identifying comparable parcels that are similar in technical characteristics, size, location, land use and market conditions,</w:t>
      </w:r>
    </w:p>
    <w:p w14:paraId="1EC45D81" w14:textId="77777777" w:rsidR="00090372" w:rsidRPr="00D64644" w:rsidRDefault="00090372" w:rsidP="00090372">
      <w:pPr>
        <w:pStyle w:val="BodyText"/>
        <w:numPr>
          <w:ilvl w:val="0"/>
          <w:numId w:val="113"/>
        </w:numPr>
        <w:jc w:val="both"/>
      </w:pPr>
      <w:r w:rsidRPr="00D64644">
        <w:t>determining their actual transaction prices,</w:t>
      </w:r>
    </w:p>
    <w:p w14:paraId="6E43E81D" w14:textId="77777777" w:rsidR="00090372" w:rsidRPr="00D64644" w:rsidRDefault="00090372" w:rsidP="00090372">
      <w:pPr>
        <w:pStyle w:val="BodyText"/>
        <w:numPr>
          <w:ilvl w:val="0"/>
          <w:numId w:val="113"/>
        </w:numPr>
        <w:jc w:val="both"/>
      </w:pPr>
      <w:r w:rsidRPr="00D64644">
        <w:t>calculating the average unit price per m².</w:t>
      </w:r>
    </w:p>
    <w:p w14:paraId="3E2CA0F6" w14:textId="77777777" w:rsidR="00090372" w:rsidRPr="00D64644" w:rsidRDefault="00090372" w:rsidP="00090372">
      <w:pPr>
        <w:pStyle w:val="BodyText"/>
        <w:jc w:val="both"/>
      </w:pPr>
      <w:r w:rsidRPr="00D64644">
        <w:t>Adjustments may be made based on topography, access, infrastructure availability, or parcel shape.</w:t>
      </w:r>
    </w:p>
    <w:p w14:paraId="257CE81C" w14:textId="77777777" w:rsidR="00090372" w:rsidRPr="00D64644" w:rsidRDefault="00090372" w:rsidP="00090372">
      <w:pPr>
        <w:pStyle w:val="BodyText"/>
        <w:rPr>
          <w:b/>
          <w:i/>
        </w:rPr>
      </w:pPr>
      <w:r w:rsidRPr="00D64644">
        <w:rPr>
          <w:b/>
          <w:i/>
        </w:rPr>
        <w:t>Valuation of Structures on Lands and Plots</w:t>
      </w:r>
    </w:p>
    <w:p w14:paraId="1FFF4410" w14:textId="77777777" w:rsidR="00090372" w:rsidRPr="00D64644" w:rsidRDefault="00090372" w:rsidP="00090372">
      <w:pPr>
        <w:pStyle w:val="BodyText"/>
      </w:pPr>
      <w:r w:rsidRPr="00D64644">
        <w:t xml:space="preserve">If there are structures on the areas to be expropriated; the surface area, category and age of these structures are determined first. The unit prices of the structures announced by the Ministry of Environment, Urbanization and Climate Change every year, and for specially manufactured structures without a unit price, the unit price analyses are taken as basis and the construction costs at the time of expropriation are deducted. The depreciation shares determined according to the construction category and age specified in the amended article 23 of the Regulation on the Assessment of Tax Values to be Taken as a Base for Real Estate Tax, published in the Official Gazette dated 02.12.1982 and put into effect by the Decision of the Council of Ministers, are deducted from this construction value, and the expropriation value of the structure is found in accordance with the cost criterion. In addition, the lack or abundancy of some elements of the structure reduces or increases the unit square meter values for structures in the same </w:t>
      </w:r>
      <w:r w:rsidRPr="00D64644">
        <w:lastRenderedPageBreak/>
        <w:t>class. Even in structures with the same characteristics, the change in the quality of the material used changes the construction value. In this case, what needs to be done is to calculate the costs of the lacking or abundant elements in the structure whose inventory is prepared, and to deduct/add them from/to the construction value.</w:t>
      </w:r>
    </w:p>
    <w:p w14:paraId="5FB92F98" w14:textId="77777777" w:rsidR="005F3FA1" w:rsidRDefault="00090372" w:rsidP="00B96C15">
      <w:pPr>
        <w:pStyle w:val="BodyText"/>
      </w:pPr>
      <w:r w:rsidRPr="00D64644">
        <w:t>Under the land acquisition plan, compensation will be paid to cover the full replacement cost of structures (if any).</w:t>
      </w:r>
    </w:p>
    <w:p w14:paraId="30407A3D" w14:textId="0DC87EE8" w:rsidR="00B96C15" w:rsidRPr="00D64644" w:rsidRDefault="00B96C15" w:rsidP="00B96C15">
      <w:pPr>
        <w:pStyle w:val="BodyText"/>
        <w:rPr>
          <w:b/>
          <w:i/>
        </w:rPr>
      </w:pPr>
      <w:r w:rsidRPr="00D64644">
        <w:rPr>
          <w:b/>
          <w:i/>
        </w:rPr>
        <w:t>Wreckage Value</w:t>
      </w:r>
    </w:p>
    <w:p w14:paraId="73FEE3A8" w14:textId="77777777" w:rsidR="00773961" w:rsidRPr="00D64644" w:rsidRDefault="00773961" w:rsidP="00BB291E">
      <w:pPr>
        <w:pStyle w:val="BodyText"/>
        <w:jc w:val="both"/>
      </w:pPr>
      <w:r w:rsidRPr="00D64644">
        <w:t>Should the owner keep the wreckage, the assessed value of the wreckage must be subtracted from the overall value. Additionally, costs related to demolition and transportation should be calculated and compensated to the owner.</w:t>
      </w:r>
    </w:p>
    <w:p w14:paraId="4B8C85B0" w14:textId="7186EAAB" w:rsidR="00B96C15" w:rsidRPr="00D64644" w:rsidRDefault="00B96C15" w:rsidP="00B96C15">
      <w:pPr>
        <w:pStyle w:val="BodyText"/>
        <w:rPr>
          <w:b/>
          <w:i/>
        </w:rPr>
      </w:pPr>
      <w:r w:rsidRPr="00D64644">
        <w:rPr>
          <w:b/>
          <w:i/>
        </w:rPr>
        <w:t>Temporary Easement Fee</w:t>
      </w:r>
    </w:p>
    <w:p w14:paraId="0B8F1E08" w14:textId="77777777" w:rsidR="00E35501" w:rsidRDefault="00E35501" w:rsidP="00E35501">
      <w:pPr>
        <w:pStyle w:val="BodyText"/>
        <w:jc w:val="both"/>
      </w:pPr>
      <w:r w:rsidRPr="002C7638">
        <w:t>Easement is a legal right that allows one party (the easement holder – only Government bodies</w:t>
      </w:r>
      <w:r>
        <w:t xml:space="preserve"> in Türkiye</w:t>
      </w:r>
      <w:r w:rsidRPr="002C7638">
        <w:t xml:space="preserve">) to use another party’s land for a specific, limited purpose without owning it. It does not grant ownership of the land, only the right to use it in a defined way. </w:t>
      </w:r>
    </w:p>
    <w:p w14:paraId="06B31821" w14:textId="35E772C3" w:rsidR="00076FAD" w:rsidRPr="00D64644" w:rsidRDefault="00076FAD" w:rsidP="00BB291E">
      <w:pPr>
        <w:pStyle w:val="BodyText"/>
        <w:jc w:val="both"/>
      </w:pPr>
      <w:r w:rsidRPr="00D64644">
        <w:t xml:space="preserve">When the easement right is set for a duration of 2-10 years, denoted as (n) years, and is deemed temporary, the reduction in net income within the area of the easement over (n) years is calculated up to the point when the easement right is granted. </w:t>
      </w:r>
    </w:p>
    <w:p w14:paraId="181E25D5" w14:textId="78913FF0" w:rsidR="00076FAD" w:rsidRPr="00D64644" w:rsidRDefault="00076FAD" w:rsidP="00BB291E">
      <w:pPr>
        <w:pStyle w:val="BodyText"/>
        <w:jc w:val="both"/>
      </w:pPr>
      <w:r w:rsidRPr="00D64644">
        <w:t xml:space="preserve">For a temporary easement right, the loss of value is not assessed as if a permanent easement were in effect for the entire property; rather, the incurred loss is evaluated based on the income or rent forfeited from that specific portion of the property during the easement period. </w:t>
      </w:r>
    </w:p>
    <w:p w14:paraId="59EBC039" w14:textId="77777777" w:rsidR="00076FAD" w:rsidRPr="00D64644" w:rsidRDefault="00076FAD" w:rsidP="00BB291E">
      <w:pPr>
        <w:pStyle w:val="BodyText"/>
        <w:jc w:val="both"/>
      </w:pPr>
      <w:r w:rsidRPr="00D64644">
        <w:t>According to the rulings of the Supreme Court of Appeals, the value of a two-year easement right corresponds to the income generated over two years from the area where the easement is granted. The ruling specifies that if the area is leased, the relevant amount is the rental fee, and if it is farmed, it reflects the loss of anticipated crop yield.</w:t>
      </w:r>
    </w:p>
    <w:p w14:paraId="5282616A" w14:textId="1469E897" w:rsidR="00B96C15" w:rsidRPr="00D64644" w:rsidRDefault="00B96C15" w:rsidP="00B96C15">
      <w:pPr>
        <w:pStyle w:val="BodyText"/>
        <w:rPr>
          <w:b/>
          <w:i/>
        </w:rPr>
      </w:pPr>
      <w:r w:rsidRPr="00D64644">
        <w:rPr>
          <w:b/>
          <w:i/>
        </w:rPr>
        <w:t>Permanent Easement Fee</w:t>
      </w:r>
    </w:p>
    <w:p w14:paraId="41FA8602" w14:textId="77777777" w:rsidR="00AE11BA" w:rsidRPr="00D64644" w:rsidRDefault="00AE11BA" w:rsidP="00B96C15">
      <w:pPr>
        <w:pStyle w:val="BodyText"/>
      </w:pPr>
      <w:r w:rsidRPr="00D64644">
        <w:t>If the period for establishing the easement is extended, it is classified as an indefinite easement lasting between 49 to 99 years. The easement fee is identified as the difference in land value before and after the easement is established, essentially reflecting the reduction in land value.</w:t>
      </w:r>
    </w:p>
    <w:p w14:paraId="20486A33" w14:textId="77777777" w:rsidR="00B96C15" w:rsidRPr="00D64644" w:rsidRDefault="00B96C15" w:rsidP="00B96C15">
      <w:pPr>
        <w:pStyle w:val="BodyText"/>
      </w:pPr>
      <w:r w:rsidRPr="00D64644">
        <w:t>Net income loss can be calculated by taking into account;</w:t>
      </w:r>
    </w:p>
    <w:p w14:paraId="151ED7E8" w14:textId="77777777" w:rsidR="00B96C15" w:rsidRPr="00D64644" w:rsidRDefault="00B96C15" w:rsidP="00B96C15">
      <w:pPr>
        <w:pStyle w:val="BodyText"/>
      </w:pPr>
      <w:r w:rsidRPr="00D64644">
        <w:t>(i) the income loss that will occur due to the decrease in net income (decrease in productivity or increase in expenses)</w:t>
      </w:r>
    </w:p>
    <w:p w14:paraId="5B4DADA8" w14:textId="77777777" w:rsidR="00B96C15" w:rsidRPr="00D64644" w:rsidRDefault="00B96C15" w:rsidP="00B96C15">
      <w:pPr>
        <w:pStyle w:val="BodyText"/>
      </w:pPr>
      <w:r w:rsidRPr="00D64644">
        <w:t>(ii) change in capitalization interest rate</w:t>
      </w:r>
    </w:p>
    <w:p w14:paraId="4E0BDFB8" w14:textId="77777777" w:rsidR="00B96C15" w:rsidRPr="00D64644" w:rsidRDefault="00B96C15" w:rsidP="00B96C15">
      <w:pPr>
        <w:pStyle w:val="BodyText"/>
      </w:pPr>
      <w:r w:rsidRPr="00D64644">
        <w:t>Loss of income due to decrease in net income:</w:t>
      </w:r>
    </w:p>
    <w:p w14:paraId="75C0BE9C" w14:textId="77777777" w:rsidR="002D3C55" w:rsidRPr="00D64644" w:rsidRDefault="002D3C55" w:rsidP="00AE11BA">
      <w:pPr>
        <w:pStyle w:val="BodyText"/>
        <w:jc w:val="both"/>
      </w:pPr>
      <w:r w:rsidRPr="00D64644">
        <w:t xml:space="preserve">The easement right is determined by calculating the difference between the net income prior to the establishment of the easement and the net income following its establishment, then dividing this difference by the capitalization interest rate. In determining the net </w:t>
      </w:r>
      <w:r w:rsidRPr="00D64644">
        <w:lastRenderedPageBreak/>
        <w:t xml:space="preserve">income after the establishment of the easement, the reduction in productivity and changes in expenses are assessed based on the following factors:  </w:t>
      </w:r>
    </w:p>
    <w:p w14:paraId="5C639D9C" w14:textId="77777777" w:rsidR="002D3C55" w:rsidRPr="00D64644" w:rsidRDefault="002D3C55" w:rsidP="00AE11BA">
      <w:pPr>
        <w:pStyle w:val="BodyText"/>
        <w:jc w:val="both"/>
      </w:pPr>
      <w:r w:rsidRPr="00D64644">
        <w:t xml:space="preserve">• type of property,  </w:t>
      </w:r>
    </w:p>
    <w:p w14:paraId="10BCC1FD" w14:textId="77777777" w:rsidR="002D3C55" w:rsidRPr="00D64644" w:rsidRDefault="002D3C55" w:rsidP="00AE11BA">
      <w:pPr>
        <w:pStyle w:val="BodyText"/>
        <w:jc w:val="both"/>
      </w:pPr>
      <w:r w:rsidRPr="00D64644">
        <w:t xml:space="preserve">• its use,  </w:t>
      </w:r>
    </w:p>
    <w:p w14:paraId="7E29B1E0" w14:textId="77777777" w:rsidR="002D3C55" w:rsidRPr="00D64644" w:rsidRDefault="002D3C55" w:rsidP="00AE11BA">
      <w:pPr>
        <w:pStyle w:val="BodyText"/>
        <w:jc w:val="both"/>
      </w:pPr>
      <w:r w:rsidRPr="00D64644">
        <w:t xml:space="preserve">• its size,  </w:t>
      </w:r>
    </w:p>
    <w:p w14:paraId="3009A889" w14:textId="77777777" w:rsidR="002D3C55" w:rsidRPr="00D64644" w:rsidRDefault="002D3C55" w:rsidP="00AE11BA">
      <w:pPr>
        <w:pStyle w:val="BodyText"/>
        <w:jc w:val="both"/>
      </w:pPr>
      <w:r w:rsidRPr="00D64644">
        <w:t xml:space="preserve">• location of the area affected by the easement,  </w:t>
      </w:r>
    </w:p>
    <w:p w14:paraId="17480563" w14:textId="77777777" w:rsidR="002D3C55" w:rsidRPr="00D64644" w:rsidRDefault="002D3C55" w:rsidP="00AE11BA">
      <w:pPr>
        <w:pStyle w:val="BodyText"/>
        <w:jc w:val="both"/>
      </w:pPr>
      <w:r w:rsidRPr="00D64644">
        <w:t xml:space="preserve">• its surface area,  </w:t>
      </w:r>
    </w:p>
    <w:p w14:paraId="3A0A6334" w14:textId="77777777" w:rsidR="002D3C55" w:rsidRPr="00D64644" w:rsidRDefault="002D3C55" w:rsidP="00AE11BA">
      <w:pPr>
        <w:pStyle w:val="BodyText"/>
        <w:jc w:val="both"/>
      </w:pPr>
      <w:r w:rsidRPr="00D64644">
        <w:t xml:space="preserve">• geometrical position.  </w:t>
      </w:r>
    </w:p>
    <w:p w14:paraId="293E3624" w14:textId="77777777" w:rsidR="00AE11BA" w:rsidRPr="00D64644" w:rsidRDefault="00AE11BA" w:rsidP="00BB291E">
      <w:pPr>
        <w:pStyle w:val="BodyText"/>
        <w:jc w:val="both"/>
      </w:pPr>
      <w:r w:rsidRPr="00D64644">
        <w:t>In establishing parcel prices for long-term easement rights, the compensation fee must not surpass 35% of the value of the land impacted by the easement. For plot parcels, this limit is set at 50%. This percentage is the maximum amount established by the Supreme Court of Appeals in accordance with Turkish law. The ownership status of the land remains unchanged, and these restrictions are removed once the land use concludes.</w:t>
      </w:r>
    </w:p>
    <w:p w14:paraId="3BFA336E" w14:textId="424D8DB3" w:rsidR="00B96C15" w:rsidRPr="00D64644" w:rsidRDefault="00B96C15" w:rsidP="00B96C15">
      <w:pPr>
        <w:pStyle w:val="BodyText"/>
        <w:rPr>
          <w:b/>
          <w:i/>
        </w:rPr>
      </w:pPr>
      <w:r w:rsidRPr="00D64644">
        <w:rPr>
          <w:b/>
          <w:i/>
        </w:rPr>
        <w:t>Calculation of Tree Prices</w:t>
      </w:r>
    </w:p>
    <w:p w14:paraId="0BF68D69" w14:textId="77777777" w:rsidR="00661B04" w:rsidRPr="00D64644" w:rsidRDefault="00661B04" w:rsidP="00B10816">
      <w:pPr>
        <w:pStyle w:val="BodyText"/>
        <w:jc w:val="both"/>
      </w:pPr>
      <w:r w:rsidRPr="00D64644">
        <w:t>Once the base land value for areas with fruit-bearing or non-fruit-bearing trees is established, the price of the trees is calculated using a specific formula that considers the age of each tree. In the assessment, after determining the value of a woodland that is t years old, the value of the trees can also be derived based on their age. This is achieved by dividing the difference between the value of a specific t-year-old fruit tree and a non-fruit-bearing tree by the number of trees per decare.</w:t>
      </w:r>
    </w:p>
    <w:p w14:paraId="6D83A95C" w14:textId="77777777" w:rsidR="00B10816" w:rsidRPr="00D64644" w:rsidRDefault="00B10816" w:rsidP="00B10816">
      <w:pPr>
        <w:pStyle w:val="BodyText"/>
        <w:jc w:val="both"/>
        <w:rPr>
          <w:b/>
          <w:bCs/>
        </w:rPr>
      </w:pPr>
      <w:r w:rsidRPr="00D64644">
        <w:rPr>
          <w:b/>
          <w:bCs/>
        </w:rPr>
        <w:t>4. Negotiation and Amicable Settlement</w:t>
      </w:r>
    </w:p>
    <w:p w14:paraId="6F052C13" w14:textId="0593EDFF" w:rsidR="00B10816" w:rsidRPr="00D64644" w:rsidRDefault="00B10816" w:rsidP="00D51CAA">
      <w:pPr>
        <w:pStyle w:val="BodyText"/>
        <w:jc w:val="both"/>
      </w:pPr>
      <w:r w:rsidRPr="00D64644">
        <w:t>The administration is legally required to first pursue amicable (negotiated) settlement.</w:t>
      </w:r>
      <w:r w:rsidRPr="00D64644">
        <w:br/>
        <w:t>Landowners are notified and invited to negotiation meetings. If landowners accept the compensation offer, a voluntary purchase agreement is signed, and the payment is made directly to the owner.</w:t>
      </w:r>
    </w:p>
    <w:p w14:paraId="3478C645" w14:textId="77777777" w:rsidR="00B10816" w:rsidRPr="00D64644" w:rsidRDefault="00B10816" w:rsidP="00B10816">
      <w:pPr>
        <w:pStyle w:val="BodyText"/>
        <w:jc w:val="both"/>
        <w:rPr>
          <w:b/>
          <w:bCs/>
        </w:rPr>
      </w:pPr>
      <w:r w:rsidRPr="00D64644">
        <w:rPr>
          <w:b/>
          <w:bCs/>
        </w:rPr>
        <w:t>5. Compulsory Expropriation (If Negotiations Fail)</w:t>
      </w:r>
    </w:p>
    <w:p w14:paraId="185B182A" w14:textId="2288D8B1" w:rsidR="00B10816" w:rsidRPr="00D64644" w:rsidRDefault="00B10816" w:rsidP="00D51CAA">
      <w:pPr>
        <w:pStyle w:val="BodyText"/>
        <w:jc w:val="both"/>
      </w:pPr>
      <w:r w:rsidRPr="00D64644">
        <w:t>If an amicable agreement cannot be reached, the administration initiates compulsory expropriation through the civil court. The court appoints experts to re-evaluate the property value and determines the final compensation amount. After payment is deposited in the court account, the land title is transferred to the state.</w:t>
      </w:r>
    </w:p>
    <w:p w14:paraId="79BAC797" w14:textId="77777777" w:rsidR="00B10816" w:rsidRPr="00D64644" w:rsidRDefault="00B10816" w:rsidP="00B10816">
      <w:pPr>
        <w:pStyle w:val="BodyText"/>
        <w:jc w:val="both"/>
        <w:rPr>
          <w:b/>
          <w:bCs/>
        </w:rPr>
      </w:pPr>
      <w:r w:rsidRPr="00D64644">
        <w:rPr>
          <w:b/>
          <w:bCs/>
        </w:rPr>
        <w:t>6. Urgent Expropriation (If Applicable)</w:t>
      </w:r>
    </w:p>
    <w:p w14:paraId="0D87DEE0" w14:textId="2D9CE5CB" w:rsidR="00B10816" w:rsidRPr="00D64644" w:rsidRDefault="00B10816" w:rsidP="00654BCA">
      <w:pPr>
        <w:pStyle w:val="BodyText"/>
        <w:jc w:val="both"/>
      </w:pPr>
      <w:r w:rsidRPr="00D64644">
        <w:t>In cases where the Project is considered urgent for public interest, the administration may apply Article 27 (Urgent Expropriation). This allows immediate possession of the land following a court decision, while valuation procedures continue in parallel.</w:t>
      </w:r>
    </w:p>
    <w:p w14:paraId="307DE3F5" w14:textId="77777777" w:rsidR="00B10816" w:rsidRPr="00D64644" w:rsidRDefault="00B10816" w:rsidP="00B10816">
      <w:pPr>
        <w:pStyle w:val="BodyText"/>
        <w:jc w:val="both"/>
        <w:rPr>
          <w:b/>
          <w:bCs/>
        </w:rPr>
      </w:pPr>
      <w:r w:rsidRPr="00D64644">
        <w:rPr>
          <w:b/>
          <w:bCs/>
        </w:rPr>
        <w:t>7. Payment of Compensation</w:t>
      </w:r>
    </w:p>
    <w:p w14:paraId="689F0AC3" w14:textId="77777777" w:rsidR="00B10816" w:rsidRPr="00D64644" w:rsidRDefault="00B10816" w:rsidP="00B10816">
      <w:pPr>
        <w:pStyle w:val="BodyText"/>
        <w:jc w:val="both"/>
      </w:pPr>
      <w:r w:rsidRPr="00D64644">
        <w:t>In all cases, compensation must be:</w:t>
      </w:r>
    </w:p>
    <w:p w14:paraId="386CD619" w14:textId="77777777" w:rsidR="00B10816" w:rsidRPr="00D64644" w:rsidRDefault="00B10816" w:rsidP="00B10816">
      <w:pPr>
        <w:pStyle w:val="BodyText"/>
        <w:numPr>
          <w:ilvl w:val="0"/>
          <w:numId w:val="111"/>
        </w:numPr>
        <w:jc w:val="both"/>
      </w:pPr>
      <w:r w:rsidRPr="00D64644">
        <w:t>Paid in full, in advance,</w:t>
      </w:r>
    </w:p>
    <w:p w14:paraId="425E4F34" w14:textId="77777777" w:rsidR="00B10816" w:rsidRPr="00D64644" w:rsidRDefault="00B10816" w:rsidP="00B10816">
      <w:pPr>
        <w:pStyle w:val="BodyText"/>
        <w:numPr>
          <w:ilvl w:val="0"/>
          <w:numId w:val="111"/>
        </w:numPr>
        <w:jc w:val="both"/>
      </w:pPr>
      <w:r w:rsidRPr="00D64644">
        <w:lastRenderedPageBreak/>
        <w:t>Either directly to the landowner or deposited in court (for disputed cases).</w:t>
      </w:r>
    </w:p>
    <w:p w14:paraId="37115ABA" w14:textId="77777777" w:rsidR="00B10816" w:rsidRPr="00D64644" w:rsidRDefault="00B10816" w:rsidP="00B10816">
      <w:pPr>
        <w:pStyle w:val="BodyText"/>
        <w:jc w:val="both"/>
      </w:pPr>
      <w:r w:rsidRPr="00D64644">
        <w:t>No transfer of land title can occur prior to the completion of payment.</w:t>
      </w:r>
    </w:p>
    <w:p w14:paraId="2FD26D6F" w14:textId="77777777" w:rsidR="00B10816" w:rsidRPr="00D64644" w:rsidRDefault="00B10816" w:rsidP="00B10816">
      <w:pPr>
        <w:pStyle w:val="BodyText"/>
        <w:jc w:val="both"/>
        <w:rPr>
          <w:b/>
          <w:bCs/>
        </w:rPr>
      </w:pPr>
      <w:r w:rsidRPr="00D64644">
        <w:rPr>
          <w:b/>
          <w:bCs/>
        </w:rPr>
        <w:t>8. Registration and Transfer of Land</w:t>
      </w:r>
    </w:p>
    <w:p w14:paraId="284810AF" w14:textId="6C61267A" w:rsidR="2B3B27B2" w:rsidRPr="00D64644" w:rsidRDefault="00B10816" w:rsidP="00BB291E">
      <w:pPr>
        <w:pStyle w:val="BodyText"/>
        <w:jc w:val="both"/>
      </w:pPr>
      <w:r w:rsidRPr="00D64644">
        <w:t>Once compensation is finalized, the land is officially registered in the name of the expropriating authority at the Land Registry. The administration obtains full access rights, and Project construction activities may begin in compliance with legal requirements.</w:t>
      </w:r>
    </w:p>
    <w:p w14:paraId="4A5BA1CA" w14:textId="30E24D1D" w:rsidR="00D50E51" w:rsidRPr="00D64644" w:rsidRDefault="00D50E51" w:rsidP="00BF3C8F">
      <w:pPr>
        <w:pStyle w:val="Heading3"/>
        <w:numPr>
          <w:ilvl w:val="2"/>
          <w:numId w:val="9"/>
        </w:numPr>
        <w:ind w:left="0" w:firstLine="0"/>
      </w:pPr>
      <w:bookmarkStart w:id="80" w:name="_Toc234237648"/>
      <w:r w:rsidRPr="00D64644">
        <w:t>Land Acquisition Approach of the Project</w:t>
      </w:r>
      <w:bookmarkEnd w:id="80"/>
    </w:p>
    <w:p w14:paraId="3CE79144" w14:textId="170C0E7F" w:rsidR="008556C6" w:rsidRPr="00D64644" w:rsidRDefault="00FC3E63" w:rsidP="00BB291E">
      <w:pPr>
        <w:pStyle w:val="BodyText"/>
        <w:jc w:val="both"/>
      </w:pPr>
      <w:r w:rsidRPr="00D64644">
        <w:t xml:space="preserve">The Project will implement all land acquisition activities in full compliance with the applicable Turkish national legislation, including the Expropriation Law No. 2942 and related regulations. Wherever national legislation provides clear procedures and requirements, the Project will follow these processes as the primary legal framework. In situations where national law does not fully address key principles required under international standards particularly those outlined in EBRD </w:t>
      </w:r>
      <w:r w:rsidR="00B013E9" w:rsidRPr="00D64644">
        <w:t>ES</w:t>
      </w:r>
      <w:r w:rsidRPr="00D64644">
        <w:t xml:space="preserve">R5 and IFC </w:t>
      </w:r>
      <w:r w:rsidR="00EC46FC">
        <w:t>PS</w:t>
      </w:r>
      <w:r w:rsidRPr="00D64644">
        <w:t xml:space="preserve"> 5, the Project will apply the relevant EBRD/IFC provisions to close the identified gaps</w:t>
      </w:r>
      <w:r w:rsidR="006144D3" w:rsidRPr="00D64644">
        <w:t xml:space="preserve"> presented in Section </w:t>
      </w:r>
      <w:r w:rsidR="00EC46FC">
        <w:t>4</w:t>
      </w:r>
      <w:r w:rsidR="006144D3" w:rsidRPr="00D64644">
        <w:t>.3</w:t>
      </w:r>
      <w:r w:rsidRPr="00D64644">
        <w:t>.</w:t>
      </w:r>
      <w:r w:rsidR="00EC46FC">
        <w:t xml:space="preserve"> </w:t>
      </w:r>
      <w:r w:rsidR="008556C6" w:rsidRPr="00D64644">
        <w:t>Accordingly, all valuations conducted under the Project will be based on full replacement cost without deductions for depreciation, salvage value, or transaction costs. Compensation for trees, perennial crops and other productive assets will consider their age, productivity, and the cost of re-establishment, ensuring that PAPs can restore their livelihoods.</w:t>
      </w:r>
      <w:r w:rsidR="00971276" w:rsidRPr="00971276">
        <w:t xml:space="preserve"> Asset valuation is conducted based on a scoring system developed by Enerjisa presented in Section </w:t>
      </w:r>
      <w:r w:rsidR="0029525B">
        <w:t>10</w:t>
      </w:r>
      <w:r w:rsidR="0029525B" w:rsidRPr="00971276">
        <w:t xml:space="preserve"> </w:t>
      </w:r>
      <w:r w:rsidR="00971276" w:rsidRPr="00971276">
        <w:t>– Other Support Measures.</w:t>
      </w:r>
    </w:p>
    <w:p w14:paraId="1480A6C4" w14:textId="779C450F" w:rsidR="00972322" w:rsidRPr="00D64644" w:rsidRDefault="003E2200" w:rsidP="00972322">
      <w:pPr>
        <w:pStyle w:val="Heading2"/>
        <w:jc w:val="both"/>
        <w:rPr>
          <w:rFonts w:asciiTheme="minorHAnsi" w:hAnsiTheme="minorHAnsi"/>
        </w:rPr>
      </w:pPr>
      <w:bookmarkStart w:id="81" w:name="_Toc109218659"/>
      <w:bookmarkStart w:id="82" w:name="_Toc146825739"/>
      <w:bookmarkStart w:id="83" w:name="_Toc234237649"/>
      <w:r w:rsidRPr="00D64644">
        <w:rPr>
          <w:rFonts w:asciiTheme="minorHAnsi" w:hAnsiTheme="minorHAnsi"/>
        </w:rPr>
        <w:t>International Applicable Standards</w:t>
      </w:r>
      <w:bookmarkEnd w:id="81"/>
      <w:bookmarkEnd w:id="82"/>
      <w:bookmarkEnd w:id="83"/>
    </w:p>
    <w:p w14:paraId="6AEF6DB1" w14:textId="00E5BF6B" w:rsidR="0019123E" w:rsidRPr="00D64644" w:rsidRDefault="0019123E" w:rsidP="0064284F">
      <w:pPr>
        <w:pStyle w:val="BodyText"/>
        <w:jc w:val="both"/>
      </w:pPr>
      <w:bookmarkStart w:id="84" w:name="_Toc163895269"/>
      <w:r w:rsidRPr="00D64644">
        <w:t xml:space="preserve">The Project is designed to align not only with national legal requirements but also with internationally recognized environmental and social performance frameworks. These standards provide a comprehensive basis for managing land acquisition, economic displacement, and stakeholder engagement in line with global best practices. Key applicable standards are presented below. </w:t>
      </w:r>
    </w:p>
    <w:p w14:paraId="7E501FB9" w14:textId="00E5BF6B" w:rsidR="0019123E" w:rsidRPr="00D64644" w:rsidRDefault="0019123E" w:rsidP="00BF3C8F">
      <w:pPr>
        <w:pStyle w:val="Heading3"/>
        <w:numPr>
          <w:ilvl w:val="2"/>
          <w:numId w:val="9"/>
        </w:numPr>
        <w:ind w:left="0" w:firstLine="0"/>
      </w:pPr>
      <w:bookmarkStart w:id="85" w:name="_Toc234237650"/>
      <w:r w:rsidRPr="00D64644">
        <w:t>IFC Performance Standard 5: Land Acquisition and Involuntary Resettlement</w:t>
      </w:r>
      <w:bookmarkEnd w:id="85"/>
    </w:p>
    <w:p w14:paraId="7B11C3E7" w14:textId="1BAD6C0C" w:rsidR="0019123E" w:rsidRPr="00D64644" w:rsidRDefault="0019123E" w:rsidP="0019123E">
      <w:pPr>
        <w:pStyle w:val="BodyText"/>
      </w:pPr>
      <w:r w:rsidRPr="00D64644">
        <w:t>IFC PS5 acknowledges that land acquisition and restrictions on land use associated with development projects may cause both physical displacement (relocation or loss of shelter) and economic displacement (loss of assets or access to resources that sustains livelihoods). Displacement is considered involuntary when affected persons do not have the legal right to refuse land acquisition or use restrictions.</w:t>
      </w:r>
    </w:p>
    <w:p w14:paraId="73957199" w14:textId="77777777" w:rsidR="0019123E" w:rsidRPr="00D64644" w:rsidRDefault="0019123E" w:rsidP="0019123E">
      <w:pPr>
        <w:pStyle w:val="BodyText"/>
      </w:pPr>
      <w:r w:rsidRPr="00D64644">
        <w:t>Relevant scenarios under PS5 include:</w:t>
      </w:r>
    </w:p>
    <w:p w14:paraId="4733DE03" w14:textId="77777777" w:rsidR="0019123E" w:rsidRPr="00D64644" w:rsidRDefault="0019123E" w:rsidP="009260C0">
      <w:pPr>
        <w:pStyle w:val="BodyText"/>
        <w:numPr>
          <w:ilvl w:val="0"/>
          <w:numId w:val="68"/>
        </w:numPr>
      </w:pPr>
      <w:r w:rsidRPr="00D64644">
        <w:t>Compulsive acquisition through expropriation or administrative procedures.</w:t>
      </w:r>
    </w:p>
    <w:p w14:paraId="2BD8F46E" w14:textId="77777777" w:rsidR="0019123E" w:rsidRPr="00D64644" w:rsidRDefault="0019123E" w:rsidP="009260C0">
      <w:pPr>
        <w:pStyle w:val="BodyText"/>
        <w:numPr>
          <w:ilvl w:val="0"/>
          <w:numId w:val="68"/>
        </w:numPr>
      </w:pPr>
      <w:r w:rsidRPr="00D64644">
        <w:t>Negotiated settlements that involve the risk of compulsive measures if no agreement is reached.</w:t>
      </w:r>
    </w:p>
    <w:p w14:paraId="3D25E38C" w14:textId="77777777" w:rsidR="0019123E" w:rsidRPr="00D64644" w:rsidRDefault="0019123E" w:rsidP="009260C0">
      <w:pPr>
        <w:pStyle w:val="BodyText"/>
        <w:numPr>
          <w:ilvl w:val="0"/>
          <w:numId w:val="68"/>
        </w:numPr>
      </w:pPr>
      <w:r w:rsidRPr="00D64644">
        <w:t>Restrictions on access to land, forest, or natural resources traditionally used by communities.</w:t>
      </w:r>
    </w:p>
    <w:p w14:paraId="53542E4E" w14:textId="04FA41C0" w:rsidR="0019123E" w:rsidRPr="00D64644" w:rsidRDefault="0019123E" w:rsidP="009260C0">
      <w:pPr>
        <w:pStyle w:val="BodyText"/>
        <w:numPr>
          <w:ilvl w:val="0"/>
          <w:numId w:val="68"/>
        </w:numPr>
      </w:pPr>
      <w:r w:rsidRPr="00D64644">
        <w:lastRenderedPageBreak/>
        <w:t>Impacts on informal or vulnerable land users lacking legal titles or recognized tenure.</w:t>
      </w:r>
    </w:p>
    <w:p w14:paraId="5F813861" w14:textId="77777777" w:rsidR="0019123E" w:rsidRPr="00D64644" w:rsidRDefault="0019123E" w:rsidP="00572EB7">
      <w:pPr>
        <w:pStyle w:val="BodyText"/>
        <w:ind w:left="360"/>
      </w:pPr>
      <w:r w:rsidRPr="00D64644">
        <w:t>For such cases, PS5 requires:</w:t>
      </w:r>
    </w:p>
    <w:p w14:paraId="7B5CDD77" w14:textId="77777777" w:rsidR="0019123E" w:rsidRPr="00D64644" w:rsidRDefault="0019123E" w:rsidP="009260C0">
      <w:pPr>
        <w:pStyle w:val="BodyText"/>
        <w:numPr>
          <w:ilvl w:val="0"/>
          <w:numId w:val="68"/>
        </w:numPr>
      </w:pPr>
      <w:r w:rsidRPr="00D64644">
        <w:t>Compensation at full replacement cost for land and assets.</w:t>
      </w:r>
    </w:p>
    <w:p w14:paraId="34A92494" w14:textId="6FA3A1BA" w:rsidR="0019123E" w:rsidRPr="00D64644" w:rsidRDefault="0019123E" w:rsidP="009260C0">
      <w:pPr>
        <w:pStyle w:val="BodyText"/>
        <w:numPr>
          <w:ilvl w:val="0"/>
          <w:numId w:val="68"/>
        </w:numPr>
      </w:pPr>
      <w:r w:rsidRPr="00D64644">
        <w:t xml:space="preserve">Preparation of </w:t>
      </w:r>
      <w:r w:rsidR="00403AF8">
        <w:t>LRP or RAP</w:t>
      </w:r>
      <w:r w:rsidR="00403078" w:rsidRPr="00D64644">
        <w:t>.</w:t>
      </w:r>
    </w:p>
    <w:p w14:paraId="57ED0F77" w14:textId="77777777" w:rsidR="0019123E" w:rsidRPr="00D64644" w:rsidRDefault="0019123E" w:rsidP="009260C0">
      <w:pPr>
        <w:pStyle w:val="BodyText"/>
        <w:numPr>
          <w:ilvl w:val="0"/>
          <w:numId w:val="68"/>
        </w:numPr>
      </w:pPr>
      <w:r w:rsidRPr="00D64644">
        <w:t>Special attention to vulnerable groups and culturally appropriate support measures.</w:t>
      </w:r>
    </w:p>
    <w:p w14:paraId="3C772FEF" w14:textId="738061CA" w:rsidR="0019123E" w:rsidRPr="00D64644" w:rsidRDefault="0019123E" w:rsidP="009260C0">
      <w:pPr>
        <w:pStyle w:val="BodyText"/>
        <w:numPr>
          <w:ilvl w:val="0"/>
          <w:numId w:val="68"/>
        </w:numPr>
      </w:pPr>
      <w:r w:rsidRPr="00D64644">
        <w:t xml:space="preserve">Documentation of all land-related transactions, compensation processes, and </w:t>
      </w:r>
      <w:r w:rsidR="008337C0">
        <w:t>GMs</w:t>
      </w:r>
      <w:r w:rsidRPr="00D64644">
        <w:t>.</w:t>
      </w:r>
    </w:p>
    <w:p w14:paraId="4376A649" w14:textId="5A6803FF" w:rsidR="0019123E" w:rsidRPr="00D64644" w:rsidRDefault="0019123E" w:rsidP="00BB291E">
      <w:pPr>
        <w:pStyle w:val="BodyText"/>
        <w:jc w:val="both"/>
      </w:pPr>
      <w:r w:rsidRPr="00D64644">
        <w:t xml:space="preserve">In the Project, there is no physical displacement, but economic displacement </w:t>
      </w:r>
      <w:r w:rsidR="00BA0184" w:rsidRPr="00D64644">
        <w:t xml:space="preserve">will </w:t>
      </w:r>
      <w:r w:rsidRPr="00D64644">
        <w:t>occur due to loss of access to forest areas, agricultural land, or resource-based activities (e.g., grazing, wood collection). This LRP has been developed in accordance with PS5 to address such risks and ensure restoration of affected livelihoods.</w:t>
      </w:r>
    </w:p>
    <w:p w14:paraId="39D61CC8" w14:textId="2A5546FB" w:rsidR="0019123E" w:rsidRPr="00D64644" w:rsidRDefault="0019123E" w:rsidP="00D773FC">
      <w:pPr>
        <w:pStyle w:val="Heading3"/>
        <w:numPr>
          <w:ilvl w:val="2"/>
          <w:numId w:val="9"/>
        </w:numPr>
        <w:ind w:left="0" w:firstLine="0"/>
      </w:pPr>
      <w:bookmarkStart w:id="86" w:name="_Toc234237651"/>
      <w:r w:rsidRPr="00D64644">
        <w:t>IFC Performance Standard 1: Assessment and Management of Environmental and Social Risks</w:t>
      </w:r>
      <w:bookmarkEnd w:id="86"/>
    </w:p>
    <w:p w14:paraId="661AEB76" w14:textId="1F348117" w:rsidR="0019123E" w:rsidRPr="00D64644" w:rsidRDefault="0019123E" w:rsidP="0019123E">
      <w:pPr>
        <w:pStyle w:val="BodyText"/>
      </w:pPr>
      <w:r w:rsidRPr="00D64644">
        <w:t>PS1 provides overarching framework for managing project-level environmental and social risks. It mandates:</w:t>
      </w:r>
    </w:p>
    <w:p w14:paraId="31C800A9" w14:textId="77777777" w:rsidR="0019123E" w:rsidRPr="00D64644" w:rsidRDefault="0019123E" w:rsidP="009260C0">
      <w:pPr>
        <w:pStyle w:val="BodyText"/>
        <w:numPr>
          <w:ilvl w:val="0"/>
          <w:numId w:val="67"/>
        </w:numPr>
      </w:pPr>
      <w:r w:rsidRPr="00D64644">
        <w:t>Integrated risk and impact assessment (e.g., ESIA),</w:t>
      </w:r>
    </w:p>
    <w:p w14:paraId="60CE115C" w14:textId="77777777" w:rsidR="0019123E" w:rsidRPr="00D64644" w:rsidRDefault="0019123E" w:rsidP="009260C0">
      <w:pPr>
        <w:pStyle w:val="BodyText"/>
        <w:numPr>
          <w:ilvl w:val="0"/>
          <w:numId w:val="67"/>
        </w:numPr>
      </w:pPr>
      <w:r w:rsidRPr="00D64644">
        <w:t>Stakeholder engagement and information disclosure, and</w:t>
      </w:r>
    </w:p>
    <w:p w14:paraId="5C7CD894" w14:textId="77777777" w:rsidR="0019123E" w:rsidRPr="00D64644" w:rsidRDefault="0019123E" w:rsidP="009260C0">
      <w:pPr>
        <w:pStyle w:val="BodyText"/>
        <w:numPr>
          <w:ilvl w:val="0"/>
          <w:numId w:val="67"/>
        </w:numPr>
      </w:pPr>
      <w:r w:rsidRPr="00D64644">
        <w:t>Development of an Environmental and Social Management System (ESMS).</w:t>
      </w:r>
    </w:p>
    <w:p w14:paraId="1B1A7258" w14:textId="6738C1FB" w:rsidR="0019123E" w:rsidRPr="00D64644" w:rsidRDefault="0019123E" w:rsidP="00BB291E">
      <w:pPr>
        <w:pStyle w:val="BodyText"/>
        <w:jc w:val="both"/>
      </w:pPr>
      <w:r w:rsidRPr="00D64644">
        <w:t xml:space="preserve">Under PS1, GAIA </w:t>
      </w:r>
      <w:r w:rsidR="008337C0">
        <w:t>WPP</w:t>
      </w:r>
      <w:r w:rsidR="008337C0" w:rsidRPr="00D64644">
        <w:t xml:space="preserve"> </w:t>
      </w:r>
      <w:r w:rsidRPr="00D64644">
        <w:t xml:space="preserve">has developed </w:t>
      </w:r>
      <w:r w:rsidR="00B96C15" w:rsidRPr="00D64644">
        <w:t>comprehensive</w:t>
      </w:r>
      <w:r w:rsidRPr="00D64644">
        <w:t xml:space="preserve"> ESIA and associated management plans, including this LRP to ensure ongoing monitoring and mitigation of risks throughout the </w:t>
      </w:r>
      <w:r w:rsidR="00D94164">
        <w:t>P</w:t>
      </w:r>
      <w:r w:rsidR="00D94164" w:rsidRPr="00D64644">
        <w:t xml:space="preserve">roject </w:t>
      </w:r>
      <w:r w:rsidRPr="00D64644">
        <w:t>lifecycle.</w:t>
      </w:r>
    </w:p>
    <w:p w14:paraId="60A16B6A" w14:textId="31CEA701" w:rsidR="0019123E" w:rsidRPr="00D64644" w:rsidRDefault="0019123E" w:rsidP="00D773FC">
      <w:pPr>
        <w:pStyle w:val="Heading3"/>
        <w:numPr>
          <w:ilvl w:val="2"/>
          <w:numId w:val="9"/>
        </w:numPr>
        <w:ind w:left="0" w:firstLine="0"/>
      </w:pPr>
      <w:bookmarkStart w:id="87" w:name="_Toc234237652"/>
      <w:r w:rsidRPr="00D64644">
        <w:t xml:space="preserve">EBRD </w:t>
      </w:r>
      <w:r w:rsidR="0064284F" w:rsidRPr="00D64644">
        <w:t xml:space="preserve">Environmental and Social </w:t>
      </w:r>
      <w:r w:rsidRPr="00D64644">
        <w:t xml:space="preserve">Requirement 5: Land Acquisition, </w:t>
      </w:r>
      <w:r w:rsidR="00ED0C7F" w:rsidRPr="00D64644">
        <w:t xml:space="preserve">restrictions on land use </w:t>
      </w:r>
      <w:r w:rsidR="00FC2457" w:rsidRPr="00D64644">
        <w:t xml:space="preserve">and </w:t>
      </w:r>
      <w:r w:rsidRPr="00D64644">
        <w:t>Involuntary Resettlement</w:t>
      </w:r>
      <w:bookmarkEnd w:id="87"/>
    </w:p>
    <w:p w14:paraId="2BA2AC5B" w14:textId="152F1CDF" w:rsidR="0019123E" w:rsidRPr="00D64644" w:rsidRDefault="0019123E" w:rsidP="0019123E">
      <w:pPr>
        <w:pStyle w:val="BodyText"/>
        <w:jc w:val="both"/>
      </w:pPr>
      <w:r w:rsidRPr="00D64644">
        <w:t xml:space="preserve">EBRD's </w:t>
      </w:r>
      <w:r w:rsidR="0064284F" w:rsidRPr="00D64644">
        <w:t>Environmental and Social</w:t>
      </w:r>
      <w:r w:rsidRPr="00D64644">
        <w:t xml:space="preserve"> Requirement 5 (</w:t>
      </w:r>
      <w:r w:rsidR="0064284F" w:rsidRPr="00D64644">
        <w:t>ESR</w:t>
      </w:r>
      <w:r w:rsidRPr="00D64644">
        <w:t xml:space="preserve">5) mirrors PS5 in aiming to avoid or minimize physical and economic displacement, while ensuring that affected persons are compensated and supported in restoring </w:t>
      </w:r>
      <w:r w:rsidR="00F03928" w:rsidRPr="00D64644">
        <w:t xml:space="preserve">or improving </w:t>
      </w:r>
      <w:r w:rsidRPr="00D64644">
        <w:t>their standard of living and livelihood.</w:t>
      </w:r>
    </w:p>
    <w:p w14:paraId="1ABAF9A6" w14:textId="18D545AC" w:rsidR="0019123E" w:rsidRPr="00D64644" w:rsidRDefault="0064284F" w:rsidP="0019123E">
      <w:pPr>
        <w:pStyle w:val="BodyText"/>
        <w:jc w:val="both"/>
      </w:pPr>
      <w:r w:rsidRPr="00D64644">
        <w:t>ESR</w:t>
      </w:r>
      <w:r w:rsidR="0019123E" w:rsidRPr="00D64644">
        <w:t>5 applies to:</w:t>
      </w:r>
    </w:p>
    <w:p w14:paraId="12081FF0" w14:textId="77777777" w:rsidR="0019123E" w:rsidRPr="00D64644" w:rsidRDefault="0019123E" w:rsidP="009260C0">
      <w:pPr>
        <w:pStyle w:val="BodyText"/>
        <w:numPr>
          <w:ilvl w:val="0"/>
          <w:numId w:val="66"/>
        </w:numPr>
        <w:jc w:val="both"/>
      </w:pPr>
      <w:r w:rsidRPr="00D64644">
        <w:t>Involuntary land acquisition;</w:t>
      </w:r>
    </w:p>
    <w:p w14:paraId="5CBDEA5D" w14:textId="77777777" w:rsidR="0019123E" w:rsidRPr="00D64644" w:rsidRDefault="0019123E" w:rsidP="009260C0">
      <w:pPr>
        <w:pStyle w:val="BodyText"/>
        <w:numPr>
          <w:ilvl w:val="0"/>
          <w:numId w:val="66"/>
        </w:numPr>
        <w:jc w:val="both"/>
      </w:pPr>
      <w:r w:rsidRPr="00D64644">
        <w:t>Restrictions on access to legally or customarily used lands and resources;</w:t>
      </w:r>
    </w:p>
    <w:p w14:paraId="7CD4EA1E" w14:textId="77777777" w:rsidR="0019123E" w:rsidRPr="00D64644" w:rsidRDefault="0019123E" w:rsidP="009260C0">
      <w:pPr>
        <w:pStyle w:val="BodyText"/>
        <w:numPr>
          <w:ilvl w:val="0"/>
          <w:numId w:val="66"/>
        </w:numPr>
        <w:jc w:val="both"/>
      </w:pPr>
      <w:r w:rsidRPr="00D64644">
        <w:t>Displacement of both formal landowners and informal users;</w:t>
      </w:r>
    </w:p>
    <w:p w14:paraId="0F26762A" w14:textId="77777777" w:rsidR="0019123E" w:rsidRPr="00D64644" w:rsidRDefault="0019123E" w:rsidP="009260C0">
      <w:pPr>
        <w:pStyle w:val="BodyText"/>
        <w:numPr>
          <w:ilvl w:val="0"/>
          <w:numId w:val="66"/>
        </w:numPr>
        <w:jc w:val="both"/>
      </w:pPr>
      <w:r w:rsidRPr="00D64644">
        <w:t>Both physical and economic displacement, regardless of tenure status.</w:t>
      </w:r>
    </w:p>
    <w:p w14:paraId="518FE713" w14:textId="77777777" w:rsidR="0019123E" w:rsidRPr="00D64644" w:rsidRDefault="0019123E" w:rsidP="00572EB7">
      <w:pPr>
        <w:pStyle w:val="BodyText"/>
        <w:jc w:val="both"/>
      </w:pPr>
      <w:r w:rsidRPr="00D64644">
        <w:t>Core principles include:</w:t>
      </w:r>
    </w:p>
    <w:p w14:paraId="18A09820" w14:textId="77777777" w:rsidR="0019123E" w:rsidRPr="00D64644" w:rsidRDefault="0019123E" w:rsidP="009260C0">
      <w:pPr>
        <w:pStyle w:val="BodyText"/>
        <w:numPr>
          <w:ilvl w:val="0"/>
          <w:numId w:val="66"/>
        </w:numPr>
        <w:jc w:val="both"/>
      </w:pPr>
      <w:r w:rsidRPr="00D64644">
        <w:t>Compensation for lost assets at full replacement cost;</w:t>
      </w:r>
    </w:p>
    <w:p w14:paraId="63F8BD65" w14:textId="77777777" w:rsidR="0019123E" w:rsidRPr="00D64644" w:rsidRDefault="0019123E" w:rsidP="009260C0">
      <w:pPr>
        <w:pStyle w:val="BodyText"/>
        <w:numPr>
          <w:ilvl w:val="0"/>
          <w:numId w:val="66"/>
        </w:numPr>
        <w:jc w:val="both"/>
      </w:pPr>
      <w:r w:rsidRPr="00D64644">
        <w:t>Provision of livelihood support programs;</w:t>
      </w:r>
    </w:p>
    <w:p w14:paraId="5886A741" w14:textId="77777777" w:rsidR="0019123E" w:rsidRPr="00D64644" w:rsidRDefault="0019123E" w:rsidP="009260C0">
      <w:pPr>
        <w:pStyle w:val="BodyText"/>
        <w:numPr>
          <w:ilvl w:val="0"/>
          <w:numId w:val="66"/>
        </w:numPr>
        <w:jc w:val="both"/>
      </w:pPr>
      <w:r w:rsidRPr="00D64644">
        <w:lastRenderedPageBreak/>
        <w:t>Transparent and consultative processes for identifying entitlements;</w:t>
      </w:r>
    </w:p>
    <w:p w14:paraId="40CB411B" w14:textId="77777777" w:rsidR="0019123E" w:rsidRPr="00D64644" w:rsidRDefault="0019123E" w:rsidP="009260C0">
      <w:pPr>
        <w:pStyle w:val="BodyText"/>
        <w:numPr>
          <w:ilvl w:val="0"/>
          <w:numId w:val="66"/>
        </w:numPr>
        <w:jc w:val="both"/>
      </w:pPr>
      <w:r w:rsidRPr="00D64644">
        <w:t>Monitoring and evaluation of resettlement outcomes.</w:t>
      </w:r>
    </w:p>
    <w:p w14:paraId="5D13EBEB" w14:textId="6AE2BF10" w:rsidR="0019123E" w:rsidRPr="00D64644" w:rsidRDefault="0019123E" w:rsidP="0019123E">
      <w:pPr>
        <w:pStyle w:val="BodyText"/>
        <w:jc w:val="both"/>
      </w:pPr>
      <w:r w:rsidRPr="00D64644">
        <w:t xml:space="preserve">The Project has adopted </w:t>
      </w:r>
      <w:r w:rsidR="00475A0B" w:rsidRPr="00D64644">
        <w:t>ESR5</w:t>
      </w:r>
      <w:r w:rsidRPr="00D64644">
        <w:t xml:space="preserve"> as a benchmark to ensure that land acquisition processes</w:t>
      </w:r>
      <w:r w:rsidR="00F14952" w:rsidRPr="00D64644">
        <w:t xml:space="preserve">, </w:t>
      </w:r>
      <w:r w:rsidRPr="00D64644">
        <w:t>including the granting of easements and loss of forest access</w:t>
      </w:r>
      <w:r w:rsidR="00F14952" w:rsidRPr="00D64644">
        <w:t xml:space="preserve">, </w:t>
      </w:r>
      <w:r w:rsidRPr="00D64644">
        <w:t>do not result in unmitigated adverse impacts on local land users, including those with customary or informal use.</w:t>
      </w:r>
    </w:p>
    <w:p w14:paraId="0E7C6CFA" w14:textId="055A1791" w:rsidR="00DC2387" w:rsidRPr="00D64644" w:rsidRDefault="00DC2387" w:rsidP="0019123E">
      <w:pPr>
        <w:pStyle w:val="BodyText"/>
        <w:jc w:val="both"/>
      </w:pPr>
      <w:r w:rsidRPr="00D64644">
        <w:t>While EBRD’s ESR5 (2024) remains broadly aligned with IFC PS5 and EBRD’s former PR5, the 2024 update introduces clarifications relevant to this Project. In particular, ESR5: (i) requires restoration of access and compensation for temporary land-use restrictions during construction; (ii) sets explicit safeguards for voluntary land donations; (iii) clarifies personal data protection and cut-off procedures for census/inventory and valuation updates; (iv) requires consideration of cumulative impacts when planning socio-economic surveys and livelihood measures; (v) mandates gender-responsive engagement and gender-disaggregated monitoring; and (vi) for private-sector projects with government-managed land acquisition/resettlement, strengthens the expectation for a clear plan/framework delineating roles and responsibilities, together with enhanced monitoring, an execution report, and, where warranted, external reviews/audits. These refinements are adopted as the benchmark for the Project.</w:t>
      </w:r>
    </w:p>
    <w:p w14:paraId="0BAC712E" w14:textId="0F3C3BB0" w:rsidR="0019123E" w:rsidRPr="00D64644" w:rsidRDefault="0019123E" w:rsidP="008B4CEC">
      <w:pPr>
        <w:pStyle w:val="Heading3"/>
        <w:numPr>
          <w:ilvl w:val="2"/>
          <w:numId w:val="9"/>
        </w:numPr>
        <w:ind w:left="0" w:firstLine="0"/>
      </w:pPr>
      <w:bookmarkStart w:id="88" w:name="_Toc234237653"/>
      <w:r w:rsidRPr="00D64644">
        <w:t xml:space="preserve">EBRD </w:t>
      </w:r>
      <w:r w:rsidR="007040D0" w:rsidRPr="00D64644">
        <w:t>E</w:t>
      </w:r>
      <w:r w:rsidR="00006D72" w:rsidRPr="00D64644">
        <w:t>nvironmental and</w:t>
      </w:r>
      <w:r w:rsidR="007040D0" w:rsidRPr="00D64644">
        <w:t xml:space="preserve"> S</w:t>
      </w:r>
      <w:r w:rsidR="00006D72" w:rsidRPr="00D64644">
        <w:t>ocial</w:t>
      </w:r>
      <w:r w:rsidR="007040D0" w:rsidRPr="00D64644">
        <w:t xml:space="preserve"> </w:t>
      </w:r>
      <w:r w:rsidR="00652D3F" w:rsidRPr="00D64644">
        <w:t>Requirement</w:t>
      </w:r>
      <w:r w:rsidR="007040D0" w:rsidRPr="00D64644">
        <w:t xml:space="preserve"> 1:</w:t>
      </w:r>
      <w:r w:rsidRPr="00D64644">
        <w:t xml:space="preserve"> Assessment and Management of Environmental and Social Risks and Impacts</w:t>
      </w:r>
      <w:bookmarkEnd w:id="88"/>
    </w:p>
    <w:p w14:paraId="717E9F6A" w14:textId="4E679C42" w:rsidR="0019123E" w:rsidRPr="00D64644" w:rsidRDefault="0019123E" w:rsidP="00FC2457">
      <w:pPr>
        <w:pStyle w:val="BodyText"/>
        <w:jc w:val="both"/>
      </w:pPr>
      <w:r w:rsidRPr="00D64644">
        <w:t>E</w:t>
      </w:r>
      <w:r w:rsidR="00FC2457" w:rsidRPr="00D64644">
        <w:t>BRD's Environmental and Social Requirement 1 (ESR1)</w:t>
      </w:r>
      <w:r w:rsidRPr="00D64644">
        <w:t xml:space="preserve"> provides the overarching framework for identifying, assessing, and managing environmental and social risks throughout the life of a project. It requires project sponsors to:</w:t>
      </w:r>
    </w:p>
    <w:p w14:paraId="21B69E12" w14:textId="0BE61B2B" w:rsidR="0019123E" w:rsidRPr="00D64644" w:rsidRDefault="0019123E" w:rsidP="009260C0">
      <w:pPr>
        <w:pStyle w:val="BodyText"/>
        <w:numPr>
          <w:ilvl w:val="0"/>
          <w:numId w:val="72"/>
        </w:numPr>
      </w:pPr>
      <w:r w:rsidRPr="00D64644">
        <w:t>Conduct a robust</w:t>
      </w:r>
      <w:r w:rsidR="00674EB7" w:rsidRPr="00D64644">
        <w:t xml:space="preserve"> ESIA</w:t>
      </w:r>
      <w:r w:rsidRPr="00D64644">
        <w:t>;</w:t>
      </w:r>
    </w:p>
    <w:p w14:paraId="75DAD60D" w14:textId="07769F1E" w:rsidR="0019123E" w:rsidRPr="00D64644" w:rsidRDefault="0019123E" w:rsidP="009260C0">
      <w:pPr>
        <w:pStyle w:val="BodyText"/>
        <w:numPr>
          <w:ilvl w:val="0"/>
          <w:numId w:val="72"/>
        </w:numPr>
      </w:pPr>
      <w:r w:rsidRPr="00D64644">
        <w:t xml:space="preserve">Establish and maintain an Environmental and Social Management System (ESMS) appropriate to the nature and scale of the </w:t>
      </w:r>
      <w:r w:rsidR="008B4CEC">
        <w:t>P</w:t>
      </w:r>
      <w:r w:rsidRPr="00D64644">
        <w:t>roject;</w:t>
      </w:r>
    </w:p>
    <w:p w14:paraId="6752B5CB" w14:textId="77777777" w:rsidR="0019123E" w:rsidRPr="00D64644" w:rsidRDefault="0019123E" w:rsidP="009260C0">
      <w:pPr>
        <w:pStyle w:val="BodyText"/>
        <w:numPr>
          <w:ilvl w:val="0"/>
          <w:numId w:val="72"/>
        </w:numPr>
      </w:pPr>
      <w:r w:rsidRPr="00D64644">
        <w:t>Identify both direct and indirect social impacts, including those related to land acquisition and economic displacement;</w:t>
      </w:r>
    </w:p>
    <w:p w14:paraId="6B151D5C" w14:textId="77777777" w:rsidR="0019123E" w:rsidRPr="00D64644" w:rsidRDefault="0019123E" w:rsidP="009260C0">
      <w:pPr>
        <w:pStyle w:val="BodyText"/>
        <w:numPr>
          <w:ilvl w:val="0"/>
          <w:numId w:val="72"/>
        </w:numPr>
      </w:pPr>
      <w:r w:rsidRPr="00D64644">
        <w:t>Ensure that mitigation measures are incorporated into project design and implementation;</w:t>
      </w:r>
    </w:p>
    <w:p w14:paraId="241452DA" w14:textId="6CC2E8B5" w:rsidR="0019123E" w:rsidRPr="00D64644" w:rsidRDefault="0019123E" w:rsidP="009260C0">
      <w:pPr>
        <w:pStyle w:val="BodyText"/>
        <w:numPr>
          <w:ilvl w:val="0"/>
          <w:numId w:val="72"/>
        </w:numPr>
      </w:pPr>
      <w:r w:rsidRPr="00D64644">
        <w:t xml:space="preserve">Implement a process of ongoing stakeholder engagement aligned with the nature and scale of the </w:t>
      </w:r>
      <w:r w:rsidR="008B4CEC">
        <w:t>P</w:t>
      </w:r>
      <w:r w:rsidR="008B4CEC" w:rsidRPr="00D64644">
        <w:t xml:space="preserve">roject’s </w:t>
      </w:r>
      <w:r w:rsidRPr="00D64644">
        <w:t>risks.</w:t>
      </w:r>
    </w:p>
    <w:p w14:paraId="3AFCCA2C" w14:textId="61D7DCA3" w:rsidR="0019123E" w:rsidRPr="00D64644" w:rsidRDefault="0019123E" w:rsidP="00FC2457">
      <w:pPr>
        <w:pStyle w:val="BodyText"/>
        <w:jc w:val="both"/>
      </w:pPr>
      <w:r w:rsidRPr="00D64644">
        <w:t xml:space="preserve">Under </w:t>
      </w:r>
      <w:r w:rsidR="00FC2457" w:rsidRPr="00D64644">
        <w:t>ESR</w:t>
      </w:r>
      <w:r w:rsidRPr="00D64644">
        <w:t xml:space="preserve">1, livelihood restoration and the avoidance or minimization of social harm must be integrated into the Project’s risk management approach. The Project has adopted </w:t>
      </w:r>
      <w:r w:rsidR="00DC2387" w:rsidRPr="00D64644">
        <w:t>ES</w:t>
      </w:r>
      <w:r w:rsidRPr="00D64644">
        <w:t>R1 as a guiding principle for environmental and social due diligence, including the preparation of the ESIA, this</w:t>
      </w:r>
      <w:r w:rsidR="005A789C" w:rsidRPr="00D64644">
        <w:t xml:space="preserve"> LRP</w:t>
      </w:r>
      <w:r w:rsidRPr="00D64644">
        <w:t>, and the Stakeholder Engagement Plan (SEP).</w:t>
      </w:r>
    </w:p>
    <w:p w14:paraId="0EE4C956" w14:textId="0DE7A894" w:rsidR="0019123E" w:rsidRPr="00D64644" w:rsidRDefault="0019123E" w:rsidP="00D773FC">
      <w:pPr>
        <w:pStyle w:val="Heading3"/>
        <w:numPr>
          <w:ilvl w:val="2"/>
          <w:numId w:val="9"/>
        </w:numPr>
        <w:ind w:left="0" w:firstLine="0"/>
      </w:pPr>
      <w:bookmarkStart w:id="89" w:name="_Toc234237654"/>
      <w:r w:rsidRPr="00D64644">
        <w:t>EBRD</w:t>
      </w:r>
      <w:r w:rsidR="007040D0" w:rsidRPr="00D64644">
        <w:t xml:space="preserve"> Environmental and Social </w:t>
      </w:r>
      <w:r w:rsidRPr="00D64644">
        <w:t>Requirement 10: Stakeholder Engagement</w:t>
      </w:r>
      <w:bookmarkEnd w:id="89"/>
    </w:p>
    <w:p w14:paraId="7A0CA96D" w14:textId="50332DCD" w:rsidR="0019123E" w:rsidRPr="00D64644" w:rsidRDefault="00FC2457" w:rsidP="00FC2457">
      <w:pPr>
        <w:pStyle w:val="BodyText"/>
        <w:jc w:val="both"/>
      </w:pPr>
      <w:r w:rsidRPr="00D64644">
        <w:t>EBRD's ESR10</w:t>
      </w:r>
      <w:r w:rsidR="0019123E" w:rsidRPr="00D64644">
        <w:t xml:space="preserve"> sets out the requirements for meaningful engagement with affected communities and other stakeholders throughout the </w:t>
      </w:r>
      <w:r w:rsidR="00756A55" w:rsidRPr="00D64644">
        <w:t>P</w:t>
      </w:r>
      <w:r w:rsidR="0019123E" w:rsidRPr="00D64644">
        <w:t xml:space="preserve">roject lifecycle. It emphasizes that </w:t>
      </w:r>
      <w:r w:rsidR="0019123E" w:rsidRPr="00D64644">
        <w:lastRenderedPageBreak/>
        <w:t>stakeholder engagement is an ongoing and proactive process that must be culturally appropriate and inclusive of vulnerable groups.</w:t>
      </w:r>
    </w:p>
    <w:p w14:paraId="52CCBBD9" w14:textId="198CC169" w:rsidR="0019123E" w:rsidRPr="00D64644" w:rsidRDefault="0019123E" w:rsidP="0019123E">
      <w:pPr>
        <w:pStyle w:val="BodyText"/>
      </w:pPr>
      <w:r w:rsidRPr="00D64644">
        <w:t xml:space="preserve">Key obligations under </w:t>
      </w:r>
      <w:r w:rsidR="00FC2457" w:rsidRPr="00D64644">
        <w:t>ESR</w:t>
      </w:r>
      <w:r w:rsidRPr="00D64644">
        <w:t>10 include:</w:t>
      </w:r>
    </w:p>
    <w:p w14:paraId="134F5A69" w14:textId="1AAF2FDD" w:rsidR="0019123E" w:rsidRPr="00D64644" w:rsidRDefault="0019123E" w:rsidP="009260C0">
      <w:pPr>
        <w:pStyle w:val="BodyText"/>
        <w:numPr>
          <w:ilvl w:val="0"/>
          <w:numId w:val="71"/>
        </w:numPr>
      </w:pPr>
      <w:r w:rsidRPr="00D64644">
        <w:rPr>
          <w:rStyle w:val="Strong"/>
          <w:b w:val="0"/>
          <w:bCs w:val="0"/>
        </w:rPr>
        <w:t>Early disclosure</w:t>
      </w:r>
      <w:r w:rsidRPr="00D64644">
        <w:t xml:space="preserve"> of relevant </w:t>
      </w:r>
      <w:r w:rsidR="00756A55" w:rsidRPr="00D64644">
        <w:t>P</w:t>
      </w:r>
      <w:r w:rsidRPr="00D64644">
        <w:t>roject information in a language and format understandable to affected people;</w:t>
      </w:r>
    </w:p>
    <w:p w14:paraId="664C3B2B" w14:textId="77777777" w:rsidR="0019123E" w:rsidRPr="00D64644" w:rsidRDefault="0019123E" w:rsidP="009260C0">
      <w:pPr>
        <w:pStyle w:val="BodyText"/>
        <w:numPr>
          <w:ilvl w:val="0"/>
          <w:numId w:val="71"/>
        </w:numPr>
      </w:pPr>
      <w:r w:rsidRPr="00D64644">
        <w:t xml:space="preserve">Implementation of a </w:t>
      </w:r>
      <w:r w:rsidRPr="00D64644">
        <w:rPr>
          <w:rStyle w:val="Strong"/>
          <w:b w:val="0"/>
          <w:bCs w:val="0"/>
        </w:rPr>
        <w:t>structured consultation process</w:t>
      </w:r>
      <w:r w:rsidRPr="00D64644">
        <w:t>, including meaningful opportunities for input from stakeholders prior to land acquisition or displacement;</w:t>
      </w:r>
    </w:p>
    <w:p w14:paraId="1586D656" w14:textId="77777777" w:rsidR="0019123E" w:rsidRPr="00D64644" w:rsidRDefault="0019123E" w:rsidP="009260C0">
      <w:pPr>
        <w:pStyle w:val="BodyText"/>
        <w:numPr>
          <w:ilvl w:val="0"/>
          <w:numId w:val="71"/>
        </w:numPr>
      </w:pPr>
      <w:r w:rsidRPr="00D64644">
        <w:t xml:space="preserve">Establishment of an accessible, transparent, and </w:t>
      </w:r>
      <w:r w:rsidRPr="00D64644">
        <w:rPr>
          <w:rStyle w:val="Strong"/>
          <w:b w:val="0"/>
          <w:bCs w:val="0"/>
        </w:rPr>
        <w:t>non-judicial grievance mechanism</w:t>
      </w:r>
      <w:r w:rsidRPr="00D64644">
        <w:t>;</w:t>
      </w:r>
    </w:p>
    <w:p w14:paraId="70D9626D" w14:textId="4DCBE1D7" w:rsidR="0019123E" w:rsidRPr="00D64644" w:rsidRDefault="0019123E" w:rsidP="009260C0">
      <w:pPr>
        <w:pStyle w:val="BodyText"/>
        <w:numPr>
          <w:ilvl w:val="0"/>
          <w:numId w:val="71"/>
        </w:numPr>
      </w:pPr>
      <w:r w:rsidRPr="00D64644">
        <w:t xml:space="preserve">Documentation of engagement activities and integration of feedback into </w:t>
      </w:r>
      <w:r w:rsidR="00B45BF7" w:rsidRPr="00D64644">
        <w:t>P</w:t>
      </w:r>
      <w:r w:rsidRPr="00D64644">
        <w:t>roject planning and mitigation.</w:t>
      </w:r>
    </w:p>
    <w:p w14:paraId="5B4286DB" w14:textId="7308FBE2" w:rsidR="0019123E" w:rsidRPr="00D64644" w:rsidRDefault="0019123E" w:rsidP="00687EF0">
      <w:pPr>
        <w:pStyle w:val="BodyText"/>
        <w:jc w:val="both"/>
      </w:pPr>
      <w:r w:rsidRPr="00D64644">
        <w:t xml:space="preserve">In alignment with </w:t>
      </w:r>
      <w:r w:rsidR="00687EF0" w:rsidRPr="00D64644">
        <w:t>ESR</w:t>
      </w:r>
      <w:r w:rsidRPr="00D64644">
        <w:t xml:space="preserve">10, the Project has developed a </w:t>
      </w:r>
      <w:r w:rsidRPr="00D64644">
        <w:rPr>
          <w:rStyle w:val="Strong"/>
          <w:b w:val="0"/>
          <w:bCs w:val="0"/>
        </w:rPr>
        <w:t>SEP</w:t>
      </w:r>
      <w:r w:rsidRPr="00D64644">
        <w:t xml:space="preserve"> and a </w:t>
      </w:r>
      <w:r w:rsidRPr="00D64644">
        <w:rPr>
          <w:rStyle w:val="Strong"/>
          <w:b w:val="0"/>
          <w:bCs w:val="0"/>
        </w:rPr>
        <w:t>GM</w:t>
      </w:r>
      <w:r w:rsidRPr="00D64644">
        <w:t xml:space="preserve"> to ensure that land users, including those with informal or customary rights, are properly informed, consulted, and able to raise concerns. These tools are critical to supporting the transparent and inclusive implementation of the LRP and ensuring alignment with international good practice.</w:t>
      </w:r>
    </w:p>
    <w:p w14:paraId="604E8437" w14:textId="2E86C00B" w:rsidR="0019123E" w:rsidRPr="00D64644" w:rsidRDefault="0019123E" w:rsidP="00D773FC">
      <w:pPr>
        <w:pStyle w:val="Heading3"/>
        <w:numPr>
          <w:ilvl w:val="2"/>
          <w:numId w:val="9"/>
        </w:numPr>
        <w:ind w:left="0" w:firstLine="0"/>
      </w:pPr>
      <w:bookmarkStart w:id="90" w:name="_Toc234237655"/>
      <w:r w:rsidRPr="00D64644">
        <w:t>Equator Principles</w:t>
      </w:r>
      <w:bookmarkEnd w:id="90"/>
    </w:p>
    <w:p w14:paraId="0145C0E2" w14:textId="22E05A21" w:rsidR="007F785E" w:rsidRPr="00D64644" w:rsidRDefault="0019123E" w:rsidP="0019123E">
      <w:pPr>
        <w:pStyle w:val="BodyText"/>
        <w:jc w:val="both"/>
      </w:pPr>
      <w:r w:rsidRPr="00D64644">
        <w:t>The Equator Principles (EPs) are a risk management framework adopted by financial institutions to assess and manage environmental and social risks in project finance. The Project aligns with the EPs, particularly:</w:t>
      </w:r>
    </w:p>
    <w:p w14:paraId="25FCF615" w14:textId="4CACC795" w:rsidR="0019123E" w:rsidRPr="00D64644" w:rsidRDefault="0019123E" w:rsidP="0019123E">
      <w:pPr>
        <w:pStyle w:val="BodyText"/>
        <w:jc w:val="both"/>
      </w:pPr>
      <w:r w:rsidRPr="00D64644">
        <w:t>Principle 5: Stakeholder Engagement, which requires meaningful consultation, information disclosure, and culturally appropriate engagement</w:t>
      </w:r>
      <w:r w:rsidR="00C43AEA" w:rsidRPr="00D64644">
        <w:t xml:space="preserve">, </w:t>
      </w:r>
      <w:r w:rsidRPr="00D64644">
        <w:t>especially with vulnerable and affected communities.</w:t>
      </w:r>
    </w:p>
    <w:p w14:paraId="394A9D52" w14:textId="3AB4092F" w:rsidR="0019123E" w:rsidRPr="00D64644" w:rsidRDefault="0019123E" w:rsidP="0019123E">
      <w:pPr>
        <w:pStyle w:val="BodyText"/>
        <w:jc w:val="both"/>
      </w:pPr>
      <w:r w:rsidRPr="00D64644">
        <w:t xml:space="preserve">Principle 6: </w:t>
      </w:r>
      <w:r w:rsidR="00E86B78">
        <w:t>GM</w:t>
      </w:r>
      <w:r w:rsidRPr="00D64644">
        <w:t>, which mandates the establishment of an accessible, transparent, and non-retaliatory system for receiving and addressing concerns.</w:t>
      </w:r>
    </w:p>
    <w:p w14:paraId="09D4ABDF" w14:textId="5D74BB1E" w:rsidR="007F785E" w:rsidRPr="00D64644" w:rsidRDefault="007F785E" w:rsidP="007F785E">
      <w:pPr>
        <w:pStyle w:val="Heading2"/>
        <w:rPr>
          <w:rFonts w:asciiTheme="minorHAnsi" w:hAnsiTheme="minorHAnsi"/>
        </w:rPr>
      </w:pPr>
      <w:r w:rsidRPr="00D64644">
        <w:t xml:space="preserve"> </w:t>
      </w:r>
      <w:bookmarkStart w:id="91" w:name="_Toc234237656"/>
      <w:r w:rsidRPr="00D64644">
        <w:t>GAP Assessment</w:t>
      </w:r>
      <w:bookmarkEnd w:id="91"/>
      <w:r w:rsidRPr="00D64644">
        <w:t xml:space="preserve"> </w:t>
      </w:r>
    </w:p>
    <w:p w14:paraId="40EE0A16" w14:textId="27D1221F" w:rsidR="0019123E" w:rsidRPr="00D64644" w:rsidRDefault="0019123E" w:rsidP="0019123E">
      <w:pPr>
        <w:pStyle w:val="BodyText"/>
        <w:jc w:val="both"/>
      </w:pPr>
      <w:r w:rsidRPr="00D64644">
        <w:t xml:space="preserve">The following table presents a comparative gap analysis between Turkish national legislation and the key requirements of EBRD </w:t>
      </w:r>
      <w:r w:rsidR="00FC2457" w:rsidRPr="00D64644">
        <w:t>ESR</w:t>
      </w:r>
      <w:r w:rsidRPr="00D64644">
        <w:t xml:space="preserve">5. It highlights areas where Turkish law aligns with, partially addresses, or diverges from international standards, particularly concerning the treatment of informal land users, livelihood restoration, compensation valuation, stakeholder engagement, and </w:t>
      </w:r>
      <w:r w:rsidR="00E86B78">
        <w:t>GMs</w:t>
      </w:r>
      <w:r w:rsidRPr="00D64644">
        <w:t>.</w:t>
      </w:r>
    </w:p>
    <w:p w14:paraId="0705B2B5" w14:textId="075B4D26" w:rsidR="0019123E" w:rsidRPr="00D64644" w:rsidRDefault="0019123E" w:rsidP="0019123E">
      <w:pPr>
        <w:pStyle w:val="BodyText"/>
        <w:jc w:val="both"/>
      </w:pPr>
      <w:r w:rsidRPr="00D64644">
        <w:t>While Turkish legislation provides a structured process for formal expropriation and compensation, it lacks key provisions required under international standards</w:t>
      </w:r>
      <w:r w:rsidR="003E4C9F" w:rsidRPr="00D64644">
        <w:t xml:space="preserve">, </w:t>
      </w:r>
      <w:r w:rsidRPr="00D64644">
        <w:t>especially with regard to non-title holders, vulnerable groups, transitional livelihood support</w:t>
      </w:r>
      <w:r w:rsidR="00E86B78">
        <w:t xml:space="preserve"> (TLS)</w:t>
      </w:r>
      <w:r w:rsidRPr="00D64644">
        <w:t>, and participatory resettlement planning.</w:t>
      </w:r>
    </w:p>
    <w:p w14:paraId="1DB162EC" w14:textId="3CE36345" w:rsidR="0019123E" w:rsidRPr="00D64644" w:rsidRDefault="0019123E" w:rsidP="0019123E">
      <w:pPr>
        <w:pStyle w:val="BodyText"/>
        <w:jc w:val="both"/>
      </w:pPr>
      <w:r w:rsidRPr="00D64644">
        <w:t xml:space="preserve">Gap analysis between Turkish national legislation and the key requirements of EBRD </w:t>
      </w:r>
      <w:r w:rsidR="004E0EE0" w:rsidRPr="00D64644">
        <w:t>ESR</w:t>
      </w:r>
      <w:r w:rsidRPr="00D64644">
        <w:t>5 on Land Acquisition, Involuntary Resettlement, and Economic Displacement is presented below.</w:t>
      </w:r>
    </w:p>
    <w:p w14:paraId="506569C8" w14:textId="3E9A7320" w:rsidR="0019123E" w:rsidRPr="00D64644" w:rsidRDefault="0019123E" w:rsidP="0019123E">
      <w:pPr>
        <w:pStyle w:val="Caption"/>
      </w:pPr>
      <w:bookmarkStart w:id="92" w:name="_Toc234237727"/>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4</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r w:rsidR="00BF01F4" w:rsidRPr="00D64644">
        <w:tab/>
      </w:r>
      <w:r w:rsidRPr="00D64644">
        <w:t>Gap analysis between Turkish national legislation and ınternatıonal standart</w:t>
      </w:r>
      <w:bookmarkEnd w:id="92"/>
    </w:p>
    <w:tbl>
      <w:tblPr>
        <w:tblStyle w:val="ERMTable11"/>
        <w:tblW w:w="5000" w:type="pct"/>
        <w:tblLayout w:type="fixed"/>
        <w:tblLook w:val="04A0" w:firstRow="1" w:lastRow="0" w:firstColumn="1" w:lastColumn="0" w:noHBand="0" w:noVBand="1"/>
      </w:tblPr>
      <w:tblGrid>
        <w:gridCol w:w="1562"/>
        <w:gridCol w:w="1906"/>
        <w:gridCol w:w="1778"/>
        <w:gridCol w:w="1617"/>
        <w:gridCol w:w="2163"/>
      </w:tblGrid>
      <w:tr w:rsidR="005920BB" w:rsidRPr="00D64644" w14:paraId="5761E7C0" w14:textId="692ABE4D" w:rsidTr="005920B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732CA917" w14:textId="77777777" w:rsidR="00B45BF7" w:rsidRPr="00D64644" w:rsidRDefault="00B45BF7">
            <w:pPr>
              <w:jc w:val="center"/>
              <w:rPr>
                <w:rFonts w:asciiTheme="minorHAnsi" w:hAnsiTheme="minorHAnsi" w:cs="Calibri"/>
                <w:b w:val="0"/>
                <w:bCs/>
                <w:sz w:val="18"/>
                <w:szCs w:val="18"/>
              </w:rPr>
            </w:pPr>
            <w:r w:rsidRPr="00D64644">
              <w:rPr>
                <w:rStyle w:val="Strong"/>
                <w:rFonts w:asciiTheme="minorHAnsi" w:hAnsiTheme="minorHAnsi" w:cs="Calibri"/>
                <w:sz w:val="18"/>
                <w:szCs w:val="18"/>
              </w:rPr>
              <w:t>Gap Subject</w:t>
            </w:r>
          </w:p>
        </w:tc>
        <w:tc>
          <w:tcPr>
            <w:tcW w:w="1056" w:type="pct"/>
            <w:hideMark/>
          </w:tcPr>
          <w:p w14:paraId="135FD10B" w14:textId="60FBF848" w:rsidR="00B45BF7" w:rsidRPr="00D64644" w:rsidRDefault="00B45BF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D64644">
              <w:rPr>
                <w:rStyle w:val="Strong"/>
                <w:rFonts w:asciiTheme="minorHAnsi" w:hAnsiTheme="minorHAnsi" w:cs="Calibri"/>
                <w:sz w:val="18"/>
                <w:szCs w:val="18"/>
              </w:rPr>
              <w:t xml:space="preserve">EBRD </w:t>
            </w:r>
            <w:r w:rsidR="00FC2457" w:rsidRPr="00D64644">
              <w:rPr>
                <w:rStyle w:val="Strong"/>
                <w:rFonts w:asciiTheme="minorHAnsi" w:hAnsiTheme="minorHAnsi" w:cs="Calibri"/>
                <w:sz w:val="18"/>
                <w:szCs w:val="18"/>
              </w:rPr>
              <w:t>ESR5</w:t>
            </w:r>
            <w:r w:rsidRPr="00D64644">
              <w:rPr>
                <w:rStyle w:val="Strong"/>
                <w:rFonts w:asciiTheme="minorHAnsi" w:hAnsiTheme="minorHAnsi" w:cs="Calibri"/>
                <w:sz w:val="18"/>
                <w:szCs w:val="18"/>
              </w:rPr>
              <w:t xml:space="preserve"> </w:t>
            </w:r>
          </w:p>
        </w:tc>
        <w:tc>
          <w:tcPr>
            <w:tcW w:w="985" w:type="pct"/>
            <w:hideMark/>
          </w:tcPr>
          <w:p w14:paraId="5DE345DF" w14:textId="77777777" w:rsidR="00B45BF7" w:rsidRPr="00D64644" w:rsidRDefault="00B45BF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D64644">
              <w:rPr>
                <w:rStyle w:val="Strong"/>
                <w:rFonts w:asciiTheme="minorHAnsi" w:hAnsiTheme="minorHAnsi" w:cs="Calibri"/>
                <w:sz w:val="18"/>
                <w:szCs w:val="18"/>
              </w:rPr>
              <w:t>Turkish Legal Provision</w:t>
            </w:r>
          </w:p>
        </w:tc>
        <w:tc>
          <w:tcPr>
            <w:tcW w:w="896" w:type="pct"/>
            <w:hideMark/>
          </w:tcPr>
          <w:p w14:paraId="72FC62A9" w14:textId="77777777" w:rsidR="00B45BF7" w:rsidRPr="00D64644" w:rsidRDefault="00B45BF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D64644">
              <w:rPr>
                <w:rStyle w:val="Strong"/>
                <w:rFonts w:asciiTheme="minorHAnsi" w:hAnsiTheme="minorHAnsi" w:cs="Calibri"/>
                <w:sz w:val="18"/>
                <w:szCs w:val="18"/>
              </w:rPr>
              <w:t>Gap Identified</w:t>
            </w:r>
          </w:p>
        </w:tc>
        <w:tc>
          <w:tcPr>
            <w:tcW w:w="1199" w:type="pct"/>
          </w:tcPr>
          <w:p w14:paraId="27D36D56" w14:textId="37362EF3" w:rsidR="00B45BF7" w:rsidRPr="00D64644" w:rsidRDefault="00B45BF7" w:rsidP="3ABA5AAA">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Calibri"/>
                <w:b/>
                <w:color w:val="FFFFFF" w:themeColor="background1"/>
                <w:sz w:val="18"/>
                <w:szCs w:val="18"/>
              </w:rPr>
            </w:pPr>
            <w:r w:rsidRPr="00D64644">
              <w:rPr>
                <w:rStyle w:val="Strong"/>
                <w:rFonts w:asciiTheme="minorHAnsi" w:hAnsiTheme="minorHAnsi" w:cs="Calibri"/>
                <w:sz w:val="18"/>
                <w:szCs w:val="18"/>
              </w:rPr>
              <w:t xml:space="preserve"> Measure</w:t>
            </w:r>
            <w:r w:rsidR="3FDB6C3B" w:rsidRPr="00D64644">
              <w:rPr>
                <w:rStyle w:val="Strong"/>
                <w:rFonts w:asciiTheme="minorHAnsi" w:hAnsiTheme="minorHAnsi" w:cs="Calibri"/>
                <w:sz w:val="18"/>
                <w:szCs w:val="18"/>
              </w:rPr>
              <w:t>s to bridge the gap</w:t>
            </w:r>
          </w:p>
        </w:tc>
      </w:tr>
      <w:tr w:rsidR="005920BB" w:rsidRPr="00D64644" w14:paraId="7BF7BC50" w14:textId="596B8631"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6204A26A" w14:textId="77777777" w:rsidR="00B45BF7" w:rsidRPr="00D64644" w:rsidRDefault="00B45BF7">
            <w:pPr>
              <w:rPr>
                <w:rFonts w:asciiTheme="minorHAnsi" w:hAnsiTheme="minorHAnsi" w:cs="Calibri"/>
                <w:b/>
                <w:bCs/>
                <w:sz w:val="18"/>
                <w:szCs w:val="18"/>
              </w:rPr>
            </w:pPr>
            <w:r w:rsidRPr="00D64644">
              <w:rPr>
                <w:rFonts w:asciiTheme="minorHAnsi" w:hAnsiTheme="minorHAnsi" w:cs="Calibri"/>
                <w:sz w:val="18"/>
                <w:szCs w:val="18"/>
              </w:rPr>
              <w:t>Avoidance and Minimization</w:t>
            </w:r>
          </w:p>
        </w:tc>
        <w:tc>
          <w:tcPr>
            <w:tcW w:w="1056" w:type="pct"/>
            <w:hideMark/>
          </w:tcPr>
          <w:p w14:paraId="66D7AB66"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Avoid and minimize displacement through project design.</w:t>
            </w:r>
          </w:p>
        </w:tc>
        <w:tc>
          <w:tcPr>
            <w:tcW w:w="985" w:type="pct"/>
            <w:hideMark/>
          </w:tcPr>
          <w:p w14:paraId="7AD761A9"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No provision; practice discourages resettlement.</w:t>
            </w:r>
          </w:p>
        </w:tc>
        <w:tc>
          <w:tcPr>
            <w:tcW w:w="896" w:type="pct"/>
            <w:hideMark/>
          </w:tcPr>
          <w:p w14:paraId="33CA8908" w14:textId="4BDA0D70" w:rsidR="00B45BF7" w:rsidRPr="00D64644" w:rsidRDefault="00B45BF7"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Legal gap exists; practice aligns partially with </w:t>
            </w:r>
            <w:r w:rsidR="00475A0B" w:rsidRPr="00D64644">
              <w:rPr>
                <w:rFonts w:asciiTheme="minorHAnsi" w:hAnsiTheme="minorHAnsi" w:cs="Calibri"/>
                <w:sz w:val="18"/>
                <w:szCs w:val="18"/>
              </w:rPr>
              <w:t>ESR5</w:t>
            </w:r>
            <w:r w:rsidRPr="00D64644">
              <w:rPr>
                <w:rFonts w:asciiTheme="minorHAnsi" w:hAnsiTheme="minorHAnsi" w:cs="Calibri"/>
                <w:sz w:val="18"/>
                <w:szCs w:val="18"/>
              </w:rPr>
              <w:t>.</w:t>
            </w:r>
            <w:r w:rsidR="00C93613" w:rsidRPr="00D64644">
              <w:t xml:space="preserve"> </w:t>
            </w:r>
            <w:r w:rsidR="00C93613" w:rsidRPr="00D64644">
              <w:rPr>
                <w:rFonts w:asciiTheme="minorHAnsi" w:hAnsiTheme="minorHAnsi" w:cs="Calibri"/>
                <w:sz w:val="18"/>
                <w:szCs w:val="18"/>
              </w:rPr>
              <w:t>While Turkish legislation discourages resettlement in practice, it does not explicitly require avoidance and minimization of displacement through project design. There is no legal obligation for demonstrating that all feasible alternatives were assessed to avoid or reduce displacement.</w:t>
            </w:r>
          </w:p>
        </w:tc>
        <w:tc>
          <w:tcPr>
            <w:tcW w:w="1199" w:type="pct"/>
          </w:tcPr>
          <w:p w14:paraId="244AA53E" w14:textId="1D16D522" w:rsidR="00B45BF7" w:rsidRPr="00D64644" w:rsidRDefault="5E4DDFF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No physical displacement is expected under the </w:t>
            </w:r>
            <w:r w:rsidR="006D0611">
              <w:rPr>
                <w:rFonts w:asciiTheme="minorHAnsi" w:hAnsiTheme="minorHAnsi" w:cs="Calibri"/>
                <w:sz w:val="18"/>
                <w:szCs w:val="18"/>
              </w:rPr>
              <w:t>P</w:t>
            </w:r>
            <w:r w:rsidR="006D0611" w:rsidRPr="00D64644">
              <w:rPr>
                <w:rFonts w:asciiTheme="minorHAnsi" w:hAnsiTheme="minorHAnsi" w:cs="Calibri"/>
                <w:sz w:val="18"/>
                <w:szCs w:val="18"/>
              </w:rPr>
              <w:t>roject</w:t>
            </w:r>
            <w:r w:rsidRPr="00D64644">
              <w:rPr>
                <w:rFonts w:asciiTheme="minorHAnsi" w:hAnsiTheme="minorHAnsi" w:cs="Calibri"/>
                <w:sz w:val="18"/>
                <w:szCs w:val="18"/>
              </w:rPr>
              <w:t xml:space="preserve">. </w:t>
            </w:r>
          </w:p>
          <w:p w14:paraId="7517B4FB" w14:textId="6B221BFD" w:rsidR="00B45BF7" w:rsidRPr="00D64644" w:rsidRDefault="00B45BF7"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0D07EBEE" w14:textId="43A65260" w:rsidR="00B45BF7" w:rsidRPr="00D64644" w:rsidRDefault="0D7DC487"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Project</w:t>
            </w:r>
            <w:r w:rsidR="2FA05089" w:rsidRPr="00D64644">
              <w:rPr>
                <w:rFonts w:asciiTheme="minorHAnsi" w:hAnsiTheme="minorHAnsi" w:cs="Calibri"/>
                <w:sz w:val="18"/>
                <w:szCs w:val="18"/>
              </w:rPr>
              <w:t xml:space="preserve"> is </w:t>
            </w:r>
            <w:r w:rsidR="07F5A5FE" w:rsidRPr="00D64644">
              <w:rPr>
                <w:rFonts w:asciiTheme="minorHAnsi" w:hAnsiTheme="minorHAnsi" w:cs="Calibri"/>
                <w:sz w:val="18"/>
                <w:szCs w:val="18"/>
              </w:rPr>
              <w:t xml:space="preserve">using public </w:t>
            </w:r>
            <w:r w:rsidR="2FA05089" w:rsidRPr="00D64644">
              <w:rPr>
                <w:rFonts w:asciiTheme="minorHAnsi" w:hAnsiTheme="minorHAnsi" w:cs="Calibri"/>
                <w:sz w:val="18"/>
                <w:szCs w:val="18"/>
              </w:rPr>
              <w:t xml:space="preserve">lands as much as possible to avoid /minimise </w:t>
            </w:r>
            <w:r w:rsidR="63EA1A42" w:rsidRPr="00D64644">
              <w:rPr>
                <w:rFonts w:asciiTheme="minorHAnsi" w:hAnsiTheme="minorHAnsi" w:cs="Calibri"/>
                <w:sz w:val="18"/>
                <w:szCs w:val="18"/>
              </w:rPr>
              <w:t>impact</w:t>
            </w:r>
            <w:r w:rsidR="2FA05089" w:rsidRPr="00D64644">
              <w:rPr>
                <w:rFonts w:asciiTheme="minorHAnsi" w:hAnsiTheme="minorHAnsi" w:cs="Calibri"/>
                <w:sz w:val="18"/>
                <w:szCs w:val="18"/>
              </w:rPr>
              <w:t xml:space="preserve"> to private land users</w:t>
            </w:r>
            <w:r w:rsidR="75CB7975" w:rsidRPr="00D64644">
              <w:rPr>
                <w:rFonts w:asciiTheme="minorHAnsi" w:hAnsiTheme="minorHAnsi" w:cs="Calibri"/>
                <w:sz w:val="18"/>
                <w:szCs w:val="18"/>
              </w:rPr>
              <w:t>.</w:t>
            </w:r>
          </w:p>
        </w:tc>
      </w:tr>
      <w:tr w:rsidR="005920BB" w:rsidRPr="00D64644" w14:paraId="4C64A797" w14:textId="5F1C1B0E" w:rsidTr="005920BB">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6A00430B"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t>Census and Baseline Information</w:t>
            </w:r>
          </w:p>
        </w:tc>
        <w:tc>
          <w:tcPr>
            <w:tcW w:w="1056" w:type="pct"/>
            <w:hideMark/>
          </w:tcPr>
          <w:p w14:paraId="2718F21C" w14:textId="5EB3018B"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Conduct census and asset inventory including non-title holders; </w:t>
            </w:r>
          </w:p>
        </w:tc>
        <w:tc>
          <w:tcPr>
            <w:tcW w:w="985" w:type="pct"/>
            <w:hideMark/>
          </w:tcPr>
          <w:p w14:paraId="62F6B1F9" w14:textId="144F1514" w:rsidR="00B45BF7" w:rsidRPr="00D64644" w:rsidRDefault="4A462B56"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 Turkish Law requires preparation of an inventory of assets.</w:t>
            </w:r>
          </w:p>
          <w:p w14:paraId="030CF258" w14:textId="284DA639" w:rsidR="00B45BF7" w:rsidRPr="00D64644" w:rsidRDefault="4A462B56" w:rsidP="3ABA5AAA">
            <w:pPr>
              <w:cnfStyle w:val="000000000000" w:firstRow="0" w:lastRow="0" w:firstColumn="0" w:lastColumn="0" w:oddVBand="0" w:evenVBand="0" w:oddHBand="0" w:evenHBand="0" w:firstRowFirstColumn="0" w:firstRowLastColumn="0" w:lastRowFirstColumn="0" w:lastRowLastColumn="0"/>
            </w:pPr>
            <w:r w:rsidRPr="00D64644">
              <w:rPr>
                <w:rFonts w:asciiTheme="minorHAnsi" w:hAnsiTheme="minorHAnsi" w:cs="Calibri"/>
                <w:sz w:val="18"/>
                <w:szCs w:val="18"/>
              </w:rPr>
              <w:t>Land acquisition through expropriation requires conducting a census (full census) of the affected immovable assets and preparing a complete list of their owners.</w:t>
            </w:r>
          </w:p>
        </w:tc>
        <w:tc>
          <w:tcPr>
            <w:tcW w:w="896" w:type="pct"/>
            <w:hideMark/>
          </w:tcPr>
          <w:p w14:paraId="22B9C91A" w14:textId="684CA716"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 Legal census omits informal users</w:t>
            </w:r>
            <w:r w:rsidR="01FEFD12" w:rsidRPr="00D64644">
              <w:rPr>
                <w:rFonts w:asciiTheme="minorHAnsi" w:hAnsiTheme="minorHAnsi" w:cs="Calibri"/>
                <w:sz w:val="18"/>
                <w:szCs w:val="18"/>
              </w:rPr>
              <w:t xml:space="preserve"> (squatters)</w:t>
            </w:r>
            <w:r w:rsidRPr="00D64644">
              <w:rPr>
                <w:rFonts w:asciiTheme="minorHAnsi" w:hAnsiTheme="minorHAnsi" w:cs="Calibri"/>
                <w:sz w:val="18"/>
                <w:szCs w:val="18"/>
              </w:rPr>
              <w:t xml:space="preserve"> and </w:t>
            </w:r>
            <w:r w:rsidR="178EDF10" w:rsidRPr="00D64644">
              <w:rPr>
                <w:rFonts w:asciiTheme="minorHAnsi" w:hAnsiTheme="minorHAnsi" w:cs="Calibri"/>
                <w:sz w:val="18"/>
                <w:szCs w:val="18"/>
              </w:rPr>
              <w:t xml:space="preserve">informal </w:t>
            </w:r>
            <w:r w:rsidRPr="00D64644">
              <w:rPr>
                <w:rFonts w:asciiTheme="minorHAnsi" w:hAnsiTheme="minorHAnsi" w:cs="Calibri"/>
                <w:sz w:val="18"/>
                <w:szCs w:val="18"/>
              </w:rPr>
              <w:t>tenants.</w:t>
            </w:r>
          </w:p>
        </w:tc>
        <w:tc>
          <w:tcPr>
            <w:tcW w:w="1199" w:type="pct"/>
          </w:tcPr>
          <w:p w14:paraId="5446D81A" w14:textId="0FFB32FA" w:rsidR="00B45BF7" w:rsidRPr="00D64644" w:rsidRDefault="59966D00" w:rsidP="00BB291E">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 ESR5 process and eligibility criteria will be implemented. An inventory of assets will be prepared by TEİAŞ with the support of Enerjisa. All land users (including informal users and disadvantaged/vulnerable individuals) will be determined through an Asset Inventory and Census in accordance with ESR5. In addition, </w:t>
            </w:r>
            <w:r w:rsidR="006D0611">
              <w:rPr>
                <w:rFonts w:asciiTheme="minorHAnsi" w:hAnsiTheme="minorHAnsi" w:cs="Calibri"/>
                <w:sz w:val="18"/>
                <w:szCs w:val="18"/>
              </w:rPr>
              <w:t>HH</w:t>
            </w:r>
            <w:r w:rsidR="006D0611" w:rsidRPr="00D64644">
              <w:rPr>
                <w:rFonts w:asciiTheme="minorHAnsi" w:hAnsiTheme="minorHAnsi" w:cs="Calibri"/>
                <w:sz w:val="18"/>
                <w:szCs w:val="18"/>
              </w:rPr>
              <w:t xml:space="preserve"> </w:t>
            </w:r>
            <w:r w:rsidRPr="00D64644">
              <w:rPr>
                <w:rFonts w:asciiTheme="minorHAnsi" w:hAnsiTheme="minorHAnsi" w:cs="Calibri"/>
                <w:sz w:val="18"/>
                <w:szCs w:val="18"/>
              </w:rPr>
              <w:t>surveys will be conducted to analyze land acquisition impacts on PAPs.</w:t>
            </w:r>
          </w:p>
        </w:tc>
      </w:tr>
      <w:tr w:rsidR="005920BB" w:rsidRPr="00D64644" w14:paraId="31D66467" w14:textId="77777777"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1AD403A5" w14:textId="462EB72F" w:rsidR="747CCF33" w:rsidRPr="00D64644" w:rsidRDefault="000D3CAF" w:rsidP="3ABA5AAA">
            <w:pPr>
              <w:rPr>
                <w:rFonts w:asciiTheme="minorHAnsi" w:hAnsiTheme="minorHAnsi" w:cs="Calibri"/>
                <w:sz w:val="18"/>
                <w:szCs w:val="18"/>
              </w:rPr>
            </w:pPr>
            <w:r w:rsidRPr="00D64644">
              <w:rPr>
                <w:rFonts w:asciiTheme="minorHAnsi" w:hAnsiTheme="minorHAnsi" w:cs="Calibri"/>
                <w:sz w:val="18"/>
                <w:szCs w:val="18"/>
              </w:rPr>
              <w:t>Cut off</w:t>
            </w:r>
            <w:r w:rsidR="747CCF33" w:rsidRPr="00D64644">
              <w:rPr>
                <w:rFonts w:asciiTheme="minorHAnsi" w:hAnsiTheme="minorHAnsi" w:cs="Calibri"/>
                <w:sz w:val="18"/>
                <w:szCs w:val="18"/>
              </w:rPr>
              <w:t xml:space="preserve"> date </w:t>
            </w:r>
          </w:p>
        </w:tc>
        <w:tc>
          <w:tcPr>
            <w:tcW w:w="1056" w:type="pct"/>
            <w:hideMark/>
          </w:tcPr>
          <w:p w14:paraId="3AA40EDD" w14:textId="7CC54569"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The client will establish a cut-off </w:t>
            </w:r>
            <w:r w:rsidRPr="00D64644">
              <w:rPr>
                <w:rFonts w:asciiTheme="minorHAnsi" w:hAnsiTheme="minorHAnsi" w:cs="Calibri"/>
                <w:sz w:val="18"/>
                <w:szCs w:val="18"/>
              </w:rPr>
              <w:lastRenderedPageBreak/>
              <w:t>date for eligibility,</w:t>
            </w:r>
            <w:r w:rsidRPr="00B76FAF">
              <w:rPr>
                <w:rFonts w:asciiTheme="minorHAnsi" w:hAnsiTheme="minorHAnsi" w:cs="Calibri"/>
                <w:sz w:val="18"/>
                <w:szCs w:val="18"/>
              </w:rPr>
              <w:t>6</w:t>
            </w:r>
            <w:r w:rsidRPr="00D64644">
              <w:rPr>
                <w:rFonts w:asciiTheme="minorHAnsi" w:hAnsiTheme="minorHAnsi" w:cs="Calibri"/>
                <w:sz w:val="18"/>
                <w:szCs w:val="18"/>
              </w:rPr>
              <w:t xml:space="preserve"> adapted to the needs and legal framework of every</w:t>
            </w:r>
          </w:p>
          <w:p w14:paraId="01528C3A" w14:textId="335C8E38"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project, usually either: (i) as foreseen in applicable legislation; or (ii) using the end date of the inventory or</w:t>
            </w:r>
          </w:p>
          <w:p w14:paraId="7A67097C" w14:textId="2A4E1EBA"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project delineation (whichever is the latest). The client will inform affected persons of the cut-off date.</w:t>
            </w:r>
          </w:p>
          <w:p w14:paraId="75E8B6BA" w14:textId="32DF4815"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Information on the cut-off date will be well documented and disseminated throughout the </w:t>
            </w:r>
            <w:r w:rsidR="006D0611">
              <w:rPr>
                <w:rFonts w:asciiTheme="minorHAnsi" w:hAnsiTheme="minorHAnsi" w:cs="Calibri"/>
                <w:sz w:val="18"/>
                <w:szCs w:val="18"/>
              </w:rPr>
              <w:t>P</w:t>
            </w:r>
            <w:r w:rsidR="006D0611" w:rsidRPr="00D64644">
              <w:rPr>
                <w:rFonts w:asciiTheme="minorHAnsi" w:hAnsiTheme="minorHAnsi" w:cs="Calibri"/>
                <w:sz w:val="18"/>
                <w:szCs w:val="18"/>
              </w:rPr>
              <w:t xml:space="preserve">roject </w:t>
            </w:r>
            <w:r w:rsidRPr="00D64644">
              <w:rPr>
                <w:rFonts w:asciiTheme="minorHAnsi" w:hAnsiTheme="minorHAnsi" w:cs="Calibri"/>
                <w:sz w:val="18"/>
                <w:szCs w:val="18"/>
              </w:rPr>
              <w:t>area at</w:t>
            </w:r>
          </w:p>
          <w:p w14:paraId="61084F21" w14:textId="05BAEB07"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regular intervals in written and non-written form in a manner that is culturally appropriate, gender</w:t>
            </w:r>
          </w:p>
          <w:p w14:paraId="64382C9A" w14:textId="63493BDE"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responsive, understandable and readily accessible to affected persons. This will include posted warnings</w:t>
            </w:r>
          </w:p>
          <w:p w14:paraId="51CF65D4" w14:textId="05D987E2"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that persons settling in the project area after the cut-off date may be subject to removal. </w:t>
            </w:r>
            <w:r w:rsidR="0E9EADC7" w:rsidRPr="00D64644">
              <w:rPr>
                <w:rFonts w:asciiTheme="minorHAnsi" w:hAnsiTheme="minorHAnsi" w:cs="Calibri"/>
                <w:sz w:val="18"/>
                <w:szCs w:val="18"/>
              </w:rPr>
              <w:t>(Also see parag 29 of ESR 5 for addiitonal provisions)</w:t>
            </w:r>
          </w:p>
          <w:p w14:paraId="1D4C50BD" w14:textId="1D68D83C" w:rsidR="3ABA5AAA" w:rsidRPr="00D64644" w:rsidRDefault="3ABA5AAA"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050A1F11" w14:textId="3D2DFD27" w:rsidR="3ABA5AAA" w:rsidRPr="00D64644" w:rsidRDefault="3ABA5AAA"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985" w:type="pct"/>
            <w:hideMark/>
          </w:tcPr>
          <w:p w14:paraId="6B561041" w14:textId="3ADD2E5D"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lastRenderedPageBreak/>
              <w:t xml:space="preserve">Expropriation compensation is </w:t>
            </w:r>
            <w:r w:rsidRPr="00D64644">
              <w:rPr>
                <w:rFonts w:asciiTheme="minorHAnsi" w:hAnsiTheme="minorHAnsi" w:cs="Calibri"/>
                <w:sz w:val="18"/>
                <w:szCs w:val="18"/>
              </w:rPr>
              <w:lastRenderedPageBreak/>
              <w:t xml:space="preserve">provided to legal title holders in accordance with the Expropriation Law No. 2942. In order to prevent newcomers from settling in the expropriation area, the date when the notice of decision for public good is posted at the </w:t>
            </w:r>
            <w:r w:rsidR="006D0611">
              <w:rPr>
                <w:rFonts w:asciiTheme="minorHAnsi" w:hAnsiTheme="minorHAnsi" w:cs="Calibri"/>
                <w:sz w:val="18"/>
                <w:szCs w:val="18"/>
              </w:rPr>
              <w:t>settlement</w:t>
            </w:r>
            <w:r w:rsidR="006D0611" w:rsidRPr="00D64644">
              <w:rPr>
                <w:rFonts w:asciiTheme="minorHAnsi" w:hAnsiTheme="minorHAnsi" w:cs="Calibri"/>
                <w:sz w:val="18"/>
                <w:szCs w:val="18"/>
              </w:rPr>
              <w:t xml:space="preserve"> </w:t>
            </w:r>
            <w:r w:rsidRPr="00D64644">
              <w:rPr>
                <w:rFonts w:asciiTheme="minorHAnsi" w:hAnsiTheme="minorHAnsi" w:cs="Calibri"/>
                <w:sz w:val="18"/>
                <w:szCs w:val="18"/>
              </w:rPr>
              <w:t>headman's office is used as a cut-off date for large-scale investment projects.</w:t>
            </w:r>
          </w:p>
          <w:p w14:paraId="4877C848" w14:textId="1887DE0C" w:rsidR="7BDBE909" w:rsidRPr="00D64644" w:rsidRDefault="7BDBE90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In order to prevent fraudulent claims, a digital cadastral and civil registry system based on individuals' current addresses is used.</w:t>
            </w:r>
          </w:p>
          <w:p w14:paraId="39647406" w14:textId="32DFB611" w:rsidR="3ABA5AAA" w:rsidRPr="00D64644" w:rsidRDefault="3ABA5AAA"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896" w:type="pct"/>
            <w:hideMark/>
          </w:tcPr>
          <w:p w14:paraId="7BB4E57A" w14:textId="053E9577" w:rsidR="5CEE5732" w:rsidRPr="00D64644" w:rsidRDefault="5CEE5732"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lastRenderedPageBreak/>
              <w:t xml:space="preserve">Moderate gap: </w:t>
            </w:r>
            <w:r w:rsidR="4611A222" w:rsidRPr="00D64644">
              <w:rPr>
                <w:rFonts w:asciiTheme="minorHAnsi" w:hAnsiTheme="minorHAnsi" w:cs="Calibri"/>
                <w:sz w:val="18"/>
                <w:szCs w:val="18"/>
              </w:rPr>
              <w:t xml:space="preserve"> announcement</w:t>
            </w:r>
            <w:r w:rsidR="4611A222" w:rsidRPr="00D64644">
              <w:rPr>
                <w:rFonts w:asciiTheme="minorHAnsi" w:hAnsiTheme="minorHAnsi" w:cs="Calibri"/>
                <w:sz w:val="18"/>
                <w:szCs w:val="18"/>
              </w:rPr>
              <w:lastRenderedPageBreak/>
              <w:t>s may not be disclosed to everyone in line with ESR 5</w:t>
            </w:r>
          </w:p>
        </w:tc>
        <w:tc>
          <w:tcPr>
            <w:tcW w:w="1199" w:type="pct"/>
          </w:tcPr>
          <w:p w14:paraId="5E199114" w14:textId="4ABDB163" w:rsidR="4611A222" w:rsidRPr="00D64644" w:rsidRDefault="4611A222"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lastRenderedPageBreak/>
              <w:t xml:space="preserve">The cut-off date is the date at which the </w:t>
            </w:r>
            <w:r w:rsidRPr="00D64644">
              <w:rPr>
                <w:rFonts w:asciiTheme="minorHAnsi" w:hAnsiTheme="minorHAnsi" w:cs="Calibri"/>
                <w:sz w:val="18"/>
                <w:szCs w:val="18"/>
              </w:rPr>
              <w:lastRenderedPageBreak/>
              <w:t>“asset inventory observation” is conducted and the assets on the land are recorded. The cut-off date will be announced to the affected communities by TEİAŞ and Enerjisa’s  expropriation and community relation  teams.</w:t>
            </w:r>
          </w:p>
        </w:tc>
      </w:tr>
      <w:tr w:rsidR="005920BB" w:rsidRPr="00D64644" w14:paraId="2B4D75B4" w14:textId="05A3E940" w:rsidTr="005920BB">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4C7E1EBA"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lastRenderedPageBreak/>
              <w:t>Scope of Eligibility</w:t>
            </w:r>
          </w:p>
        </w:tc>
        <w:tc>
          <w:tcPr>
            <w:tcW w:w="1056" w:type="pct"/>
            <w:hideMark/>
          </w:tcPr>
          <w:p w14:paraId="1D6D9B5E" w14:textId="189FADEB"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Compensate and support</w:t>
            </w:r>
            <w:r w:rsidR="00822B7F" w:rsidRPr="00D64644">
              <w:rPr>
                <w:rFonts w:asciiTheme="minorHAnsi" w:hAnsiTheme="minorHAnsi" w:cs="Calibri"/>
                <w:sz w:val="18"/>
                <w:szCs w:val="18"/>
              </w:rPr>
              <w:t xml:space="preserve"> </w:t>
            </w:r>
            <w:r w:rsidR="08CA0C2B" w:rsidRPr="00D64644">
              <w:rPr>
                <w:rFonts w:asciiTheme="minorHAnsi" w:hAnsiTheme="minorHAnsi" w:cs="Calibri"/>
                <w:sz w:val="18"/>
                <w:szCs w:val="18"/>
              </w:rPr>
              <w:t xml:space="preserve">informal users/squatters of public lands  </w:t>
            </w:r>
          </w:p>
        </w:tc>
        <w:tc>
          <w:tcPr>
            <w:tcW w:w="985" w:type="pct"/>
            <w:hideMark/>
          </w:tcPr>
          <w:p w14:paraId="10EE17CE" w14:textId="77777777"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Only legal owners and formal users are eligible for compensation. </w:t>
            </w:r>
            <w:r w:rsidRPr="00D64644">
              <w:rPr>
                <w:rFonts w:asciiTheme="minorHAnsi" w:hAnsiTheme="minorHAnsi" w:cs="Calibri"/>
                <w:sz w:val="18"/>
                <w:szCs w:val="18"/>
              </w:rPr>
              <w:lastRenderedPageBreak/>
              <w:t>Informal users are not recognized.</w:t>
            </w:r>
          </w:p>
        </w:tc>
        <w:tc>
          <w:tcPr>
            <w:tcW w:w="896" w:type="pct"/>
            <w:hideMark/>
          </w:tcPr>
          <w:p w14:paraId="1913E539" w14:textId="6623AE13"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lastRenderedPageBreak/>
              <w:t>Major gap: Informal users</w:t>
            </w:r>
            <w:r w:rsidR="6870ABED" w:rsidRPr="00D64644">
              <w:rPr>
                <w:rFonts w:asciiTheme="minorHAnsi" w:hAnsiTheme="minorHAnsi" w:cs="Calibri"/>
                <w:sz w:val="18"/>
                <w:szCs w:val="18"/>
              </w:rPr>
              <w:t xml:space="preserve"> of forest and pasture lands</w:t>
            </w:r>
            <w:r w:rsidRPr="00D64644">
              <w:rPr>
                <w:rFonts w:asciiTheme="minorHAnsi" w:hAnsiTheme="minorHAnsi" w:cs="Calibri"/>
                <w:sz w:val="18"/>
                <w:szCs w:val="18"/>
              </w:rPr>
              <w:t xml:space="preserve"> are </w:t>
            </w:r>
            <w:r w:rsidR="32D0A0C9" w:rsidRPr="00D64644">
              <w:rPr>
                <w:rFonts w:asciiTheme="minorHAnsi" w:hAnsiTheme="minorHAnsi" w:cs="Calibri"/>
                <w:sz w:val="18"/>
                <w:szCs w:val="18"/>
              </w:rPr>
              <w:t xml:space="preserve">not eligible </w:t>
            </w:r>
            <w:r w:rsidR="32D0A0C9" w:rsidRPr="00D64644">
              <w:rPr>
                <w:rFonts w:asciiTheme="minorHAnsi" w:hAnsiTheme="minorHAnsi" w:cs="Calibri"/>
                <w:sz w:val="18"/>
                <w:szCs w:val="18"/>
              </w:rPr>
              <w:lastRenderedPageBreak/>
              <w:t xml:space="preserve">for compensation </w:t>
            </w:r>
            <w:r w:rsidRPr="00D64644">
              <w:rPr>
                <w:rFonts w:asciiTheme="minorHAnsi" w:hAnsiTheme="minorHAnsi" w:cs="Calibri"/>
                <w:sz w:val="18"/>
                <w:szCs w:val="18"/>
              </w:rPr>
              <w:t>under national law.</w:t>
            </w:r>
          </w:p>
        </w:tc>
        <w:tc>
          <w:tcPr>
            <w:tcW w:w="1199" w:type="pct"/>
          </w:tcPr>
          <w:p w14:paraId="7C380168" w14:textId="01DA0AB0" w:rsidR="00B45BF7" w:rsidRPr="00D64644" w:rsidRDefault="41C6931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lastRenderedPageBreak/>
              <w:t xml:space="preserve">The Company will identify and compensate informal users as per ESR 5. </w:t>
            </w:r>
          </w:p>
        </w:tc>
      </w:tr>
      <w:tr w:rsidR="005920BB" w:rsidRPr="00D64644" w14:paraId="7A86B866" w14:textId="77777777"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1095CF20" w14:textId="0A4837C1" w:rsidR="3ABA5AAA" w:rsidRPr="00D64644" w:rsidRDefault="3ABA5AAA" w:rsidP="3ABA5AAA">
            <w:pPr>
              <w:rPr>
                <w:rFonts w:asciiTheme="minorHAnsi" w:hAnsiTheme="minorHAnsi" w:cs="Calibri"/>
                <w:sz w:val="18"/>
                <w:szCs w:val="18"/>
              </w:rPr>
            </w:pPr>
          </w:p>
        </w:tc>
        <w:tc>
          <w:tcPr>
            <w:tcW w:w="1056" w:type="pct"/>
            <w:hideMark/>
          </w:tcPr>
          <w:p w14:paraId="2A26EB3B" w14:textId="4E4F19C1" w:rsidR="22A3D208" w:rsidRPr="00D64644" w:rsidRDefault="22A3D208" w:rsidP="3ABA5AAA">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Compensation/assistance to affected people who are not property owners</w:t>
            </w:r>
            <w:r w:rsidR="578E9F1E" w:rsidRPr="00D64644">
              <w:rPr>
                <w:rFonts w:asciiTheme="minorHAnsi" w:hAnsiTheme="minorHAnsi" w:cs="Calibri"/>
                <w:sz w:val="18"/>
                <w:szCs w:val="18"/>
              </w:rPr>
              <w:t xml:space="preserve"> is required under ESR 5 regardless of lack of title.</w:t>
            </w:r>
          </w:p>
        </w:tc>
        <w:tc>
          <w:tcPr>
            <w:tcW w:w="985" w:type="pct"/>
            <w:hideMark/>
          </w:tcPr>
          <w:p w14:paraId="16B042C1" w14:textId="5F91203B" w:rsidR="578E9F1E" w:rsidRPr="00D64644" w:rsidRDefault="578E9F1E"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There is no legal provision requiring payment of compensation to tenants, sharecroppers and other users of the property who are not owners.</w:t>
            </w:r>
          </w:p>
        </w:tc>
        <w:tc>
          <w:tcPr>
            <w:tcW w:w="896" w:type="pct"/>
            <w:hideMark/>
          </w:tcPr>
          <w:p w14:paraId="2150917C" w14:textId="32648C38" w:rsidR="6639F663" w:rsidRPr="00D64644" w:rsidRDefault="6639F663"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w:t>
            </w:r>
          </w:p>
        </w:tc>
        <w:tc>
          <w:tcPr>
            <w:tcW w:w="1199" w:type="pct"/>
          </w:tcPr>
          <w:p w14:paraId="69387E26" w14:textId="067BB4FC" w:rsidR="6639F663" w:rsidRPr="00D64644" w:rsidRDefault="6639F663" w:rsidP="3ABA5AAA">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The tenants of agricultural lands to be expropriated before harvest of crops will be eligible for compensation for crops. Sharecroppers and other users of the property will also be paid for their losses and damages, if their contract so stipulates. The availability of agricultural lands for rent in the vicinity of the land to be expropriated will be searched. </w:t>
            </w:r>
            <w:r w:rsidR="6AAAC9D1" w:rsidRPr="00D64644">
              <w:rPr>
                <w:rFonts w:asciiTheme="minorHAnsi" w:hAnsiTheme="minorHAnsi" w:cs="Calibri"/>
                <w:sz w:val="18"/>
                <w:szCs w:val="18"/>
              </w:rPr>
              <w:t>P</w:t>
            </w:r>
            <w:r w:rsidRPr="00D64644">
              <w:rPr>
                <w:rFonts w:asciiTheme="minorHAnsi" w:hAnsiTheme="minorHAnsi" w:cs="Calibri"/>
                <w:sz w:val="18"/>
                <w:szCs w:val="18"/>
              </w:rPr>
              <w:t>articular attention will be paid to avoid any damage on the livelihoods of tenants.</w:t>
            </w:r>
          </w:p>
        </w:tc>
      </w:tr>
      <w:tr w:rsidR="005920BB" w:rsidRPr="00D64644" w14:paraId="6D652460" w14:textId="4F3BE9D4" w:rsidTr="005920BB">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55A9447E"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t>Livelihood Restoration</w:t>
            </w:r>
          </w:p>
        </w:tc>
        <w:tc>
          <w:tcPr>
            <w:tcW w:w="1056" w:type="pct"/>
            <w:hideMark/>
          </w:tcPr>
          <w:p w14:paraId="59B58843"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Restore or improve livelihoods and living standards through structured support.</w:t>
            </w:r>
          </w:p>
        </w:tc>
        <w:tc>
          <w:tcPr>
            <w:tcW w:w="985" w:type="pct"/>
            <w:hideMark/>
          </w:tcPr>
          <w:p w14:paraId="24396129"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No provision for restoring livelihoods; compensation is limited to land and assets.</w:t>
            </w:r>
          </w:p>
        </w:tc>
        <w:tc>
          <w:tcPr>
            <w:tcW w:w="896" w:type="pct"/>
            <w:hideMark/>
          </w:tcPr>
          <w:p w14:paraId="48512E2C"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 No livelihood restoration requirement.</w:t>
            </w:r>
          </w:p>
        </w:tc>
        <w:tc>
          <w:tcPr>
            <w:tcW w:w="1199" w:type="pct"/>
          </w:tcPr>
          <w:p w14:paraId="48863A6A" w14:textId="24D8B81D" w:rsidR="00B45BF7" w:rsidRPr="00D64644" w:rsidRDefault="11ABB3DB"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Company has developed this LRP to address livelihood looses of project affected people </w:t>
            </w:r>
            <w:r w:rsidR="20D7EF3D" w:rsidRPr="00D64644">
              <w:rPr>
                <w:rFonts w:asciiTheme="minorHAnsi" w:hAnsiTheme="minorHAnsi" w:cs="Calibri"/>
                <w:sz w:val="18"/>
                <w:szCs w:val="18"/>
              </w:rPr>
              <w:t>.</w:t>
            </w:r>
          </w:p>
        </w:tc>
      </w:tr>
      <w:tr w:rsidR="005920BB" w:rsidRPr="00D64644" w14:paraId="0F4AC1A7" w14:textId="37C12D54"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5C316146" w14:textId="291BF08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t>Compensat</w:t>
            </w:r>
            <w:r w:rsidR="00F2111C" w:rsidRPr="00D64644">
              <w:rPr>
                <w:rFonts w:asciiTheme="minorHAnsi" w:hAnsiTheme="minorHAnsi" w:cs="Calibri"/>
                <w:sz w:val="18"/>
                <w:szCs w:val="18"/>
              </w:rPr>
              <w:t>i</w:t>
            </w:r>
            <w:r w:rsidRPr="00D64644">
              <w:rPr>
                <w:rFonts w:asciiTheme="minorHAnsi" w:hAnsiTheme="minorHAnsi" w:cs="Calibri"/>
                <w:sz w:val="18"/>
                <w:szCs w:val="18"/>
              </w:rPr>
              <w:t>on Standard</w:t>
            </w:r>
          </w:p>
        </w:tc>
        <w:tc>
          <w:tcPr>
            <w:tcW w:w="1056" w:type="pct"/>
            <w:hideMark/>
          </w:tcPr>
          <w:p w14:paraId="6D6D9192"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Compensation at full replacement cost including transaction fees, lost income, and transitional allowances.</w:t>
            </w:r>
          </w:p>
        </w:tc>
        <w:tc>
          <w:tcPr>
            <w:tcW w:w="985" w:type="pct"/>
            <w:hideMark/>
          </w:tcPr>
          <w:p w14:paraId="1F767165"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Based on market value; depreciation may apply; symbolic compensation for public land.</w:t>
            </w:r>
          </w:p>
        </w:tc>
        <w:tc>
          <w:tcPr>
            <w:tcW w:w="896" w:type="pct"/>
            <w:hideMark/>
          </w:tcPr>
          <w:p w14:paraId="7A956B77" w14:textId="54AF5644" w:rsidR="00B45BF7" w:rsidRPr="00D64644" w:rsidRDefault="00B45BF7"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Moderate gap: </w:t>
            </w:r>
            <w:r w:rsidR="03AA2A50" w:rsidRPr="00D64644">
              <w:rPr>
                <w:rFonts w:asciiTheme="minorHAnsi" w:hAnsiTheme="minorHAnsi" w:cs="Calibri"/>
                <w:sz w:val="18"/>
                <w:szCs w:val="18"/>
              </w:rPr>
              <w:t>F</w:t>
            </w:r>
            <w:r w:rsidRPr="00D64644">
              <w:rPr>
                <w:rFonts w:asciiTheme="minorHAnsi" w:hAnsiTheme="minorHAnsi" w:cs="Calibri"/>
                <w:sz w:val="18"/>
                <w:szCs w:val="18"/>
              </w:rPr>
              <w:t>alls below international standard</w:t>
            </w:r>
            <w:r w:rsidR="033F6A98" w:rsidRPr="00D64644">
              <w:rPr>
                <w:rFonts w:asciiTheme="minorHAnsi" w:hAnsiTheme="minorHAnsi" w:cs="Calibri"/>
                <w:sz w:val="18"/>
                <w:szCs w:val="18"/>
              </w:rPr>
              <w:t xml:space="preserve"> mainly in case of buildings</w:t>
            </w:r>
            <w:r w:rsidRPr="00D64644">
              <w:rPr>
                <w:rFonts w:asciiTheme="minorHAnsi" w:hAnsiTheme="minorHAnsi" w:cs="Calibri"/>
                <w:sz w:val="18"/>
                <w:szCs w:val="18"/>
              </w:rPr>
              <w:t>.</w:t>
            </w:r>
          </w:p>
          <w:p w14:paraId="1DE903FD" w14:textId="658D55F4" w:rsidR="00B45BF7" w:rsidRPr="00D64644" w:rsidRDefault="094E317E"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However valuation of lands/trees /crops done </w:t>
            </w:r>
            <w:r w:rsidR="00340779" w:rsidRPr="00D64644">
              <w:rPr>
                <w:rFonts w:asciiTheme="minorHAnsi" w:hAnsiTheme="minorHAnsi" w:cs="Calibri"/>
                <w:sz w:val="18"/>
                <w:szCs w:val="18"/>
              </w:rPr>
              <w:t>by</w:t>
            </w:r>
            <w:r w:rsidRPr="00D64644">
              <w:rPr>
                <w:rFonts w:asciiTheme="minorHAnsi" w:hAnsiTheme="minorHAnsi" w:cs="Calibri"/>
                <w:sz w:val="18"/>
                <w:szCs w:val="18"/>
              </w:rPr>
              <w:t xml:space="preserve"> independent valuators of the company and or Court assigned third party experts ex</w:t>
            </w:r>
            <w:r w:rsidR="3D513818" w:rsidRPr="00D64644">
              <w:rPr>
                <w:rFonts w:asciiTheme="minorHAnsi" w:hAnsiTheme="minorHAnsi" w:cs="Calibri"/>
                <w:sz w:val="18"/>
                <w:szCs w:val="18"/>
              </w:rPr>
              <w:t xml:space="preserve">pected to meet the market rates </w:t>
            </w:r>
          </w:p>
        </w:tc>
        <w:tc>
          <w:tcPr>
            <w:tcW w:w="1199" w:type="pct"/>
          </w:tcPr>
          <w:p w14:paraId="08F4D100" w14:textId="480214A1" w:rsidR="00B45BF7" w:rsidRPr="00D64644" w:rsidRDefault="00584A9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Align compensation with replacement cost standards.</w:t>
            </w:r>
          </w:p>
        </w:tc>
      </w:tr>
      <w:tr w:rsidR="005920BB" w:rsidRPr="00D64644" w14:paraId="2EFBEB19" w14:textId="4AAD370F" w:rsidTr="005920BB">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41F3D4BF"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lastRenderedPageBreak/>
              <w:t>Resettlement Planning</w:t>
            </w:r>
          </w:p>
        </w:tc>
        <w:tc>
          <w:tcPr>
            <w:tcW w:w="1056" w:type="pct"/>
            <w:hideMark/>
          </w:tcPr>
          <w:p w14:paraId="42357C40" w14:textId="7690359C"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Prepare RAP or LRP regardless of physical displacement.</w:t>
            </w:r>
          </w:p>
        </w:tc>
        <w:tc>
          <w:tcPr>
            <w:tcW w:w="985" w:type="pct"/>
            <w:hideMark/>
          </w:tcPr>
          <w:p w14:paraId="18EC8D6D"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No legal obligation for private sector to prepare RAP or LRP.</w:t>
            </w:r>
          </w:p>
        </w:tc>
        <w:tc>
          <w:tcPr>
            <w:tcW w:w="896" w:type="pct"/>
            <w:hideMark/>
          </w:tcPr>
          <w:p w14:paraId="45FA50D6"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Significant gap: No private-sector obligation.</w:t>
            </w:r>
          </w:p>
        </w:tc>
        <w:tc>
          <w:tcPr>
            <w:tcW w:w="1199" w:type="pct"/>
          </w:tcPr>
          <w:p w14:paraId="72261EA0" w14:textId="6FC268F0" w:rsidR="00B45BF7" w:rsidRPr="00D64644" w:rsidRDefault="00584A9C">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Development of this LRP.</w:t>
            </w:r>
          </w:p>
        </w:tc>
      </w:tr>
      <w:tr w:rsidR="005920BB" w:rsidRPr="00D64644" w14:paraId="05C9CA88" w14:textId="48E6AD07"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1176F141" w14:textId="77777777" w:rsidR="00B45BF7" w:rsidRPr="00D64644" w:rsidRDefault="00B45BF7" w:rsidP="3ABA5AAA">
            <w:pPr>
              <w:rPr>
                <w:rFonts w:asciiTheme="minorHAnsi" w:hAnsiTheme="minorHAnsi" w:cs="Calibri"/>
                <w:sz w:val="18"/>
                <w:szCs w:val="18"/>
              </w:rPr>
            </w:pPr>
            <w:r w:rsidRPr="00D64644">
              <w:rPr>
                <w:rFonts w:asciiTheme="minorHAnsi" w:hAnsiTheme="minorHAnsi" w:cs="Calibri"/>
                <w:sz w:val="18"/>
                <w:szCs w:val="18"/>
              </w:rPr>
              <w:t>Full Replacement Value and Compensation</w:t>
            </w:r>
          </w:p>
        </w:tc>
        <w:tc>
          <w:tcPr>
            <w:tcW w:w="1056" w:type="pct"/>
            <w:hideMark/>
          </w:tcPr>
          <w:p w14:paraId="1B1215EB"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Compensation at full replacement cost, regardless of legal title.</w:t>
            </w:r>
          </w:p>
        </w:tc>
        <w:tc>
          <w:tcPr>
            <w:tcW w:w="985" w:type="pct"/>
            <w:hideMark/>
          </w:tcPr>
          <w:p w14:paraId="07EBE4A0" w14:textId="7A275704" w:rsidR="78D753BC" w:rsidRPr="00D64644" w:rsidRDefault="78D753BC"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The valuation of lands is undertaken by </w:t>
            </w:r>
            <w:r w:rsidR="00340779" w:rsidRPr="00D64644">
              <w:rPr>
                <w:rFonts w:asciiTheme="minorHAnsi" w:hAnsiTheme="minorHAnsi" w:cs="Calibri"/>
                <w:sz w:val="18"/>
                <w:szCs w:val="18"/>
              </w:rPr>
              <w:t>independent</w:t>
            </w:r>
            <w:r w:rsidR="6A80DCB1" w:rsidRPr="00D64644">
              <w:rPr>
                <w:rFonts w:asciiTheme="minorHAnsi" w:hAnsiTheme="minorHAnsi" w:cs="Calibri"/>
                <w:sz w:val="18"/>
                <w:szCs w:val="18"/>
              </w:rPr>
              <w:t xml:space="preserve"> qualified valuator then assessed by the </w:t>
            </w:r>
            <w:r w:rsidRPr="00D64644">
              <w:rPr>
                <w:rFonts w:asciiTheme="minorHAnsi" w:hAnsiTheme="minorHAnsi" w:cs="Calibri"/>
                <w:sz w:val="18"/>
                <w:szCs w:val="18"/>
              </w:rPr>
              <w:t>valuation commission, taking into account the alternation system, regional advantages and some specific factors of the land to be expropriated.</w:t>
            </w:r>
          </w:p>
          <w:p w14:paraId="2B815EC6" w14:textId="6F8FD0C2" w:rsidR="3ABA5AAA" w:rsidRPr="00D64644" w:rsidRDefault="3ABA5AAA"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1FDFA0E7" w14:textId="77777777" w:rsidR="00B45BF7" w:rsidRPr="00D64644" w:rsidRDefault="00B45BF7"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u w:val="single"/>
              </w:rPr>
            </w:pPr>
            <w:r w:rsidRPr="00D64644">
              <w:rPr>
                <w:rFonts w:asciiTheme="minorHAnsi" w:hAnsiTheme="minorHAnsi" w:cs="Calibri"/>
                <w:sz w:val="18"/>
                <w:szCs w:val="18"/>
              </w:rPr>
              <w:t>Structure compensation may deduct depreciation; public land users are excluded.</w:t>
            </w:r>
          </w:p>
        </w:tc>
        <w:tc>
          <w:tcPr>
            <w:tcW w:w="896" w:type="pct"/>
            <w:hideMark/>
          </w:tcPr>
          <w:p w14:paraId="612C9129"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Moderate to major gap for buildings and informal users.</w:t>
            </w:r>
          </w:p>
        </w:tc>
        <w:tc>
          <w:tcPr>
            <w:tcW w:w="1199" w:type="pct"/>
          </w:tcPr>
          <w:p w14:paraId="32DE5A6C" w14:textId="12B63084" w:rsidR="00B45BF7" w:rsidRPr="00D64644" w:rsidRDefault="43D4F6A2"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No buildings </w:t>
            </w:r>
            <w:r w:rsidR="7CF6E5D9" w:rsidRPr="00D64644">
              <w:rPr>
                <w:rFonts w:asciiTheme="minorHAnsi" w:hAnsiTheme="minorHAnsi" w:cs="Calibri"/>
                <w:sz w:val="18"/>
                <w:szCs w:val="18"/>
              </w:rPr>
              <w:t>affected</w:t>
            </w:r>
            <w:r w:rsidRPr="00D64644">
              <w:rPr>
                <w:rFonts w:asciiTheme="minorHAnsi" w:hAnsiTheme="minorHAnsi" w:cs="Calibri"/>
                <w:sz w:val="18"/>
                <w:szCs w:val="18"/>
              </w:rPr>
              <w:t xml:space="preserve"> so this will not be a major issue for this </w:t>
            </w:r>
            <w:r w:rsidR="7FA7392E" w:rsidRPr="00D64644">
              <w:rPr>
                <w:rFonts w:asciiTheme="minorHAnsi" w:hAnsiTheme="minorHAnsi" w:cs="Calibri"/>
                <w:sz w:val="18"/>
                <w:szCs w:val="18"/>
              </w:rPr>
              <w:t>project</w:t>
            </w:r>
            <w:r w:rsidRPr="00D64644">
              <w:rPr>
                <w:rFonts w:asciiTheme="minorHAnsi" w:hAnsiTheme="minorHAnsi" w:cs="Calibri"/>
                <w:sz w:val="18"/>
                <w:szCs w:val="18"/>
              </w:rPr>
              <w:t>.</w:t>
            </w:r>
          </w:p>
          <w:p w14:paraId="652C1C08" w14:textId="52422B70" w:rsidR="00B45BF7" w:rsidRPr="00D64644" w:rsidRDefault="43D4F6A2"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Land prices are assessed by qualified </w:t>
            </w:r>
            <w:r w:rsidR="45C60BF1" w:rsidRPr="00D64644">
              <w:rPr>
                <w:rFonts w:asciiTheme="minorHAnsi" w:hAnsiTheme="minorHAnsi" w:cs="Calibri"/>
                <w:sz w:val="18"/>
                <w:szCs w:val="18"/>
              </w:rPr>
              <w:t>independent</w:t>
            </w:r>
            <w:r w:rsidRPr="00D64644">
              <w:rPr>
                <w:rFonts w:asciiTheme="minorHAnsi" w:hAnsiTheme="minorHAnsi" w:cs="Calibri"/>
                <w:sz w:val="18"/>
                <w:szCs w:val="18"/>
              </w:rPr>
              <w:t xml:space="preserve"> valuators </w:t>
            </w:r>
            <w:r w:rsidR="7796EF30" w:rsidRPr="00D64644">
              <w:rPr>
                <w:rFonts w:asciiTheme="minorHAnsi" w:hAnsiTheme="minorHAnsi" w:cs="Calibri"/>
                <w:sz w:val="18"/>
                <w:szCs w:val="18"/>
              </w:rPr>
              <w:t xml:space="preserve">and those acquired through courts are assessed by the court assigned third party experts </w:t>
            </w:r>
          </w:p>
          <w:p w14:paraId="5488BE08" w14:textId="4F89529C" w:rsidR="00B45BF7" w:rsidRPr="00D64644" w:rsidRDefault="7796EF3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The project will ensure full replacement cost is paid for project affected lands/trees and crops</w:t>
            </w:r>
            <w:r w:rsidR="3A50F52C" w:rsidRPr="00D64644">
              <w:rPr>
                <w:rFonts w:asciiTheme="minorHAnsi" w:hAnsiTheme="minorHAnsi" w:cs="Calibri"/>
                <w:sz w:val="18"/>
                <w:szCs w:val="18"/>
              </w:rPr>
              <w:t>.</w:t>
            </w:r>
          </w:p>
        </w:tc>
      </w:tr>
      <w:tr w:rsidR="005920BB" w:rsidRPr="00D64644" w14:paraId="05236C9A" w14:textId="6CC5E4DD" w:rsidTr="005920BB">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96B87D1"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t>Loss of Business</w:t>
            </w:r>
          </w:p>
        </w:tc>
        <w:tc>
          <w:tcPr>
            <w:tcW w:w="1056" w:type="pct"/>
            <w:hideMark/>
          </w:tcPr>
          <w:p w14:paraId="1D46308C"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Compensate lost income and re-establishment costs for affected businesses.</w:t>
            </w:r>
          </w:p>
        </w:tc>
        <w:tc>
          <w:tcPr>
            <w:tcW w:w="985" w:type="pct"/>
            <w:hideMark/>
          </w:tcPr>
          <w:p w14:paraId="28C1399C"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No provision for loss of income or business reestablishment.</w:t>
            </w:r>
          </w:p>
        </w:tc>
        <w:tc>
          <w:tcPr>
            <w:tcW w:w="896" w:type="pct"/>
            <w:hideMark/>
          </w:tcPr>
          <w:p w14:paraId="17CBEBD8"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 No provision for loss of business.</w:t>
            </w:r>
          </w:p>
        </w:tc>
        <w:tc>
          <w:tcPr>
            <w:tcW w:w="1199" w:type="pct"/>
          </w:tcPr>
          <w:p w14:paraId="0EA37A29" w14:textId="784A7152" w:rsidR="00B45BF7" w:rsidRPr="00D64644" w:rsidRDefault="7FA3146D"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Baseline surveys proved no businesses are going to be affected however in case this happens, the </w:t>
            </w:r>
            <w:r w:rsidR="008F565F">
              <w:rPr>
                <w:rFonts w:asciiTheme="minorHAnsi" w:hAnsiTheme="minorHAnsi" w:cs="Calibri"/>
                <w:sz w:val="18"/>
                <w:szCs w:val="18"/>
              </w:rPr>
              <w:t>P</w:t>
            </w:r>
            <w:r w:rsidR="008F565F" w:rsidRPr="00D64644">
              <w:rPr>
                <w:rFonts w:asciiTheme="minorHAnsi" w:hAnsiTheme="minorHAnsi" w:cs="Calibri"/>
                <w:sz w:val="18"/>
                <w:szCs w:val="18"/>
              </w:rPr>
              <w:t xml:space="preserve">roject </w:t>
            </w:r>
            <w:r w:rsidRPr="00D64644">
              <w:rPr>
                <w:rFonts w:asciiTheme="minorHAnsi" w:hAnsiTheme="minorHAnsi" w:cs="Calibri"/>
                <w:sz w:val="18"/>
                <w:szCs w:val="18"/>
              </w:rPr>
              <w:t xml:space="preserve">will </w:t>
            </w:r>
            <w:r w:rsidR="228B1175" w:rsidRPr="00D64644">
              <w:rPr>
                <w:rFonts w:asciiTheme="minorHAnsi" w:hAnsiTheme="minorHAnsi" w:cs="Calibri"/>
                <w:sz w:val="18"/>
                <w:szCs w:val="18"/>
              </w:rPr>
              <w:t>compensate</w:t>
            </w:r>
            <w:r w:rsidRPr="00D64644">
              <w:rPr>
                <w:rFonts w:asciiTheme="minorHAnsi" w:hAnsiTheme="minorHAnsi" w:cs="Calibri"/>
                <w:sz w:val="18"/>
                <w:szCs w:val="18"/>
              </w:rPr>
              <w:t xml:space="preserve"> the losses in </w:t>
            </w:r>
            <w:r w:rsidR="207CF34D" w:rsidRPr="00D64644">
              <w:rPr>
                <w:rFonts w:asciiTheme="minorHAnsi" w:hAnsiTheme="minorHAnsi" w:cs="Calibri"/>
                <w:sz w:val="18"/>
                <w:szCs w:val="18"/>
              </w:rPr>
              <w:t>alignment</w:t>
            </w:r>
            <w:r w:rsidRPr="00D64644">
              <w:rPr>
                <w:rFonts w:asciiTheme="minorHAnsi" w:hAnsiTheme="minorHAnsi" w:cs="Calibri"/>
                <w:sz w:val="18"/>
                <w:szCs w:val="18"/>
              </w:rPr>
              <w:t xml:space="preserve"> with the ESR 5 requirements </w:t>
            </w:r>
          </w:p>
          <w:p w14:paraId="7EE9D70F" w14:textId="62330C3A"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r>
      <w:tr w:rsidR="005920BB" w:rsidRPr="00D64644" w14:paraId="756E1478" w14:textId="06663FAB"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3B0A0D16" w14:textId="6CA55F05" w:rsidR="00B45BF7" w:rsidRPr="00D64644" w:rsidRDefault="00B45BF7" w:rsidP="00BB291E">
            <w:pPr>
              <w:spacing w:line="259" w:lineRule="auto"/>
              <w:rPr>
                <w:rFonts w:asciiTheme="minorHAnsi" w:hAnsiTheme="minorHAnsi" w:cs="Calibri"/>
                <w:sz w:val="18"/>
                <w:szCs w:val="18"/>
              </w:rPr>
            </w:pPr>
            <w:r w:rsidRPr="00D64644">
              <w:rPr>
                <w:rFonts w:asciiTheme="minorHAnsi" w:hAnsiTheme="minorHAnsi" w:cs="Calibri"/>
                <w:sz w:val="18"/>
                <w:szCs w:val="18"/>
              </w:rPr>
              <w:t>Compensation for Communal Assets</w:t>
            </w:r>
          </w:p>
        </w:tc>
        <w:tc>
          <w:tcPr>
            <w:tcW w:w="1056" w:type="pct"/>
            <w:hideMark/>
          </w:tcPr>
          <w:p w14:paraId="0BA4E73A"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Provide access alternatives or collective compensation for loss of access to communal resources.</w:t>
            </w:r>
          </w:p>
        </w:tc>
        <w:tc>
          <w:tcPr>
            <w:tcW w:w="985" w:type="pct"/>
            <w:hideMark/>
          </w:tcPr>
          <w:p w14:paraId="50475491"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No compensation to individuals for forest/pasture use; rights belong to state institutions.</w:t>
            </w:r>
          </w:p>
        </w:tc>
        <w:tc>
          <w:tcPr>
            <w:tcW w:w="896" w:type="pct"/>
            <w:hideMark/>
          </w:tcPr>
          <w:p w14:paraId="5B8416DD"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 Collective users not recognized.</w:t>
            </w:r>
          </w:p>
        </w:tc>
        <w:tc>
          <w:tcPr>
            <w:tcW w:w="1199" w:type="pct"/>
          </w:tcPr>
          <w:p w14:paraId="1BA542AA" w14:textId="291B275D" w:rsidR="00B45BF7" w:rsidRPr="00D64644" w:rsidRDefault="00453E78">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Recognize and compensate communal use.</w:t>
            </w:r>
          </w:p>
        </w:tc>
      </w:tr>
      <w:tr w:rsidR="005920BB" w:rsidRPr="00D64644" w14:paraId="06F65340" w14:textId="1CB29F94" w:rsidTr="005920BB">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189EE74C"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t>Measures for Vulnerable Persons</w:t>
            </w:r>
          </w:p>
        </w:tc>
        <w:tc>
          <w:tcPr>
            <w:tcW w:w="1056" w:type="pct"/>
            <w:hideMark/>
          </w:tcPr>
          <w:p w14:paraId="231C12CC"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Identify and support vulnerable groups (e.g., poor, elderly, women, disabled) in </w:t>
            </w:r>
            <w:r w:rsidRPr="00D64644">
              <w:rPr>
                <w:rFonts w:asciiTheme="minorHAnsi" w:hAnsiTheme="minorHAnsi" w:cs="Calibri"/>
                <w:sz w:val="18"/>
                <w:szCs w:val="18"/>
              </w:rPr>
              <w:lastRenderedPageBreak/>
              <w:t>livelihood restoration.</w:t>
            </w:r>
          </w:p>
        </w:tc>
        <w:tc>
          <w:tcPr>
            <w:tcW w:w="985" w:type="pct"/>
            <w:hideMark/>
          </w:tcPr>
          <w:p w14:paraId="0709DAD4"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lastRenderedPageBreak/>
              <w:t>No definition or strategy for vulnerable persons in expropriation processes.</w:t>
            </w:r>
          </w:p>
        </w:tc>
        <w:tc>
          <w:tcPr>
            <w:tcW w:w="896" w:type="pct"/>
            <w:hideMark/>
          </w:tcPr>
          <w:p w14:paraId="201CABC4"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 Vulnerability is not addressed.</w:t>
            </w:r>
          </w:p>
        </w:tc>
        <w:tc>
          <w:tcPr>
            <w:tcW w:w="1199" w:type="pct"/>
          </w:tcPr>
          <w:p w14:paraId="0BA0B81A" w14:textId="5E2269D1" w:rsidR="00B45BF7" w:rsidRPr="00D64644" w:rsidRDefault="27B3F145"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Company will identify and </w:t>
            </w:r>
            <w:r w:rsidR="4613B365" w:rsidRPr="00D64644">
              <w:rPr>
                <w:rFonts w:asciiTheme="minorHAnsi" w:hAnsiTheme="minorHAnsi" w:cs="Calibri"/>
                <w:sz w:val="18"/>
                <w:szCs w:val="18"/>
              </w:rPr>
              <w:t xml:space="preserve"> prioritize support for vulnerable groups.</w:t>
            </w:r>
          </w:p>
        </w:tc>
      </w:tr>
      <w:tr w:rsidR="005920BB" w:rsidRPr="00D64644" w14:paraId="3693D44F" w14:textId="24531965"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4163FFBB"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t>Monitoring and Evaluation (M&amp;E)</w:t>
            </w:r>
          </w:p>
        </w:tc>
        <w:tc>
          <w:tcPr>
            <w:tcW w:w="1056" w:type="pct"/>
            <w:hideMark/>
          </w:tcPr>
          <w:p w14:paraId="34568CAA"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Monitor implementation and effectiveness of livelihood restoration; take corrective actions.</w:t>
            </w:r>
          </w:p>
        </w:tc>
        <w:tc>
          <w:tcPr>
            <w:tcW w:w="985" w:type="pct"/>
            <w:hideMark/>
          </w:tcPr>
          <w:p w14:paraId="775F2687" w14:textId="77777777"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No obligation to monitor post-expropriation outcomes.</w:t>
            </w:r>
          </w:p>
        </w:tc>
        <w:tc>
          <w:tcPr>
            <w:tcW w:w="896" w:type="pct"/>
            <w:hideMark/>
          </w:tcPr>
          <w:p w14:paraId="185601E8" w14:textId="00F7255E" w:rsidR="00B45BF7" w:rsidRPr="00D64644" w:rsidRDefault="00B45BF7">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Moderate gap: No monitoring requiremen</w:t>
            </w:r>
            <w:r w:rsidR="00340779" w:rsidRPr="00D64644">
              <w:rPr>
                <w:rFonts w:asciiTheme="minorHAnsi" w:hAnsiTheme="minorHAnsi" w:cs="Calibri"/>
                <w:sz w:val="18"/>
                <w:szCs w:val="18"/>
              </w:rPr>
              <w:t>t</w:t>
            </w:r>
            <w:r w:rsidRPr="00D64644">
              <w:rPr>
                <w:rFonts w:asciiTheme="minorHAnsi" w:hAnsiTheme="minorHAnsi" w:cs="Calibri"/>
                <w:sz w:val="18"/>
                <w:szCs w:val="18"/>
              </w:rPr>
              <w:t>s under law.</w:t>
            </w:r>
          </w:p>
        </w:tc>
        <w:tc>
          <w:tcPr>
            <w:tcW w:w="1199" w:type="pct"/>
          </w:tcPr>
          <w:p w14:paraId="2301F715" w14:textId="24614544" w:rsidR="00B45BF7" w:rsidRPr="00D64644" w:rsidRDefault="1235B583"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Project</w:t>
            </w:r>
            <w:r w:rsidR="20EDE34A" w:rsidRPr="00D64644">
              <w:rPr>
                <w:rFonts w:asciiTheme="minorHAnsi" w:hAnsiTheme="minorHAnsi" w:cs="Calibri"/>
                <w:sz w:val="18"/>
                <w:szCs w:val="18"/>
              </w:rPr>
              <w:t xml:space="preserve"> will </w:t>
            </w:r>
            <w:r w:rsidR="7E594028" w:rsidRPr="00D64644">
              <w:rPr>
                <w:rFonts w:asciiTheme="minorHAnsi" w:hAnsiTheme="minorHAnsi" w:cs="Calibri"/>
                <w:sz w:val="18"/>
                <w:szCs w:val="18"/>
              </w:rPr>
              <w:t>e</w:t>
            </w:r>
            <w:r w:rsidR="61A8042B" w:rsidRPr="00D64644">
              <w:rPr>
                <w:rFonts w:asciiTheme="minorHAnsi" w:hAnsiTheme="minorHAnsi" w:cs="Calibri"/>
                <w:sz w:val="18"/>
                <w:szCs w:val="18"/>
              </w:rPr>
              <w:t>stablish M&amp;E systems for livelihood outcomes</w:t>
            </w:r>
            <w:r w:rsidR="2850ED27" w:rsidRPr="00D64644">
              <w:rPr>
                <w:rFonts w:asciiTheme="minorHAnsi" w:hAnsiTheme="minorHAnsi" w:cs="Calibri"/>
                <w:sz w:val="18"/>
                <w:szCs w:val="18"/>
              </w:rPr>
              <w:t xml:space="preserve"> in close coordination with the relevant state authorities </w:t>
            </w:r>
            <w:r w:rsidR="00341AA1" w:rsidRPr="00D64644">
              <w:rPr>
                <w:rFonts w:asciiTheme="minorHAnsi" w:hAnsiTheme="minorHAnsi" w:cs="Calibri"/>
                <w:sz w:val="18"/>
                <w:szCs w:val="18"/>
              </w:rPr>
              <w:t>and PAPs</w:t>
            </w:r>
          </w:p>
        </w:tc>
      </w:tr>
      <w:tr w:rsidR="005920BB" w:rsidRPr="00D64644" w14:paraId="1FECD32B" w14:textId="69C73BAD" w:rsidTr="005920BB">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6044A8EC" w14:textId="77777777" w:rsidR="00B45BF7" w:rsidRPr="00D64644" w:rsidRDefault="00B45BF7">
            <w:pPr>
              <w:rPr>
                <w:rFonts w:asciiTheme="minorHAnsi" w:hAnsiTheme="minorHAnsi" w:cs="Calibri"/>
                <w:sz w:val="18"/>
                <w:szCs w:val="18"/>
              </w:rPr>
            </w:pPr>
            <w:r w:rsidRPr="00D64644">
              <w:rPr>
                <w:rFonts w:asciiTheme="minorHAnsi" w:hAnsiTheme="minorHAnsi" w:cs="Calibri"/>
                <w:sz w:val="18"/>
                <w:szCs w:val="18"/>
              </w:rPr>
              <w:t>Information Disclosure</w:t>
            </w:r>
          </w:p>
        </w:tc>
        <w:tc>
          <w:tcPr>
            <w:tcW w:w="1056" w:type="pct"/>
            <w:hideMark/>
          </w:tcPr>
          <w:p w14:paraId="451157DA"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Early and ongoing disclosure of risks, impacts, and mitigation in accessible language/formats.</w:t>
            </w:r>
          </w:p>
        </w:tc>
        <w:tc>
          <w:tcPr>
            <w:tcW w:w="985" w:type="pct"/>
            <w:hideMark/>
          </w:tcPr>
          <w:p w14:paraId="4564122C" w14:textId="42AB0B6F"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Limited to EIA process notifications; does not include</w:t>
            </w:r>
            <w:r w:rsidR="7EB38743" w:rsidRPr="00D64644">
              <w:rPr>
                <w:rFonts w:asciiTheme="minorHAnsi" w:hAnsiTheme="minorHAnsi" w:cs="Calibri"/>
                <w:sz w:val="18"/>
                <w:szCs w:val="18"/>
              </w:rPr>
              <w:t xml:space="preserve"> land acquisition, </w:t>
            </w:r>
            <w:r w:rsidRPr="00D64644">
              <w:rPr>
                <w:rFonts w:asciiTheme="minorHAnsi" w:hAnsiTheme="minorHAnsi" w:cs="Calibri"/>
                <w:sz w:val="18"/>
                <w:szCs w:val="18"/>
              </w:rPr>
              <w:t>LRP or economic/social impact disclosures.</w:t>
            </w:r>
          </w:p>
        </w:tc>
        <w:tc>
          <w:tcPr>
            <w:tcW w:w="896" w:type="pct"/>
            <w:hideMark/>
          </w:tcPr>
          <w:p w14:paraId="2B1A02DE" w14:textId="77777777" w:rsidR="00B45BF7" w:rsidRPr="00D64644" w:rsidRDefault="00B45BF7">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 Disclosure limited to environmental aspects.</w:t>
            </w:r>
          </w:p>
        </w:tc>
        <w:tc>
          <w:tcPr>
            <w:tcW w:w="1199" w:type="pct"/>
          </w:tcPr>
          <w:p w14:paraId="16A77DC0" w14:textId="5654D16F" w:rsidR="00B45BF7" w:rsidRPr="00D64644" w:rsidRDefault="581C1668"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 </w:t>
            </w:r>
            <w:r w:rsidR="73D007B6" w:rsidRPr="00D64644">
              <w:rPr>
                <w:rFonts w:asciiTheme="minorHAnsi" w:hAnsiTheme="minorHAnsi" w:cs="Calibri"/>
                <w:sz w:val="18"/>
                <w:szCs w:val="18"/>
              </w:rPr>
              <w:t>En</w:t>
            </w:r>
            <w:r w:rsidR="00F409EC" w:rsidRPr="00D64644">
              <w:rPr>
                <w:rFonts w:asciiTheme="minorHAnsi" w:hAnsiTheme="minorHAnsi" w:cs="Calibri"/>
                <w:sz w:val="18"/>
                <w:szCs w:val="18"/>
              </w:rPr>
              <w:t>e</w:t>
            </w:r>
            <w:r w:rsidR="73D007B6" w:rsidRPr="00D64644">
              <w:rPr>
                <w:rFonts w:asciiTheme="minorHAnsi" w:hAnsiTheme="minorHAnsi" w:cs="Calibri"/>
                <w:sz w:val="18"/>
                <w:szCs w:val="18"/>
              </w:rPr>
              <w:t xml:space="preserve">rjisa will support the land acquisition process managed through EPDK. They will engage regular meetings with PAPs </w:t>
            </w:r>
            <w:r w:rsidR="41AA59A4" w:rsidRPr="00D64644">
              <w:rPr>
                <w:rFonts w:asciiTheme="minorHAnsi" w:hAnsiTheme="minorHAnsi" w:cs="Calibri"/>
                <w:sz w:val="18"/>
                <w:szCs w:val="18"/>
              </w:rPr>
              <w:t>during implementation of LRP.</w:t>
            </w:r>
          </w:p>
          <w:p w14:paraId="45E1F775" w14:textId="02295873"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p w14:paraId="159F3DEC" w14:textId="733CC0A4" w:rsidR="00B45BF7" w:rsidRPr="00D64644" w:rsidRDefault="41AA59A4"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ETLs: </w:t>
            </w:r>
            <w:r w:rsidR="581C1668" w:rsidRPr="00D64644">
              <w:rPr>
                <w:rFonts w:asciiTheme="minorHAnsi" w:hAnsiTheme="minorHAnsi" w:cs="Calibri"/>
                <w:sz w:val="18"/>
                <w:szCs w:val="18"/>
              </w:rPr>
              <w:t>Local expropriation teams of TEİAŞ regional directorates will organize information meetings with landowners when sub-project details and expropriation procedures are finalized. Enerjisa teams will support this process.</w:t>
            </w:r>
          </w:p>
          <w:p w14:paraId="37BAFF01" w14:textId="51A4A5B7"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p w14:paraId="292A2AD8" w14:textId="0EF37382" w:rsidR="00B45BF7" w:rsidRPr="00D64644" w:rsidRDefault="581C1668"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In addition, where Article 27 implementation will be undertaken, preliminary information </w:t>
            </w:r>
            <w:r w:rsidR="5830D7AA" w:rsidRPr="00D64644">
              <w:rPr>
                <w:rFonts w:asciiTheme="minorHAnsi" w:hAnsiTheme="minorHAnsi" w:cs="Calibri"/>
                <w:sz w:val="18"/>
                <w:szCs w:val="18"/>
              </w:rPr>
              <w:t xml:space="preserve">and negotiation </w:t>
            </w:r>
            <w:r w:rsidRPr="00D64644">
              <w:rPr>
                <w:rFonts w:asciiTheme="minorHAnsi" w:hAnsiTheme="minorHAnsi" w:cs="Calibri"/>
                <w:sz w:val="18"/>
                <w:szCs w:val="18"/>
              </w:rPr>
              <w:t>meetings will be held with landowners by TEİAŞ regional directorates</w:t>
            </w:r>
            <w:r w:rsidR="0168FC78" w:rsidRPr="00D64644">
              <w:rPr>
                <w:rFonts w:asciiTheme="minorHAnsi" w:hAnsiTheme="minorHAnsi" w:cs="Calibri"/>
                <w:sz w:val="18"/>
                <w:szCs w:val="18"/>
              </w:rPr>
              <w:t xml:space="preserve"> and only after all measures fail urgent expropriation will be applied in the case of ETL. </w:t>
            </w:r>
          </w:p>
          <w:p w14:paraId="1B495D7A" w14:textId="2CA2F016" w:rsidR="00B45BF7" w:rsidRPr="00D64644" w:rsidRDefault="00B45BF7"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r>
      <w:tr w:rsidR="005920BB" w:rsidRPr="00D64644" w14:paraId="28359E5F" w14:textId="67E723B4" w:rsidTr="005920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5B6DEE43" w14:textId="6B154039" w:rsidR="00B45BF7" w:rsidRPr="00D64644" w:rsidRDefault="00B45BF7" w:rsidP="0019123E">
            <w:pPr>
              <w:rPr>
                <w:rFonts w:asciiTheme="minorHAnsi" w:hAnsiTheme="minorHAnsi" w:cs="Calibri"/>
                <w:sz w:val="18"/>
                <w:szCs w:val="18"/>
              </w:rPr>
            </w:pPr>
            <w:r w:rsidRPr="00D64644">
              <w:rPr>
                <w:rFonts w:asciiTheme="minorHAnsi" w:hAnsiTheme="minorHAnsi" w:cs="Calibri"/>
                <w:sz w:val="18"/>
                <w:szCs w:val="18"/>
              </w:rPr>
              <w:t>Project-Level GM</w:t>
            </w:r>
          </w:p>
        </w:tc>
        <w:tc>
          <w:tcPr>
            <w:tcW w:w="1056" w:type="pct"/>
            <w:hideMark/>
          </w:tcPr>
          <w:p w14:paraId="235A71C9" w14:textId="2551E24B" w:rsidR="00B45BF7" w:rsidRPr="00D64644" w:rsidRDefault="00B45BF7" w:rsidP="0019123E">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Establish accessible, transparent, and non-retaliatory </w:t>
            </w:r>
            <w:r w:rsidR="008F565F">
              <w:rPr>
                <w:rFonts w:asciiTheme="minorHAnsi" w:hAnsiTheme="minorHAnsi" w:cs="Calibri"/>
                <w:sz w:val="18"/>
                <w:szCs w:val="18"/>
              </w:rPr>
              <w:t>GM</w:t>
            </w:r>
            <w:r w:rsidRPr="00D64644">
              <w:rPr>
                <w:rFonts w:asciiTheme="minorHAnsi" w:hAnsiTheme="minorHAnsi" w:cs="Calibri"/>
                <w:sz w:val="18"/>
                <w:szCs w:val="18"/>
              </w:rPr>
              <w:t xml:space="preserve"> for affected persons </w:t>
            </w:r>
            <w:r w:rsidRPr="00D64644">
              <w:rPr>
                <w:rFonts w:asciiTheme="minorHAnsi" w:hAnsiTheme="minorHAnsi" w:cs="Calibri"/>
                <w:sz w:val="18"/>
                <w:szCs w:val="18"/>
              </w:rPr>
              <w:lastRenderedPageBreak/>
              <w:t xml:space="preserve">throughout the </w:t>
            </w:r>
            <w:r w:rsidR="008F565F">
              <w:rPr>
                <w:rFonts w:asciiTheme="minorHAnsi" w:hAnsiTheme="minorHAnsi" w:cs="Calibri"/>
                <w:sz w:val="18"/>
                <w:szCs w:val="18"/>
              </w:rPr>
              <w:t>P</w:t>
            </w:r>
            <w:r w:rsidR="008F565F" w:rsidRPr="00D64644">
              <w:rPr>
                <w:rFonts w:asciiTheme="minorHAnsi" w:hAnsiTheme="minorHAnsi" w:cs="Calibri"/>
                <w:sz w:val="18"/>
                <w:szCs w:val="18"/>
              </w:rPr>
              <w:t xml:space="preserve">roject </w:t>
            </w:r>
            <w:r w:rsidRPr="00D64644">
              <w:rPr>
                <w:rFonts w:asciiTheme="minorHAnsi" w:hAnsiTheme="minorHAnsi" w:cs="Calibri"/>
                <w:sz w:val="18"/>
                <w:szCs w:val="18"/>
              </w:rPr>
              <w:t>lifecycle.</w:t>
            </w:r>
          </w:p>
        </w:tc>
        <w:tc>
          <w:tcPr>
            <w:tcW w:w="985" w:type="pct"/>
            <w:hideMark/>
          </w:tcPr>
          <w:p w14:paraId="5FCBDFA5" w14:textId="77777777" w:rsidR="00B45BF7" w:rsidRPr="00D64644" w:rsidRDefault="00B45BF7" w:rsidP="0019123E">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lastRenderedPageBreak/>
              <w:t>No requirement for project-level GM; formal judicial appeals are the only remedy.</w:t>
            </w:r>
          </w:p>
        </w:tc>
        <w:tc>
          <w:tcPr>
            <w:tcW w:w="896" w:type="pct"/>
            <w:hideMark/>
          </w:tcPr>
          <w:p w14:paraId="2B4F9C8D" w14:textId="77777777" w:rsidR="00B45BF7" w:rsidRPr="00D64644" w:rsidRDefault="00B45BF7" w:rsidP="0019123E">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Major gap: Absence of non-judicial, project-level grievance mechanism.</w:t>
            </w:r>
          </w:p>
        </w:tc>
        <w:tc>
          <w:tcPr>
            <w:tcW w:w="1199" w:type="pct"/>
          </w:tcPr>
          <w:p w14:paraId="2E9D6719" w14:textId="01E135C4" w:rsidR="00B45BF7" w:rsidRPr="00D64644" w:rsidRDefault="165997C5"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D64644">
              <w:rPr>
                <w:rFonts w:asciiTheme="minorHAnsi" w:hAnsiTheme="minorHAnsi" w:cs="Calibri"/>
                <w:sz w:val="18"/>
                <w:szCs w:val="18"/>
              </w:rPr>
              <w:t xml:space="preserve">The Grievance Redress Mechanism is  established within the scope of the Project to ensure that the problems of PAPs are resolved </w:t>
            </w:r>
            <w:r w:rsidRPr="00D64644">
              <w:rPr>
                <w:rFonts w:asciiTheme="minorHAnsi" w:hAnsiTheme="minorHAnsi" w:cs="Calibri"/>
                <w:sz w:val="18"/>
                <w:szCs w:val="18"/>
              </w:rPr>
              <w:lastRenderedPageBreak/>
              <w:t xml:space="preserve">quickly, fairly and transparently without having to take legal action. The functioning of the mechanism is presented in detail in Section </w:t>
            </w:r>
            <w:r w:rsidR="005311CE" w:rsidRPr="00D64644">
              <w:rPr>
                <w:rFonts w:asciiTheme="minorHAnsi" w:hAnsiTheme="minorHAnsi" w:cs="Calibri"/>
                <w:sz w:val="18"/>
                <w:szCs w:val="18"/>
              </w:rPr>
              <w:t>11.3</w:t>
            </w:r>
            <w:r w:rsidRPr="00D64644">
              <w:rPr>
                <w:rFonts w:asciiTheme="minorHAnsi" w:hAnsiTheme="minorHAnsi" w:cs="Calibri"/>
                <w:sz w:val="18"/>
                <w:szCs w:val="18"/>
              </w:rPr>
              <w:t xml:space="preserve"> and the SEP. In case the solutions within the scope of the GRM fail, PAPs can seek legal remedy.</w:t>
            </w:r>
          </w:p>
          <w:p w14:paraId="32E9DA33" w14:textId="15F14A34" w:rsidR="00B45BF7" w:rsidRPr="00D64644" w:rsidRDefault="00B45BF7"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2951AC53" w14:textId="219B50FB" w:rsidR="00B45BF7" w:rsidRPr="00D64644" w:rsidRDefault="00B45BF7"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r>
    </w:tbl>
    <w:p w14:paraId="62BE9FA0" w14:textId="2BBDA2BA" w:rsidR="0019123E" w:rsidRPr="00D64644" w:rsidRDefault="0019123E" w:rsidP="0019123E">
      <w:pPr>
        <w:pStyle w:val="BodyText"/>
        <w:spacing w:before="240"/>
      </w:pPr>
      <w:r w:rsidRPr="00D64644">
        <w:lastRenderedPageBreak/>
        <w:t xml:space="preserve">To address the defined gaps and ensure compliance with international best practices, the Project has developed this </w:t>
      </w:r>
      <w:r w:rsidR="000365E5" w:rsidRPr="00D64644">
        <w:t>LRP</w:t>
      </w:r>
      <w:r w:rsidRPr="00D64644">
        <w:t>. Measures adopted to close the identified gaps include:</w:t>
      </w:r>
    </w:p>
    <w:p w14:paraId="45FE9DEF" w14:textId="663BC348" w:rsidR="0019123E" w:rsidRPr="00D64644" w:rsidRDefault="0019123E" w:rsidP="009260C0">
      <w:pPr>
        <w:pStyle w:val="BodyText"/>
        <w:numPr>
          <w:ilvl w:val="0"/>
          <w:numId w:val="73"/>
        </w:numPr>
      </w:pPr>
      <w:r w:rsidRPr="00D64644">
        <w:t>Extending eligibility to informal and customary land users identified through field-based census activities;</w:t>
      </w:r>
    </w:p>
    <w:p w14:paraId="53FDA760" w14:textId="77777777" w:rsidR="0019123E" w:rsidRPr="00D64644" w:rsidRDefault="0019123E" w:rsidP="009260C0">
      <w:pPr>
        <w:pStyle w:val="BodyText"/>
        <w:numPr>
          <w:ilvl w:val="0"/>
          <w:numId w:val="73"/>
        </w:numPr>
      </w:pPr>
      <w:r w:rsidRPr="00D64644">
        <w:t>Ensuring compensation at full replacement cost, including for structures and natural resource access losses not covered by national law;</w:t>
      </w:r>
    </w:p>
    <w:p w14:paraId="450AE7A4" w14:textId="51630ED8" w:rsidR="0019123E" w:rsidRPr="00D64644" w:rsidRDefault="0019123E" w:rsidP="009260C0">
      <w:pPr>
        <w:pStyle w:val="BodyText"/>
        <w:numPr>
          <w:ilvl w:val="0"/>
          <w:numId w:val="73"/>
        </w:numPr>
      </w:pPr>
      <w:r w:rsidRPr="00D64644">
        <w:t xml:space="preserve">Providing </w:t>
      </w:r>
      <w:r w:rsidR="008F565F">
        <w:t>TLS</w:t>
      </w:r>
      <w:r w:rsidRPr="00D64644">
        <w:t xml:space="preserve"> and targeted assistance to vulnerable groups;</w:t>
      </w:r>
    </w:p>
    <w:p w14:paraId="4E654948" w14:textId="77777777" w:rsidR="0019123E" w:rsidRPr="00D64644" w:rsidRDefault="0019123E" w:rsidP="009260C0">
      <w:pPr>
        <w:pStyle w:val="BodyText"/>
        <w:numPr>
          <w:ilvl w:val="0"/>
          <w:numId w:val="73"/>
        </w:numPr>
      </w:pPr>
      <w:r w:rsidRPr="00D64644">
        <w:t>Implementing project-specific grievance mechanisms and robust monitoring systems;</w:t>
      </w:r>
    </w:p>
    <w:p w14:paraId="1EB92CAB" w14:textId="29AA4D1E" w:rsidR="0019123E" w:rsidRPr="00D64644" w:rsidRDefault="0019123E" w:rsidP="009260C0">
      <w:pPr>
        <w:pStyle w:val="BodyText"/>
        <w:numPr>
          <w:ilvl w:val="0"/>
          <w:numId w:val="73"/>
        </w:numPr>
      </w:pPr>
      <w:r w:rsidRPr="00D64644">
        <w:t>Enhancing stakeholder engagement beyond EIA requirements through the SEP; and</w:t>
      </w:r>
    </w:p>
    <w:p w14:paraId="40F369F9" w14:textId="7149CBAA" w:rsidR="0019123E" w:rsidRPr="00D64644" w:rsidRDefault="0019123E" w:rsidP="009260C0">
      <w:pPr>
        <w:pStyle w:val="BodyText"/>
        <w:numPr>
          <w:ilvl w:val="0"/>
          <w:numId w:val="73"/>
        </w:numPr>
      </w:pPr>
      <w:r w:rsidRPr="00D64644">
        <w:t xml:space="preserve">Documenting all mitigation and restoration actions in line with IFC PS5 and EBRD </w:t>
      </w:r>
      <w:r w:rsidR="00475A0B" w:rsidRPr="00D64644">
        <w:t>ESR5</w:t>
      </w:r>
      <w:r w:rsidRPr="00D64644">
        <w:t>.</w:t>
      </w:r>
    </w:p>
    <w:p w14:paraId="7DB3A174" w14:textId="5E7E7AF5" w:rsidR="0019123E" w:rsidRPr="00D64644" w:rsidRDefault="0019123E" w:rsidP="00BB291E">
      <w:pPr>
        <w:pStyle w:val="BodyText"/>
        <w:jc w:val="both"/>
      </w:pPr>
      <w:r w:rsidRPr="00D64644">
        <w:t xml:space="preserve">Building on this approach, the LRP has been developed not only to fill the identified regulatory gaps but also to safeguard the rights and livelihoods of all </w:t>
      </w:r>
      <w:r w:rsidR="000365E5" w:rsidRPr="00D64644">
        <w:t>PAPs</w:t>
      </w:r>
      <w:r w:rsidRPr="00D64644">
        <w:t xml:space="preserve"> in line with international standards</w:t>
      </w:r>
      <w:r w:rsidR="00177392" w:rsidRPr="00D64644">
        <w:t>.</w:t>
      </w:r>
    </w:p>
    <w:p w14:paraId="505EFD17" w14:textId="77777777" w:rsidR="00025193" w:rsidRPr="00D64644" w:rsidRDefault="00025193" w:rsidP="00BB291E">
      <w:pPr>
        <w:pStyle w:val="BodyText"/>
        <w:jc w:val="both"/>
        <w:rPr>
          <w:rFonts w:eastAsia="Times New Roman"/>
          <w:szCs w:val="20"/>
        </w:rPr>
      </w:pPr>
    </w:p>
    <w:p w14:paraId="14B93A8A" w14:textId="6FCB04DB" w:rsidR="00832D50" w:rsidRPr="00D64644" w:rsidRDefault="000710FC" w:rsidP="00BA3308">
      <w:pPr>
        <w:pStyle w:val="Heading1"/>
        <w:rPr>
          <w:rFonts w:asciiTheme="minorHAnsi" w:hAnsiTheme="minorHAnsi"/>
        </w:rPr>
      </w:pPr>
      <w:bookmarkStart w:id="93" w:name="_Toc234237657"/>
      <w:bookmarkEnd w:id="84"/>
      <w:r w:rsidRPr="00D64644">
        <w:rPr>
          <w:rFonts w:asciiTheme="minorHAnsi" w:hAnsiTheme="minorHAnsi"/>
        </w:rPr>
        <w:t>Information Sources and Methodology</w:t>
      </w:r>
      <w:bookmarkEnd w:id="93"/>
    </w:p>
    <w:p w14:paraId="78112D08" w14:textId="2B0CD0D7" w:rsidR="000365E5" w:rsidRPr="00D64644" w:rsidRDefault="000365E5" w:rsidP="00FC2457">
      <w:pPr>
        <w:pStyle w:val="BodyText"/>
        <w:jc w:val="both"/>
      </w:pPr>
      <w:r w:rsidRPr="00D64644">
        <w:rPr>
          <w:rFonts w:eastAsia="Times New Roman"/>
          <w:szCs w:val="20"/>
        </w:rPr>
        <w:t xml:space="preserve">The </w:t>
      </w:r>
      <w:r w:rsidR="00FC2457" w:rsidRPr="00D64644">
        <w:rPr>
          <w:rFonts w:eastAsia="Times New Roman"/>
          <w:szCs w:val="20"/>
        </w:rPr>
        <w:t>sub chapters below</w:t>
      </w:r>
      <w:r w:rsidRPr="00D64644">
        <w:rPr>
          <w:rFonts w:eastAsia="Times New Roman"/>
          <w:szCs w:val="20"/>
        </w:rPr>
        <w:t xml:space="preserve"> provide further information on the LRP data collection methodology</w:t>
      </w:r>
      <w:r w:rsidRPr="00D64644">
        <w:t>.</w:t>
      </w:r>
    </w:p>
    <w:p w14:paraId="28067F75" w14:textId="21718C9A" w:rsidR="00832D50" w:rsidRPr="00D64644" w:rsidRDefault="0019123E" w:rsidP="00D128A1">
      <w:pPr>
        <w:pStyle w:val="Heading2"/>
        <w:rPr>
          <w:rFonts w:asciiTheme="minorHAnsi" w:hAnsiTheme="minorHAnsi"/>
        </w:rPr>
      </w:pPr>
      <w:bookmarkStart w:id="94" w:name="_Toc151389960"/>
      <w:bookmarkStart w:id="95" w:name="_Toc151390034"/>
      <w:r w:rsidRPr="00D64644">
        <w:rPr>
          <w:rFonts w:asciiTheme="minorHAnsi" w:hAnsiTheme="minorHAnsi"/>
        </w:rPr>
        <w:t xml:space="preserve"> </w:t>
      </w:r>
      <w:bookmarkStart w:id="96" w:name="_Toc234237658"/>
      <w:r w:rsidR="00832D50" w:rsidRPr="00D64644">
        <w:rPr>
          <w:rFonts w:asciiTheme="minorHAnsi" w:hAnsiTheme="minorHAnsi"/>
        </w:rPr>
        <w:t>Data Collection Process of the Field Study</w:t>
      </w:r>
      <w:bookmarkEnd w:id="94"/>
      <w:bookmarkEnd w:id="95"/>
      <w:bookmarkEnd w:id="96"/>
    </w:p>
    <w:p w14:paraId="29FD6506" w14:textId="4A506B0E" w:rsidR="0023235B" w:rsidRPr="00D64644" w:rsidRDefault="00A71C05" w:rsidP="0019123E">
      <w:pPr>
        <w:pStyle w:val="BodyText"/>
        <w:jc w:val="both"/>
        <w:rPr>
          <w:rFonts w:eastAsia="Times New Roman"/>
          <w:szCs w:val="20"/>
        </w:rPr>
      </w:pPr>
      <w:r w:rsidRPr="005E40BD">
        <w:rPr>
          <w:rFonts w:eastAsia="Times New Roman"/>
          <w:szCs w:val="20"/>
        </w:rPr>
        <w:t xml:space="preserve">This chapter presents the information collected in </w:t>
      </w:r>
      <w:r w:rsidRPr="00D773FC">
        <w:rPr>
          <w:rFonts w:eastAsia="Times New Roman"/>
          <w:szCs w:val="20"/>
        </w:rPr>
        <w:t>March 2025</w:t>
      </w:r>
      <w:r w:rsidR="00AF65A4" w:rsidRPr="00D773FC">
        <w:rPr>
          <w:rFonts w:eastAsia="Times New Roman"/>
          <w:szCs w:val="20"/>
        </w:rPr>
        <w:t xml:space="preserve"> and November 2025</w:t>
      </w:r>
      <w:r w:rsidRPr="00D773FC">
        <w:rPr>
          <w:rFonts w:eastAsia="Times New Roman"/>
          <w:szCs w:val="20"/>
        </w:rPr>
        <w:t xml:space="preserve"> fi</w:t>
      </w:r>
      <w:r w:rsidR="0023235B" w:rsidRPr="00D773FC">
        <w:rPr>
          <w:rFonts w:eastAsia="Times New Roman"/>
          <w:szCs w:val="20"/>
        </w:rPr>
        <w:t>eldwork</w:t>
      </w:r>
      <w:r w:rsidR="00AF65A4" w:rsidRPr="00D773FC">
        <w:rPr>
          <w:rFonts w:eastAsia="Times New Roman"/>
          <w:szCs w:val="20"/>
        </w:rPr>
        <w:t>s</w:t>
      </w:r>
      <w:r w:rsidR="0023235B" w:rsidRPr="00D773FC">
        <w:rPr>
          <w:rFonts w:eastAsia="Times New Roman"/>
          <w:szCs w:val="20"/>
        </w:rPr>
        <w:t>.</w:t>
      </w:r>
      <w:r w:rsidR="0023235B" w:rsidRPr="00D773FC">
        <w:t xml:space="preserve"> </w:t>
      </w:r>
      <w:r w:rsidR="00566743">
        <w:rPr>
          <w:rFonts w:eastAsia="Times New Roman"/>
          <w:szCs w:val="20"/>
        </w:rPr>
        <w:t>Surveys were</w:t>
      </w:r>
      <w:r w:rsidR="0023235B" w:rsidRPr="00D773FC">
        <w:rPr>
          <w:rFonts w:eastAsia="Times New Roman"/>
          <w:szCs w:val="20"/>
        </w:rPr>
        <w:t xml:space="preserve"> conducted for the ETL </w:t>
      </w:r>
      <w:r w:rsidR="00566743">
        <w:rPr>
          <w:rFonts w:eastAsia="Times New Roman"/>
          <w:szCs w:val="20"/>
        </w:rPr>
        <w:t xml:space="preserve">route </w:t>
      </w:r>
      <w:r w:rsidR="0023235B" w:rsidRPr="00D773FC">
        <w:rPr>
          <w:rFonts w:eastAsia="Times New Roman"/>
          <w:szCs w:val="20"/>
        </w:rPr>
        <w:t xml:space="preserve">and the access road to identify all land acquisition affected PAPs, including informal land users. The socioeconomic data and </w:t>
      </w:r>
      <w:r w:rsidR="0023235B" w:rsidRPr="00D773FC">
        <w:rPr>
          <w:rFonts w:eastAsia="Times New Roman"/>
          <w:szCs w:val="20"/>
        </w:rPr>
        <w:lastRenderedPageBreak/>
        <w:t xml:space="preserve">the full list of affected parties identified through this survey </w:t>
      </w:r>
      <w:r w:rsidR="002426FF">
        <w:rPr>
          <w:rFonts w:eastAsia="Times New Roman"/>
          <w:szCs w:val="20"/>
        </w:rPr>
        <w:t>is</w:t>
      </w:r>
      <w:r w:rsidR="0023235B" w:rsidRPr="00D773FC">
        <w:rPr>
          <w:rFonts w:eastAsia="Times New Roman"/>
          <w:szCs w:val="20"/>
        </w:rPr>
        <w:t xml:space="preserve"> incorporated </w:t>
      </w:r>
      <w:r w:rsidR="002426FF">
        <w:rPr>
          <w:rFonts w:eastAsia="Times New Roman"/>
          <w:szCs w:val="20"/>
        </w:rPr>
        <w:t>to</w:t>
      </w:r>
      <w:r w:rsidR="002426FF" w:rsidRPr="00D773FC">
        <w:rPr>
          <w:rFonts w:eastAsia="Times New Roman"/>
          <w:szCs w:val="20"/>
        </w:rPr>
        <w:t xml:space="preserve"> </w:t>
      </w:r>
      <w:r w:rsidR="002426FF">
        <w:rPr>
          <w:rFonts w:eastAsia="Times New Roman"/>
          <w:szCs w:val="20"/>
        </w:rPr>
        <w:t>this</w:t>
      </w:r>
      <w:r w:rsidR="0023235B" w:rsidRPr="00D773FC">
        <w:rPr>
          <w:rFonts w:eastAsia="Times New Roman"/>
          <w:szCs w:val="20"/>
        </w:rPr>
        <w:t xml:space="preserve"> LRP. </w:t>
      </w:r>
      <w:r w:rsidR="002426FF">
        <w:rPr>
          <w:rFonts w:eastAsia="Times New Roman"/>
          <w:szCs w:val="20"/>
        </w:rPr>
        <w:t>S</w:t>
      </w:r>
      <w:r w:rsidR="0023235B" w:rsidRPr="00D773FC">
        <w:rPr>
          <w:rFonts w:eastAsia="Times New Roman"/>
          <w:szCs w:val="20"/>
        </w:rPr>
        <w:t xml:space="preserve">urvey results are reflected in </w:t>
      </w:r>
      <w:r w:rsidR="004C43B8">
        <w:rPr>
          <w:rFonts w:eastAsia="Times New Roman"/>
          <w:szCs w:val="20"/>
        </w:rPr>
        <w:t>this</w:t>
      </w:r>
      <w:r w:rsidR="004C43B8" w:rsidRPr="00D773FC">
        <w:rPr>
          <w:rFonts w:eastAsia="Times New Roman"/>
          <w:szCs w:val="20"/>
        </w:rPr>
        <w:t xml:space="preserve"> </w:t>
      </w:r>
      <w:r w:rsidR="0023235B" w:rsidRPr="00D773FC">
        <w:rPr>
          <w:rFonts w:eastAsia="Times New Roman"/>
          <w:szCs w:val="20"/>
        </w:rPr>
        <w:t xml:space="preserve">LRP in line with EBRD </w:t>
      </w:r>
      <w:r w:rsidR="009D53C6" w:rsidRPr="00D773FC">
        <w:rPr>
          <w:rFonts w:eastAsia="Times New Roman"/>
          <w:szCs w:val="20"/>
        </w:rPr>
        <w:t>ES</w:t>
      </w:r>
      <w:r w:rsidR="0023235B" w:rsidRPr="00D773FC">
        <w:rPr>
          <w:rFonts w:eastAsia="Times New Roman"/>
          <w:szCs w:val="20"/>
        </w:rPr>
        <w:t>R5 requirements.</w:t>
      </w:r>
      <w:r w:rsidR="0023235B" w:rsidRPr="00D64644">
        <w:rPr>
          <w:rFonts w:eastAsia="Times New Roman"/>
          <w:szCs w:val="20"/>
        </w:rPr>
        <w:t xml:space="preserve"> </w:t>
      </w:r>
    </w:p>
    <w:p w14:paraId="1F10E8A9" w14:textId="619B9DB0" w:rsidR="00615DD6" w:rsidRPr="00D64644" w:rsidRDefault="0019123E" w:rsidP="0019123E">
      <w:pPr>
        <w:pStyle w:val="BodyText"/>
        <w:jc w:val="both"/>
        <w:rPr>
          <w:rFonts w:eastAsia="Times New Roman"/>
          <w:szCs w:val="20"/>
        </w:rPr>
      </w:pPr>
      <w:r w:rsidRPr="00D64644">
        <w:rPr>
          <w:rFonts w:eastAsia="Times New Roman"/>
          <w:szCs w:val="20"/>
        </w:rPr>
        <w:t xml:space="preserve">The field data collection process for the </w:t>
      </w:r>
      <w:r w:rsidR="00E078B7" w:rsidRPr="00D64644">
        <w:rPr>
          <w:rFonts w:eastAsia="Times New Roman"/>
          <w:szCs w:val="20"/>
        </w:rPr>
        <w:t>LRP</w:t>
      </w:r>
      <w:r w:rsidRPr="00D64644">
        <w:rPr>
          <w:rFonts w:eastAsia="Times New Roman"/>
          <w:szCs w:val="20"/>
        </w:rPr>
        <w:t xml:space="preserve"> builds on the broader </w:t>
      </w:r>
      <w:r w:rsidR="00E078B7" w:rsidRPr="00D64644">
        <w:rPr>
          <w:rFonts w:eastAsia="Times New Roman"/>
          <w:szCs w:val="20"/>
        </w:rPr>
        <w:t>ESIA</w:t>
      </w:r>
      <w:r w:rsidRPr="00D64644">
        <w:rPr>
          <w:rFonts w:eastAsia="Times New Roman"/>
          <w:szCs w:val="20"/>
        </w:rPr>
        <w:t xml:space="preserve"> work conducted for the Project. It has been refined and supplemented to specifically identify, assess, and document project-induced economic displacement, livelihood impacts, and the status of PAPs, including vulnerable groups.</w:t>
      </w:r>
    </w:p>
    <w:p w14:paraId="40D117B0" w14:textId="1E70B42B" w:rsidR="0019123E" w:rsidRPr="00D64644" w:rsidRDefault="0019123E" w:rsidP="0019123E">
      <w:pPr>
        <w:pStyle w:val="BodyText"/>
        <w:jc w:val="both"/>
        <w:rPr>
          <w:rFonts w:eastAsia="Times New Roman"/>
          <w:szCs w:val="20"/>
        </w:rPr>
      </w:pPr>
      <w:r w:rsidRPr="00D64644">
        <w:rPr>
          <w:rFonts w:eastAsia="Times New Roman"/>
          <w:szCs w:val="20"/>
        </w:rPr>
        <w:t xml:space="preserve">The methodology follows the standards and good practices set out in IFC </w:t>
      </w:r>
      <w:r w:rsidR="00E078B7" w:rsidRPr="00D64644">
        <w:rPr>
          <w:rFonts w:eastAsia="Times New Roman"/>
          <w:szCs w:val="20"/>
        </w:rPr>
        <w:t>PS5</w:t>
      </w:r>
      <w:r w:rsidRPr="00D64644">
        <w:rPr>
          <w:rFonts w:eastAsia="Times New Roman"/>
          <w:szCs w:val="20"/>
        </w:rPr>
        <w:t xml:space="preserve"> and EBRD </w:t>
      </w:r>
      <w:r w:rsidR="00FC2457" w:rsidRPr="00D64644">
        <w:rPr>
          <w:rFonts w:eastAsia="Times New Roman"/>
          <w:szCs w:val="20"/>
        </w:rPr>
        <w:t>ESR5</w:t>
      </w:r>
      <w:r w:rsidRPr="00D64644">
        <w:rPr>
          <w:rFonts w:eastAsia="Times New Roman"/>
          <w:szCs w:val="20"/>
        </w:rPr>
        <w:t>, with the aim of identifying all affected persons</w:t>
      </w:r>
      <w:r w:rsidR="003E4C9F" w:rsidRPr="00D64644">
        <w:rPr>
          <w:rFonts w:eastAsia="Times New Roman"/>
          <w:szCs w:val="20"/>
        </w:rPr>
        <w:t xml:space="preserve">, </w:t>
      </w:r>
      <w:r w:rsidRPr="00D64644">
        <w:rPr>
          <w:rFonts w:eastAsia="Times New Roman"/>
          <w:szCs w:val="20"/>
        </w:rPr>
        <w:t>regardless of tenure status</w:t>
      </w:r>
      <w:r w:rsidR="003E4C9F" w:rsidRPr="00D64644">
        <w:rPr>
          <w:rFonts w:eastAsia="Times New Roman"/>
          <w:szCs w:val="20"/>
        </w:rPr>
        <w:t>,</w:t>
      </w:r>
      <w:r w:rsidR="00040B10" w:rsidRPr="00D64644">
        <w:rPr>
          <w:rFonts w:eastAsia="Times New Roman"/>
          <w:szCs w:val="20"/>
        </w:rPr>
        <w:t xml:space="preserve"> </w:t>
      </w:r>
      <w:r w:rsidRPr="00D64644">
        <w:rPr>
          <w:rFonts w:eastAsia="Times New Roman"/>
          <w:szCs w:val="20"/>
        </w:rPr>
        <w:t>and understanding the full range of livelihood-related impacts.</w:t>
      </w:r>
    </w:p>
    <w:p w14:paraId="35FDC85B" w14:textId="1709AF2A" w:rsidR="0019123E" w:rsidRPr="00D64644" w:rsidRDefault="0019123E" w:rsidP="0019123E">
      <w:pPr>
        <w:pStyle w:val="BodyText"/>
        <w:jc w:val="both"/>
        <w:rPr>
          <w:rFonts w:eastAsia="Times New Roman"/>
          <w:szCs w:val="20"/>
        </w:rPr>
      </w:pPr>
      <w:r w:rsidRPr="00D64644">
        <w:rPr>
          <w:rFonts w:eastAsia="Times New Roman"/>
          <w:szCs w:val="20"/>
        </w:rPr>
        <w:t>The LRP data collection process was conducted in three main phases:</w:t>
      </w:r>
    </w:p>
    <w:p w14:paraId="5729AAE1" w14:textId="7317C198" w:rsidR="0019123E" w:rsidRPr="00D64644" w:rsidRDefault="0019123E" w:rsidP="009260C0">
      <w:pPr>
        <w:pStyle w:val="BodyText"/>
        <w:numPr>
          <w:ilvl w:val="0"/>
          <w:numId w:val="80"/>
        </w:numPr>
        <w:jc w:val="both"/>
        <w:rPr>
          <w:rFonts w:eastAsia="Times New Roman"/>
          <w:szCs w:val="20"/>
        </w:rPr>
      </w:pPr>
      <w:r w:rsidRPr="00D64644">
        <w:rPr>
          <w:rFonts w:eastAsia="Times New Roman"/>
          <w:szCs w:val="20"/>
        </w:rPr>
        <w:t xml:space="preserve">Preliminary </w:t>
      </w:r>
      <w:r w:rsidR="00E078B7" w:rsidRPr="00D64644">
        <w:rPr>
          <w:rFonts w:eastAsia="Times New Roman"/>
          <w:szCs w:val="20"/>
        </w:rPr>
        <w:t xml:space="preserve">Desktop </w:t>
      </w:r>
      <w:r w:rsidRPr="00D64644">
        <w:rPr>
          <w:rFonts w:eastAsia="Times New Roman"/>
          <w:szCs w:val="20"/>
        </w:rPr>
        <w:t>Studies</w:t>
      </w:r>
    </w:p>
    <w:p w14:paraId="6C450C83" w14:textId="63110974" w:rsidR="0019123E" w:rsidRPr="00D64644" w:rsidRDefault="0019123E" w:rsidP="009260C0">
      <w:pPr>
        <w:pStyle w:val="BodyText"/>
        <w:numPr>
          <w:ilvl w:val="0"/>
          <w:numId w:val="80"/>
        </w:numPr>
        <w:jc w:val="both"/>
        <w:rPr>
          <w:rFonts w:eastAsia="Times New Roman"/>
          <w:szCs w:val="20"/>
        </w:rPr>
      </w:pPr>
      <w:r w:rsidRPr="00D64644">
        <w:rPr>
          <w:rFonts w:eastAsia="Times New Roman"/>
          <w:szCs w:val="20"/>
        </w:rPr>
        <w:t>Field Research and Interviews</w:t>
      </w:r>
    </w:p>
    <w:p w14:paraId="3E37A3E8" w14:textId="42132E9D" w:rsidR="0019123E" w:rsidRDefault="0019123E" w:rsidP="009260C0">
      <w:pPr>
        <w:pStyle w:val="BodyText"/>
        <w:numPr>
          <w:ilvl w:val="0"/>
          <w:numId w:val="80"/>
        </w:numPr>
        <w:jc w:val="both"/>
        <w:rPr>
          <w:rFonts w:eastAsia="Times New Roman"/>
          <w:szCs w:val="20"/>
        </w:rPr>
      </w:pPr>
      <w:r w:rsidRPr="00D64644">
        <w:rPr>
          <w:rFonts w:eastAsia="Times New Roman"/>
          <w:szCs w:val="20"/>
        </w:rPr>
        <w:t>Data Analysis and Validation</w:t>
      </w:r>
    </w:p>
    <w:p w14:paraId="4A448557" w14:textId="70366AF8" w:rsidR="00632DF1" w:rsidRPr="00DA1C5B" w:rsidRDefault="00DA1C5B" w:rsidP="00DA1C5B">
      <w:pPr>
        <w:pStyle w:val="ListBullet"/>
        <w:numPr>
          <w:ilvl w:val="0"/>
          <w:numId w:val="80"/>
        </w:numPr>
      </w:pPr>
      <w:r>
        <w:t>Field Study for ETL Route (November 2025)</w:t>
      </w:r>
    </w:p>
    <w:p w14:paraId="301DA080" w14:textId="0503B5B4" w:rsidR="00832D50" w:rsidRPr="00D64644" w:rsidRDefault="0019123E" w:rsidP="0019123E">
      <w:pPr>
        <w:pStyle w:val="BodyText"/>
        <w:jc w:val="both"/>
        <w:rPr>
          <w:rFonts w:eastAsia="Times New Roman"/>
          <w:szCs w:val="20"/>
        </w:rPr>
      </w:pPr>
      <w:r w:rsidRPr="00D64644">
        <w:rPr>
          <w:rFonts w:eastAsia="Times New Roman"/>
          <w:szCs w:val="20"/>
        </w:rPr>
        <w:t xml:space="preserve">All tools, sampling strategies, and implementation protocols were designed to ensure inclusiveness, accuracy, and sensitivity to the </w:t>
      </w:r>
      <w:r w:rsidR="00E078B7" w:rsidRPr="00D64644">
        <w:rPr>
          <w:rFonts w:eastAsia="Times New Roman"/>
          <w:szCs w:val="20"/>
        </w:rPr>
        <w:t>P</w:t>
      </w:r>
      <w:r w:rsidRPr="00D64644">
        <w:rPr>
          <w:rFonts w:eastAsia="Times New Roman"/>
          <w:szCs w:val="20"/>
        </w:rPr>
        <w:t>roject context</w:t>
      </w:r>
      <w:r w:rsidR="00832D50" w:rsidRPr="00D64644">
        <w:rPr>
          <w:rFonts w:eastAsia="Times New Roman"/>
          <w:szCs w:val="20"/>
        </w:rPr>
        <w:t>.</w:t>
      </w:r>
    </w:p>
    <w:p w14:paraId="69F535C2" w14:textId="571A6160" w:rsidR="0019123E" w:rsidRPr="00B328D1" w:rsidRDefault="00521569" w:rsidP="00521569">
      <w:pPr>
        <w:pStyle w:val="Heading3"/>
        <w:spacing w:before="0" w:line="300" w:lineRule="auto"/>
        <w:ind w:left="0"/>
        <w:jc w:val="both"/>
        <w:rPr>
          <w:rFonts w:cstheme="minorBidi"/>
          <w:szCs w:val="24"/>
        </w:rPr>
      </w:pPr>
      <w:bookmarkStart w:id="97" w:name="_Toc234237659"/>
      <w:r>
        <w:rPr>
          <w:rFonts w:cstheme="minorBidi"/>
          <w:szCs w:val="24"/>
        </w:rPr>
        <w:t xml:space="preserve">5.1.1 </w:t>
      </w:r>
      <w:r w:rsidR="003039B3" w:rsidRPr="00B328D1">
        <w:rPr>
          <w:rFonts w:cstheme="minorBidi"/>
          <w:szCs w:val="24"/>
        </w:rPr>
        <w:t>Desktop</w:t>
      </w:r>
      <w:r w:rsidR="00E47AEB" w:rsidRPr="00B328D1">
        <w:rPr>
          <w:rFonts w:cstheme="minorBidi"/>
          <w:szCs w:val="24"/>
        </w:rPr>
        <w:t xml:space="preserve"> S</w:t>
      </w:r>
      <w:r w:rsidR="004A5D97" w:rsidRPr="00B328D1">
        <w:rPr>
          <w:rFonts w:cstheme="minorBidi"/>
          <w:szCs w:val="24"/>
        </w:rPr>
        <w:t>t</w:t>
      </w:r>
      <w:r w:rsidR="00E47AEB" w:rsidRPr="00B328D1">
        <w:rPr>
          <w:rFonts w:cstheme="minorBidi"/>
          <w:szCs w:val="24"/>
        </w:rPr>
        <w:t>udies</w:t>
      </w:r>
      <w:bookmarkEnd w:id="97"/>
    </w:p>
    <w:p w14:paraId="3CC3E96C" w14:textId="1FBB0A9D" w:rsidR="0019123E" w:rsidRPr="00D64644" w:rsidRDefault="0019123E" w:rsidP="0019123E">
      <w:pPr>
        <w:pStyle w:val="BodyText"/>
        <w:jc w:val="both"/>
        <w:rPr>
          <w:rFonts w:eastAsia="Times New Roman"/>
          <w:szCs w:val="20"/>
        </w:rPr>
      </w:pPr>
      <w:r w:rsidRPr="00D64644">
        <w:rPr>
          <w:rFonts w:eastAsia="Times New Roman"/>
          <w:szCs w:val="20"/>
        </w:rPr>
        <w:t>Prior to field deployment, the following preparatory activities were undertaken:</w:t>
      </w:r>
    </w:p>
    <w:p w14:paraId="42DEB305" w14:textId="44FEF2C8" w:rsidR="0019123E" w:rsidRPr="00D64644" w:rsidRDefault="0019123E" w:rsidP="0019123E">
      <w:pPr>
        <w:pStyle w:val="BodyText"/>
        <w:jc w:val="both"/>
        <w:rPr>
          <w:rFonts w:eastAsia="Times New Roman"/>
          <w:szCs w:val="20"/>
        </w:rPr>
      </w:pPr>
      <w:r w:rsidRPr="00D64644">
        <w:rPr>
          <w:rFonts w:eastAsia="Times New Roman"/>
          <w:szCs w:val="20"/>
        </w:rPr>
        <w:t xml:space="preserve">Development of structured field </w:t>
      </w:r>
      <w:r w:rsidR="00E078B7" w:rsidRPr="00D64644">
        <w:rPr>
          <w:rFonts w:eastAsia="Times New Roman"/>
          <w:szCs w:val="20"/>
        </w:rPr>
        <w:t xml:space="preserve">survey </w:t>
      </w:r>
      <w:r w:rsidRPr="00D64644">
        <w:rPr>
          <w:rFonts w:eastAsia="Times New Roman"/>
          <w:szCs w:val="20"/>
        </w:rPr>
        <w:t>tools, including:</w:t>
      </w:r>
    </w:p>
    <w:p w14:paraId="74869809" w14:textId="0A27C38B" w:rsidR="0019123E" w:rsidRPr="00D64644" w:rsidRDefault="00DA1C5B" w:rsidP="009260C0">
      <w:pPr>
        <w:pStyle w:val="BodyText"/>
        <w:numPr>
          <w:ilvl w:val="0"/>
          <w:numId w:val="81"/>
        </w:numPr>
        <w:jc w:val="both"/>
        <w:rPr>
          <w:rFonts w:eastAsia="Times New Roman"/>
          <w:szCs w:val="20"/>
        </w:rPr>
      </w:pPr>
      <w:r>
        <w:rPr>
          <w:rFonts w:eastAsia="Times New Roman"/>
          <w:szCs w:val="20"/>
        </w:rPr>
        <w:t>HH</w:t>
      </w:r>
      <w:r w:rsidRPr="00D64644">
        <w:rPr>
          <w:rFonts w:eastAsia="Times New Roman"/>
          <w:szCs w:val="20"/>
        </w:rPr>
        <w:t xml:space="preserve"> </w:t>
      </w:r>
      <w:r w:rsidR="0019123E" w:rsidRPr="00D64644">
        <w:rPr>
          <w:rFonts w:eastAsia="Times New Roman"/>
          <w:szCs w:val="20"/>
        </w:rPr>
        <w:t>Survey Form</w:t>
      </w:r>
    </w:p>
    <w:p w14:paraId="6A838D93" w14:textId="32855B9A" w:rsidR="0019123E" w:rsidRPr="00D64644" w:rsidRDefault="00DA1C5B" w:rsidP="009260C0">
      <w:pPr>
        <w:pStyle w:val="BodyText"/>
        <w:numPr>
          <w:ilvl w:val="0"/>
          <w:numId w:val="81"/>
        </w:numPr>
        <w:jc w:val="both"/>
        <w:rPr>
          <w:rFonts w:eastAsia="Times New Roman"/>
          <w:szCs w:val="20"/>
        </w:rPr>
      </w:pPr>
      <w:r>
        <w:rPr>
          <w:rFonts w:eastAsia="Times New Roman"/>
          <w:szCs w:val="20"/>
        </w:rPr>
        <w:t>MI</w:t>
      </w:r>
      <w:r w:rsidR="0019123E" w:rsidRPr="00D64644">
        <w:rPr>
          <w:rFonts w:eastAsia="Times New Roman"/>
          <w:szCs w:val="20"/>
        </w:rPr>
        <w:t xml:space="preserve"> Form</w:t>
      </w:r>
    </w:p>
    <w:p w14:paraId="19847770" w14:textId="2AFF7C9E" w:rsidR="0019123E" w:rsidRPr="00D64644" w:rsidRDefault="0019123E" w:rsidP="009260C0">
      <w:pPr>
        <w:pStyle w:val="BodyText"/>
        <w:numPr>
          <w:ilvl w:val="0"/>
          <w:numId w:val="81"/>
        </w:numPr>
        <w:jc w:val="both"/>
        <w:rPr>
          <w:rFonts w:eastAsia="Times New Roman"/>
          <w:szCs w:val="20"/>
        </w:rPr>
      </w:pPr>
      <w:r w:rsidRPr="00D64644">
        <w:rPr>
          <w:rFonts w:eastAsia="Times New Roman"/>
          <w:szCs w:val="20"/>
        </w:rPr>
        <w:t>Women’s Livelihood &amp; Forest Use Interview Form</w:t>
      </w:r>
      <w:r w:rsidR="00076538" w:rsidRPr="00D64644">
        <w:rPr>
          <w:rStyle w:val="FootnoteReference"/>
          <w:rFonts w:eastAsia="Times New Roman"/>
          <w:szCs w:val="20"/>
        </w:rPr>
        <w:footnoteReference w:id="5"/>
      </w:r>
    </w:p>
    <w:p w14:paraId="0A53C15D" w14:textId="574604D1" w:rsidR="00BA0184" w:rsidRPr="00D64644" w:rsidRDefault="00BA0184" w:rsidP="0019123E">
      <w:pPr>
        <w:pStyle w:val="BodyText"/>
        <w:jc w:val="both"/>
        <w:rPr>
          <w:rFonts w:eastAsia="Times New Roman"/>
          <w:szCs w:val="20"/>
        </w:rPr>
      </w:pPr>
      <w:r w:rsidRPr="00D64644">
        <w:rPr>
          <w:rFonts w:eastAsia="Times New Roman"/>
          <w:szCs w:val="20"/>
        </w:rPr>
        <w:t>Mukhtars, as the elected heads of villages and key local informants, play a central role in community affairs and land-related matters. Their knowledge was essential to identify affected land users, seasonal patterns of forest use, and potential community-level impacts.</w:t>
      </w:r>
    </w:p>
    <w:p w14:paraId="649F0E6E" w14:textId="599027CD" w:rsidR="0019123E" w:rsidRPr="00D64644" w:rsidRDefault="0019123E" w:rsidP="0019123E">
      <w:pPr>
        <w:pStyle w:val="BodyText"/>
        <w:jc w:val="both"/>
        <w:rPr>
          <w:rFonts w:eastAsia="Times New Roman"/>
          <w:szCs w:val="20"/>
        </w:rPr>
      </w:pPr>
      <w:r w:rsidRPr="00D64644">
        <w:rPr>
          <w:rFonts w:eastAsia="Times New Roman"/>
          <w:szCs w:val="20"/>
        </w:rPr>
        <w:t>Preliminary works also include;</w:t>
      </w:r>
    </w:p>
    <w:p w14:paraId="7386527F" w14:textId="46B68F2A" w:rsidR="0019123E" w:rsidRPr="00D64644" w:rsidRDefault="0019123E" w:rsidP="009260C0">
      <w:pPr>
        <w:pStyle w:val="BodyText"/>
        <w:numPr>
          <w:ilvl w:val="0"/>
          <w:numId w:val="82"/>
        </w:numPr>
        <w:jc w:val="both"/>
        <w:rPr>
          <w:rFonts w:eastAsia="Times New Roman"/>
          <w:szCs w:val="20"/>
        </w:rPr>
      </w:pPr>
      <w:r w:rsidRPr="00D64644">
        <w:rPr>
          <w:rFonts w:eastAsia="Times New Roman"/>
          <w:szCs w:val="20"/>
        </w:rPr>
        <w:t>Training of the field team on survey ethics, confidentiality, and gender-sensitive interviewing.</w:t>
      </w:r>
    </w:p>
    <w:p w14:paraId="40EAC803" w14:textId="3137086E" w:rsidR="0019123E" w:rsidRPr="00D64644" w:rsidRDefault="0019123E" w:rsidP="009260C0">
      <w:pPr>
        <w:pStyle w:val="BodyText"/>
        <w:numPr>
          <w:ilvl w:val="0"/>
          <w:numId w:val="82"/>
        </w:numPr>
        <w:jc w:val="both"/>
        <w:rPr>
          <w:rFonts w:eastAsia="Times New Roman"/>
          <w:szCs w:val="20"/>
        </w:rPr>
      </w:pPr>
      <w:r w:rsidRPr="00D64644">
        <w:rPr>
          <w:rFonts w:eastAsia="Times New Roman"/>
          <w:szCs w:val="20"/>
        </w:rPr>
        <w:t xml:space="preserve">Scheduling of site visits </w:t>
      </w:r>
      <w:r w:rsidR="00F54B9E" w:rsidRPr="00D64644">
        <w:rPr>
          <w:rFonts w:eastAsia="Times New Roman"/>
          <w:szCs w:val="20"/>
        </w:rPr>
        <w:t xml:space="preserve">and surveys </w:t>
      </w:r>
      <w:r w:rsidRPr="00D64644">
        <w:rPr>
          <w:rFonts w:eastAsia="Times New Roman"/>
          <w:szCs w:val="20"/>
        </w:rPr>
        <w:t>and mapping of access routes</w:t>
      </w:r>
    </w:p>
    <w:p w14:paraId="2165CAAC" w14:textId="77777777" w:rsidR="00D96E0E" w:rsidRPr="00D64644" w:rsidRDefault="0019123E" w:rsidP="009260C0">
      <w:pPr>
        <w:pStyle w:val="BodyText"/>
        <w:numPr>
          <w:ilvl w:val="0"/>
          <w:numId w:val="82"/>
        </w:numPr>
        <w:jc w:val="both"/>
        <w:rPr>
          <w:rFonts w:eastAsia="Times New Roman"/>
          <w:szCs w:val="20"/>
        </w:rPr>
      </w:pPr>
      <w:r w:rsidRPr="00D64644">
        <w:rPr>
          <w:rFonts w:eastAsia="Times New Roman"/>
          <w:szCs w:val="20"/>
        </w:rPr>
        <w:lastRenderedPageBreak/>
        <w:t>Coordination with local authorities and mukhtars for community entry</w:t>
      </w:r>
    </w:p>
    <w:p w14:paraId="4041B46B" w14:textId="07D01278" w:rsidR="00D96E0E" w:rsidRPr="00D64644" w:rsidRDefault="00D96E0E" w:rsidP="00572EB7">
      <w:pPr>
        <w:pStyle w:val="BodyText"/>
        <w:jc w:val="both"/>
        <w:rPr>
          <w:rFonts w:eastAsia="Times New Roman"/>
          <w:szCs w:val="20"/>
        </w:rPr>
      </w:pPr>
      <w:r w:rsidRPr="00D64644">
        <w:rPr>
          <w:rFonts w:eastAsia="Times New Roman"/>
          <w:szCs w:val="20"/>
        </w:rPr>
        <w:t>Within the scope of preliminary studies, the identification of households and key resource users for interviews was informed by cadastral parcel data, consultations with mukhtars, and observations of land use around the project footprint. This process helped target households located within or adjacent to expropriation areas and those engaged in agriculture, livestock, or forest-based activities likely to be affected by the project.</w:t>
      </w:r>
    </w:p>
    <w:p w14:paraId="454FD728" w14:textId="3FEA7C8C" w:rsidR="0019123E" w:rsidRPr="00D64644" w:rsidRDefault="00C652E7" w:rsidP="004B1926">
      <w:pPr>
        <w:pStyle w:val="Heading3"/>
        <w:ind w:left="0"/>
      </w:pPr>
      <w:bookmarkStart w:id="98" w:name="_Toc234237660"/>
      <w:r>
        <w:t xml:space="preserve">5.1.2 </w:t>
      </w:r>
      <w:r w:rsidR="0019123E" w:rsidRPr="00D64644">
        <w:t xml:space="preserve">Field </w:t>
      </w:r>
      <w:r w:rsidR="00160F8D" w:rsidRPr="00D64644">
        <w:t>Study</w:t>
      </w:r>
      <w:bookmarkEnd w:id="98"/>
      <w:r w:rsidR="0019123E" w:rsidRPr="00D64644">
        <w:t xml:space="preserve"> </w:t>
      </w:r>
    </w:p>
    <w:p w14:paraId="280D3E48" w14:textId="50A9A136" w:rsidR="00615DD6" w:rsidRPr="00D773FC" w:rsidRDefault="0019123E" w:rsidP="00FC2457">
      <w:pPr>
        <w:pStyle w:val="BodyText"/>
        <w:jc w:val="both"/>
      </w:pPr>
      <w:r w:rsidRPr="00D773FC">
        <w:t xml:space="preserve">Field </w:t>
      </w:r>
      <w:r w:rsidR="00160F8D" w:rsidRPr="00D773FC">
        <w:t>study</w:t>
      </w:r>
      <w:r w:rsidRPr="00D773FC">
        <w:t xml:space="preserve"> was carried out in </w:t>
      </w:r>
      <w:r w:rsidR="00F37BA5" w:rsidRPr="00D773FC">
        <w:t xml:space="preserve">the </w:t>
      </w:r>
      <w:r w:rsidRPr="00D773FC">
        <w:t xml:space="preserve">four affected neighborhoods: </w:t>
      </w:r>
      <w:r w:rsidRPr="00D773FC">
        <w:rPr>
          <w:rStyle w:val="Strong"/>
          <w:b w:val="0"/>
          <w:bCs w:val="0"/>
        </w:rPr>
        <w:t>Yaraş, Turgut, Çakmak, and Kavakçalı</w:t>
      </w:r>
      <w:r w:rsidRPr="00D773FC">
        <w:t xml:space="preserve">, between </w:t>
      </w:r>
      <w:r w:rsidRPr="00D773FC">
        <w:rPr>
          <w:rStyle w:val="Strong"/>
          <w:b w:val="0"/>
          <w:bCs w:val="0"/>
        </w:rPr>
        <w:t>20–23 March 2025</w:t>
      </w:r>
      <w:r w:rsidR="00AD786F">
        <w:rPr>
          <w:rStyle w:val="Strong"/>
          <w:b w:val="0"/>
          <w:bCs w:val="0"/>
        </w:rPr>
        <w:t xml:space="preserve"> and </w:t>
      </w:r>
      <w:r w:rsidR="00703804">
        <w:t>22</w:t>
      </w:r>
      <w:r w:rsidR="00703804" w:rsidRPr="00233440">
        <w:t>–</w:t>
      </w:r>
      <w:r w:rsidR="00703804">
        <w:t>27</w:t>
      </w:r>
      <w:r w:rsidR="00703804" w:rsidRPr="00233440">
        <w:t xml:space="preserve"> </w:t>
      </w:r>
      <w:r w:rsidR="00703804">
        <w:t>November</w:t>
      </w:r>
      <w:r w:rsidR="00703804" w:rsidRPr="00233440">
        <w:t xml:space="preserve"> 2025</w:t>
      </w:r>
      <w:r w:rsidRPr="00D773FC">
        <w:t>. A team of five researchers conducted household surveys, key informant interviews, and observational assessments over a four-day period.</w:t>
      </w:r>
      <w:r w:rsidR="00615DD6" w:rsidRPr="00D773FC">
        <w:t xml:space="preserve"> </w:t>
      </w:r>
    </w:p>
    <w:p w14:paraId="22FDF2EC" w14:textId="53DB4B54" w:rsidR="0019123E" w:rsidRPr="00530A15" w:rsidRDefault="00615DD6" w:rsidP="67B1D1EA">
      <w:pPr>
        <w:pStyle w:val="BodyText"/>
        <w:jc w:val="both"/>
      </w:pPr>
      <w:r>
        <w:t xml:space="preserve">A new field survey </w:t>
      </w:r>
      <w:r w:rsidR="00530A15">
        <w:t>was</w:t>
      </w:r>
      <w:r>
        <w:t xml:space="preserve"> conducted for the ETL and the access road to identify all land acquisition–affected PAPs, including informal land users. The socioeconomic data and the full list of affected parties identified through this survey </w:t>
      </w:r>
      <w:r w:rsidR="0069046C">
        <w:t>are</w:t>
      </w:r>
      <w:r>
        <w:t xml:space="preserve"> incorporated into </w:t>
      </w:r>
      <w:r w:rsidR="0069046C">
        <w:t>this</w:t>
      </w:r>
      <w:r>
        <w:t xml:space="preserve"> LRP, in line with EBRD </w:t>
      </w:r>
      <w:r w:rsidR="009D53C6">
        <w:t>ES</w:t>
      </w:r>
      <w:r>
        <w:t>R5 requirements.</w:t>
      </w:r>
      <w:r w:rsidR="2F7BF3D7">
        <w:t xml:space="preserve"> </w:t>
      </w:r>
      <w:r w:rsidR="51D76371" w:rsidRPr="2A950ECD">
        <w:t>The field study conducted in November 2025 did not reveal any additional information that would materially affect the overall evaluation. Nevertheless, all data collected throughout the process, including the information obtained during the November 2025 site visits, were considered cumulatively in the assessments.</w:t>
      </w:r>
    </w:p>
    <w:p w14:paraId="11AE478B" w14:textId="77777777" w:rsidR="00390168" w:rsidRPr="00D64644" w:rsidRDefault="0019123E" w:rsidP="00390168">
      <w:pPr>
        <w:pStyle w:val="Heading4"/>
      </w:pPr>
      <w:r w:rsidRPr="00D64644">
        <w:t>Household Surveys</w:t>
      </w:r>
    </w:p>
    <w:p w14:paraId="3C1B80AC" w14:textId="18BAD79D" w:rsidR="00D96E0E" w:rsidRPr="00D64644" w:rsidRDefault="0069046C" w:rsidP="00D96E0E">
      <w:pPr>
        <w:pStyle w:val="BodyText"/>
        <w:jc w:val="both"/>
      </w:pPr>
      <w:r>
        <w:t>HH</w:t>
      </w:r>
      <w:r w:rsidRPr="00D64644">
        <w:t xml:space="preserve"> </w:t>
      </w:r>
      <w:r w:rsidR="007F785E" w:rsidRPr="00D64644">
        <w:t xml:space="preserve">surveys were based on targeted interviews with people who might be affected by land acquisition and potential access restrictions that might arise from construction. </w:t>
      </w:r>
      <w:r>
        <w:t>HHs</w:t>
      </w:r>
      <w:r w:rsidRPr="00D64644">
        <w:t xml:space="preserve"> </w:t>
      </w:r>
      <w:r w:rsidR="00D96E0E" w:rsidRPr="00D64644">
        <w:t>were identified through a combination of cadastral data and consultations with mukhtars and local authorities. Specifically, land users and/or owners of plots located within the designated expropriation areas were identified, as well as individuals conducting agricultural or livestock activities adjacent to the project construction areas and access roads, who might face temporary access restrictions or economic impacts.</w:t>
      </w:r>
    </w:p>
    <w:p w14:paraId="01E7C4D9" w14:textId="06240CEC" w:rsidR="00D96E0E" w:rsidRPr="00D64644" w:rsidRDefault="00D96E0E" w:rsidP="00D96E0E">
      <w:pPr>
        <w:pStyle w:val="BodyText"/>
        <w:jc w:val="both"/>
      </w:pPr>
      <w:r w:rsidRPr="00D64644">
        <w:t>This approach allowed for both legal tenure holders and informal users with potential exposure to project impacts to be captured in the survey design.</w:t>
      </w:r>
    </w:p>
    <w:p w14:paraId="670F30DC" w14:textId="49BA0F3F" w:rsidR="0019123E" w:rsidRPr="00D64644" w:rsidRDefault="007F785E" w:rsidP="0019123E">
      <w:pPr>
        <w:pStyle w:val="BodyText"/>
        <w:jc w:val="both"/>
      </w:pPr>
      <w:r w:rsidRPr="00D64644">
        <w:t>The surveys collected detailed information on</w:t>
      </w:r>
      <w:r w:rsidR="0019123E" w:rsidRPr="00D64644">
        <w:t>:</w:t>
      </w:r>
    </w:p>
    <w:p w14:paraId="3BE94837" w14:textId="52EE694B" w:rsidR="0019123E" w:rsidRPr="00D64644" w:rsidRDefault="0069046C" w:rsidP="009260C0">
      <w:pPr>
        <w:pStyle w:val="BodyText"/>
        <w:numPr>
          <w:ilvl w:val="0"/>
          <w:numId w:val="83"/>
        </w:numPr>
        <w:jc w:val="both"/>
      </w:pPr>
      <w:r>
        <w:t>HH</w:t>
      </w:r>
      <w:r w:rsidRPr="00D64644">
        <w:t xml:space="preserve"> </w:t>
      </w:r>
      <w:r w:rsidR="0019123E" w:rsidRPr="00D64644">
        <w:t>demographics and income sources</w:t>
      </w:r>
    </w:p>
    <w:p w14:paraId="0F85AD7B" w14:textId="57C2AE2D" w:rsidR="0019123E" w:rsidRPr="00D64644" w:rsidRDefault="0019123E" w:rsidP="009260C0">
      <w:pPr>
        <w:pStyle w:val="BodyText"/>
        <w:numPr>
          <w:ilvl w:val="0"/>
          <w:numId w:val="83"/>
        </w:numPr>
        <w:jc w:val="both"/>
      </w:pPr>
      <w:r w:rsidRPr="00D64644">
        <w:t xml:space="preserve">Agricultural and livestock </w:t>
      </w:r>
      <w:r w:rsidR="007F785E" w:rsidRPr="00D64644">
        <w:t>livelihood activities</w:t>
      </w:r>
    </w:p>
    <w:p w14:paraId="0A8349E5" w14:textId="68E20A87" w:rsidR="0019123E" w:rsidRPr="00D64644" w:rsidRDefault="0019123E" w:rsidP="009260C0">
      <w:pPr>
        <w:pStyle w:val="BodyText"/>
        <w:numPr>
          <w:ilvl w:val="0"/>
          <w:numId w:val="83"/>
        </w:numPr>
        <w:jc w:val="both"/>
      </w:pPr>
      <w:r w:rsidRPr="00D64644">
        <w:t>Seasonal labor and migration</w:t>
      </w:r>
    </w:p>
    <w:p w14:paraId="1ACC36CC" w14:textId="277CACBD" w:rsidR="0019123E" w:rsidRPr="00D64644" w:rsidRDefault="0019123E" w:rsidP="009260C0">
      <w:pPr>
        <w:pStyle w:val="BodyText"/>
        <w:numPr>
          <w:ilvl w:val="0"/>
          <w:numId w:val="83"/>
        </w:numPr>
        <w:jc w:val="both"/>
      </w:pPr>
      <w:r w:rsidRPr="00D64644">
        <w:t>Forest/pasture use</w:t>
      </w:r>
    </w:p>
    <w:p w14:paraId="7E3C83F0" w14:textId="3F1E1B0C" w:rsidR="0019123E" w:rsidRPr="00D64644" w:rsidRDefault="0019123E" w:rsidP="009260C0">
      <w:pPr>
        <w:pStyle w:val="BodyText"/>
        <w:numPr>
          <w:ilvl w:val="0"/>
          <w:numId w:val="83"/>
        </w:numPr>
        <w:jc w:val="both"/>
      </w:pPr>
      <w:r w:rsidRPr="00D64644">
        <w:t>Asset ownership</w:t>
      </w:r>
    </w:p>
    <w:p w14:paraId="45ACFC63" w14:textId="5857EF53" w:rsidR="0019123E" w:rsidRPr="00D64644" w:rsidRDefault="0019123E" w:rsidP="009260C0">
      <w:pPr>
        <w:pStyle w:val="BodyText"/>
        <w:numPr>
          <w:ilvl w:val="0"/>
          <w:numId w:val="83"/>
        </w:numPr>
        <w:jc w:val="both"/>
      </w:pPr>
      <w:r w:rsidRPr="00D64644">
        <w:t>Vulnerability status</w:t>
      </w:r>
    </w:p>
    <w:p w14:paraId="52B4749D" w14:textId="3308961C" w:rsidR="0019123E" w:rsidRPr="00D64644" w:rsidRDefault="0019123E" w:rsidP="0019123E">
      <w:pPr>
        <w:pStyle w:val="BodyText"/>
        <w:jc w:val="both"/>
      </w:pPr>
      <w:r w:rsidRPr="002E0C2C">
        <w:t xml:space="preserve">A total of </w:t>
      </w:r>
      <w:r w:rsidRPr="0022761A">
        <w:rPr>
          <w:b/>
          <w:bCs/>
        </w:rPr>
        <w:t>3</w:t>
      </w:r>
      <w:r w:rsidR="004555DF" w:rsidRPr="0022761A">
        <w:rPr>
          <w:b/>
          <w:bCs/>
        </w:rPr>
        <w:t>2</w:t>
      </w:r>
      <w:r w:rsidRPr="0022761A">
        <w:rPr>
          <w:b/>
          <w:bCs/>
        </w:rPr>
        <w:t xml:space="preserve"> households</w:t>
      </w:r>
      <w:r w:rsidRPr="002E0C2C">
        <w:t xml:space="preserve"> were surveyed (Yaraş: </w:t>
      </w:r>
      <w:r w:rsidR="004555DF" w:rsidRPr="002E0C2C">
        <w:t>4</w:t>
      </w:r>
      <w:r w:rsidRPr="002E0C2C">
        <w:t>, Turgut: 1</w:t>
      </w:r>
      <w:r w:rsidR="004555DF" w:rsidRPr="002E0C2C">
        <w:t>8</w:t>
      </w:r>
      <w:r w:rsidRPr="002E0C2C">
        <w:t xml:space="preserve">, Çakmak: </w:t>
      </w:r>
      <w:r w:rsidR="004555DF" w:rsidRPr="002E0C2C">
        <w:t>7</w:t>
      </w:r>
      <w:r w:rsidRPr="002E0C2C">
        <w:t xml:space="preserve">, Kavakçalı: </w:t>
      </w:r>
      <w:r w:rsidR="004555DF" w:rsidRPr="002E0C2C">
        <w:t>3</w:t>
      </w:r>
      <w:r w:rsidRPr="002E0C2C">
        <w:t>). Additional interviews were held with three livestock herders and two beekeepers who use forested areas near the turbine sites in Kavakçalı.</w:t>
      </w:r>
    </w:p>
    <w:p w14:paraId="273AE0C7" w14:textId="77777777" w:rsidR="00390168" w:rsidRPr="00D64644" w:rsidRDefault="0019123E" w:rsidP="00390168">
      <w:pPr>
        <w:pStyle w:val="Heading4"/>
      </w:pPr>
      <w:r w:rsidRPr="00D64644">
        <w:lastRenderedPageBreak/>
        <w:t>Community-Level Interviews</w:t>
      </w:r>
    </w:p>
    <w:p w14:paraId="46CA8191" w14:textId="085E5DA3" w:rsidR="0019123E" w:rsidRPr="00980759" w:rsidRDefault="0019123E" w:rsidP="0019123E">
      <w:pPr>
        <w:pStyle w:val="BodyText"/>
        <w:jc w:val="both"/>
      </w:pPr>
      <w:r w:rsidRPr="00980759">
        <w:t>Structured interviews were conducted with mukhtars in all four neighborhoods to understand:</w:t>
      </w:r>
    </w:p>
    <w:p w14:paraId="6BFBFC9C" w14:textId="3D21474F" w:rsidR="0019123E" w:rsidRPr="00980759" w:rsidRDefault="0019123E" w:rsidP="009260C0">
      <w:pPr>
        <w:pStyle w:val="BodyText"/>
        <w:numPr>
          <w:ilvl w:val="0"/>
          <w:numId w:val="84"/>
        </w:numPr>
        <w:jc w:val="both"/>
      </w:pPr>
      <w:r w:rsidRPr="00980759">
        <w:t>Local socio-economic dynamics</w:t>
      </w:r>
    </w:p>
    <w:p w14:paraId="2F3A50C9" w14:textId="6B737E65" w:rsidR="0019123E" w:rsidRPr="00980759" w:rsidRDefault="0019123E" w:rsidP="009260C0">
      <w:pPr>
        <w:pStyle w:val="BodyText"/>
        <w:numPr>
          <w:ilvl w:val="0"/>
          <w:numId w:val="84"/>
        </w:numPr>
        <w:jc w:val="both"/>
      </w:pPr>
      <w:r w:rsidRPr="00980759">
        <w:t xml:space="preserve">Perceptions of the </w:t>
      </w:r>
      <w:r w:rsidR="00376EC9" w:rsidRPr="00980759">
        <w:t>P</w:t>
      </w:r>
      <w:r w:rsidRPr="00980759">
        <w:t>roject</w:t>
      </w:r>
    </w:p>
    <w:p w14:paraId="291CF801" w14:textId="70739CEA" w:rsidR="0019123E" w:rsidRPr="00980759" w:rsidRDefault="0019123E" w:rsidP="009260C0">
      <w:pPr>
        <w:pStyle w:val="BodyText"/>
        <w:numPr>
          <w:ilvl w:val="0"/>
          <w:numId w:val="84"/>
        </w:numPr>
        <w:jc w:val="both"/>
      </w:pPr>
      <w:r w:rsidRPr="00980759">
        <w:t>Settlement-level resource use and land tenure</w:t>
      </w:r>
    </w:p>
    <w:p w14:paraId="0F091B8D" w14:textId="14C1860B" w:rsidR="0019123E" w:rsidRPr="00980759" w:rsidRDefault="0019123E" w:rsidP="009260C0">
      <w:pPr>
        <w:pStyle w:val="BodyText"/>
        <w:numPr>
          <w:ilvl w:val="0"/>
          <w:numId w:val="84"/>
        </w:numPr>
        <w:jc w:val="both"/>
      </w:pPr>
      <w:r w:rsidRPr="00980759">
        <w:t>Identified vulnerable households or groups</w:t>
      </w:r>
    </w:p>
    <w:p w14:paraId="6827B50A" w14:textId="765BC33F" w:rsidR="0019123E" w:rsidRPr="00980759" w:rsidRDefault="0019123E" w:rsidP="009260C0">
      <w:pPr>
        <w:pStyle w:val="BodyText"/>
        <w:numPr>
          <w:ilvl w:val="0"/>
          <w:numId w:val="84"/>
        </w:numPr>
        <w:jc w:val="both"/>
        <w:rPr>
          <w:szCs w:val="20"/>
        </w:rPr>
      </w:pPr>
      <w:r w:rsidRPr="00980759">
        <w:t>Concerns about displacement and livelihood impacts</w:t>
      </w:r>
    </w:p>
    <w:p w14:paraId="7611867C" w14:textId="1FE905D9" w:rsidR="00D96E0E" w:rsidRPr="00980759" w:rsidRDefault="00D96E0E" w:rsidP="009260C0">
      <w:pPr>
        <w:pStyle w:val="BodyText"/>
        <w:numPr>
          <w:ilvl w:val="0"/>
          <w:numId w:val="84"/>
        </w:numPr>
        <w:jc w:val="both"/>
        <w:rPr>
          <w:szCs w:val="20"/>
        </w:rPr>
      </w:pPr>
      <w:r w:rsidRPr="00980759">
        <w:rPr>
          <w:szCs w:val="20"/>
        </w:rPr>
        <w:t>Additional information to check socioeconomic data from household surveys</w:t>
      </w:r>
    </w:p>
    <w:p w14:paraId="1CE8CEA7" w14:textId="7FBD509D" w:rsidR="0019123E" w:rsidRPr="00D64644" w:rsidRDefault="00FF79BB" w:rsidP="0019123E">
      <w:pPr>
        <w:pStyle w:val="BodyText"/>
        <w:jc w:val="both"/>
        <w:rPr>
          <w:rFonts w:eastAsia="Times New Roman"/>
          <w:szCs w:val="20"/>
        </w:rPr>
      </w:pPr>
      <w:r w:rsidRPr="00D64644">
        <w:t>The following surveys were designed and conducted specifically to inform the LRP, focusing on stakeholders likely to be affected by land acquisition and access-related impacts identified during the ESIA</w:t>
      </w:r>
      <w:r w:rsidR="00D93AC3" w:rsidRPr="00D64644">
        <w:t xml:space="preserve"> development studies</w:t>
      </w:r>
      <w:r w:rsidRPr="00D64644">
        <w:t>.</w:t>
      </w:r>
    </w:p>
    <w:p w14:paraId="2A4C9C6F" w14:textId="633894AB" w:rsidR="0019123E" w:rsidRPr="00D64644" w:rsidRDefault="0019123E" w:rsidP="0019123E">
      <w:pPr>
        <w:pStyle w:val="Caption"/>
        <w:rPr>
          <w:rFonts w:asciiTheme="minorHAnsi" w:hAnsiTheme="minorHAnsi"/>
        </w:rPr>
      </w:pPr>
      <w:bookmarkStart w:id="99" w:name="_Toc234237728"/>
      <w:r w:rsidRPr="00D64644">
        <w:rPr>
          <w:rFonts w:asciiTheme="minorHAnsi" w:hAnsiTheme="minorHAnsi"/>
        </w:rPr>
        <w:t xml:space="preserve">Table </w:t>
      </w:r>
      <w:r w:rsidR="0073095C" w:rsidRPr="00D64644">
        <w:rPr>
          <w:rFonts w:asciiTheme="minorHAnsi" w:hAnsiTheme="minorHAnsi"/>
        </w:rPr>
        <w:fldChar w:fldCharType="begin"/>
      </w:r>
      <w:r w:rsidR="0073095C" w:rsidRPr="00D64644">
        <w:rPr>
          <w:rFonts w:asciiTheme="minorHAnsi" w:hAnsiTheme="minorHAnsi"/>
        </w:rPr>
        <w:instrText xml:space="preserve"> STYLEREF 1 \s </w:instrText>
      </w:r>
      <w:r w:rsidR="0073095C" w:rsidRPr="00D64644">
        <w:rPr>
          <w:rFonts w:asciiTheme="minorHAnsi" w:hAnsiTheme="minorHAnsi"/>
        </w:rPr>
        <w:fldChar w:fldCharType="separate"/>
      </w:r>
      <w:r w:rsidR="003C2A84">
        <w:rPr>
          <w:rFonts w:asciiTheme="minorHAnsi" w:hAnsiTheme="minorHAnsi"/>
          <w:noProof/>
        </w:rPr>
        <w:t>5</w:t>
      </w:r>
      <w:r w:rsidR="0073095C" w:rsidRPr="00D64644">
        <w:rPr>
          <w:rFonts w:asciiTheme="minorHAnsi" w:hAnsiTheme="minorHAnsi"/>
        </w:rPr>
        <w:fldChar w:fldCharType="end"/>
      </w:r>
      <w:r w:rsidR="0073095C" w:rsidRPr="00D64644">
        <w:rPr>
          <w:rFonts w:asciiTheme="minorHAnsi" w:hAnsiTheme="minorHAnsi"/>
        </w:rPr>
        <w:noBreakHyphen/>
      </w:r>
      <w:r w:rsidR="0073095C" w:rsidRPr="00D64644">
        <w:rPr>
          <w:rFonts w:asciiTheme="minorHAnsi" w:hAnsiTheme="minorHAnsi"/>
        </w:rPr>
        <w:fldChar w:fldCharType="begin"/>
      </w:r>
      <w:r w:rsidR="0073095C" w:rsidRPr="00D64644">
        <w:rPr>
          <w:rFonts w:asciiTheme="minorHAnsi" w:hAnsiTheme="minorHAnsi"/>
        </w:rPr>
        <w:instrText xml:space="preserve"> SEQ Table \* ARABIC \s 1 </w:instrText>
      </w:r>
      <w:r w:rsidR="0073095C" w:rsidRPr="00D64644">
        <w:rPr>
          <w:rFonts w:asciiTheme="minorHAnsi" w:hAnsiTheme="minorHAnsi"/>
        </w:rPr>
        <w:fldChar w:fldCharType="separate"/>
      </w:r>
      <w:r w:rsidR="003C2A84">
        <w:rPr>
          <w:rFonts w:asciiTheme="minorHAnsi" w:hAnsiTheme="minorHAnsi"/>
          <w:noProof/>
        </w:rPr>
        <w:t>1</w:t>
      </w:r>
      <w:r w:rsidR="0073095C" w:rsidRPr="00D64644">
        <w:rPr>
          <w:rFonts w:asciiTheme="minorHAnsi" w:hAnsiTheme="minorHAnsi"/>
        </w:rPr>
        <w:fldChar w:fldCharType="end"/>
      </w:r>
      <w:r w:rsidR="00BF01F4" w:rsidRPr="00D64644">
        <w:rPr>
          <w:rFonts w:asciiTheme="minorHAnsi" w:hAnsiTheme="minorHAnsi"/>
        </w:rPr>
        <w:tab/>
      </w:r>
      <w:r w:rsidR="005955CC" w:rsidRPr="00D64644">
        <w:rPr>
          <w:rFonts w:asciiTheme="minorHAnsi" w:hAnsiTheme="minorHAnsi"/>
        </w:rPr>
        <w:t xml:space="preserve">LRP </w:t>
      </w:r>
      <w:r w:rsidRPr="00D64644">
        <w:rPr>
          <w:rFonts w:asciiTheme="minorHAnsi" w:hAnsiTheme="minorHAnsi"/>
        </w:rPr>
        <w:t>surveys targeted and carried out</w:t>
      </w:r>
      <w:bookmarkEnd w:id="99"/>
    </w:p>
    <w:tbl>
      <w:tblPr>
        <w:tblStyle w:val="ERMTable1"/>
        <w:tblpPr w:leftFromText="180" w:rightFromText="180" w:vertAnchor="text"/>
        <w:tblW w:w="5000" w:type="pct"/>
        <w:tblLook w:val="04A0" w:firstRow="1" w:lastRow="0" w:firstColumn="1" w:lastColumn="0" w:noHBand="0" w:noVBand="1"/>
      </w:tblPr>
      <w:tblGrid>
        <w:gridCol w:w="1516"/>
        <w:gridCol w:w="2125"/>
        <w:gridCol w:w="1641"/>
        <w:gridCol w:w="2067"/>
        <w:gridCol w:w="1677"/>
      </w:tblGrid>
      <w:tr w:rsidR="003039B3" w:rsidRPr="00980759" w14:paraId="5533BA68" w14:textId="77777777" w:rsidTr="003E31CA">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40" w:type="pct"/>
            <w:noWrap/>
            <w:hideMark/>
          </w:tcPr>
          <w:p w14:paraId="21AB5594" w14:textId="77777777" w:rsidR="003039B3" w:rsidRPr="00D773FC" w:rsidRDefault="003039B3" w:rsidP="00896B1E">
            <w:pPr>
              <w:rPr>
                <w:rFonts w:asciiTheme="minorHAnsi" w:hAnsiTheme="minorHAnsi"/>
                <w:b/>
                <w:bCs/>
                <w:color w:val="1C1C1C" w:themeColor="text1"/>
                <w:szCs w:val="18"/>
              </w:rPr>
            </w:pPr>
            <w:r w:rsidRPr="00D773FC">
              <w:rPr>
                <w:rFonts w:asciiTheme="minorHAnsi" w:hAnsiTheme="minorHAnsi"/>
                <w:b/>
                <w:bCs/>
                <w:color w:val="1C1C1C" w:themeColor="text1"/>
                <w:szCs w:val="18"/>
              </w:rPr>
              <w:t>District</w:t>
            </w:r>
          </w:p>
        </w:tc>
        <w:tc>
          <w:tcPr>
            <w:tcW w:w="1177" w:type="pct"/>
            <w:hideMark/>
          </w:tcPr>
          <w:p w14:paraId="44FED86C" w14:textId="77777777" w:rsidR="003039B3" w:rsidRPr="00D773FC" w:rsidRDefault="003039B3" w:rsidP="00896B1E">
            <w:pP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1C1C1C" w:themeColor="text1"/>
                <w:szCs w:val="18"/>
              </w:rPr>
            </w:pPr>
            <w:r w:rsidRPr="00D773FC">
              <w:rPr>
                <w:rFonts w:asciiTheme="minorHAnsi" w:hAnsiTheme="minorHAnsi"/>
                <w:b/>
                <w:bCs/>
                <w:color w:val="1C1C1C" w:themeColor="text1"/>
                <w:szCs w:val="18"/>
              </w:rPr>
              <w:t>Settlement</w:t>
            </w:r>
          </w:p>
        </w:tc>
        <w:tc>
          <w:tcPr>
            <w:tcW w:w="909" w:type="pct"/>
          </w:tcPr>
          <w:p w14:paraId="7FC16FE9" w14:textId="77777777" w:rsidR="003039B3" w:rsidRPr="00D773FC" w:rsidRDefault="003039B3" w:rsidP="00896B1E">
            <w:pP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1C1C1C" w:themeColor="text1"/>
                <w:szCs w:val="18"/>
              </w:rPr>
            </w:pPr>
            <w:r w:rsidRPr="00D773FC">
              <w:rPr>
                <w:rFonts w:asciiTheme="minorHAnsi" w:hAnsiTheme="minorHAnsi"/>
                <w:b/>
                <w:bCs/>
                <w:color w:val="1C1C1C" w:themeColor="text1"/>
                <w:szCs w:val="18"/>
              </w:rPr>
              <w:t>Planned</w:t>
            </w:r>
          </w:p>
        </w:tc>
        <w:tc>
          <w:tcPr>
            <w:tcW w:w="1145" w:type="pct"/>
          </w:tcPr>
          <w:p w14:paraId="3AEF4531" w14:textId="77777777" w:rsidR="003039B3" w:rsidRPr="00D773FC" w:rsidRDefault="003039B3" w:rsidP="00896B1E">
            <w:pP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1C1C1C" w:themeColor="text1"/>
                <w:szCs w:val="18"/>
              </w:rPr>
            </w:pPr>
            <w:r w:rsidRPr="00D773FC">
              <w:rPr>
                <w:rFonts w:asciiTheme="minorHAnsi" w:hAnsiTheme="minorHAnsi"/>
                <w:b/>
                <w:bCs/>
                <w:color w:val="1C1C1C" w:themeColor="text1"/>
                <w:szCs w:val="18"/>
              </w:rPr>
              <w:t>Completed</w:t>
            </w:r>
          </w:p>
        </w:tc>
        <w:tc>
          <w:tcPr>
            <w:tcW w:w="929" w:type="pct"/>
          </w:tcPr>
          <w:p w14:paraId="083E32E9" w14:textId="77777777" w:rsidR="003039B3" w:rsidRPr="00D773FC" w:rsidRDefault="003039B3" w:rsidP="00896B1E">
            <w:pPr>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1C1C1C" w:themeColor="text1"/>
                <w:szCs w:val="18"/>
              </w:rPr>
            </w:pPr>
            <w:r w:rsidRPr="00D773FC">
              <w:rPr>
                <w:rFonts w:asciiTheme="minorHAnsi" w:hAnsiTheme="minorHAnsi"/>
                <w:b/>
                <w:bCs/>
                <w:color w:val="1C1C1C" w:themeColor="text1"/>
                <w:szCs w:val="18"/>
              </w:rPr>
              <w:t>Mukhtar Survey</w:t>
            </w:r>
          </w:p>
        </w:tc>
      </w:tr>
      <w:tr w:rsidR="003039B3" w:rsidRPr="00980759" w14:paraId="1DD482EC" w14:textId="77777777" w:rsidTr="003E3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40" w:type="pct"/>
            <w:noWrap/>
          </w:tcPr>
          <w:p w14:paraId="7E880719" w14:textId="77777777" w:rsidR="003039B3" w:rsidRPr="00D773FC" w:rsidRDefault="003039B3" w:rsidP="00896B1E">
            <w:pPr>
              <w:rPr>
                <w:rFonts w:asciiTheme="minorHAnsi" w:hAnsiTheme="minorHAnsi"/>
                <w:color w:val="1C1C1C" w:themeColor="text1"/>
                <w:szCs w:val="18"/>
              </w:rPr>
            </w:pPr>
            <w:r w:rsidRPr="00D773FC">
              <w:rPr>
                <w:rFonts w:asciiTheme="minorHAnsi" w:hAnsiTheme="minorHAnsi"/>
                <w:color w:val="1C1C1C" w:themeColor="text1"/>
                <w:szCs w:val="18"/>
              </w:rPr>
              <w:t>Menteşe</w:t>
            </w:r>
          </w:p>
        </w:tc>
        <w:tc>
          <w:tcPr>
            <w:tcW w:w="1177" w:type="pct"/>
          </w:tcPr>
          <w:p w14:paraId="4385347B" w14:textId="77777777"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Yaraş</w:t>
            </w:r>
          </w:p>
        </w:tc>
        <w:tc>
          <w:tcPr>
            <w:tcW w:w="909" w:type="pct"/>
          </w:tcPr>
          <w:p w14:paraId="683B29D3" w14:textId="77777777"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color w:val="1C1C1C" w:themeColor="text1"/>
                <w:szCs w:val="18"/>
              </w:rPr>
              <w:t>5</w:t>
            </w:r>
          </w:p>
        </w:tc>
        <w:tc>
          <w:tcPr>
            <w:tcW w:w="1145" w:type="pct"/>
          </w:tcPr>
          <w:p w14:paraId="40C06702" w14:textId="344D988C"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4</w:t>
            </w:r>
          </w:p>
        </w:tc>
        <w:tc>
          <w:tcPr>
            <w:tcW w:w="929" w:type="pct"/>
          </w:tcPr>
          <w:p w14:paraId="303C8C06" w14:textId="77777777"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1</w:t>
            </w:r>
          </w:p>
        </w:tc>
      </w:tr>
      <w:tr w:rsidR="003039B3" w:rsidRPr="00980759" w14:paraId="12323CAB" w14:textId="77777777" w:rsidTr="003E31CA">
        <w:trPr>
          <w:trHeight w:val="260"/>
        </w:trPr>
        <w:tc>
          <w:tcPr>
            <w:cnfStyle w:val="001000000000" w:firstRow="0" w:lastRow="0" w:firstColumn="1" w:lastColumn="0" w:oddVBand="0" w:evenVBand="0" w:oddHBand="0" w:evenHBand="0" w:firstRowFirstColumn="0" w:firstRowLastColumn="0" w:lastRowFirstColumn="0" w:lastRowLastColumn="0"/>
            <w:tcW w:w="840" w:type="pct"/>
            <w:noWrap/>
          </w:tcPr>
          <w:p w14:paraId="087A3BC6" w14:textId="77777777" w:rsidR="003039B3" w:rsidRPr="00D773FC" w:rsidRDefault="003039B3" w:rsidP="00896B1E">
            <w:pPr>
              <w:rPr>
                <w:rFonts w:asciiTheme="minorHAnsi" w:hAnsiTheme="minorHAnsi"/>
                <w:color w:val="1C1C1C" w:themeColor="text1"/>
                <w:szCs w:val="18"/>
              </w:rPr>
            </w:pPr>
            <w:r w:rsidRPr="00D773FC">
              <w:rPr>
                <w:rFonts w:asciiTheme="minorHAnsi" w:hAnsiTheme="minorHAnsi"/>
                <w:color w:val="1C1C1C" w:themeColor="text1"/>
                <w:szCs w:val="18"/>
              </w:rPr>
              <w:t>Ula</w:t>
            </w:r>
          </w:p>
        </w:tc>
        <w:tc>
          <w:tcPr>
            <w:tcW w:w="1177" w:type="pct"/>
          </w:tcPr>
          <w:p w14:paraId="5453DD3E" w14:textId="77777777" w:rsidR="003039B3" w:rsidRPr="00D773FC" w:rsidRDefault="003039B3"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 xml:space="preserve">Turgut </w:t>
            </w:r>
          </w:p>
        </w:tc>
        <w:tc>
          <w:tcPr>
            <w:tcW w:w="909" w:type="pct"/>
          </w:tcPr>
          <w:p w14:paraId="305B63D9" w14:textId="77777777" w:rsidR="003039B3" w:rsidRPr="00D773FC" w:rsidRDefault="003039B3"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color w:val="1C1C1C" w:themeColor="text1"/>
                <w:szCs w:val="18"/>
              </w:rPr>
              <w:t>15</w:t>
            </w:r>
          </w:p>
        </w:tc>
        <w:tc>
          <w:tcPr>
            <w:tcW w:w="1145" w:type="pct"/>
          </w:tcPr>
          <w:p w14:paraId="3D124AE2" w14:textId="1FE1EFB4" w:rsidR="003039B3" w:rsidRPr="00D773FC" w:rsidRDefault="003039B3"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18</w:t>
            </w:r>
          </w:p>
        </w:tc>
        <w:tc>
          <w:tcPr>
            <w:tcW w:w="929" w:type="pct"/>
          </w:tcPr>
          <w:p w14:paraId="01CF8BC9" w14:textId="77777777" w:rsidR="003039B3" w:rsidRPr="00D773FC" w:rsidRDefault="003039B3"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1</w:t>
            </w:r>
          </w:p>
        </w:tc>
      </w:tr>
      <w:tr w:rsidR="003039B3" w:rsidRPr="00980759" w14:paraId="2F9B10EB" w14:textId="77777777" w:rsidTr="003E3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40" w:type="pct"/>
            <w:noWrap/>
          </w:tcPr>
          <w:p w14:paraId="0F146B03" w14:textId="77777777" w:rsidR="003039B3" w:rsidRPr="00D773FC" w:rsidRDefault="003039B3" w:rsidP="00896B1E">
            <w:pPr>
              <w:rPr>
                <w:rFonts w:asciiTheme="minorHAnsi" w:hAnsiTheme="minorHAnsi"/>
                <w:color w:val="1C1C1C" w:themeColor="text1"/>
                <w:szCs w:val="18"/>
              </w:rPr>
            </w:pPr>
            <w:r w:rsidRPr="00D773FC">
              <w:rPr>
                <w:rFonts w:asciiTheme="minorHAnsi" w:hAnsiTheme="minorHAnsi"/>
                <w:color w:val="1C1C1C" w:themeColor="text1"/>
                <w:szCs w:val="18"/>
              </w:rPr>
              <w:t>Menteşe</w:t>
            </w:r>
          </w:p>
        </w:tc>
        <w:tc>
          <w:tcPr>
            <w:tcW w:w="1177" w:type="pct"/>
          </w:tcPr>
          <w:p w14:paraId="1D5A0C3D" w14:textId="77777777"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Çakmak</w:t>
            </w:r>
          </w:p>
        </w:tc>
        <w:tc>
          <w:tcPr>
            <w:tcW w:w="909" w:type="pct"/>
          </w:tcPr>
          <w:p w14:paraId="229431D7" w14:textId="77777777"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color w:val="1C1C1C" w:themeColor="text1"/>
                <w:szCs w:val="18"/>
              </w:rPr>
              <w:t>5</w:t>
            </w:r>
          </w:p>
        </w:tc>
        <w:tc>
          <w:tcPr>
            <w:tcW w:w="1145" w:type="pct"/>
          </w:tcPr>
          <w:p w14:paraId="2A48C8FE" w14:textId="77777777"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7</w:t>
            </w:r>
          </w:p>
        </w:tc>
        <w:tc>
          <w:tcPr>
            <w:tcW w:w="929" w:type="pct"/>
          </w:tcPr>
          <w:p w14:paraId="4553817A" w14:textId="77777777" w:rsidR="003039B3" w:rsidRPr="00D773FC" w:rsidRDefault="003039B3"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szCs w:val="18"/>
              </w:rPr>
              <w:t>1</w:t>
            </w:r>
          </w:p>
        </w:tc>
      </w:tr>
      <w:tr w:rsidR="003039B3" w:rsidRPr="00980759" w14:paraId="6011935E" w14:textId="77777777" w:rsidTr="003E31CA">
        <w:trPr>
          <w:trHeight w:val="260"/>
        </w:trPr>
        <w:tc>
          <w:tcPr>
            <w:cnfStyle w:val="001000000000" w:firstRow="0" w:lastRow="0" w:firstColumn="1" w:lastColumn="0" w:oddVBand="0" w:evenVBand="0" w:oddHBand="0" w:evenHBand="0" w:firstRowFirstColumn="0" w:firstRowLastColumn="0" w:lastRowFirstColumn="0" w:lastRowLastColumn="0"/>
            <w:tcW w:w="840" w:type="pct"/>
            <w:noWrap/>
          </w:tcPr>
          <w:p w14:paraId="23FD7F75" w14:textId="1840D76C" w:rsidR="003039B3" w:rsidRPr="00D773FC" w:rsidRDefault="3AFA8916" w:rsidP="00896B1E">
            <w:pPr>
              <w:rPr>
                <w:rFonts w:asciiTheme="minorHAnsi" w:hAnsiTheme="minorHAnsi"/>
                <w:color w:val="1C1C1C" w:themeColor="text1"/>
              </w:rPr>
            </w:pPr>
            <w:r w:rsidRPr="00D773FC">
              <w:rPr>
                <w:rFonts w:asciiTheme="minorHAnsi" w:hAnsiTheme="minorHAnsi"/>
                <w:color w:val="1C1C1C" w:themeColor="text1"/>
              </w:rPr>
              <w:t>Ula</w:t>
            </w:r>
          </w:p>
        </w:tc>
        <w:tc>
          <w:tcPr>
            <w:tcW w:w="1177" w:type="pct"/>
          </w:tcPr>
          <w:p w14:paraId="4F0F809F" w14:textId="6E75DB28" w:rsidR="003039B3" w:rsidRPr="00D773FC" w:rsidRDefault="003039B3" w:rsidP="7DDDF8B4">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773FC">
              <w:rPr>
                <w:rFonts w:asciiTheme="minorHAnsi" w:hAnsiTheme="minorHAnsi"/>
              </w:rPr>
              <w:t>Kavakçalı</w:t>
            </w:r>
          </w:p>
        </w:tc>
        <w:tc>
          <w:tcPr>
            <w:tcW w:w="909" w:type="pct"/>
          </w:tcPr>
          <w:p w14:paraId="20C63ACA" w14:textId="77777777" w:rsidR="003039B3" w:rsidRPr="00D773FC" w:rsidRDefault="003039B3"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1C1C1C" w:themeColor="text1"/>
                <w:szCs w:val="18"/>
              </w:rPr>
            </w:pPr>
            <w:r w:rsidRPr="00D773FC">
              <w:rPr>
                <w:rFonts w:asciiTheme="minorHAnsi" w:hAnsiTheme="minorHAnsi"/>
                <w:color w:val="1C1C1C" w:themeColor="text1"/>
                <w:szCs w:val="18"/>
              </w:rPr>
              <w:t>5</w:t>
            </w:r>
          </w:p>
        </w:tc>
        <w:tc>
          <w:tcPr>
            <w:tcW w:w="1145" w:type="pct"/>
          </w:tcPr>
          <w:p w14:paraId="6FCA27DA" w14:textId="39B592C0" w:rsidR="003039B3" w:rsidRPr="00D773FC" w:rsidRDefault="003039B3"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Cs w:val="18"/>
              </w:rPr>
            </w:pPr>
            <w:r w:rsidRPr="00D773FC">
              <w:rPr>
                <w:rFonts w:asciiTheme="minorHAnsi" w:hAnsiTheme="minorHAnsi"/>
                <w:szCs w:val="18"/>
              </w:rPr>
              <w:t>3</w:t>
            </w:r>
          </w:p>
        </w:tc>
        <w:tc>
          <w:tcPr>
            <w:tcW w:w="929" w:type="pct"/>
          </w:tcPr>
          <w:p w14:paraId="3967D98C" w14:textId="77777777" w:rsidR="003039B3" w:rsidRPr="00D773FC" w:rsidRDefault="003039B3"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D773FC">
              <w:rPr>
                <w:rFonts w:asciiTheme="minorHAnsi" w:hAnsiTheme="minorHAnsi"/>
              </w:rPr>
              <w:t>1</w:t>
            </w:r>
          </w:p>
        </w:tc>
      </w:tr>
      <w:tr w:rsidR="003E31CA" w:rsidRPr="00980759" w14:paraId="543CBE57" w14:textId="77777777" w:rsidTr="003E31C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017" w:type="pct"/>
            <w:gridSpan w:val="2"/>
            <w:noWrap/>
          </w:tcPr>
          <w:p w14:paraId="7DFEB463" w14:textId="53FD5CB9" w:rsidR="003E31CA" w:rsidRPr="00D773FC" w:rsidRDefault="003E31CA" w:rsidP="003E31CA">
            <w:pPr>
              <w:spacing w:line="259" w:lineRule="auto"/>
              <w:jc w:val="right"/>
              <w:rPr>
                <w:rFonts w:asciiTheme="minorHAnsi" w:hAnsiTheme="minorHAnsi"/>
              </w:rPr>
            </w:pPr>
            <w:r>
              <w:rPr>
                <w:rFonts w:asciiTheme="minorHAnsi" w:hAnsiTheme="minorHAnsi"/>
              </w:rPr>
              <w:t>Total</w:t>
            </w:r>
          </w:p>
        </w:tc>
        <w:tc>
          <w:tcPr>
            <w:tcW w:w="909" w:type="pct"/>
          </w:tcPr>
          <w:p w14:paraId="2F5B4542" w14:textId="1A5744B7" w:rsidR="003E31CA" w:rsidRPr="00D773FC" w:rsidRDefault="003E31CA"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color w:val="1C1C1C" w:themeColor="text1"/>
                <w:szCs w:val="18"/>
              </w:rPr>
            </w:pPr>
            <w:r>
              <w:rPr>
                <w:rFonts w:asciiTheme="minorHAnsi" w:hAnsiTheme="minorHAnsi"/>
                <w:color w:val="1C1C1C" w:themeColor="text1"/>
                <w:szCs w:val="18"/>
              </w:rPr>
              <w:t>30</w:t>
            </w:r>
          </w:p>
        </w:tc>
        <w:tc>
          <w:tcPr>
            <w:tcW w:w="1145" w:type="pct"/>
          </w:tcPr>
          <w:p w14:paraId="5B7CC23A" w14:textId="01C7E4AA" w:rsidR="003E31CA" w:rsidRPr="00D773FC" w:rsidRDefault="003E31CA"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Cs w:val="18"/>
              </w:rPr>
            </w:pPr>
            <w:r>
              <w:rPr>
                <w:rFonts w:asciiTheme="minorHAnsi" w:hAnsiTheme="minorHAnsi"/>
                <w:szCs w:val="18"/>
              </w:rPr>
              <w:t>32</w:t>
            </w:r>
          </w:p>
        </w:tc>
        <w:tc>
          <w:tcPr>
            <w:tcW w:w="929" w:type="pct"/>
          </w:tcPr>
          <w:p w14:paraId="5C340F53" w14:textId="71D7C104" w:rsidR="003E31CA" w:rsidRPr="00D773FC" w:rsidRDefault="003E31CA"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rPr>
              <w:t>4</w:t>
            </w:r>
          </w:p>
        </w:tc>
      </w:tr>
    </w:tbl>
    <w:p w14:paraId="1D4F703E" w14:textId="5DB121FD" w:rsidR="0019123E" w:rsidRPr="00D64644" w:rsidRDefault="0019123E" w:rsidP="0019123E">
      <w:pPr>
        <w:pStyle w:val="BodyText"/>
        <w:rPr>
          <w:sz w:val="18"/>
          <w:szCs w:val="22"/>
        </w:rPr>
      </w:pPr>
      <w:r w:rsidRPr="00D773FC">
        <w:rPr>
          <w:sz w:val="18"/>
          <w:szCs w:val="22"/>
        </w:rPr>
        <w:t>Source: Muğla YEKA ESIA Field Study Findings, March 2025</w:t>
      </w:r>
    </w:p>
    <w:p w14:paraId="31C076CC" w14:textId="47BCA12C" w:rsidR="0019123E" w:rsidRPr="00D64644" w:rsidRDefault="0019123E" w:rsidP="003039B3">
      <w:pPr>
        <w:pStyle w:val="Heading4"/>
      </w:pPr>
      <w:r w:rsidRPr="00D64644">
        <w:t>Limitations</w:t>
      </w:r>
    </w:p>
    <w:p w14:paraId="47CD52F5" w14:textId="1F4A321F" w:rsidR="0019123E" w:rsidRPr="00D64644" w:rsidRDefault="0019123E" w:rsidP="0019123E">
      <w:pPr>
        <w:pStyle w:val="BodyText"/>
        <w:spacing w:before="240"/>
        <w:jc w:val="both"/>
        <w:rPr>
          <w:rFonts w:eastAsia="Times New Roman"/>
          <w:szCs w:val="20"/>
        </w:rPr>
      </w:pPr>
      <w:r w:rsidRPr="00D64644">
        <w:rPr>
          <w:rFonts w:eastAsia="Times New Roman"/>
          <w:szCs w:val="20"/>
        </w:rPr>
        <w:t xml:space="preserve">Despite the methodological rigor applied to the LRP fieldwork, several limitations were encountered that affected the comprehensiveness and representativeness of the data collected. These limitations are described below, alongside the measures taken to mitigate their impact on </w:t>
      </w:r>
      <w:r w:rsidR="001D3DD3" w:rsidRPr="00D64644">
        <w:rPr>
          <w:rFonts w:eastAsia="Times New Roman"/>
          <w:szCs w:val="20"/>
        </w:rPr>
        <w:t>LRP</w:t>
      </w:r>
      <w:r w:rsidRPr="00D64644">
        <w:rPr>
          <w:rFonts w:eastAsia="Times New Roman"/>
          <w:szCs w:val="20"/>
        </w:rPr>
        <w:t xml:space="preserve"> design.</w:t>
      </w:r>
    </w:p>
    <w:p w14:paraId="4DE3EE78" w14:textId="5D223875" w:rsidR="00F352AF" w:rsidRPr="00D773FC" w:rsidRDefault="32745802" w:rsidP="00D773FC">
      <w:pPr>
        <w:pStyle w:val="BodyText"/>
        <w:spacing w:before="240"/>
        <w:jc w:val="both"/>
        <w:rPr>
          <w:rFonts w:eastAsia="Times New Roman"/>
          <w:b/>
          <w:bCs/>
          <w:szCs w:val="20"/>
        </w:rPr>
      </w:pPr>
      <w:r w:rsidRPr="00D773FC">
        <w:rPr>
          <w:rFonts w:eastAsia="Times New Roman"/>
          <w:b/>
          <w:bCs/>
          <w:szCs w:val="20"/>
        </w:rPr>
        <w:t>Lack of Project Awareness Among PAPs</w:t>
      </w:r>
    </w:p>
    <w:p w14:paraId="26DB8E0E" w14:textId="5C42AD60" w:rsidR="00F352AF" w:rsidRPr="00D64644" w:rsidRDefault="00F352AF" w:rsidP="00F352AF">
      <w:pPr>
        <w:pStyle w:val="BodyText"/>
        <w:spacing w:before="240"/>
        <w:jc w:val="both"/>
        <w:rPr>
          <w:rFonts w:eastAsia="Times New Roman"/>
          <w:szCs w:val="20"/>
        </w:rPr>
      </w:pPr>
      <w:r w:rsidRPr="00D64644">
        <w:rPr>
          <w:rFonts w:eastAsia="Times New Roman"/>
          <w:szCs w:val="20"/>
        </w:rPr>
        <w:t>A key limitation observed across all Project-</w:t>
      </w:r>
      <w:r w:rsidR="00F11212" w:rsidRPr="00D64644">
        <w:rPr>
          <w:rFonts w:eastAsia="Times New Roman"/>
          <w:szCs w:val="20"/>
        </w:rPr>
        <w:t>a</w:t>
      </w:r>
      <w:r w:rsidRPr="00D64644">
        <w:rPr>
          <w:rFonts w:eastAsia="Times New Roman"/>
          <w:szCs w:val="20"/>
        </w:rPr>
        <w:t xml:space="preserve">ffected </w:t>
      </w:r>
      <w:r w:rsidR="00F11212" w:rsidRPr="00D64644">
        <w:rPr>
          <w:rFonts w:eastAsia="Times New Roman"/>
          <w:szCs w:val="20"/>
        </w:rPr>
        <w:t>s</w:t>
      </w:r>
      <w:r w:rsidRPr="00D64644">
        <w:rPr>
          <w:rFonts w:eastAsia="Times New Roman"/>
          <w:szCs w:val="20"/>
        </w:rPr>
        <w:t>ettlements was the limited awareness among PAPs regarding the Project's scope, planned activities, and potential impacts.</w:t>
      </w:r>
      <w:r w:rsidR="00C416BA" w:rsidRPr="00D64644">
        <w:rPr>
          <w:rFonts w:eastAsia="Times New Roman"/>
          <w:szCs w:val="20"/>
        </w:rPr>
        <w:t xml:space="preserve"> </w:t>
      </w:r>
      <w:r w:rsidR="00C416BA" w:rsidRPr="00D64644">
        <w:t xml:space="preserve">Despite the fact that </w:t>
      </w:r>
      <w:r w:rsidR="00C416BA" w:rsidRPr="00D64644">
        <w:rPr>
          <w:lang w:val="tr-TR"/>
        </w:rPr>
        <w:t>information meetings were conducted by the Project Company in 2024</w:t>
      </w:r>
      <w:r w:rsidR="00C416BA" w:rsidRPr="00D64644">
        <w:t xml:space="preserve">, site findings </w:t>
      </w:r>
      <w:r w:rsidR="00C416BA" w:rsidRPr="00D64644">
        <w:rPr>
          <w:lang w:val="tr-TR"/>
        </w:rPr>
        <w:t xml:space="preserve">suggest that awareness levels in these neighborhoods remain low. </w:t>
      </w:r>
      <w:r w:rsidRPr="00D64644">
        <w:rPr>
          <w:rFonts w:eastAsia="Times New Roman"/>
          <w:szCs w:val="20"/>
        </w:rPr>
        <w:t xml:space="preserve"> This lack of awareness affected both their willingness to participate and, in some cases, their ability to provide meaningful responses during household interviews. Uncertainty was particularly evident regarding land acquisition procedures, compensation eligibility, and timelines.</w:t>
      </w:r>
    </w:p>
    <w:p w14:paraId="4FE5664F" w14:textId="7C719ADC" w:rsidR="00F352AF" w:rsidRPr="00D64644" w:rsidRDefault="00F352AF" w:rsidP="00F352AF">
      <w:pPr>
        <w:pStyle w:val="BodyText"/>
        <w:spacing w:before="240"/>
        <w:jc w:val="both"/>
        <w:rPr>
          <w:rFonts w:eastAsia="Times New Roman"/>
          <w:szCs w:val="20"/>
        </w:rPr>
      </w:pPr>
      <w:r w:rsidRPr="00D64644">
        <w:rPr>
          <w:rFonts w:eastAsia="Times New Roman"/>
          <w:szCs w:val="20"/>
        </w:rPr>
        <w:lastRenderedPageBreak/>
        <w:t xml:space="preserve">Although some initial </w:t>
      </w:r>
      <w:r w:rsidR="00F11212" w:rsidRPr="00D64644">
        <w:rPr>
          <w:rFonts w:eastAsia="Times New Roman"/>
          <w:szCs w:val="20"/>
        </w:rPr>
        <w:t>P</w:t>
      </w:r>
      <w:r w:rsidRPr="00D64644">
        <w:rPr>
          <w:rFonts w:eastAsia="Times New Roman"/>
          <w:szCs w:val="20"/>
        </w:rPr>
        <w:t xml:space="preserve">roject-related information had been shared by Project representatives with local mukhtars prior to the LRP fieldwork, these engagements were </w:t>
      </w:r>
      <w:r w:rsidR="00712ACE" w:rsidRPr="00D64644">
        <w:rPr>
          <w:rFonts w:eastAsia="Times New Roman"/>
          <w:szCs w:val="20"/>
        </w:rPr>
        <w:t xml:space="preserve">found to be </w:t>
      </w:r>
      <w:r w:rsidRPr="00D64644">
        <w:rPr>
          <w:rFonts w:eastAsia="Times New Roman"/>
          <w:szCs w:val="20"/>
        </w:rPr>
        <w:t>not sufficient to ensure broad community-level understanding. However, they did help establish a basic awareness and created a degree of acceptance for the field team's presence.</w:t>
      </w:r>
      <w:r w:rsidR="008F29AC" w:rsidRPr="00D64644">
        <w:rPr>
          <w:rFonts w:eastAsia="Times New Roman"/>
          <w:szCs w:val="20"/>
        </w:rPr>
        <w:t xml:space="preserve"> Information meetings were held in Kavakçalı, Turgut, and Çakmak </w:t>
      </w:r>
      <w:r w:rsidR="00A8618D">
        <w:rPr>
          <w:rFonts w:eastAsia="Times New Roman"/>
          <w:szCs w:val="20"/>
        </w:rPr>
        <w:t>settlements</w:t>
      </w:r>
      <w:r w:rsidR="00A8618D" w:rsidRPr="00D64644">
        <w:rPr>
          <w:rFonts w:eastAsia="Times New Roman"/>
          <w:szCs w:val="20"/>
        </w:rPr>
        <w:t xml:space="preserve"> </w:t>
      </w:r>
      <w:r w:rsidR="008F29AC" w:rsidRPr="00D64644">
        <w:rPr>
          <w:rFonts w:eastAsia="Times New Roman"/>
          <w:szCs w:val="20"/>
        </w:rPr>
        <w:t>in December 2024.</w:t>
      </w:r>
    </w:p>
    <w:p w14:paraId="7C53765E" w14:textId="04D2F450" w:rsidR="0019123E" w:rsidRPr="00D64644" w:rsidRDefault="00F352AF" w:rsidP="00F352AF">
      <w:pPr>
        <w:pStyle w:val="BodyText"/>
        <w:spacing w:before="240"/>
        <w:jc w:val="both"/>
        <w:rPr>
          <w:rFonts w:eastAsia="Times New Roman"/>
          <w:szCs w:val="20"/>
        </w:rPr>
      </w:pPr>
      <w:r w:rsidRPr="00D64644">
        <w:rPr>
          <w:rFonts w:eastAsia="Times New Roman"/>
          <w:szCs w:val="20"/>
        </w:rPr>
        <w:t>Building on this, enumerators provided additional verbal explanations about the Project immediately before conducting interviews.</w:t>
      </w:r>
      <w:r w:rsidR="00F11212" w:rsidRPr="00D64644" w:rsidDel="00F11212">
        <w:rPr>
          <w:rFonts w:eastAsia="Times New Roman"/>
          <w:szCs w:val="20"/>
        </w:rPr>
        <w:t xml:space="preserve"> </w:t>
      </w:r>
    </w:p>
    <w:p w14:paraId="736B2DF4" w14:textId="5770EFAC" w:rsidR="003039B3" w:rsidRPr="00D773FC" w:rsidRDefault="32745802" w:rsidP="00D773FC">
      <w:pPr>
        <w:pStyle w:val="BodyText"/>
        <w:spacing w:before="240"/>
        <w:jc w:val="both"/>
        <w:rPr>
          <w:rFonts w:eastAsia="Times New Roman"/>
          <w:b/>
          <w:bCs/>
          <w:szCs w:val="20"/>
        </w:rPr>
      </w:pPr>
      <w:r w:rsidRPr="00D773FC">
        <w:rPr>
          <w:rFonts w:eastAsia="Times New Roman"/>
          <w:b/>
          <w:bCs/>
          <w:szCs w:val="20"/>
        </w:rPr>
        <w:t>Uncertainty Regarding the Land Acquisition Proces</w:t>
      </w:r>
      <w:r w:rsidR="29DF6CCD" w:rsidRPr="00D773FC">
        <w:rPr>
          <w:rFonts w:eastAsia="Times New Roman"/>
          <w:b/>
          <w:bCs/>
          <w:szCs w:val="20"/>
        </w:rPr>
        <w:t>s</w:t>
      </w:r>
    </w:p>
    <w:p w14:paraId="40144445" w14:textId="2D4EF4B1" w:rsidR="0019123E" w:rsidRPr="008F4192" w:rsidRDefault="0019123E" w:rsidP="0019123E">
      <w:pPr>
        <w:pStyle w:val="BodyText"/>
        <w:spacing w:before="240"/>
        <w:jc w:val="both"/>
        <w:rPr>
          <w:rFonts w:eastAsia="Times New Roman"/>
          <w:szCs w:val="20"/>
        </w:rPr>
      </w:pPr>
      <w:r w:rsidRPr="008F4192">
        <w:rPr>
          <w:rFonts w:eastAsia="Times New Roman"/>
          <w:szCs w:val="20"/>
        </w:rPr>
        <w:t xml:space="preserve">During the March 2025 fieldwork, the expropriation and leasing processes for land acquisition were still ongoing and, in some areas, not yet initiated. </w:t>
      </w:r>
      <w:r w:rsidR="00F352AF" w:rsidRPr="008F4192">
        <w:t xml:space="preserve">As of </w:t>
      </w:r>
      <w:r w:rsidR="00DF29D4" w:rsidRPr="008F4192">
        <w:t>March 2025</w:t>
      </w:r>
      <w:r w:rsidR="008F4192">
        <w:t>,</w:t>
      </w:r>
      <w:r w:rsidR="00DF29D4" w:rsidRPr="008F4192">
        <w:t xml:space="preserve"> when this LRP was </w:t>
      </w:r>
      <w:r w:rsidR="008F4192" w:rsidRPr="008F4192">
        <w:t>initiated</w:t>
      </w:r>
      <w:r w:rsidR="00DF29D4" w:rsidRPr="008F4192">
        <w:t xml:space="preserve"> </w:t>
      </w:r>
      <w:r w:rsidR="00F352AF" w:rsidRPr="008F4192">
        <w:t>final alignment of ETL parcels</w:t>
      </w:r>
      <w:r w:rsidR="00667A29" w:rsidRPr="008F4192">
        <w:t xml:space="preserve">, </w:t>
      </w:r>
      <w:r w:rsidR="00F352AF" w:rsidRPr="008F4192">
        <w:t>most of which are expected to pass through forest land</w:t>
      </w:r>
      <w:r w:rsidR="00667A29" w:rsidRPr="008F4192">
        <w:t>,</w:t>
      </w:r>
      <w:r w:rsidR="006D6C5B" w:rsidRPr="008F4192">
        <w:t xml:space="preserve"> </w:t>
      </w:r>
      <w:r w:rsidR="00F352AF" w:rsidRPr="008F4192">
        <w:t>ha</w:t>
      </w:r>
      <w:r w:rsidR="00DF29D4" w:rsidRPr="008F4192">
        <w:t>d</w:t>
      </w:r>
      <w:r w:rsidR="00F352AF" w:rsidRPr="008F4192">
        <w:t xml:space="preserve"> not been confirmed, nor have the official expropriation lists been finalized.</w:t>
      </w:r>
      <w:r w:rsidR="00F11212" w:rsidRPr="008F4192" w:rsidDel="00F11212">
        <w:rPr>
          <w:rFonts w:eastAsia="Times New Roman"/>
          <w:szCs w:val="20"/>
        </w:rPr>
        <w:t xml:space="preserve"> </w:t>
      </w:r>
    </w:p>
    <w:p w14:paraId="09B69881" w14:textId="588AF1DA" w:rsidR="00350EE8" w:rsidRPr="00D64644" w:rsidRDefault="00350EE8" w:rsidP="0019123E">
      <w:pPr>
        <w:pStyle w:val="BodyText"/>
        <w:spacing w:before="240"/>
        <w:jc w:val="both"/>
      </w:pPr>
      <w:r w:rsidRPr="008F4192">
        <w:rPr>
          <w:rFonts w:eastAsia="Times New Roman"/>
          <w:szCs w:val="20"/>
        </w:rPr>
        <w:t xml:space="preserve">As of October 2025, the ETL route for the Project has been finalized and </w:t>
      </w:r>
      <w:r w:rsidR="00A03524" w:rsidRPr="008F4192">
        <w:rPr>
          <w:rFonts w:eastAsia="Times New Roman"/>
          <w:szCs w:val="20"/>
        </w:rPr>
        <w:t xml:space="preserve">additional asset and inventory surveys and land acquisition in line with EBRD </w:t>
      </w:r>
      <w:r w:rsidR="00FC5F63" w:rsidRPr="008F4192">
        <w:rPr>
          <w:rFonts w:eastAsia="Times New Roman"/>
          <w:szCs w:val="20"/>
        </w:rPr>
        <w:t>ES</w:t>
      </w:r>
      <w:r w:rsidR="00A03524" w:rsidRPr="008F4192">
        <w:rPr>
          <w:rFonts w:eastAsia="Times New Roman"/>
          <w:szCs w:val="20"/>
        </w:rPr>
        <w:t xml:space="preserve">R5 </w:t>
      </w:r>
      <w:r w:rsidR="008F4192" w:rsidRPr="008F4192">
        <w:rPr>
          <w:rFonts w:eastAsia="Times New Roman"/>
          <w:szCs w:val="20"/>
        </w:rPr>
        <w:t>was</w:t>
      </w:r>
      <w:r w:rsidR="00A03524" w:rsidRPr="008F4192">
        <w:rPr>
          <w:rFonts w:eastAsia="Times New Roman"/>
          <w:szCs w:val="20"/>
        </w:rPr>
        <w:t xml:space="preserve"> carried out </w:t>
      </w:r>
      <w:r w:rsidR="008F4192" w:rsidRPr="008F4192">
        <w:rPr>
          <w:rFonts w:eastAsia="Times New Roman"/>
          <w:szCs w:val="20"/>
        </w:rPr>
        <w:t xml:space="preserve">in November 2025 </w:t>
      </w:r>
      <w:r w:rsidR="00A03524" w:rsidRPr="008F4192">
        <w:rPr>
          <w:rFonts w:eastAsia="Times New Roman"/>
          <w:szCs w:val="20"/>
        </w:rPr>
        <w:t>for this Project component.</w:t>
      </w:r>
      <w:r w:rsidR="00A03524" w:rsidRPr="00D64644">
        <w:rPr>
          <w:rFonts w:eastAsia="Times New Roman"/>
          <w:szCs w:val="20"/>
        </w:rPr>
        <w:t xml:space="preserve"> </w:t>
      </w:r>
    </w:p>
    <w:p w14:paraId="3D0D8DFA" w14:textId="77777777" w:rsidR="003039B3" w:rsidRPr="00D773FC" w:rsidRDefault="32745802" w:rsidP="00D773FC">
      <w:pPr>
        <w:pStyle w:val="BodyText"/>
        <w:spacing w:before="240"/>
        <w:jc w:val="both"/>
        <w:rPr>
          <w:rFonts w:eastAsia="Times New Roman"/>
          <w:b/>
          <w:bCs/>
          <w:szCs w:val="20"/>
        </w:rPr>
      </w:pPr>
      <w:r w:rsidRPr="00D773FC">
        <w:rPr>
          <w:rFonts w:eastAsia="Times New Roman"/>
          <w:b/>
          <w:bCs/>
          <w:szCs w:val="20"/>
        </w:rPr>
        <w:t>Access Constraints in Remote and Forested Areas</w:t>
      </w:r>
    </w:p>
    <w:p w14:paraId="7BFF9EC8" w14:textId="23CFBB27" w:rsidR="00895C8B" w:rsidRPr="00D64644" w:rsidRDefault="00895C8B" w:rsidP="00895C8B">
      <w:pPr>
        <w:pStyle w:val="BodyText"/>
        <w:spacing w:before="240"/>
        <w:jc w:val="both"/>
        <w:rPr>
          <w:rFonts w:eastAsia="Times New Roman"/>
          <w:szCs w:val="20"/>
        </w:rPr>
      </w:pPr>
      <w:r w:rsidRPr="00D64644">
        <w:rPr>
          <w:rFonts w:eastAsia="Times New Roman"/>
          <w:szCs w:val="20"/>
        </w:rPr>
        <w:t xml:space="preserve">The turbine site is entirely located within the state forest in Kavakçalı neighborhood and lies approximately 3.5 kilometers from the nearest residential area, on steep, forested terrain. Due to the site's limited accessibility, </w:t>
      </w:r>
      <w:r w:rsidR="004D3F44" w:rsidRPr="00D64644">
        <w:rPr>
          <w:rFonts w:eastAsia="Times New Roman"/>
          <w:szCs w:val="20"/>
        </w:rPr>
        <w:t xml:space="preserve">five forest-dependent individuals, each representing a separate </w:t>
      </w:r>
      <w:r w:rsidR="000A3877">
        <w:rPr>
          <w:rFonts w:eastAsia="Times New Roman"/>
          <w:szCs w:val="20"/>
        </w:rPr>
        <w:t>HH</w:t>
      </w:r>
      <w:r w:rsidR="000A3877" w:rsidRPr="00D64644">
        <w:rPr>
          <w:rFonts w:eastAsia="Times New Roman"/>
          <w:szCs w:val="20"/>
        </w:rPr>
        <w:t xml:space="preserve"> </w:t>
      </w:r>
      <w:r w:rsidR="00317173" w:rsidRPr="00D64644">
        <w:rPr>
          <w:rFonts w:eastAsia="Times New Roman"/>
          <w:szCs w:val="20"/>
        </w:rPr>
        <w:t xml:space="preserve">and </w:t>
      </w:r>
      <w:r w:rsidRPr="00D64644">
        <w:rPr>
          <w:rFonts w:eastAsia="Times New Roman"/>
          <w:szCs w:val="20"/>
        </w:rPr>
        <w:t>who seasonally use the area</w:t>
      </w:r>
      <w:r w:rsidR="00317173" w:rsidRPr="00D64644">
        <w:rPr>
          <w:rFonts w:eastAsia="Times New Roman"/>
          <w:szCs w:val="20"/>
        </w:rPr>
        <w:t>,</w:t>
      </w:r>
      <w:r w:rsidRPr="00D64644">
        <w:rPr>
          <w:rFonts w:eastAsia="Times New Roman"/>
          <w:szCs w:val="20"/>
        </w:rPr>
        <w:t xml:space="preserve"> were identified and reached </w:t>
      </w:r>
      <w:r w:rsidR="00317173" w:rsidRPr="00D64644">
        <w:rPr>
          <w:rFonts w:eastAsia="Times New Roman"/>
          <w:szCs w:val="20"/>
        </w:rPr>
        <w:t xml:space="preserve">out </w:t>
      </w:r>
      <w:r w:rsidRPr="00D64644">
        <w:rPr>
          <w:rFonts w:eastAsia="Times New Roman"/>
          <w:szCs w:val="20"/>
        </w:rPr>
        <w:t>for interviews. These individuals provided valuable information on their resource-based livelihoods, including patterns of grazing, forest product collection, and seasonal use. Given their limited access to formal project information and geographic isolation, they were understandably unfamiliar with the broader project scope or potential community-wide impacts.</w:t>
      </w:r>
    </w:p>
    <w:p w14:paraId="67747775" w14:textId="5D1D1B7D" w:rsidR="0019123E" w:rsidRPr="00D64644" w:rsidRDefault="00895C8B" w:rsidP="00895C8B">
      <w:pPr>
        <w:pStyle w:val="BodyText"/>
        <w:spacing w:before="240"/>
        <w:jc w:val="both"/>
        <w:rPr>
          <w:rFonts w:eastAsia="Times New Roman"/>
          <w:szCs w:val="20"/>
        </w:rPr>
      </w:pPr>
      <w:r w:rsidRPr="00D64644">
        <w:rPr>
          <w:rFonts w:eastAsia="Times New Roman"/>
          <w:szCs w:val="20"/>
        </w:rPr>
        <w:t>Their role in the LRP fieldwork was not to assess impacts, but to share first-hand accounts of how they use and depend on forest resources. These insights served as a direct input for the consultant team to assess potential income-related impacts, which was the primary purpose of the LRP-specific survey</w:t>
      </w:r>
      <w:r w:rsidR="0019123E" w:rsidRPr="00D64644">
        <w:rPr>
          <w:rFonts w:eastAsia="Times New Roman"/>
          <w:szCs w:val="20"/>
        </w:rPr>
        <w:t>.</w:t>
      </w:r>
    </w:p>
    <w:p w14:paraId="2F14EBD5" w14:textId="5F55886B" w:rsidR="001951B2" w:rsidRPr="00D773FC" w:rsidRDefault="32745802" w:rsidP="00D773FC">
      <w:pPr>
        <w:pStyle w:val="BodyText"/>
        <w:spacing w:before="240"/>
        <w:jc w:val="both"/>
        <w:rPr>
          <w:rFonts w:eastAsia="Times New Roman"/>
          <w:b/>
          <w:bCs/>
          <w:szCs w:val="20"/>
        </w:rPr>
      </w:pPr>
      <w:r w:rsidRPr="00D773FC">
        <w:rPr>
          <w:rFonts w:eastAsia="Times New Roman"/>
          <w:b/>
          <w:bCs/>
          <w:szCs w:val="20"/>
        </w:rPr>
        <w:t>Low Female Participation and Sensitivity Around Livelihood Loss</w:t>
      </w:r>
    </w:p>
    <w:p w14:paraId="4C97A41B" w14:textId="734B8030" w:rsidR="001951B2" w:rsidRPr="00D64644" w:rsidRDefault="001951B2" w:rsidP="001951B2">
      <w:pPr>
        <w:pStyle w:val="BodyText"/>
        <w:spacing w:before="240"/>
        <w:jc w:val="both"/>
        <w:rPr>
          <w:rFonts w:eastAsia="Times New Roman"/>
          <w:szCs w:val="20"/>
        </w:rPr>
      </w:pPr>
      <w:r w:rsidRPr="00D64644">
        <w:rPr>
          <w:rFonts w:eastAsia="Times New Roman"/>
          <w:szCs w:val="20"/>
        </w:rPr>
        <w:t>The number of women interviewed during the fieldwork remained low, with only 5 out of 3</w:t>
      </w:r>
      <w:r w:rsidR="004555DF" w:rsidRPr="00D64644">
        <w:rPr>
          <w:rFonts w:eastAsia="Times New Roman"/>
          <w:szCs w:val="20"/>
        </w:rPr>
        <w:t>2</w:t>
      </w:r>
      <w:r w:rsidRPr="00D64644">
        <w:rPr>
          <w:rFonts w:eastAsia="Times New Roman"/>
          <w:szCs w:val="20"/>
        </w:rPr>
        <w:t xml:space="preserve"> surveyed </w:t>
      </w:r>
      <w:r w:rsidR="00D575B7">
        <w:rPr>
          <w:rFonts w:eastAsia="Times New Roman"/>
          <w:szCs w:val="20"/>
        </w:rPr>
        <w:t>HHs</w:t>
      </w:r>
      <w:r w:rsidR="00D575B7" w:rsidRPr="00D64644">
        <w:rPr>
          <w:rFonts w:eastAsia="Times New Roman"/>
          <w:szCs w:val="20"/>
        </w:rPr>
        <w:t xml:space="preserve"> </w:t>
      </w:r>
      <w:r w:rsidRPr="00D64644">
        <w:rPr>
          <w:rFonts w:eastAsia="Times New Roman"/>
          <w:szCs w:val="20"/>
        </w:rPr>
        <w:t>including female respondents. This limited participation was primarily due to cultural dynamics, gendered access barriers, and the nature of predominant livelihood activities in the area—such as animal husbandry, beekeeping and olive farming</w:t>
      </w:r>
      <w:r w:rsidR="00FD7FB7" w:rsidRPr="00D64644">
        <w:rPr>
          <w:rFonts w:eastAsia="Times New Roman"/>
          <w:szCs w:val="20"/>
        </w:rPr>
        <w:t xml:space="preserve"> </w:t>
      </w:r>
      <w:r w:rsidRPr="00D64644">
        <w:rPr>
          <w:rFonts w:eastAsia="Times New Roman"/>
          <w:szCs w:val="20"/>
        </w:rPr>
        <w:t>which are typically male-dominated.</w:t>
      </w:r>
    </w:p>
    <w:p w14:paraId="707F84BC" w14:textId="3281940B" w:rsidR="001951B2" w:rsidRPr="00D64644" w:rsidRDefault="001951B2" w:rsidP="001951B2">
      <w:pPr>
        <w:pStyle w:val="BodyText"/>
        <w:spacing w:before="240"/>
        <w:jc w:val="both"/>
        <w:rPr>
          <w:rFonts w:eastAsia="Times New Roman"/>
          <w:szCs w:val="20"/>
        </w:rPr>
      </w:pPr>
      <w:r w:rsidRPr="00D64644">
        <w:rPr>
          <w:rFonts w:eastAsia="Times New Roman"/>
          <w:szCs w:val="20"/>
        </w:rPr>
        <w:lastRenderedPageBreak/>
        <w:t xml:space="preserve">A women-specific Focus Group Discussion (FGD) was initially planned as part of the LRP fieldwork. However, due to low trust, limited availability, and reluctance to participate, the FGD could not be successfully </w:t>
      </w:r>
      <w:r w:rsidR="00D575B7">
        <w:rPr>
          <w:rFonts w:eastAsia="Times New Roman"/>
          <w:szCs w:val="20"/>
        </w:rPr>
        <w:t>conducted</w:t>
      </w:r>
      <w:r w:rsidRPr="00D64644">
        <w:rPr>
          <w:rFonts w:eastAsia="Times New Roman"/>
          <w:szCs w:val="20"/>
        </w:rPr>
        <w:t>. Instead, efforts were made to reach women through individual interviews. specifically:</w:t>
      </w:r>
    </w:p>
    <w:p w14:paraId="671413D6" w14:textId="77777777" w:rsidR="001951B2" w:rsidRPr="00D773FC" w:rsidRDefault="001951B2" w:rsidP="00C04918">
      <w:pPr>
        <w:pStyle w:val="BodyText"/>
        <w:numPr>
          <w:ilvl w:val="0"/>
          <w:numId w:val="94"/>
        </w:numPr>
        <w:spacing w:before="240"/>
        <w:jc w:val="both"/>
        <w:rPr>
          <w:rFonts w:eastAsia="Times New Roman"/>
          <w:szCs w:val="20"/>
        </w:rPr>
      </w:pPr>
      <w:r w:rsidRPr="00D773FC">
        <w:rPr>
          <w:rFonts w:eastAsia="Times New Roman"/>
          <w:szCs w:val="20"/>
        </w:rPr>
        <w:t>One woman participated in an in-depth interview as a voluntary land lessee at the construction site;</w:t>
      </w:r>
    </w:p>
    <w:p w14:paraId="0849D608" w14:textId="30194556" w:rsidR="001951B2" w:rsidRPr="00D773FC" w:rsidRDefault="001951B2" w:rsidP="00C04918">
      <w:pPr>
        <w:pStyle w:val="BodyText"/>
        <w:numPr>
          <w:ilvl w:val="0"/>
          <w:numId w:val="94"/>
        </w:numPr>
        <w:spacing w:before="240"/>
        <w:jc w:val="both"/>
        <w:rPr>
          <w:rFonts w:eastAsia="Times New Roman"/>
          <w:szCs w:val="20"/>
        </w:rPr>
      </w:pPr>
      <w:r w:rsidRPr="00D773FC">
        <w:rPr>
          <w:rFonts w:eastAsia="Times New Roman"/>
          <w:szCs w:val="20"/>
        </w:rPr>
        <w:t xml:space="preserve">Two women in Turgut and two in Çakmak participated in </w:t>
      </w:r>
      <w:r w:rsidR="000131A6">
        <w:rPr>
          <w:rFonts w:eastAsia="Times New Roman"/>
          <w:szCs w:val="20"/>
        </w:rPr>
        <w:t>HH</w:t>
      </w:r>
      <w:r w:rsidR="000131A6" w:rsidRPr="00D773FC">
        <w:rPr>
          <w:rFonts w:eastAsia="Times New Roman"/>
          <w:szCs w:val="20"/>
        </w:rPr>
        <w:t xml:space="preserve"> </w:t>
      </w:r>
      <w:r w:rsidRPr="00D773FC">
        <w:rPr>
          <w:rFonts w:eastAsia="Times New Roman"/>
          <w:szCs w:val="20"/>
        </w:rPr>
        <w:t>surveys conducted under the LRP.</w:t>
      </w:r>
    </w:p>
    <w:p w14:paraId="22478559" w14:textId="5485B7D4" w:rsidR="00187D01" w:rsidRPr="00D64644" w:rsidRDefault="00187D01" w:rsidP="001951B2">
      <w:pPr>
        <w:pStyle w:val="BodyText"/>
        <w:spacing w:before="240"/>
        <w:jc w:val="both"/>
        <w:rPr>
          <w:rFonts w:eastAsia="Times New Roman"/>
          <w:szCs w:val="20"/>
        </w:rPr>
      </w:pPr>
      <w:r w:rsidRPr="00D64644">
        <w:rPr>
          <w:rFonts w:eastAsia="Times New Roman"/>
          <w:szCs w:val="20"/>
        </w:rPr>
        <w:t xml:space="preserve">In </w:t>
      </w:r>
      <w:r w:rsidR="00A0444B">
        <w:rPr>
          <w:rFonts w:eastAsia="Times New Roman"/>
          <w:szCs w:val="20"/>
        </w:rPr>
        <w:t>settlements</w:t>
      </w:r>
      <w:r w:rsidR="00A0444B" w:rsidRPr="00D64644">
        <w:rPr>
          <w:rFonts w:eastAsia="Times New Roman"/>
          <w:szCs w:val="20"/>
        </w:rPr>
        <w:t xml:space="preserve"> </w:t>
      </w:r>
      <w:r w:rsidRPr="00D64644">
        <w:rPr>
          <w:rFonts w:eastAsia="Times New Roman"/>
          <w:szCs w:val="20"/>
        </w:rPr>
        <w:t>where economic activity—especially beekeeping and small-scale farming—has already been in decline due to a combination of demographic, environmental, and market-related factors. Stakeholders expressed concerns that the Project may act as an additional stressor, potentially influencing the sustainability of the remaining livelihood sources.</w:t>
      </w:r>
    </w:p>
    <w:p w14:paraId="37B4325D" w14:textId="77777777" w:rsidR="003039B3" w:rsidRPr="00D773FC" w:rsidRDefault="32745802" w:rsidP="00D773FC">
      <w:pPr>
        <w:pStyle w:val="BodyText"/>
        <w:spacing w:before="240"/>
        <w:jc w:val="both"/>
        <w:rPr>
          <w:rFonts w:eastAsia="Times New Roman"/>
          <w:b/>
          <w:bCs/>
          <w:szCs w:val="20"/>
        </w:rPr>
      </w:pPr>
      <w:r w:rsidRPr="00D773FC">
        <w:rPr>
          <w:rFonts w:eastAsia="Times New Roman"/>
          <w:b/>
          <w:bCs/>
          <w:szCs w:val="20"/>
        </w:rPr>
        <w:t>Community Fatigue and Mistrust Toward Surveys</w:t>
      </w:r>
    </w:p>
    <w:p w14:paraId="1DCB7F5B" w14:textId="48825A29" w:rsidR="0019123E" w:rsidRPr="00D64644" w:rsidRDefault="0019123E" w:rsidP="0019123E">
      <w:pPr>
        <w:pStyle w:val="BodyText"/>
        <w:spacing w:before="240"/>
        <w:jc w:val="both"/>
        <w:rPr>
          <w:rFonts w:eastAsia="Times New Roman"/>
          <w:szCs w:val="20"/>
        </w:rPr>
      </w:pPr>
      <w:r w:rsidRPr="00D64644">
        <w:rPr>
          <w:rFonts w:eastAsia="Times New Roman"/>
          <w:szCs w:val="20"/>
        </w:rPr>
        <w:t xml:space="preserve">In certain neighborhoods, community members—particularly those who had previous negative experiences with state-led expropriation or infrastructure projects—expressed mistrust toward field teams and concern over the purpose of the study. While efforts were made to build rapport through mukhtar introductions and the presence of a trusted site representative, some PAPs refused to participate or gave very limited responses, reducing data richness. </w:t>
      </w:r>
      <w:r w:rsidR="00626E89" w:rsidRPr="00D64644">
        <w:rPr>
          <w:rFonts w:eastAsia="Times New Roman"/>
          <w:szCs w:val="20"/>
        </w:rPr>
        <w:t xml:space="preserve">In some areas, notably in Kavakçalı and Çakmak, </w:t>
      </w:r>
      <w:r w:rsidR="00626E89" w:rsidRPr="00D773FC">
        <w:rPr>
          <w:rFonts w:eastAsia="Times New Roman"/>
          <w:szCs w:val="20"/>
        </w:rPr>
        <w:t>survey fatigue</w:t>
      </w:r>
      <w:r w:rsidR="00626E89" w:rsidRPr="00D64644">
        <w:rPr>
          <w:rFonts w:eastAsia="Times New Roman"/>
          <w:szCs w:val="20"/>
        </w:rPr>
        <w:t xml:space="preserve"> and skepticism about </w:t>
      </w:r>
      <w:r w:rsidR="002678E0">
        <w:rPr>
          <w:rFonts w:eastAsia="Times New Roman"/>
          <w:szCs w:val="20"/>
        </w:rPr>
        <w:t xml:space="preserve">the </w:t>
      </w:r>
      <w:r w:rsidR="00626E89" w:rsidRPr="00D64644">
        <w:rPr>
          <w:rFonts w:eastAsia="Times New Roman"/>
          <w:szCs w:val="20"/>
        </w:rPr>
        <w:t xml:space="preserve">Project benefits were clearly evident, not solely attributable to this Project but also shaped by previous experiences in the region. </w:t>
      </w:r>
    </w:p>
    <w:p w14:paraId="08E820F6" w14:textId="77777777" w:rsidR="003039B3" w:rsidRPr="00D773FC" w:rsidRDefault="32745802" w:rsidP="00D773FC">
      <w:pPr>
        <w:pStyle w:val="BodyText"/>
        <w:spacing w:before="240"/>
        <w:jc w:val="both"/>
        <w:rPr>
          <w:rFonts w:eastAsia="Times New Roman"/>
          <w:b/>
          <w:bCs/>
          <w:szCs w:val="20"/>
        </w:rPr>
      </w:pPr>
      <w:r w:rsidRPr="00D773FC">
        <w:rPr>
          <w:rFonts w:eastAsia="Times New Roman"/>
          <w:b/>
          <w:bCs/>
          <w:szCs w:val="20"/>
        </w:rPr>
        <w:t>Limited Representation in Kavakçalı</w:t>
      </w:r>
    </w:p>
    <w:p w14:paraId="4061DE89" w14:textId="370302D6" w:rsidR="0019123E" w:rsidRPr="00D64644" w:rsidRDefault="0019123E" w:rsidP="0019123E">
      <w:pPr>
        <w:pStyle w:val="BodyText"/>
        <w:spacing w:before="240"/>
        <w:jc w:val="both"/>
        <w:rPr>
          <w:rFonts w:eastAsia="Times New Roman"/>
          <w:szCs w:val="20"/>
        </w:rPr>
      </w:pPr>
      <w:r w:rsidRPr="00D64644">
        <w:rPr>
          <w:rFonts w:eastAsia="Times New Roman"/>
          <w:szCs w:val="20"/>
        </w:rPr>
        <w:t>Due to</w:t>
      </w:r>
      <w:r w:rsidR="00447686" w:rsidRPr="00D64644">
        <w:rPr>
          <w:rFonts w:eastAsia="Times New Roman"/>
          <w:szCs w:val="20"/>
        </w:rPr>
        <w:t xml:space="preserve"> field access constraints and the absence of</w:t>
      </w:r>
      <w:r w:rsidRPr="00D64644">
        <w:rPr>
          <w:rFonts w:eastAsia="Times New Roman"/>
          <w:szCs w:val="20"/>
        </w:rPr>
        <w:t xml:space="preserve"> directly affected residential land, </w:t>
      </w:r>
      <w:r w:rsidR="002678E0">
        <w:rPr>
          <w:rFonts w:eastAsia="Times New Roman"/>
          <w:szCs w:val="20"/>
        </w:rPr>
        <w:t>HH</w:t>
      </w:r>
      <w:r w:rsidR="002678E0" w:rsidRPr="00D64644">
        <w:rPr>
          <w:rFonts w:eastAsia="Times New Roman"/>
          <w:szCs w:val="20"/>
        </w:rPr>
        <w:t xml:space="preserve"> </w:t>
      </w:r>
      <w:r w:rsidRPr="00D64644">
        <w:rPr>
          <w:rFonts w:eastAsia="Times New Roman"/>
          <w:szCs w:val="20"/>
        </w:rPr>
        <w:t xml:space="preserve">surveys in Kavakçalı were few in number and largely supplemented with in-depth interviews with the mukhtar, as well as secondary data and ESIA findings. This resulted in a lower volume of primary </w:t>
      </w:r>
      <w:r w:rsidR="002678E0">
        <w:rPr>
          <w:rFonts w:eastAsia="Times New Roman"/>
          <w:szCs w:val="20"/>
        </w:rPr>
        <w:t>HH</w:t>
      </w:r>
      <w:r w:rsidRPr="00D64644">
        <w:rPr>
          <w:rFonts w:eastAsia="Times New Roman"/>
          <w:szCs w:val="20"/>
        </w:rPr>
        <w:t>-level data for that settlement, especially concerning broader community-level social dynamics.</w:t>
      </w:r>
    </w:p>
    <w:p w14:paraId="632ED780" w14:textId="4E18CB21" w:rsidR="00832D50" w:rsidRPr="00D64644" w:rsidRDefault="0019123E" w:rsidP="0019123E">
      <w:pPr>
        <w:pStyle w:val="BodyText"/>
        <w:spacing w:before="240"/>
        <w:jc w:val="both"/>
        <w:rPr>
          <w:rFonts w:eastAsia="Times New Roman"/>
          <w:szCs w:val="20"/>
        </w:rPr>
      </w:pPr>
      <w:r w:rsidRPr="00D64644">
        <w:rPr>
          <w:rFonts w:eastAsia="Times New Roman"/>
          <w:szCs w:val="20"/>
        </w:rPr>
        <w:t>Despite these challenges, the field team made every effort to ensure that data collected was valid, representative, and actionable. Supplemental qualitative data, triangulation with secondary sources, and mukhtar insights were used to fill gaps. These limitations have been explicitly considered in the design of the LRP, particularly in defining entitlements for vulnerable groups, natural resource users, and informal occupants, whose voices may not have been fully captured through survey instruments alone</w:t>
      </w:r>
      <w:r w:rsidR="00832D50" w:rsidRPr="00D64644">
        <w:rPr>
          <w:rFonts w:eastAsia="Times New Roman"/>
          <w:szCs w:val="20"/>
        </w:rPr>
        <w:t>.</w:t>
      </w:r>
    </w:p>
    <w:p w14:paraId="06DA9CB1" w14:textId="16A60FC2" w:rsidR="0019123E" w:rsidRPr="00007E95" w:rsidRDefault="00007E95" w:rsidP="00007E95">
      <w:pPr>
        <w:pStyle w:val="BodyText"/>
        <w:spacing w:before="240"/>
        <w:jc w:val="both"/>
        <w:rPr>
          <w:rFonts w:eastAsia="Times New Roman"/>
          <w:b/>
          <w:bCs/>
          <w:szCs w:val="20"/>
        </w:rPr>
      </w:pPr>
      <w:r w:rsidRPr="00007E95">
        <w:rPr>
          <w:rFonts w:eastAsia="Times New Roman"/>
          <w:b/>
          <w:bCs/>
          <w:szCs w:val="20"/>
        </w:rPr>
        <w:t>“Inheritance Certificate” Issue</w:t>
      </w:r>
    </w:p>
    <w:p w14:paraId="2E7D6874" w14:textId="6D4C7E9A" w:rsidR="00007E95" w:rsidRPr="00007E95" w:rsidRDefault="00F95666" w:rsidP="00007E95">
      <w:pPr>
        <w:pStyle w:val="BodyText"/>
        <w:spacing w:before="240"/>
        <w:jc w:val="both"/>
        <w:rPr>
          <w:rFonts w:eastAsia="Times New Roman"/>
          <w:szCs w:val="20"/>
        </w:rPr>
      </w:pPr>
      <w:r>
        <w:rPr>
          <w:rFonts w:eastAsia="Times New Roman"/>
          <w:szCs w:val="20"/>
        </w:rPr>
        <w:t>S</w:t>
      </w:r>
      <w:r w:rsidR="00007E95" w:rsidRPr="00007E95">
        <w:rPr>
          <w:rFonts w:eastAsia="Times New Roman"/>
          <w:szCs w:val="20"/>
        </w:rPr>
        <w:t xml:space="preserve">ome of the shareholder/owner names in the parcel lists go back several generations and many have passed away, reaching the heirs has been difficult. This situation is frequently </w:t>
      </w:r>
      <w:r w:rsidR="00007E95" w:rsidRPr="00007E95">
        <w:rPr>
          <w:rFonts w:eastAsia="Times New Roman"/>
          <w:szCs w:val="20"/>
        </w:rPr>
        <w:lastRenderedPageBreak/>
        <w:t>observed in Türkiye when a certificate of inheritance has not been formally issued. In the absence of such a certificate, the expropriation records do not list the names of the rightful heirs; instead, they continue to reflect only the name of an ancestor who lived generations earlier. To overcome this obstacle, Enerjisa Üretim has been giving support to PAPs facing inheritance certificate issue by giving legal guidance including covering the notary and title deed costs to expediate the process.</w:t>
      </w:r>
    </w:p>
    <w:p w14:paraId="1C064A7B" w14:textId="77777777" w:rsidR="00007E95" w:rsidRPr="00007E95" w:rsidRDefault="00007E95" w:rsidP="00007E95">
      <w:pPr>
        <w:pStyle w:val="BodyText"/>
        <w:spacing w:before="240"/>
        <w:jc w:val="both"/>
        <w:rPr>
          <w:rFonts w:eastAsia="Times New Roman"/>
          <w:szCs w:val="20"/>
        </w:rPr>
        <w:sectPr w:rsidR="00007E95" w:rsidRPr="00007E95" w:rsidSect="001226A5">
          <w:footerReference w:type="default" r:id="rId28"/>
          <w:pgSz w:w="11906" w:h="16838" w:code="9"/>
          <w:pgMar w:top="1440" w:right="1440" w:bottom="1440" w:left="1440" w:header="562" w:footer="504" w:gutter="0"/>
          <w:cols w:sep="1" w:space="380"/>
          <w:titlePg/>
          <w:docGrid w:linePitch="360"/>
        </w:sectPr>
      </w:pPr>
    </w:p>
    <w:p w14:paraId="754EAB55" w14:textId="2152AFCD" w:rsidR="0019123E" w:rsidRPr="00D64644" w:rsidRDefault="0019123E" w:rsidP="3ABA5AAA">
      <w:pPr>
        <w:pStyle w:val="Heading1"/>
        <w:rPr>
          <w:rFonts w:asciiTheme="minorHAnsi" w:hAnsiTheme="minorHAnsi"/>
        </w:rPr>
      </w:pPr>
      <w:bookmarkStart w:id="100" w:name="_Toc234237661"/>
      <w:r w:rsidRPr="00D64644">
        <w:rPr>
          <w:rFonts w:asciiTheme="minorHAnsi" w:hAnsiTheme="minorHAnsi"/>
        </w:rPr>
        <w:lastRenderedPageBreak/>
        <w:t>Affected Households, Lands, and Livelihoods: Baseline and Impact Analysis</w:t>
      </w:r>
      <w:bookmarkEnd w:id="100"/>
    </w:p>
    <w:p w14:paraId="5E470A58" w14:textId="49358B3C" w:rsidR="00BA4B4D" w:rsidRPr="00F2491B" w:rsidRDefault="00BA4B4D" w:rsidP="00BB291E">
      <w:pPr>
        <w:pStyle w:val="BodyText"/>
        <w:spacing w:before="240"/>
        <w:jc w:val="both"/>
        <w:rPr>
          <w:rFonts w:eastAsia="Times New Roman"/>
        </w:rPr>
      </w:pPr>
      <w:r w:rsidRPr="00F2491B">
        <w:rPr>
          <w:rFonts w:eastAsia="Times New Roman"/>
        </w:rPr>
        <w:t xml:space="preserve">The subsections below present general socio-economic information on the affected individuals as well as on the broader communities within the </w:t>
      </w:r>
      <w:r w:rsidR="001C7B56">
        <w:rPr>
          <w:rFonts w:eastAsia="Times New Roman"/>
        </w:rPr>
        <w:t>P</w:t>
      </w:r>
      <w:r w:rsidR="001C7B56" w:rsidRPr="00F2491B">
        <w:rPr>
          <w:rFonts w:eastAsia="Times New Roman"/>
        </w:rPr>
        <w:t xml:space="preserve">roject’s </w:t>
      </w:r>
      <w:r w:rsidR="001C7B56">
        <w:rPr>
          <w:rFonts w:eastAsia="Times New Roman"/>
        </w:rPr>
        <w:t>AoI</w:t>
      </w:r>
      <w:r w:rsidRPr="00F2491B">
        <w:rPr>
          <w:rFonts w:eastAsia="Times New Roman"/>
        </w:rPr>
        <w:t xml:space="preserve">. In the absence of complete, project-specific socio-economic data for </w:t>
      </w:r>
      <w:r w:rsidR="001C7B56">
        <w:rPr>
          <w:rFonts w:eastAsia="Times New Roman"/>
        </w:rPr>
        <w:t>HHs</w:t>
      </w:r>
      <w:r w:rsidR="001C7B56" w:rsidRPr="00F2491B">
        <w:rPr>
          <w:rFonts w:eastAsia="Times New Roman"/>
        </w:rPr>
        <w:t xml:space="preserve"> </w:t>
      </w:r>
      <w:r w:rsidRPr="00F2491B">
        <w:rPr>
          <w:rFonts w:eastAsia="Times New Roman"/>
        </w:rPr>
        <w:t>experiencing resettlement or livelihood impacts, general community-level data has been used at this stage, as the detailed information on impacted people was not yet available at the time of preparing the LRP.</w:t>
      </w:r>
    </w:p>
    <w:p w14:paraId="13B58DA8" w14:textId="0F2CBDD6" w:rsidR="00C74118" w:rsidRPr="00D64644" w:rsidRDefault="00860EC5" w:rsidP="00E20C61">
      <w:pPr>
        <w:pStyle w:val="Heading2"/>
        <w:rPr>
          <w:rStyle w:val="Heading2Char"/>
        </w:rPr>
      </w:pPr>
      <w:bookmarkStart w:id="101" w:name="_Toc200730875"/>
      <w:bookmarkStart w:id="102" w:name="_Toc234237662"/>
      <w:bookmarkEnd w:id="101"/>
      <w:r w:rsidRPr="00D64644">
        <w:t>Demographic</w:t>
      </w:r>
      <w:r w:rsidR="003E64A7" w:rsidRPr="00D64644">
        <w:t xml:space="preserve"> structure of the project </w:t>
      </w:r>
      <w:r w:rsidR="00E20C61" w:rsidRPr="00D64644">
        <w:t>AoI</w:t>
      </w:r>
      <w:bookmarkEnd w:id="102"/>
    </w:p>
    <w:p w14:paraId="4002FD46" w14:textId="637733BB" w:rsidR="00967679" w:rsidRPr="00F2491B" w:rsidRDefault="00967679" w:rsidP="3ABA5AAA">
      <w:pPr>
        <w:pStyle w:val="BodyText"/>
        <w:spacing w:before="240"/>
        <w:jc w:val="both"/>
        <w:rPr>
          <w:rFonts w:eastAsia="Times New Roman"/>
        </w:rPr>
      </w:pPr>
      <w:r w:rsidRPr="00F2491B">
        <w:rPr>
          <w:rFonts w:eastAsia="Times New Roman"/>
        </w:rPr>
        <w:t xml:space="preserve">This section provides a brief demographic overview of the four settlements within the GAIA AoI, based on 2024 TurkStat data and ESIA field study findings. Detailed socioeconomic baseline data—including age, education, and </w:t>
      </w:r>
      <w:r w:rsidR="0093750B">
        <w:rPr>
          <w:rFonts w:eastAsia="Times New Roman"/>
        </w:rPr>
        <w:t>HH</w:t>
      </w:r>
      <w:r w:rsidR="0093750B" w:rsidRPr="00F2491B">
        <w:rPr>
          <w:rFonts w:eastAsia="Times New Roman"/>
        </w:rPr>
        <w:t xml:space="preserve"> </w:t>
      </w:r>
      <w:r w:rsidRPr="00F2491B">
        <w:rPr>
          <w:rFonts w:eastAsia="Times New Roman"/>
        </w:rPr>
        <w:t>composition—are presented in the</w:t>
      </w:r>
      <w:r w:rsidR="00FB40D4" w:rsidRPr="00F2491B">
        <w:rPr>
          <w:rFonts w:eastAsia="Times New Roman"/>
        </w:rPr>
        <w:t xml:space="preserve"> ESIA</w:t>
      </w:r>
      <w:r w:rsidRPr="00F2491B">
        <w:rPr>
          <w:rFonts w:eastAsia="Times New Roman"/>
        </w:rPr>
        <w:t xml:space="preserve">, particularly in Chapter </w:t>
      </w:r>
      <w:r w:rsidR="005C239B" w:rsidRPr="00F2491B">
        <w:rPr>
          <w:rFonts w:eastAsia="Times New Roman"/>
        </w:rPr>
        <w:t>6.</w:t>
      </w:r>
      <w:r w:rsidR="003552D3">
        <w:rPr>
          <w:rFonts w:eastAsia="Times New Roman"/>
        </w:rPr>
        <w:t>2</w:t>
      </w:r>
      <w:r w:rsidR="005C239B" w:rsidRPr="00F2491B">
        <w:rPr>
          <w:rFonts w:eastAsia="Times New Roman"/>
        </w:rPr>
        <w:t>.</w:t>
      </w:r>
    </w:p>
    <w:p w14:paraId="4DBB4729" w14:textId="77777777" w:rsidR="00967679" w:rsidRPr="00D64644" w:rsidRDefault="00967679" w:rsidP="3ABA5AAA">
      <w:pPr>
        <w:pStyle w:val="BodyText"/>
        <w:spacing w:before="240"/>
        <w:jc w:val="both"/>
        <w:rPr>
          <w:rFonts w:eastAsia="Times New Roman"/>
        </w:rPr>
      </w:pPr>
      <w:r w:rsidRPr="00F2491B">
        <w:rPr>
          <w:rFonts w:eastAsia="Times New Roman"/>
        </w:rPr>
        <w:t>The largest settlement in the project area is Yaraş, followed by Turgut, Kavakçalı, and Çakmak. Population figures from TurkStat 2024 are presented below for reference:</w:t>
      </w:r>
    </w:p>
    <w:p w14:paraId="7E196654" w14:textId="6BCFD079" w:rsidR="00C74DF8" w:rsidRPr="00D64644" w:rsidRDefault="00C74DF8" w:rsidP="3ABA5AAA">
      <w:pPr>
        <w:pStyle w:val="Caption"/>
        <w:rPr>
          <w:rFonts w:asciiTheme="minorHAnsi" w:hAnsiTheme="minorHAnsi"/>
        </w:rPr>
      </w:pPr>
      <w:bookmarkStart w:id="103" w:name="_Toc234237729"/>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6</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r w:rsidRPr="00D64644">
        <w:tab/>
        <w:t>Po</w:t>
      </w:r>
      <w:r w:rsidR="005C239B" w:rsidRPr="00D64644">
        <w:t>P</w:t>
      </w:r>
      <w:r w:rsidRPr="00D64644">
        <w:t>ulation in Affected Settlements</w:t>
      </w:r>
      <w:bookmarkEnd w:id="103"/>
    </w:p>
    <w:tbl>
      <w:tblPr>
        <w:tblStyle w:val="ERMTable11"/>
        <w:tblW w:w="5000" w:type="pct"/>
        <w:tblLook w:val="04A0" w:firstRow="1" w:lastRow="0" w:firstColumn="1" w:lastColumn="0" w:noHBand="0" w:noVBand="1"/>
      </w:tblPr>
      <w:tblGrid>
        <w:gridCol w:w="2610"/>
        <w:gridCol w:w="3681"/>
        <w:gridCol w:w="1351"/>
        <w:gridCol w:w="1856"/>
      </w:tblGrid>
      <w:tr w:rsidR="004555DF" w:rsidRPr="00D64644" w14:paraId="0F8F2C48" w14:textId="77777777" w:rsidTr="3ABA5A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pct"/>
            <w:hideMark/>
          </w:tcPr>
          <w:p w14:paraId="24A5DCD8" w14:textId="77777777" w:rsidR="00967679" w:rsidRPr="00D64644" w:rsidRDefault="00967679" w:rsidP="3ABA5AAA">
            <w:pPr>
              <w:jc w:val="center"/>
              <w:rPr>
                <w:rFonts w:asciiTheme="minorHAnsi" w:hAnsiTheme="minorHAnsi"/>
                <w:sz w:val="18"/>
                <w:szCs w:val="18"/>
              </w:rPr>
            </w:pPr>
            <w:r w:rsidRPr="00D64644">
              <w:rPr>
                <w:rFonts w:asciiTheme="minorHAnsi" w:hAnsiTheme="minorHAnsi"/>
                <w:sz w:val="18"/>
                <w:szCs w:val="18"/>
              </w:rPr>
              <w:t>Settlement</w:t>
            </w:r>
          </w:p>
        </w:tc>
        <w:tc>
          <w:tcPr>
            <w:tcW w:w="1938" w:type="pct"/>
            <w:hideMark/>
          </w:tcPr>
          <w:p w14:paraId="0A1601FF" w14:textId="77777777" w:rsidR="00967679" w:rsidRPr="00D64644" w:rsidRDefault="00967679"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Total Population</w:t>
            </w:r>
          </w:p>
        </w:tc>
        <w:tc>
          <w:tcPr>
            <w:tcW w:w="711" w:type="pct"/>
            <w:hideMark/>
          </w:tcPr>
          <w:p w14:paraId="0957379B" w14:textId="77777777" w:rsidR="00967679" w:rsidRPr="00D64644" w:rsidRDefault="00967679"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Male</w:t>
            </w:r>
          </w:p>
        </w:tc>
        <w:tc>
          <w:tcPr>
            <w:tcW w:w="977" w:type="pct"/>
            <w:hideMark/>
          </w:tcPr>
          <w:p w14:paraId="71FCEFFA" w14:textId="77777777" w:rsidR="00967679" w:rsidRPr="00D64644" w:rsidRDefault="00967679"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Female</w:t>
            </w:r>
          </w:p>
        </w:tc>
      </w:tr>
      <w:tr w:rsidR="004555DF" w:rsidRPr="00D64644" w14:paraId="12509B01" w14:textId="77777777" w:rsidTr="3ABA5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pct"/>
            <w:hideMark/>
          </w:tcPr>
          <w:p w14:paraId="02A26D33" w14:textId="77777777" w:rsidR="00967679" w:rsidRPr="00D64644" w:rsidRDefault="00967679" w:rsidP="3ABA5AAA">
            <w:pPr>
              <w:rPr>
                <w:rFonts w:asciiTheme="minorHAnsi" w:hAnsiTheme="minorHAnsi"/>
                <w:b/>
                <w:bCs/>
                <w:sz w:val="18"/>
                <w:szCs w:val="18"/>
              </w:rPr>
            </w:pPr>
            <w:r w:rsidRPr="00D64644">
              <w:rPr>
                <w:rFonts w:asciiTheme="minorHAnsi" w:hAnsiTheme="minorHAnsi"/>
                <w:sz w:val="18"/>
                <w:szCs w:val="18"/>
              </w:rPr>
              <w:t>Yaraş</w:t>
            </w:r>
          </w:p>
        </w:tc>
        <w:tc>
          <w:tcPr>
            <w:tcW w:w="1938" w:type="pct"/>
            <w:hideMark/>
          </w:tcPr>
          <w:p w14:paraId="2C43E2FE" w14:textId="77777777" w:rsidR="00967679" w:rsidRPr="00D64644" w:rsidRDefault="0096767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849</w:t>
            </w:r>
          </w:p>
        </w:tc>
        <w:tc>
          <w:tcPr>
            <w:tcW w:w="711" w:type="pct"/>
            <w:hideMark/>
          </w:tcPr>
          <w:p w14:paraId="4367FD39" w14:textId="77777777" w:rsidR="00967679" w:rsidRPr="00D64644" w:rsidRDefault="0096767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425</w:t>
            </w:r>
          </w:p>
        </w:tc>
        <w:tc>
          <w:tcPr>
            <w:tcW w:w="977" w:type="pct"/>
            <w:hideMark/>
          </w:tcPr>
          <w:p w14:paraId="076A411D" w14:textId="77777777" w:rsidR="00967679" w:rsidRPr="00D64644" w:rsidRDefault="0096767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424</w:t>
            </w:r>
          </w:p>
        </w:tc>
      </w:tr>
      <w:tr w:rsidR="004555DF" w:rsidRPr="00D64644" w14:paraId="4E7DC147" w14:textId="77777777" w:rsidTr="3ABA5AAA">
        <w:tc>
          <w:tcPr>
            <w:cnfStyle w:val="001000000000" w:firstRow="0" w:lastRow="0" w:firstColumn="1" w:lastColumn="0" w:oddVBand="0" w:evenVBand="0" w:oddHBand="0" w:evenHBand="0" w:firstRowFirstColumn="0" w:firstRowLastColumn="0" w:lastRowFirstColumn="0" w:lastRowLastColumn="0"/>
            <w:tcW w:w="1374" w:type="pct"/>
            <w:hideMark/>
          </w:tcPr>
          <w:p w14:paraId="395721F2" w14:textId="77777777" w:rsidR="00967679" w:rsidRPr="00D64644" w:rsidRDefault="00967679" w:rsidP="3ABA5AAA">
            <w:pPr>
              <w:rPr>
                <w:rFonts w:asciiTheme="minorHAnsi" w:hAnsiTheme="minorHAnsi"/>
                <w:sz w:val="18"/>
                <w:szCs w:val="18"/>
              </w:rPr>
            </w:pPr>
            <w:r w:rsidRPr="00D64644">
              <w:rPr>
                <w:rFonts w:asciiTheme="minorHAnsi" w:hAnsiTheme="minorHAnsi"/>
                <w:sz w:val="18"/>
                <w:szCs w:val="18"/>
              </w:rPr>
              <w:t>Turgut</w:t>
            </w:r>
          </w:p>
        </w:tc>
        <w:tc>
          <w:tcPr>
            <w:tcW w:w="1938" w:type="pct"/>
            <w:hideMark/>
          </w:tcPr>
          <w:p w14:paraId="5EBE1DAC" w14:textId="77777777" w:rsidR="00967679" w:rsidRPr="00D64644" w:rsidRDefault="0096767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452</w:t>
            </w:r>
          </w:p>
        </w:tc>
        <w:tc>
          <w:tcPr>
            <w:tcW w:w="711" w:type="pct"/>
            <w:hideMark/>
          </w:tcPr>
          <w:p w14:paraId="3E854ABE" w14:textId="77777777" w:rsidR="00967679" w:rsidRPr="00D64644" w:rsidRDefault="0096767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252</w:t>
            </w:r>
          </w:p>
        </w:tc>
        <w:tc>
          <w:tcPr>
            <w:tcW w:w="977" w:type="pct"/>
            <w:hideMark/>
          </w:tcPr>
          <w:p w14:paraId="1A912D26" w14:textId="77777777" w:rsidR="00967679" w:rsidRPr="00D64644" w:rsidRDefault="0096767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200</w:t>
            </w:r>
          </w:p>
        </w:tc>
      </w:tr>
      <w:tr w:rsidR="004555DF" w:rsidRPr="00D64644" w14:paraId="4C6C71EB" w14:textId="77777777" w:rsidTr="3ABA5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pct"/>
            <w:hideMark/>
          </w:tcPr>
          <w:p w14:paraId="496C9CA8" w14:textId="77777777" w:rsidR="00967679" w:rsidRPr="00D64644" w:rsidRDefault="00967679" w:rsidP="3ABA5AAA">
            <w:pPr>
              <w:rPr>
                <w:rFonts w:asciiTheme="minorHAnsi" w:hAnsiTheme="minorHAnsi"/>
                <w:sz w:val="18"/>
                <w:szCs w:val="18"/>
              </w:rPr>
            </w:pPr>
            <w:r w:rsidRPr="00D64644">
              <w:rPr>
                <w:rFonts w:asciiTheme="minorHAnsi" w:hAnsiTheme="minorHAnsi"/>
                <w:sz w:val="18"/>
                <w:szCs w:val="18"/>
              </w:rPr>
              <w:t>Kavakçalı</w:t>
            </w:r>
          </w:p>
        </w:tc>
        <w:tc>
          <w:tcPr>
            <w:tcW w:w="1938" w:type="pct"/>
            <w:hideMark/>
          </w:tcPr>
          <w:p w14:paraId="66C2A708" w14:textId="77777777" w:rsidR="00967679" w:rsidRPr="00D64644" w:rsidRDefault="0096767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316</w:t>
            </w:r>
          </w:p>
        </w:tc>
        <w:tc>
          <w:tcPr>
            <w:tcW w:w="711" w:type="pct"/>
            <w:hideMark/>
          </w:tcPr>
          <w:p w14:paraId="548EBB1E" w14:textId="77777777" w:rsidR="00967679" w:rsidRPr="00D64644" w:rsidRDefault="0096767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178</w:t>
            </w:r>
          </w:p>
        </w:tc>
        <w:tc>
          <w:tcPr>
            <w:tcW w:w="977" w:type="pct"/>
            <w:hideMark/>
          </w:tcPr>
          <w:p w14:paraId="02AD463E" w14:textId="77777777" w:rsidR="00967679" w:rsidRPr="00D64644" w:rsidRDefault="0096767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138</w:t>
            </w:r>
          </w:p>
        </w:tc>
      </w:tr>
      <w:tr w:rsidR="004555DF" w:rsidRPr="00D64644" w14:paraId="5F680E9F" w14:textId="77777777" w:rsidTr="3ABA5AAA">
        <w:tc>
          <w:tcPr>
            <w:cnfStyle w:val="001000000000" w:firstRow="0" w:lastRow="0" w:firstColumn="1" w:lastColumn="0" w:oddVBand="0" w:evenVBand="0" w:oddHBand="0" w:evenHBand="0" w:firstRowFirstColumn="0" w:firstRowLastColumn="0" w:lastRowFirstColumn="0" w:lastRowLastColumn="0"/>
            <w:tcW w:w="1374" w:type="pct"/>
            <w:hideMark/>
          </w:tcPr>
          <w:p w14:paraId="775B2374" w14:textId="77777777" w:rsidR="00967679" w:rsidRPr="00D64644" w:rsidRDefault="00967679" w:rsidP="3ABA5AAA">
            <w:pPr>
              <w:rPr>
                <w:rFonts w:asciiTheme="minorHAnsi" w:hAnsiTheme="minorHAnsi"/>
                <w:sz w:val="18"/>
                <w:szCs w:val="18"/>
              </w:rPr>
            </w:pPr>
            <w:r w:rsidRPr="00D64644">
              <w:rPr>
                <w:rFonts w:asciiTheme="minorHAnsi" w:hAnsiTheme="minorHAnsi"/>
                <w:sz w:val="18"/>
                <w:szCs w:val="18"/>
              </w:rPr>
              <w:t>Çakmak</w:t>
            </w:r>
          </w:p>
        </w:tc>
        <w:tc>
          <w:tcPr>
            <w:tcW w:w="1938" w:type="pct"/>
            <w:hideMark/>
          </w:tcPr>
          <w:p w14:paraId="7E6C1D3C" w14:textId="77777777" w:rsidR="00967679" w:rsidRPr="00D64644" w:rsidRDefault="0096767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191</w:t>
            </w:r>
          </w:p>
        </w:tc>
        <w:tc>
          <w:tcPr>
            <w:tcW w:w="711" w:type="pct"/>
            <w:hideMark/>
          </w:tcPr>
          <w:p w14:paraId="14AA8FFE" w14:textId="77777777" w:rsidR="00967679" w:rsidRPr="00D64644" w:rsidRDefault="0096767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101</w:t>
            </w:r>
          </w:p>
        </w:tc>
        <w:tc>
          <w:tcPr>
            <w:tcW w:w="977" w:type="pct"/>
            <w:hideMark/>
          </w:tcPr>
          <w:p w14:paraId="6E62CD3A" w14:textId="77777777" w:rsidR="00967679" w:rsidRPr="00D64644" w:rsidRDefault="0096767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90</w:t>
            </w:r>
          </w:p>
        </w:tc>
      </w:tr>
    </w:tbl>
    <w:p w14:paraId="3605E0D3" w14:textId="77777777" w:rsidR="00967679" w:rsidRPr="00D64644" w:rsidRDefault="00967679" w:rsidP="3ABA5AAA">
      <w:pPr>
        <w:pStyle w:val="NormalWeb"/>
        <w:spacing w:before="0" w:beforeAutospacing="0"/>
        <w:rPr>
          <w:rFonts w:asciiTheme="minorHAnsi" w:hAnsiTheme="minorHAnsi"/>
          <w:sz w:val="18"/>
          <w:szCs w:val="18"/>
          <w:lang w:val="en-US"/>
        </w:rPr>
      </w:pPr>
      <w:r w:rsidRPr="00D64644">
        <w:rPr>
          <w:rFonts w:asciiTheme="minorHAnsi" w:hAnsiTheme="minorHAnsi"/>
          <w:sz w:val="18"/>
          <w:szCs w:val="18"/>
          <w:lang w:val="en-US"/>
        </w:rPr>
        <w:t>Source: TurkStat ADNKS, 2024</w:t>
      </w:r>
    </w:p>
    <w:p w14:paraId="1A8ECA2F" w14:textId="6F087DA0" w:rsidR="00967679" w:rsidRPr="00F2491B" w:rsidRDefault="00967679" w:rsidP="3ABA5AAA">
      <w:pPr>
        <w:pStyle w:val="BodyText"/>
        <w:spacing w:before="240"/>
        <w:jc w:val="both"/>
        <w:rPr>
          <w:rFonts w:eastAsia="Times New Roman"/>
        </w:rPr>
      </w:pPr>
      <w:r w:rsidRPr="00F2491B">
        <w:rPr>
          <w:rFonts w:eastAsia="Times New Roman"/>
        </w:rPr>
        <w:t xml:space="preserve">According to field data collected in March 2025 as part of the ESIA, the AoI is characterized by an aging population, relatively low education levels, and varying household sizes across settlements. Notably, single-person (elderly) households account for 3.5%, and households with six or more members represent approximately 13.8% of the total surveyed population. Average </w:t>
      </w:r>
      <w:r w:rsidR="0093750B">
        <w:rPr>
          <w:rFonts w:eastAsia="Times New Roman"/>
        </w:rPr>
        <w:t>HH</w:t>
      </w:r>
      <w:r w:rsidR="0093750B" w:rsidRPr="00F2491B">
        <w:rPr>
          <w:rFonts w:eastAsia="Times New Roman"/>
        </w:rPr>
        <w:t xml:space="preserve"> </w:t>
      </w:r>
      <w:r w:rsidRPr="00F2491B">
        <w:rPr>
          <w:rFonts w:eastAsia="Times New Roman"/>
        </w:rPr>
        <w:t>size varies between 3 and 4 persons depending on the settlement.</w:t>
      </w:r>
    </w:p>
    <w:p w14:paraId="35DDE802" w14:textId="33C84429" w:rsidR="001951B2" w:rsidRPr="00D64644" w:rsidRDefault="00967679" w:rsidP="3ABA5AAA">
      <w:pPr>
        <w:pStyle w:val="BodyText"/>
        <w:spacing w:before="240"/>
        <w:jc w:val="both"/>
        <w:rPr>
          <w:rFonts w:eastAsia="Times New Roman"/>
        </w:rPr>
      </w:pPr>
      <w:r w:rsidRPr="00F2491B">
        <w:rPr>
          <w:rFonts w:eastAsia="Times New Roman"/>
        </w:rPr>
        <w:t xml:space="preserve">For a comprehensive overview of population structure, education levels, age distribution, and </w:t>
      </w:r>
      <w:r w:rsidR="0093750B">
        <w:rPr>
          <w:rFonts w:eastAsia="Times New Roman"/>
        </w:rPr>
        <w:t>HH</w:t>
      </w:r>
      <w:r w:rsidR="0093750B" w:rsidRPr="00F2491B">
        <w:rPr>
          <w:rFonts w:eastAsia="Times New Roman"/>
        </w:rPr>
        <w:t xml:space="preserve"> </w:t>
      </w:r>
      <w:r w:rsidRPr="00F2491B">
        <w:rPr>
          <w:rFonts w:eastAsia="Times New Roman"/>
        </w:rPr>
        <w:t>characteristics in the AoI, please refer to the relevant chapters of the ESIA Report.</w:t>
      </w:r>
    </w:p>
    <w:p w14:paraId="24EFE594" w14:textId="0ACE3F9C" w:rsidR="00583E9B" w:rsidRPr="00D64644" w:rsidRDefault="00523E78" w:rsidP="3ABA5AAA">
      <w:pPr>
        <w:pStyle w:val="Heading2"/>
      </w:pPr>
      <w:bookmarkStart w:id="104" w:name="_Toc200730877"/>
      <w:bookmarkStart w:id="105" w:name="_Toc200730878"/>
      <w:bookmarkStart w:id="106" w:name="_Toc200730879"/>
      <w:bookmarkStart w:id="107" w:name="_Toc200730880"/>
      <w:bookmarkStart w:id="108" w:name="_Toc200730881"/>
      <w:bookmarkStart w:id="109" w:name="_Toc200730908"/>
      <w:bookmarkStart w:id="110" w:name="_Toc200730909"/>
      <w:bookmarkStart w:id="111" w:name="_Toc200730910"/>
      <w:bookmarkStart w:id="112" w:name="_Toc200730911"/>
      <w:bookmarkStart w:id="113" w:name="_Toc200730912"/>
      <w:bookmarkStart w:id="114" w:name="_Toc200730913"/>
      <w:bookmarkStart w:id="115" w:name="_Toc200730914"/>
      <w:bookmarkStart w:id="116" w:name="_Toc200730915"/>
      <w:bookmarkStart w:id="117" w:name="_Toc200730916"/>
      <w:bookmarkStart w:id="118" w:name="_Toc200730917"/>
      <w:bookmarkStart w:id="119" w:name="_Toc200730918"/>
      <w:bookmarkStart w:id="120" w:name="_Toc200730919"/>
      <w:bookmarkStart w:id="121" w:name="_Toc200730935"/>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D64644">
        <w:t xml:space="preserve"> </w:t>
      </w:r>
      <w:bookmarkStart w:id="122" w:name="_Toc234237663"/>
      <w:r w:rsidR="00583E9B" w:rsidRPr="00D64644">
        <w:t>Economy and Employment</w:t>
      </w:r>
      <w:bookmarkEnd w:id="122"/>
    </w:p>
    <w:p w14:paraId="0847553F" w14:textId="60D30FA5" w:rsidR="00F219A4" w:rsidRPr="00D64644" w:rsidRDefault="00F219A4" w:rsidP="3ABA5AAA">
      <w:pPr>
        <w:pStyle w:val="BodyText"/>
        <w:spacing w:before="240"/>
        <w:jc w:val="both"/>
        <w:rPr>
          <w:rFonts w:eastAsia="Times New Roman"/>
        </w:rPr>
      </w:pPr>
      <w:r w:rsidRPr="00D64644">
        <w:rPr>
          <w:rFonts w:eastAsia="Times New Roman"/>
        </w:rPr>
        <w:t>When Muğla province is analyzed economically, it is seen that the province's economy is generally fed by the tourism sector. Despite the effective weight of the tourism sector on the province's economy, the agricultural sector also makes serious contributions to the provincial economy with its production and export values. Tomatoes, pomegranates, citrus products, almonds, olive oil, eggplant, squash and cucumber are important agricultural products that provide significant income. Muğla, which has an important place in greenhouse vegetable cultivation, especially table tomato production, ranks 4</w:t>
      </w:r>
      <w:r w:rsidRPr="00D773FC">
        <w:rPr>
          <w:rFonts w:eastAsia="Times New Roman"/>
          <w:vertAlign w:val="superscript"/>
        </w:rPr>
        <w:t>th</w:t>
      </w:r>
      <w:r w:rsidRPr="00D64644">
        <w:rPr>
          <w:rFonts w:eastAsia="Times New Roman"/>
        </w:rPr>
        <w:t xml:space="preserve"> in </w:t>
      </w:r>
      <w:r w:rsidR="0070693E" w:rsidRPr="00D64644">
        <w:rPr>
          <w:rFonts w:eastAsia="Times New Roman"/>
        </w:rPr>
        <w:t>Türkiye</w:t>
      </w:r>
      <w:r w:rsidRPr="00D64644">
        <w:rPr>
          <w:rFonts w:eastAsia="Times New Roman"/>
        </w:rPr>
        <w:t xml:space="preserve"> in terms of greenhouse area size of nearly 40 thousand decares.</w:t>
      </w:r>
    </w:p>
    <w:p w14:paraId="4FC7D7E3" w14:textId="3952890D" w:rsidR="00F219A4" w:rsidRPr="00D64644" w:rsidRDefault="394FA6C3" w:rsidP="3ABA5AAA">
      <w:pPr>
        <w:pStyle w:val="BodyText"/>
        <w:jc w:val="both"/>
      </w:pPr>
      <w:r w:rsidRPr="00D64644">
        <w:rPr>
          <w:rFonts w:eastAsiaTheme="minorEastAsia"/>
        </w:rPr>
        <w:lastRenderedPageBreak/>
        <w:t>Forest fires that affected many districts of Muğla Province in 2021 significantly reduced Muğla's honey production and caused great damage to the regional economy. Agricultural and livestock production within Project AoI were also affected by this situation.</w:t>
      </w:r>
      <w:r w:rsidR="007600CA">
        <w:rPr>
          <w:rFonts w:eastAsiaTheme="minorEastAsia"/>
        </w:rPr>
        <w:t xml:space="preserve"> </w:t>
      </w:r>
      <w:r w:rsidR="00F219A4" w:rsidRPr="00D64644">
        <w:t xml:space="preserve">According to the general ranking of </w:t>
      </w:r>
      <w:r w:rsidR="0070693E" w:rsidRPr="00D64644">
        <w:t>Türkiye</w:t>
      </w:r>
      <w:r w:rsidR="00F219A4" w:rsidRPr="00D64644">
        <w:t xml:space="preserve">, Muğla was the first province in pine honey production before 2021 and, met 85% of the world's and 90% of </w:t>
      </w:r>
      <w:r w:rsidR="0070693E" w:rsidRPr="00D64644">
        <w:t xml:space="preserve">Türkiye's </w:t>
      </w:r>
      <w:r w:rsidR="00F219A4" w:rsidRPr="00D64644">
        <w:t>pine honey production</w:t>
      </w:r>
      <w:r w:rsidR="00FF4B99">
        <w:t>.</w:t>
      </w:r>
      <w:r w:rsidR="00F219A4" w:rsidRPr="00D64644">
        <w:t xml:space="preserve"> After the forest fires, many </w:t>
      </w:r>
      <w:r w:rsidR="00FF4B99">
        <w:t>HHs</w:t>
      </w:r>
      <w:r w:rsidR="00FF4B99" w:rsidRPr="00D64644">
        <w:t xml:space="preserve"> </w:t>
      </w:r>
      <w:r w:rsidR="00F219A4" w:rsidRPr="00D64644">
        <w:t>and businesses had to abandon beekeeping activities. Some of those who did not abandon turned to migratory beekeeping, while others turned to small-scale production.</w:t>
      </w:r>
    </w:p>
    <w:p w14:paraId="666EC15C" w14:textId="77777777" w:rsidR="00F219A4" w:rsidRPr="00D64644" w:rsidRDefault="00F219A4" w:rsidP="3ABA5AAA">
      <w:pPr>
        <w:pStyle w:val="BodyText"/>
        <w:jc w:val="both"/>
      </w:pPr>
      <w:r w:rsidRPr="00D64644">
        <w:t>Muğla has rich mineral deposits. The most important of these are the Yatağan lignite coal and Fethiye chrome deposits. In addition, Muğla is an important marble center.</w:t>
      </w:r>
    </w:p>
    <w:p w14:paraId="4BFB4D8F" w14:textId="2E6097EF" w:rsidR="00F219A4" w:rsidRPr="00D64644" w:rsidRDefault="00F219A4" w:rsidP="3ABA5AAA">
      <w:pPr>
        <w:pStyle w:val="BodyText"/>
        <w:jc w:val="both"/>
      </w:pPr>
      <w:r w:rsidRPr="00D64644">
        <w:t xml:space="preserve">The important districts of Muğla in terms of agricultural area size are Milas, Seydikemer, Menteşe and Yatağan, respectively. Milas and Seydikemer districts alone constitute 53% of the total agricultural area of Muğla. In parallel with </w:t>
      </w:r>
      <w:r w:rsidR="00FF4B99" w:rsidRPr="00D64644">
        <w:t>this</w:t>
      </w:r>
      <w:r w:rsidRPr="00D64644">
        <w:t xml:space="preserve"> data, agriculture and animal husbandry constitute the main sources of income within Project AoI. </w:t>
      </w:r>
    </w:p>
    <w:p w14:paraId="48EAFD05" w14:textId="0EA6C591" w:rsidR="00E533BD" w:rsidRPr="00D64644" w:rsidRDefault="00E533BD" w:rsidP="3ABA5AAA">
      <w:pPr>
        <w:pStyle w:val="BodyText"/>
        <w:jc w:val="both"/>
      </w:pPr>
      <w:r w:rsidRPr="00D64644">
        <w:t xml:space="preserve">According to the 2023 TurkStat data, Muğla province ranks third in </w:t>
      </w:r>
      <w:r w:rsidR="00907DC3" w:rsidRPr="00D64644">
        <w:t>Türkiye</w:t>
      </w:r>
      <w:r w:rsidRPr="00D64644">
        <w:t xml:space="preserve"> in terms of net migration, following Antalya and Ankara. The province’s natural features and tourism opportunities are among the key pull factors attracting migration to the region.</w:t>
      </w:r>
    </w:p>
    <w:p w14:paraId="4C6DBFBD" w14:textId="21E0211F" w:rsidR="00AF6C4C" w:rsidRPr="00D64644" w:rsidRDefault="00AF6C4C" w:rsidP="3ABA5AAA">
      <w:pPr>
        <w:pStyle w:val="BodyText"/>
        <w:jc w:val="both"/>
      </w:pPr>
      <w:r w:rsidRPr="00D64644">
        <w:t xml:space="preserve">The livelihood source of the </w:t>
      </w:r>
      <w:r w:rsidR="00FF4B99">
        <w:t>HHs</w:t>
      </w:r>
      <w:r w:rsidR="00FF4B99" w:rsidRPr="00D64644">
        <w:t xml:space="preserve"> </w:t>
      </w:r>
      <w:r w:rsidRPr="00D64644">
        <w:t xml:space="preserve">living in </w:t>
      </w:r>
      <w:r w:rsidR="00700A1D" w:rsidRPr="00D64644">
        <w:t>Gaia</w:t>
      </w:r>
      <w:r w:rsidRPr="00D64644">
        <w:t xml:space="preserve"> AoI is presented</w:t>
      </w:r>
      <w:r w:rsidR="00FB7D66" w:rsidRPr="00D64644">
        <w:t xml:space="preserve"> in</w:t>
      </w:r>
      <w:r w:rsidRPr="00D64644">
        <w:t xml:space="preserve"> </w:t>
      </w:r>
      <w:r w:rsidRPr="00D64644">
        <w:fldChar w:fldCharType="begin"/>
      </w:r>
      <w:r w:rsidRPr="00D64644">
        <w:instrText xml:space="preserve"> REF _Ref201824489 \h  \* MERGEFORMAT </w:instrText>
      </w:r>
      <w:r w:rsidRPr="00D64644">
        <w:fldChar w:fldCharType="separate"/>
      </w:r>
      <w:r w:rsidR="003C2A84" w:rsidRPr="00D64644">
        <w:t xml:space="preserve">Table </w:t>
      </w:r>
      <w:r w:rsidR="003C2A84">
        <w:rPr>
          <w:noProof/>
        </w:rPr>
        <w:t>6</w:t>
      </w:r>
      <w:r w:rsidR="003C2A84" w:rsidRPr="00D64644">
        <w:rPr>
          <w:noProof/>
        </w:rPr>
        <w:noBreakHyphen/>
      </w:r>
      <w:r w:rsidR="003C2A84">
        <w:rPr>
          <w:noProof/>
        </w:rPr>
        <w:t>2</w:t>
      </w:r>
      <w:r w:rsidRPr="00D64644">
        <w:fldChar w:fldCharType="end"/>
      </w:r>
      <w:r w:rsidR="003E1960" w:rsidRPr="00D64644">
        <w:t xml:space="preserve"> </w:t>
      </w:r>
      <w:r w:rsidRPr="00D64644">
        <w:t xml:space="preserve">according to field study findings carried out </w:t>
      </w:r>
      <w:r w:rsidR="00FB7D66" w:rsidRPr="00D64644">
        <w:t>i</w:t>
      </w:r>
      <w:r w:rsidRPr="00D64644">
        <w:t xml:space="preserve">n </w:t>
      </w:r>
      <w:r w:rsidR="00AD37E8" w:rsidRPr="00D64644">
        <w:t>March 2025</w:t>
      </w:r>
      <w:r w:rsidRPr="00D64644">
        <w:t>.</w:t>
      </w:r>
    </w:p>
    <w:p w14:paraId="0D8321C8" w14:textId="01CF34A7" w:rsidR="001462AE" w:rsidRPr="00D64644" w:rsidRDefault="001462AE" w:rsidP="3ABA5AAA">
      <w:pPr>
        <w:pStyle w:val="BodyText"/>
        <w:jc w:val="both"/>
      </w:pPr>
      <w:r w:rsidRPr="00D773FC">
        <w:t xml:space="preserve">All settlements within the </w:t>
      </w:r>
      <w:r w:rsidR="00FF4B99">
        <w:t>P</w:t>
      </w:r>
      <w:r w:rsidR="00FF4B99" w:rsidRPr="00D773FC">
        <w:t xml:space="preserve">roject </w:t>
      </w:r>
      <w:r w:rsidRPr="00D773FC">
        <w:t>impact area are based on a rural economy. In these regions, the primary economic activities have been identified as agriculture</w:t>
      </w:r>
      <w:r w:rsidR="00EB2506" w:rsidRPr="00D773FC">
        <w:t xml:space="preserve">, </w:t>
      </w:r>
      <w:r w:rsidRPr="00D773FC">
        <w:t>livestock farming</w:t>
      </w:r>
      <w:r w:rsidR="007D2F8D" w:rsidRPr="00D773FC">
        <w:t xml:space="preserve"> </w:t>
      </w:r>
      <w:r w:rsidR="00EB2506" w:rsidRPr="00D773FC">
        <w:t>and beekeeping.</w:t>
      </w:r>
      <w:r w:rsidRPr="00D773FC">
        <w:t xml:space="preserve"> Additionally, </w:t>
      </w:r>
      <w:r w:rsidR="00EB2506" w:rsidRPr="00D773FC">
        <w:t xml:space="preserve">wage labor and pensions </w:t>
      </w:r>
      <w:r w:rsidR="004346D6" w:rsidRPr="00D773FC">
        <w:t>a</w:t>
      </w:r>
      <w:r w:rsidR="00EB2506" w:rsidRPr="00D773FC">
        <w:t>re also among the sources of household income.</w:t>
      </w:r>
      <w:r w:rsidR="00EB2506" w:rsidRPr="00D64644">
        <w:t xml:space="preserve"> </w:t>
      </w:r>
    </w:p>
    <w:p w14:paraId="2F7712B4" w14:textId="77777777" w:rsidR="003E1960" w:rsidRPr="00D64644" w:rsidRDefault="00FB5A65" w:rsidP="3ABA5AAA">
      <w:pPr>
        <w:pStyle w:val="BodyText"/>
        <w:jc w:val="both"/>
      </w:pPr>
      <w:r w:rsidRPr="00D64644">
        <w:rPr>
          <w:b/>
          <w:bCs/>
        </w:rPr>
        <w:t>Primary Income Source</w:t>
      </w:r>
      <w:r w:rsidRPr="00D64644">
        <w:t xml:space="preserve">: </w:t>
      </w:r>
      <w:r w:rsidR="003E1960" w:rsidRPr="00D64644">
        <w:t xml:space="preserve">The primary economic activity in the neighborhoods within the area of impact is agriculture. </w:t>
      </w:r>
    </w:p>
    <w:p w14:paraId="77888C26" w14:textId="417CAE5E" w:rsidR="00FB5A65" w:rsidRPr="00FF4B99" w:rsidRDefault="00FB5A65" w:rsidP="3ABA5AAA">
      <w:pPr>
        <w:pStyle w:val="BodyText"/>
        <w:jc w:val="both"/>
      </w:pPr>
      <w:r w:rsidRPr="00D773FC">
        <w:t xml:space="preserve">When the primary source of income is evaluated, income from agriculture (plant production) is the primary source of income for Yaraş, Turgut and Çakmak </w:t>
      </w:r>
      <w:r w:rsidR="00FF4B99">
        <w:t>settlements</w:t>
      </w:r>
      <w:r w:rsidRPr="00D773FC">
        <w:t>. Agricultural activities constitute the main source of income for 34.</w:t>
      </w:r>
      <w:r w:rsidR="005B7C31" w:rsidRPr="00D773FC">
        <w:t>4</w:t>
      </w:r>
      <w:r w:rsidRPr="00D773FC">
        <w:t xml:space="preserve">% of the </w:t>
      </w:r>
      <w:r w:rsidR="00F634B2">
        <w:t>HHs</w:t>
      </w:r>
      <w:r w:rsidRPr="00D773FC">
        <w:t>. This is followed by retirement salaries (2</w:t>
      </w:r>
      <w:r w:rsidR="005B7C31" w:rsidRPr="00D773FC">
        <w:t>5</w:t>
      </w:r>
      <w:r w:rsidRPr="00D773FC">
        <w:t>%) and blue-collar salaried jobs (2</w:t>
      </w:r>
      <w:r w:rsidR="005B7C31" w:rsidRPr="00D773FC">
        <w:t>5</w:t>
      </w:r>
      <w:r w:rsidRPr="00D773FC">
        <w:t>%), indicating a significant presence of both retired individuals and wage workers in the local workforce. In contrast, animal husbandry is reported as the main source for only 3.</w:t>
      </w:r>
      <w:r w:rsidR="00E82514" w:rsidRPr="00D773FC">
        <w:t>1</w:t>
      </w:r>
      <w:r w:rsidRPr="00D773FC">
        <w:t>% of the households.</w:t>
      </w:r>
    </w:p>
    <w:p w14:paraId="55A1CB37" w14:textId="052EB343" w:rsidR="00FB5A65" w:rsidRPr="00D64644" w:rsidRDefault="00FB5A65" w:rsidP="3ABA5AAA">
      <w:pPr>
        <w:pStyle w:val="BodyText"/>
        <w:jc w:val="both"/>
      </w:pPr>
      <w:r w:rsidRPr="00D773FC">
        <w:t>The primary source of income in Kavakçalı neighborhood is forestry. Forestry is the primary source of income in Kavakçalı due to the unsuitability of the lands for agriculture and animal husbandry and because it is a forest village.</w:t>
      </w:r>
    </w:p>
    <w:p w14:paraId="12F7DDF4" w14:textId="099E08EB" w:rsidR="003E1960" w:rsidRPr="00D64644" w:rsidRDefault="00FB5A65" w:rsidP="3ABA5AAA">
      <w:pPr>
        <w:pStyle w:val="BodyText"/>
        <w:jc w:val="both"/>
      </w:pPr>
      <w:r w:rsidRPr="00D773FC">
        <w:rPr>
          <w:b/>
          <w:bCs/>
        </w:rPr>
        <w:t>Secondary Income Source</w:t>
      </w:r>
      <w:r w:rsidRPr="00D773FC">
        <w:t xml:space="preserve">: Retirement and animal husbandry stand out as the most common secondary source of income for </w:t>
      </w:r>
      <w:r w:rsidR="00F634B2">
        <w:t>HHs</w:t>
      </w:r>
      <w:r w:rsidR="00F634B2" w:rsidRPr="00D773FC">
        <w:t xml:space="preserve"> </w:t>
      </w:r>
      <w:r w:rsidRPr="00D773FC">
        <w:t xml:space="preserve">in the GAIA project AoI. This shows that many </w:t>
      </w:r>
      <w:r w:rsidR="00F634B2">
        <w:t>HHs</w:t>
      </w:r>
      <w:r w:rsidR="00F634B2" w:rsidRPr="00D773FC">
        <w:t xml:space="preserve"> </w:t>
      </w:r>
      <w:r w:rsidRPr="00D773FC">
        <w:t xml:space="preserve">engage in animal husbandry as a complementary economic activity rather than a primary activity, while retirement income is observed as the secondary source of income in Kavakçalı instead of animal husbandry. It was observed that there were also </w:t>
      </w:r>
      <w:r w:rsidR="00F634B2">
        <w:t>HHs</w:t>
      </w:r>
      <w:r w:rsidR="00F634B2" w:rsidRPr="00D773FC">
        <w:t xml:space="preserve"> </w:t>
      </w:r>
      <w:r w:rsidRPr="00D773FC">
        <w:t>that stated agriculture as a secondary source of income. This situation indicates the limited availability of suitable land for agricultural activities in the region, but it also shows that activities such as olive and small-scale garden farming are carried out. 1</w:t>
      </w:r>
      <w:r w:rsidR="00E82514" w:rsidRPr="00D773FC">
        <w:t>5</w:t>
      </w:r>
      <w:r w:rsidR="008B2520">
        <w:t>,</w:t>
      </w:r>
      <w:r w:rsidR="00E82514" w:rsidRPr="00D773FC">
        <w:t>6</w:t>
      </w:r>
      <w:r w:rsidRPr="00D773FC">
        <w:t xml:space="preserve">8% of the </w:t>
      </w:r>
      <w:r w:rsidR="008B2520">
        <w:t>HHs</w:t>
      </w:r>
      <w:r w:rsidR="008B2520" w:rsidRPr="00D773FC">
        <w:t xml:space="preserve"> </w:t>
      </w:r>
      <w:r w:rsidRPr="00D773FC">
        <w:t>reported that they did not have a secondary source of income, indicating a potential vulnerability among this group.</w:t>
      </w:r>
      <w:r w:rsidRPr="00D64644">
        <w:t xml:space="preserve"> </w:t>
      </w:r>
    </w:p>
    <w:p w14:paraId="11D043D7" w14:textId="0EC8C9B5" w:rsidR="00AF6C4C" w:rsidRPr="00D64644" w:rsidRDefault="00FB5A65" w:rsidP="3ABA5AAA">
      <w:pPr>
        <w:pStyle w:val="BodyText"/>
        <w:jc w:val="both"/>
      </w:pPr>
      <w:r w:rsidRPr="00D773FC">
        <w:rPr>
          <w:b/>
          <w:bCs/>
        </w:rPr>
        <w:lastRenderedPageBreak/>
        <w:t>Tertiary Income Source</w:t>
      </w:r>
      <w:r w:rsidRPr="00D773FC">
        <w:t xml:space="preserve">: Pensions emerged as the dominant tertiary source in Yaraş, Turgut and Çakmak (37.9%), while beekeeping was the dominant tertiary source in Kavakçalı. 31% of the </w:t>
      </w:r>
      <w:r w:rsidR="008B2520">
        <w:t>HHs</w:t>
      </w:r>
      <w:r w:rsidR="008B2520" w:rsidRPr="00D773FC">
        <w:t xml:space="preserve"> </w:t>
      </w:r>
      <w:r w:rsidRPr="00D773FC">
        <w:t>did not report a tertiary income, indicating some economic dependence on one or two sources.</w:t>
      </w:r>
    </w:p>
    <w:p w14:paraId="399F38D1" w14:textId="331170A2" w:rsidR="00E4442A" w:rsidRPr="00D64644" w:rsidRDefault="00E4442A" w:rsidP="3ABA5AAA">
      <w:pPr>
        <w:pStyle w:val="Caption"/>
        <w:rPr>
          <w:rFonts w:asciiTheme="minorHAnsi" w:hAnsiTheme="minorHAnsi"/>
        </w:rPr>
      </w:pPr>
      <w:bookmarkStart w:id="123" w:name="_Ref201824489"/>
      <w:bookmarkStart w:id="124" w:name="_Toc234237730"/>
      <w:r w:rsidRPr="00D64644">
        <w:rPr>
          <w:rFonts w:asciiTheme="minorHAnsi" w:hAnsiTheme="minorHAnsi"/>
        </w:rPr>
        <w:t xml:space="preserve">Table </w:t>
      </w:r>
      <w:r w:rsidR="0073095C" w:rsidRPr="00D64644">
        <w:rPr>
          <w:rFonts w:asciiTheme="minorHAnsi" w:hAnsiTheme="minorHAnsi"/>
        </w:rPr>
        <w:fldChar w:fldCharType="begin"/>
      </w:r>
      <w:r w:rsidR="0073095C" w:rsidRPr="00D64644">
        <w:rPr>
          <w:rFonts w:asciiTheme="minorHAnsi" w:hAnsiTheme="minorHAnsi"/>
        </w:rPr>
        <w:instrText xml:space="preserve"> STYLEREF 1 \s </w:instrText>
      </w:r>
      <w:r w:rsidR="0073095C" w:rsidRPr="00D64644">
        <w:rPr>
          <w:rFonts w:asciiTheme="minorHAnsi" w:hAnsiTheme="minorHAnsi"/>
        </w:rPr>
        <w:fldChar w:fldCharType="separate"/>
      </w:r>
      <w:r w:rsidR="003C2A84">
        <w:rPr>
          <w:rFonts w:asciiTheme="minorHAnsi" w:hAnsiTheme="minorHAnsi"/>
          <w:noProof/>
        </w:rPr>
        <w:t>6</w:t>
      </w:r>
      <w:r w:rsidR="0073095C" w:rsidRPr="00D64644">
        <w:rPr>
          <w:rFonts w:asciiTheme="minorHAnsi" w:hAnsiTheme="minorHAnsi"/>
        </w:rPr>
        <w:fldChar w:fldCharType="end"/>
      </w:r>
      <w:r w:rsidR="0073095C" w:rsidRPr="00D64644">
        <w:rPr>
          <w:rFonts w:asciiTheme="minorHAnsi" w:hAnsiTheme="minorHAnsi"/>
        </w:rPr>
        <w:noBreakHyphen/>
      </w:r>
      <w:r w:rsidR="0073095C" w:rsidRPr="00D64644">
        <w:rPr>
          <w:rFonts w:asciiTheme="minorHAnsi" w:hAnsiTheme="minorHAnsi"/>
        </w:rPr>
        <w:fldChar w:fldCharType="begin"/>
      </w:r>
      <w:r w:rsidR="0073095C" w:rsidRPr="00D64644">
        <w:rPr>
          <w:rFonts w:asciiTheme="minorHAnsi" w:hAnsiTheme="minorHAnsi"/>
        </w:rPr>
        <w:instrText xml:space="preserve"> SEQ Table \* ARABIC \s 1 </w:instrText>
      </w:r>
      <w:r w:rsidR="0073095C" w:rsidRPr="00D64644">
        <w:rPr>
          <w:rFonts w:asciiTheme="minorHAnsi" w:hAnsiTheme="minorHAnsi"/>
        </w:rPr>
        <w:fldChar w:fldCharType="separate"/>
      </w:r>
      <w:r w:rsidR="003C2A84">
        <w:rPr>
          <w:rFonts w:asciiTheme="minorHAnsi" w:hAnsiTheme="minorHAnsi"/>
          <w:noProof/>
        </w:rPr>
        <w:t>2</w:t>
      </w:r>
      <w:r w:rsidR="0073095C" w:rsidRPr="00D64644">
        <w:rPr>
          <w:rFonts w:asciiTheme="minorHAnsi" w:hAnsiTheme="minorHAnsi"/>
        </w:rPr>
        <w:fldChar w:fldCharType="end"/>
      </w:r>
      <w:bookmarkEnd w:id="123"/>
      <w:r w:rsidR="00BF01F4" w:rsidRPr="00D64644">
        <w:rPr>
          <w:rFonts w:asciiTheme="minorHAnsi" w:hAnsiTheme="minorHAnsi"/>
        </w:rPr>
        <w:tab/>
      </w:r>
      <w:r w:rsidRPr="00D64644">
        <w:rPr>
          <w:rFonts w:asciiTheme="minorHAnsi" w:hAnsiTheme="minorHAnsi"/>
        </w:rPr>
        <w:t xml:space="preserve">Sources of income ın the </w:t>
      </w:r>
      <w:r w:rsidR="005D1B0B" w:rsidRPr="00D64644">
        <w:rPr>
          <w:rFonts w:asciiTheme="minorHAnsi" w:hAnsiTheme="minorHAnsi"/>
        </w:rPr>
        <w:t xml:space="preserve">Project </w:t>
      </w:r>
      <w:r w:rsidRPr="00D64644">
        <w:rPr>
          <w:rFonts w:asciiTheme="minorHAnsi" w:hAnsiTheme="minorHAnsi"/>
        </w:rPr>
        <w:t>AoI</w:t>
      </w:r>
      <w:bookmarkEnd w:id="124"/>
    </w:p>
    <w:tbl>
      <w:tblPr>
        <w:tblStyle w:val="ERMTable11"/>
        <w:tblW w:w="0" w:type="auto"/>
        <w:tblLayout w:type="fixed"/>
        <w:tblLook w:val="04A0" w:firstRow="1" w:lastRow="0" w:firstColumn="1" w:lastColumn="0" w:noHBand="0" w:noVBand="1"/>
      </w:tblPr>
      <w:tblGrid>
        <w:gridCol w:w="1943"/>
        <w:gridCol w:w="1377"/>
        <w:gridCol w:w="792"/>
        <w:gridCol w:w="1589"/>
        <w:gridCol w:w="944"/>
        <w:gridCol w:w="1577"/>
        <w:gridCol w:w="1276"/>
      </w:tblGrid>
      <w:tr w:rsidR="000B2FBE" w:rsidRPr="008B2520" w14:paraId="25355304" w14:textId="77777777" w:rsidTr="3ABA5AAA">
        <w:trPr>
          <w:cnfStyle w:val="100000000000" w:firstRow="1" w:lastRow="0" w:firstColumn="0" w:lastColumn="0" w:oddVBand="0" w:evenVBand="0" w:oddHBand="0"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43" w:type="dxa"/>
            <w:vMerge w:val="restart"/>
            <w:noWrap/>
            <w:hideMark/>
          </w:tcPr>
          <w:p w14:paraId="6C98244F" w14:textId="77777777" w:rsidR="008635DE" w:rsidRPr="00D773FC" w:rsidRDefault="008635DE" w:rsidP="3ABA5AAA">
            <w:pPr>
              <w:jc w:val="both"/>
              <w:rPr>
                <w:rFonts w:asciiTheme="minorHAnsi" w:hAnsiTheme="minorHAnsi" w:cs="Calibri"/>
                <w:b w:val="0"/>
                <w:color w:val="1C1C1C"/>
                <w:sz w:val="18"/>
                <w:szCs w:val="18"/>
              </w:rPr>
            </w:pPr>
            <w:r w:rsidRPr="00D773FC">
              <w:rPr>
                <w:rFonts w:asciiTheme="minorHAnsi" w:hAnsiTheme="minorHAnsi" w:cs="Calibri"/>
                <w:color w:val="1C1C1C" w:themeColor="text1"/>
                <w:sz w:val="18"/>
                <w:szCs w:val="18"/>
              </w:rPr>
              <w:t>Sources of income</w:t>
            </w:r>
          </w:p>
        </w:tc>
        <w:tc>
          <w:tcPr>
            <w:tcW w:w="2169" w:type="dxa"/>
            <w:gridSpan w:val="2"/>
            <w:hideMark/>
          </w:tcPr>
          <w:p w14:paraId="23B5E848" w14:textId="47EEF048" w:rsidR="008635DE" w:rsidRPr="00D773FC" w:rsidRDefault="008635DE"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 xml:space="preserve">Main livelihood source of the </w:t>
            </w:r>
            <w:r w:rsidR="00C35168" w:rsidRPr="00D773FC">
              <w:rPr>
                <w:rFonts w:asciiTheme="minorHAnsi" w:hAnsiTheme="minorHAnsi" w:cs="Calibri"/>
                <w:color w:val="1C1C1C" w:themeColor="text1"/>
              </w:rPr>
              <w:t>HHs</w:t>
            </w:r>
          </w:p>
        </w:tc>
        <w:tc>
          <w:tcPr>
            <w:tcW w:w="2533" w:type="dxa"/>
            <w:gridSpan w:val="2"/>
            <w:hideMark/>
          </w:tcPr>
          <w:p w14:paraId="149CD61F" w14:textId="3484D798" w:rsidR="008635DE" w:rsidRPr="00D773FC" w:rsidRDefault="008635DE"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 xml:space="preserve">Second livelihood source of the </w:t>
            </w:r>
            <w:r w:rsidR="00C35168" w:rsidRPr="00D773FC">
              <w:rPr>
                <w:rFonts w:asciiTheme="minorHAnsi" w:hAnsiTheme="minorHAnsi" w:cs="Calibri"/>
                <w:color w:val="1C1C1C" w:themeColor="text1"/>
              </w:rPr>
              <w:t>HHs</w:t>
            </w:r>
          </w:p>
        </w:tc>
        <w:tc>
          <w:tcPr>
            <w:tcW w:w="2853" w:type="dxa"/>
            <w:gridSpan w:val="2"/>
            <w:hideMark/>
          </w:tcPr>
          <w:p w14:paraId="5FCF0D12" w14:textId="674FA919" w:rsidR="008635DE" w:rsidRPr="00D773FC" w:rsidRDefault="008635DE"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 xml:space="preserve">Third livelihood source of the </w:t>
            </w:r>
            <w:r w:rsidR="00C35168" w:rsidRPr="00D773FC">
              <w:rPr>
                <w:rFonts w:asciiTheme="minorHAnsi" w:hAnsiTheme="minorHAnsi" w:cs="Calibri"/>
                <w:color w:val="1C1C1C" w:themeColor="text1"/>
              </w:rPr>
              <w:t>HHs</w:t>
            </w:r>
          </w:p>
        </w:tc>
      </w:tr>
      <w:tr w:rsidR="008635DE" w:rsidRPr="008B2520" w14:paraId="76D99DA1" w14:textId="77777777" w:rsidTr="3ABA5AAA">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43" w:type="dxa"/>
            <w:vMerge/>
            <w:hideMark/>
          </w:tcPr>
          <w:p w14:paraId="09BE9460" w14:textId="77777777" w:rsidR="008635DE" w:rsidRPr="00D773FC" w:rsidRDefault="008635DE">
            <w:pPr>
              <w:rPr>
                <w:rFonts w:asciiTheme="minorHAnsi" w:hAnsiTheme="minorHAnsi" w:cs="Calibri"/>
                <w:b/>
                <w:bCs/>
                <w:color w:val="1C1C1C"/>
                <w:sz w:val="18"/>
                <w:szCs w:val="18"/>
              </w:rPr>
            </w:pPr>
          </w:p>
        </w:tc>
        <w:tc>
          <w:tcPr>
            <w:tcW w:w="1377" w:type="dxa"/>
            <w:noWrap/>
            <w:hideMark/>
          </w:tcPr>
          <w:p w14:paraId="6F4EEB22" w14:textId="76171DD6"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1C1C1C"/>
                <w:sz w:val="18"/>
                <w:szCs w:val="18"/>
              </w:rPr>
            </w:pPr>
            <w:r w:rsidRPr="00D773FC">
              <w:rPr>
                <w:rFonts w:asciiTheme="minorHAnsi" w:hAnsiTheme="minorHAnsi" w:cs="Calibri"/>
                <w:b/>
                <w:color w:val="1C1C1C" w:themeColor="text1"/>
                <w:sz w:val="18"/>
                <w:szCs w:val="18"/>
              </w:rPr>
              <w:t xml:space="preserve">Number of </w:t>
            </w:r>
            <w:r w:rsidR="00C35168" w:rsidRPr="00C35168">
              <w:rPr>
                <w:rFonts w:asciiTheme="minorHAnsi" w:hAnsiTheme="minorHAnsi" w:cs="Calibri"/>
                <w:b/>
                <w:color w:val="1C1C1C" w:themeColor="text1"/>
              </w:rPr>
              <w:t>HHs</w:t>
            </w:r>
          </w:p>
        </w:tc>
        <w:tc>
          <w:tcPr>
            <w:tcW w:w="792" w:type="dxa"/>
            <w:hideMark/>
          </w:tcPr>
          <w:p w14:paraId="419F6366" w14:textId="4E585692"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1C1C1C"/>
                <w:sz w:val="18"/>
                <w:szCs w:val="18"/>
              </w:rPr>
            </w:pPr>
            <w:r w:rsidRPr="00D773FC">
              <w:rPr>
                <w:rFonts w:asciiTheme="minorHAnsi" w:hAnsiTheme="minorHAnsi" w:cs="Calibri"/>
                <w:b/>
                <w:color w:val="1C1C1C" w:themeColor="text1"/>
                <w:sz w:val="18"/>
                <w:szCs w:val="18"/>
              </w:rPr>
              <w:t>%</w:t>
            </w:r>
          </w:p>
        </w:tc>
        <w:tc>
          <w:tcPr>
            <w:tcW w:w="1589" w:type="dxa"/>
            <w:noWrap/>
            <w:hideMark/>
          </w:tcPr>
          <w:p w14:paraId="1AB5170D" w14:textId="6FE0A150"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1C1C1C"/>
                <w:sz w:val="18"/>
                <w:szCs w:val="18"/>
              </w:rPr>
            </w:pPr>
            <w:r w:rsidRPr="00D773FC">
              <w:rPr>
                <w:rFonts w:asciiTheme="minorHAnsi" w:hAnsiTheme="minorHAnsi" w:cs="Calibri"/>
                <w:b/>
                <w:color w:val="1C1C1C" w:themeColor="text1"/>
                <w:sz w:val="18"/>
                <w:szCs w:val="18"/>
              </w:rPr>
              <w:t xml:space="preserve">Number of </w:t>
            </w:r>
            <w:r w:rsidR="00C35168" w:rsidRPr="00C35168">
              <w:rPr>
                <w:rFonts w:asciiTheme="minorHAnsi" w:hAnsiTheme="minorHAnsi" w:cs="Calibri"/>
                <w:b/>
                <w:color w:val="1C1C1C" w:themeColor="text1"/>
              </w:rPr>
              <w:t>HHs</w:t>
            </w:r>
          </w:p>
        </w:tc>
        <w:tc>
          <w:tcPr>
            <w:tcW w:w="944" w:type="dxa"/>
            <w:hideMark/>
          </w:tcPr>
          <w:p w14:paraId="3041FCC7" w14:textId="2294FD9D"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1C1C1C"/>
                <w:sz w:val="18"/>
                <w:szCs w:val="18"/>
              </w:rPr>
            </w:pPr>
            <w:r w:rsidRPr="00D773FC">
              <w:rPr>
                <w:rFonts w:asciiTheme="minorHAnsi" w:hAnsiTheme="minorHAnsi" w:cs="Calibri"/>
                <w:b/>
                <w:color w:val="1C1C1C" w:themeColor="text1"/>
                <w:sz w:val="18"/>
                <w:szCs w:val="18"/>
              </w:rPr>
              <w:t>%</w:t>
            </w:r>
          </w:p>
        </w:tc>
        <w:tc>
          <w:tcPr>
            <w:tcW w:w="1577" w:type="dxa"/>
            <w:noWrap/>
            <w:hideMark/>
          </w:tcPr>
          <w:p w14:paraId="6E8B3AD4" w14:textId="17995C99"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1C1C1C"/>
                <w:sz w:val="18"/>
                <w:szCs w:val="18"/>
              </w:rPr>
            </w:pPr>
            <w:r w:rsidRPr="00D773FC">
              <w:rPr>
                <w:rFonts w:asciiTheme="minorHAnsi" w:hAnsiTheme="minorHAnsi" w:cs="Calibri"/>
                <w:b/>
                <w:color w:val="1C1C1C" w:themeColor="text1"/>
                <w:sz w:val="18"/>
                <w:szCs w:val="18"/>
              </w:rPr>
              <w:t xml:space="preserve">Number of </w:t>
            </w:r>
            <w:r w:rsidR="00C35168" w:rsidRPr="00C35168">
              <w:rPr>
                <w:rFonts w:asciiTheme="minorHAnsi" w:hAnsiTheme="minorHAnsi" w:cs="Calibri"/>
                <w:b/>
                <w:color w:val="1C1C1C" w:themeColor="text1"/>
              </w:rPr>
              <w:t>HHs</w:t>
            </w:r>
          </w:p>
        </w:tc>
        <w:tc>
          <w:tcPr>
            <w:tcW w:w="1276" w:type="dxa"/>
            <w:hideMark/>
          </w:tcPr>
          <w:p w14:paraId="6E5CBD5D" w14:textId="75280223"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color w:val="1C1C1C"/>
                <w:sz w:val="18"/>
                <w:szCs w:val="18"/>
              </w:rPr>
            </w:pPr>
            <w:r w:rsidRPr="00D773FC">
              <w:rPr>
                <w:rFonts w:asciiTheme="minorHAnsi" w:hAnsiTheme="minorHAnsi" w:cs="Calibri"/>
                <w:b/>
                <w:color w:val="1C1C1C" w:themeColor="text1"/>
                <w:sz w:val="18"/>
                <w:szCs w:val="18"/>
              </w:rPr>
              <w:t>%</w:t>
            </w:r>
          </w:p>
        </w:tc>
      </w:tr>
      <w:tr w:rsidR="008635DE" w:rsidRPr="008B2520" w14:paraId="459567F3" w14:textId="77777777" w:rsidTr="3ABA5AAA">
        <w:trPr>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15812BA4" w14:textId="77777777"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t>Agriculture (plant production)</w:t>
            </w:r>
          </w:p>
        </w:tc>
        <w:tc>
          <w:tcPr>
            <w:tcW w:w="1377" w:type="dxa"/>
            <w:hideMark/>
          </w:tcPr>
          <w:p w14:paraId="1773F9B0"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11</w:t>
            </w:r>
          </w:p>
        </w:tc>
        <w:tc>
          <w:tcPr>
            <w:tcW w:w="792" w:type="dxa"/>
            <w:noWrap/>
            <w:hideMark/>
          </w:tcPr>
          <w:p w14:paraId="573E96E0" w14:textId="0D2DB04E"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34</w:t>
            </w:r>
            <w:r w:rsidR="17BD41EC" w:rsidRPr="00D773FC">
              <w:rPr>
                <w:rFonts w:asciiTheme="minorHAnsi" w:hAnsiTheme="minorHAnsi" w:cs="Calibri"/>
                <w:color w:val="010205"/>
                <w:sz w:val="18"/>
                <w:szCs w:val="18"/>
              </w:rPr>
              <w:t>.</w:t>
            </w:r>
            <w:r w:rsidR="20D545E1" w:rsidRPr="00D773FC">
              <w:rPr>
                <w:rFonts w:asciiTheme="minorHAnsi" w:hAnsiTheme="minorHAnsi" w:cs="Calibri"/>
                <w:color w:val="010205"/>
                <w:sz w:val="18"/>
                <w:szCs w:val="18"/>
              </w:rPr>
              <w:t>4</w:t>
            </w:r>
          </w:p>
        </w:tc>
        <w:tc>
          <w:tcPr>
            <w:tcW w:w="1589" w:type="dxa"/>
            <w:noWrap/>
            <w:hideMark/>
          </w:tcPr>
          <w:p w14:paraId="172EE339" w14:textId="2CD14FFE" w:rsidR="008635DE" w:rsidRPr="00D773FC" w:rsidRDefault="229D1C02"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7</w:t>
            </w:r>
          </w:p>
        </w:tc>
        <w:tc>
          <w:tcPr>
            <w:tcW w:w="944" w:type="dxa"/>
            <w:noWrap/>
            <w:hideMark/>
          </w:tcPr>
          <w:p w14:paraId="7CCFBEFF" w14:textId="74F68AD4"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2</w:t>
            </w:r>
            <w:r w:rsidR="229D1C02" w:rsidRPr="00D773FC">
              <w:rPr>
                <w:rFonts w:asciiTheme="minorHAnsi" w:hAnsiTheme="minorHAnsi" w:cs="Calibri"/>
                <w:color w:val="010205"/>
                <w:sz w:val="18"/>
                <w:szCs w:val="18"/>
              </w:rPr>
              <w:t>1.9</w:t>
            </w:r>
          </w:p>
        </w:tc>
        <w:tc>
          <w:tcPr>
            <w:tcW w:w="1577" w:type="dxa"/>
            <w:noWrap/>
            <w:hideMark/>
          </w:tcPr>
          <w:p w14:paraId="48DF2CCE"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3</w:t>
            </w:r>
          </w:p>
        </w:tc>
        <w:tc>
          <w:tcPr>
            <w:tcW w:w="1276" w:type="dxa"/>
            <w:noWrap/>
            <w:hideMark/>
          </w:tcPr>
          <w:p w14:paraId="34C6B187" w14:textId="3138D2C4" w:rsidR="008635DE" w:rsidRPr="00D773FC" w:rsidRDefault="3D7BB50B"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9.4</w:t>
            </w:r>
          </w:p>
        </w:tc>
      </w:tr>
      <w:tr w:rsidR="008635DE" w:rsidRPr="008B2520" w14:paraId="44D12312" w14:textId="77777777" w:rsidTr="3ABA5AAA">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0FC1C24D" w14:textId="77777777"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t>Animal husbandry (animal production)</w:t>
            </w:r>
          </w:p>
        </w:tc>
        <w:tc>
          <w:tcPr>
            <w:tcW w:w="1377" w:type="dxa"/>
            <w:hideMark/>
          </w:tcPr>
          <w:p w14:paraId="1747C277" w14:textId="6BFA6478" w:rsidR="008635DE" w:rsidRPr="00D773FC" w:rsidRDefault="20D545E1"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2</w:t>
            </w:r>
          </w:p>
        </w:tc>
        <w:tc>
          <w:tcPr>
            <w:tcW w:w="792" w:type="dxa"/>
            <w:noWrap/>
            <w:hideMark/>
          </w:tcPr>
          <w:p w14:paraId="36FC1570" w14:textId="7FED436E" w:rsidR="008635DE" w:rsidRPr="00D773FC" w:rsidRDefault="17BD41EC"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6.3</w:t>
            </w:r>
          </w:p>
        </w:tc>
        <w:tc>
          <w:tcPr>
            <w:tcW w:w="1589" w:type="dxa"/>
            <w:noWrap/>
            <w:hideMark/>
          </w:tcPr>
          <w:p w14:paraId="7FCF4B17" w14:textId="4C40CC45"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r w:rsidR="229D1C02" w:rsidRPr="00D773FC">
              <w:rPr>
                <w:rFonts w:asciiTheme="minorHAnsi" w:hAnsiTheme="minorHAnsi" w:cs="Calibri"/>
                <w:color w:val="010205"/>
                <w:sz w:val="18"/>
                <w:szCs w:val="18"/>
              </w:rPr>
              <w:t>5</w:t>
            </w:r>
          </w:p>
        </w:tc>
        <w:tc>
          <w:tcPr>
            <w:tcW w:w="944" w:type="dxa"/>
            <w:noWrap/>
            <w:hideMark/>
          </w:tcPr>
          <w:p w14:paraId="4E80B6A7" w14:textId="6CE94FE6"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4</w:t>
            </w:r>
            <w:r w:rsidR="229D1C02" w:rsidRPr="00D773FC">
              <w:rPr>
                <w:rFonts w:asciiTheme="minorHAnsi" w:hAnsiTheme="minorHAnsi" w:cs="Calibri"/>
                <w:color w:val="010205"/>
                <w:sz w:val="18"/>
                <w:szCs w:val="18"/>
              </w:rPr>
              <w:t>6.9</w:t>
            </w:r>
          </w:p>
        </w:tc>
        <w:tc>
          <w:tcPr>
            <w:tcW w:w="1577" w:type="dxa"/>
            <w:noWrap/>
            <w:hideMark/>
          </w:tcPr>
          <w:p w14:paraId="3AEC03E7"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3</w:t>
            </w:r>
          </w:p>
        </w:tc>
        <w:tc>
          <w:tcPr>
            <w:tcW w:w="1276" w:type="dxa"/>
            <w:noWrap/>
            <w:hideMark/>
          </w:tcPr>
          <w:p w14:paraId="0B5E8997" w14:textId="4DAB2CC8" w:rsidR="008635DE" w:rsidRPr="00D773FC" w:rsidRDefault="3D7BB50B"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9.4</w:t>
            </w:r>
          </w:p>
        </w:tc>
      </w:tr>
      <w:tr w:rsidR="008635DE" w:rsidRPr="008B2520" w14:paraId="1BA51C9A" w14:textId="77777777" w:rsidTr="3ABA5AAA">
        <w:trPr>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263B52BE" w14:textId="77777777"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t>Pension</w:t>
            </w:r>
          </w:p>
        </w:tc>
        <w:tc>
          <w:tcPr>
            <w:tcW w:w="1377" w:type="dxa"/>
            <w:hideMark/>
          </w:tcPr>
          <w:p w14:paraId="4CE1F766" w14:textId="3AE1C2CF" w:rsidR="008635DE" w:rsidRPr="00D773FC" w:rsidRDefault="17BD41EC"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8</w:t>
            </w:r>
          </w:p>
        </w:tc>
        <w:tc>
          <w:tcPr>
            <w:tcW w:w="792" w:type="dxa"/>
            <w:noWrap/>
            <w:hideMark/>
          </w:tcPr>
          <w:p w14:paraId="13DCDC9F" w14:textId="01FB43FD" w:rsidR="008635DE" w:rsidRPr="00D773FC" w:rsidRDefault="17BD41EC"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25.0</w:t>
            </w:r>
          </w:p>
        </w:tc>
        <w:tc>
          <w:tcPr>
            <w:tcW w:w="1589" w:type="dxa"/>
            <w:noWrap/>
            <w:hideMark/>
          </w:tcPr>
          <w:p w14:paraId="1B088E10"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p>
        </w:tc>
        <w:tc>
          <w:tcPr>
            <w:tcW w:w="944" w:type="dxa"/>
            <w:noWrap/>
            <w:hideMark/>
          </w:tcPr>
          <w:p w14:paraId="323ECE89" w14:textId="1F6BEAA6"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3</w:t>
            </w:r>
            <w:r w:rsidR="229D1C02" w:rsidRPr="00D773FC">
              <w:rPr>
                <w:rFonts w:asciiTheme="minorHAnsi" w:hAnsiTheme="minorHAnsi" w:cs="Calibri"/>
                <w:color w:val="010205"/>
                <w:sz w:val="18"/>
                <w:szCs w:val="18"/>
              </w:rPr>
              <w:t>.1</w:t>
            </w:r>
          </w:p>
        </w:tc>
        <w:tc>
          <w:tcPr>
            <w:tcW w:w="1577" w:type="dxa"/>
            <w:noWrap/>
            <w:hideMark/>
          </w:tcPr>
          <w:p w14:paraId="2E8625A1" w14:textId="0A159C74"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r w:rsidR="229D1C02" w:rsidRPr="00D773FC">
              <w:rPr>
                <w:rFonts w:asciiTheme="minorHAnsi" w:hAnsiTheme="minorHAnsi" w:cs="Calibri"/>
                <w:color w:val="010205"/>
                <w:sz w:val="18"/>
                <w:szCs w:val="18"/>
              </w:rPr>
              <w:t>1</w:t>
            </w:r>
          </w:p>
        </w:tc>
        <w:tc>
          <w:tcPr>
            <w:tcW w:w="1276" w:type="dxa"/>
            <w:noWrap/>
            <w:hideMark/>
          </w:tcPr>
          <w:p w14:paraId="6B5E4C61" w14:textId="7A1FD6D1" w:rsidR="008635DE" w:rsidRPr="00D773FC" w:rsidRDefault="3D7BB50B"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34.4</w:t>
            </w:r>
          </w:p>
        </w:tc>
      </w:tr>
      <w:tr w:rsidR="008635DE" w:rsidRPr="008B2520" w14:paraId="6C056945" w14:textId="77777777" w:rsidTr="3ABA5AAA">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2847010F" w14:textId="4CBAFBFE"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t>Forestry</w:t>
            </w:r>
            <w:r w:rsidR="00856DBC" w:rsidRPr="00D773FC">
              <w:rPr>
                <w:rStyle w:val="FootnoteReference"/>
                <w:rFonts w:asciiTheme="minorHAnsi" w:hAnsiTheme="minorHAnsi" w:cs="Calibri"/>
                <w:color w:val="1C1C1C" w:themeColor="text1"/>
                <w:sz w:val="18"/>
                <w:szCs w:val="18"/>
              </w:rPr>
              <w:footnoteReference w:id="6"/>
            </w:r>
          </w:p>
        </w:tc>
        <w:tc>
          <w:tcPr>
            <w:tcW w:w="1377" w:type="dxa"/>
            <w:hideMark/>
          </w:tcPr>
          <w:p w14:paraId="4700705E"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0</w:t>
            </w:r>
          </w:p>
        </w:tc>
        <w:tc>
          <w:tcPr>
            <w:tcW w:w="792" w:type="dxa"/>
            <w:noWrap/>
            <w:hideMark/>
          </w:tcPr>
          <w:p w14:paraId="76E3B0C5"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0</w:t>
            </w:r>
          </w:p>
        </w:tc>
        <w:tc>
          <w:tcPr>
            <w:tcW w:w="1589" w:type="dxa"/>
            <w:noWrap/>
            <w:hideMark/>
          </w:tcPr>
          <w:p w14:paraId="1801619E"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p>
        </w:tc>
        <w:tc>
          <w:tcPr>
            <w:tcW w:w="944" w:type="dxa"/>
            <w:noWrap/>
            <w:hideMark/>
          </w:tcPr>
          <w:p w14:paraId="080A9B08" w14:textId="32811779" w:rsidR="008635DE" w:rsidRPr="00D773FC" w:rsidRDefault="229D1C02"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3.1</w:t>
            </w:r>
          </w:p>
        </w:tc>
        <w:tc>
          <w:tcPr>
            <w:tcW w:w="1577" w:type="dxa"/>
            <w:noWrap/>
            <w:hideMark/>
          </w:tcPr>
          <w:p w14:paraId="19EA30F7"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0</w:t>
            </w:r>
          </w:p>
        </w:tc>
        <w:tc>
          <w:tcPr>
            <w:tcW w:w="1276" w:type="dxa"/>
            <w:noWrap/>
            <w:hideMark/>
          </w:tcPr>
          <w:p w14:paraId="486529E7" w14:textId="66F1E31E"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0</w:t>
            </w:r>
          </w:p>
        </w:tc>
      </w:tr>
      <w:tr w:rsidR="008635DE" w:rsidRPr="008B2520" w14:paraId="00CE72D4" w14:textId="77777777" w:rsidTr="3ABA5AAA">
        <w:trPr>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26A45A8E" w14:textId="77777777"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t>Blue-collar paid, salaried work in a factory etc.</w:t>
            </w:r>
          </w:p>
        </w:tc>
        <w:tc>
          <w:tcPr>
            <w:tcW w:w="1377" w:type="dxa"/>
            <w:hideMark/>
          </w:tcPr>
          <w:p w14:paraId="0A32AF03"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8</w:t>
            </w:r>
          </w:p>
        </w:tc>
        <w:tc>
          <w:tcPr>
            <w:tcW w:w="792" w:type="dxa"/>
            <w:noWrap/>
            <w:hideMark/>
          </w:tcPr>
          <w:p w14:paraId="5570CD1F" w14:textId="1D6E4710" w:rsidR="008635DE" w:rsidRPr="00D773FC" w:rsidRDefault="17BD41EC"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25.0</w:t>
            </w:r>
          </w:p>
        </w:tc>
        <w:tc>
          <w:tcPr>
            <w:tcW w:w="1589" w:type="dxa"/>
            <w:noWrap/>
            <w:hideMark/>
          </w:tcPr>
          <w:p w14:paraId="6379FF97"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2</w:t>
            </w:r>
          </w:p>
        </w:tc>
        <w:tc>
          <w:tcPr>
            <w:tcW w:w="944" w:type="dxa"/>
            <w:noWrap/>
            <w:hideMark/>
          </w:tcPr>
          <w:p w14:paraId="5A4F422F" w14:textId="2AA8FCF1"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6</w:t>
            </w:r>
            <w:r w:rsidR="229D1C02" w:rsidRPr="00D773FC">
              <w:rPr>
                <w:rFonts w:asciiTheme="minorHAnsi" w:hAnsiTheme="minorHAnsi" w:cs="Calibri"/>
                <w:color w:val="000000"/>
                <w:sz w:val="18"/>
                <w:szCs w:val="18"/>
              </w:rPr>
              <w:t>.3</w:t>
            </w:r>
          </w:p>
        </w:tc>
        <w:tc>
          <w:tcPr>
            <w:tcW w:w="1577" w:type="dxa"/>
            <w:noWrap/>
            <w:hideMark/>
          </w:tcPr>
          <w:p w14:paraId="2DAAE85B"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p>
        </w:tc>
        <w:tc>
          <w:tcPr>
            <w:tcW w:w="1276" w:type="dxa"/>
            <w:noWrap/>
            <w:hideMark/>
          </w:tcPr>
          <w:p w14:paraId="10A0B863" w14:textId="2FFC7202"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w:t>
            </w:r>
            <w:r w:rsidR="3D7BB50B" w:rsidRPr="00D773FC">
              <w:rPr>
                <w:rFonts w:asciiTheme="minorHAnsi" w:hAnsiTheme="minorHAnsi" w:cs="Calibri"/>
                <w:color w:val="000000"/>
                <w:sz w:val="18"/>
                <w:szCs w:val="18"/>
              </w:rPr>
              <w:t>.1</w:t>
            </w:r>
          </w:p>
        </w:tc>
      </w:tr>
      <w:tr w:rsidR="008635DE" w:rsidRPr="008B2520" w14:paraId="55FAF8AC" w14:textId="77777777" w:rsidTr="3ABA5AAA">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0B17DFB9" w14:textId="77777777" w:rsidR="008635DE" w:rsidRPr="00D773FC" w:rsidRDefault="008635DE" w:rsidP="3ABA5AAA">
            <w:pPr>
              <w:jc w:val="both"/>
              <w:rPr>
                <w:rFonts w:asciiTheme="minorHAnsi" w:hAnsiTheme="minorHAnsi" w:cs="Calibri"/>
                <w:color w:val="000000"/>
                <w:sz w:val="18"/>
                <w:szCs w:val="18"/>
              </w:rPr>
            </w:pPr>
            <w:r w:rsidRPr="00D773FC">
              <w:rPr>
                <w:rFonts w:asciiTheme="minorHAnsi" w:hAnsiTheme="minorHAnsi" w:cs="Calibri"/>
                <w:color w:val="000000"/>
                <w:sz w:val="18"/>
                <w:szCs w:val="18"/>
              </w:rPr>
              <w:t>Social support</w:t>
            </w:r>
          </w:p>
        </w:tc>
        <w:tc>
          <w:tcPr>
            <w:tcW w:w="1377" w:type="dxa"/>
            <w:hideMark/>
          </w:tcPr>
          <w:p w14:paraId="2DEE723C"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1</w:t>
            </w:r>
          </w:p>
        </w:tc>
        <w:tc>
          <w:tcPr>
            <w:tcW w:w="792" w:type="dxa"/>
            <w:noWrap/>
            <w:hideMark/>
          </w:tcPr>
          <w:p w14:paraId="2FA1255A" w14:textId="02AE8302"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w:t>
            </w:r>
            <w:r w:rsidR="17BD41EC" w:rsidRPr="00D773FC">
              <w:rPr>
                <w:rFonts w:asciiTheme="minorHAnsi" w:hAnsiTheme="minorHAnsi" w:cs="Calibri"/>
                <w:color w:val="000000"/>
                <w:sz w:val="18"/>
                <w:szCs w:val="18"/>
              </w:rPr>
              <w:t>.1</w:t>
            </w:r>
          </w:p>
        </w:tc>
        <w:tc>
          <w:tcPr>
            <w:tcW w:w="1589" w:type="dxa"/>
            <w:noWrap/>
            <w:hideMark/>
          </w:tcPr>
          <w:p w14:paraId="5422BCB5"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p>
        </w:tc>
        <w:tc>
          <w:tcPr>
            <w:tcW w:w="944" w:type="dxa"/>
            <w:noWrap/>
            <w:hideMark/>
          </w:tcPr>
          <w:p w14:paraId="53AE4721" w14:textId="7BE493C1"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w:t>
            </w:r>
            <w:r w:rsidR="229D1C02" w:rsidRPr="00D773FC">
              <w:rPr>
                <w:rFonts w:asciiTheme="minorHAnsi" w:hAnsiTheme="minorHAnsi" w:cs="Calibri"/>
                <w:color w:val="000000"/>
                <w:sz w:val="18"/>
                <w:szCs w:val="18"/>
              </w:rPr>
              <w:t>.1</w:t>
            </w:r>
          </w:p>
        </w:tc>
        <w:tc>
          <w:tcPr>
            <w:tcW w:w="1577" w:type="dxa"/>
            <w:noWrap/>
            <w:hideMark/>
          </w:tcPr>
          <w:p w14:paraId="5FEB9746"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p>
        </w:tc>
        <w:tc>
          <w:tcPr>
            <w:tcW w:w="1276" w:type="dxa"/>
            <w:noWrap/>
            <w:hideMark/>
          </w:tcPr>
          <w:p w14:paraId="6C1753E9" w14:textId="0B053D84"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w:t>
            </w:r>
            <w:r w:rsidR="3D7BB50B" w:rsidRPr="00D773FC">
              <w:rPr>
                <w:rFonts w:asciiTheme="minorHAnsi" w:hAnsiTheme="minorHAnsi" w:cs="Calibri"/>
                <w:color w:val="000000"/>
                <w:sz w:val="18"/>
                <w:szCs w:val="18"/>
              </w:rPr>
              <w:t>.1</w:t>
            </w:r>
          </w:p>
        </w:tc>
      </w:tr>
      <w:tr w:rsidR="008635DE" w:rsidRPr="008B2520" w14:paraId="249326D4" w14:textId="77777777" w:rsidTr="3ABA5AAA">
        <w:trPr>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1822AF09" w14:textId="77777777"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t>Business and freelance income (Small tradesmen -grocer, greengrocer, butcher, haberdashery etc.)</w:t>
            </w:r>
          </w:p>
        </w:tc>
        <w:tc>
          <w:tcPr>
            <w:tcW w:w="1377" w:type="dxa"/>
            <w:hideMark/>
          </w:tcPr>
          <w:p w14:paraId="05A1A9DD"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2</w:t>
            </w:r>
          </w:p>
        </w:tc>
        <w:tc>
          <w:tcPr>
            <w:tcW w:w="792" w:type="dxa"/>
            <w:noWrap/>
            <w:hideMark/>
          </w:tcPr>
          <w:p w14:paraId="25FE429A" w14:textId="6315B8CF"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6</w:t>
            </w:r>
            <w:r w:rsidR="229D1C02" w:rsidRPr="00D773FC">
              <w:rPr>
                <w:rFonts w:asciiTheme="minorHAnsi" w:hAnsiTheme="minorHAnsi" w:cs="Calibri"/>
                <w:color w:val="000000"/>
                <w:sz w:val="18"/>
                <w:szCs w:val="18"/>
              </w:rPr>
              <w:t>.3</w:t>
            </w:r>
          </w:p>
        </w:tc>
        <w:tc>
          <w:tcPr>
            <w:tcW w:w="1589" w:type="dxa"/>
            <w:noWrap/>
            <w:hideMark/>
          </w:tcPr>
          <w:p w14:paraId="264DD415"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0</w:t>
            </w:r>
          </w:p>
        </w:tc>
        <w:tc>
          <w:tcPr>
            <w:tcW w:w="944" w:type="dxa"/>
            <w:noWrap/>
            <w:hideMark/>
          </w:tcPr>
          <w:p w14:paraId="12CDDDB5"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0</w:t>
            </w:r>
          </w:p>
        </w:tc>
        <w:tc>
          <w:tcPr>
            <w:tcW w:w="1577" w:type="dxa"/>
            <w:noWrap/>
            <w:hideMark/>
          </w:tcPr>
          <w:p w14:paraId="7EBF2571"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p>
        </w:tc>
        <w:tc>
          <w:tcPr>
            <w:tcW w:w="1276" w:type="dxa"/>
            <w:noWrap/>
            <w:hideMark/>
          </w:tcPr>
          <w:p w14:paraId="060C6534" w14:textId="535FBE75"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w:t>
            </w:r>
            <w:r w:rsidR="3D7BB50B" w:rsidRPr="00D773FC">
              <w:rPr>
                <w:rFonts w:asciiTheme="minorHAnsi" w:hAnsiTheme="minorHAnsi" w:cs="Calibri"/>
                <w:color w:val="000000"/>
                <w:sz w:val="18"/>
                <w:szCs w:val="18"/>
              </w:rPr>
              <w:t>.1</w:t>
            </w:r>
          </w:p>
        </w:tc>
      </w:tr>
      <w:tr w:rsidR="008635DE" w:rsidRPr="008B2520" w14:paraId="1EE28997" w14:textId="77777777" w:rsidTr="3ABA5AAA">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3C454990" w14:textId="77777777"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lastRenderedPageBreak/>
              <w:t>No secondary/tertiary income</w:t>
            </w:r>
          </w:p>
        </w:tc>
        <w:tc>
          <w:tcPr>
            <w:tcW w:w="1377" w:type="dxa"/>
            <w:hideMark/>
          </w:tcPr>
          <w:p w14:paraId="4923FC25"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0</w:t>
            </w:r>
          </w:p>
        </w:tc>
        <w:tc>
          <w:tcPr>
            <w:tcW w:w="792" w:type="dxa"/>
            <w:noWrap/>
            <w:hideMark/>
          </w:tcPr>
          <w:p w14:paraId="048CE153" w14:textId="77777777"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0</w:t>
            </w:r>
          </w:p>
        </w:tc>
        <w:tc>
          <w:tcPr>
            <w:tcW w:w="1589" w:type="dxa"/>
            <w:noWrap/>
            <w:hideMark/>
          </w:tcPr>
          <w:p w14:paraId="2BACE460" w14:textId="1B1A5F81" w:rsidR="008635DE" w:rsidRPr="00D773FC" w:rsidRDefault="229D1C02"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5</w:t>
            </w:r>
          </w:p>
        </w:tc>
        <w:tc>
          <w:tcPr>
            <w:tcW w:w="944" w:type="dxa"/>
            <w:noWrap/>
            <w:hideMark/>
          </w:tcPr>
          <w:p w14:paraId="22C20BB2" w14:textId="5DCE98E6"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w:t>
            </w:r>
            <w:r w:rsidR="229D1C02" w:rsidRPr="00D773FC">
              <w:rPr>
                <w:rFonts w:asciiTheme="minorHAnsi" w:hAnsiTheme="minorHAnsi" w:cs="Calibri"/>
                <w:color w:val="000000"/>
                <w:sz w:val="18"/>
                <w:szCs w:val="18"/>
              </w:rPr>
              <w:t>5.6</w:t>
            </w:r>
          </w:p>
        </w:tc>
        <w:tc>
          <w:tcPr>
            <w:tcW w:w="1577" w:type="dxa"/>
            <w:noWrap/>
            <w:hideMark/>
          </w:tcPr>
          <w:p w14:paraId="094776D2" w14:textId="59CCA2DE" w:rsidR="008635DE" w:rsidRPr="00D773FC" w:rsidRDefault="008635DE"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sz w:val="18"/>
                <w:szCs w:val="18"/>
              </w:rPr>
            </w:pPr>
            <w:r w:rsidRPr="00D773FC">
              <w:rPr>
                <w:rFonts w:asciiTheme="minorHAnsi" w:hAnsiTheme="minorHAnsi" w:cs="Calibri"/>
                <w:color w:val="010205"/>
                <w:sz w:val="18"/>
                <w:szCs w:val="18"/>
              </w:rPr>
              <w:t>1</w:t>
            </w:r>
            <w:r w:rsidR="229D1C02" w:rsidRPr="00D773FC">
              <w:rPr>
                <w:rFonts w:asciiTheme="minorHAnsi" w:hAnsiTheme="minorHAnsi" w:cs="Calibri"/>
                <w:color w:val="010205"/>
                <w:sz w:val="18"/>
                <w:szCs w:val="18"/>
              </w:rPr>
              <w:t>2</w:t>
            </w:r>
          </w:p>
        </w:tc>
        <w:tc>
          <w:tcPr>
            <w:tcW w:w="1276" w:type="dxa"/>
            <w:noWrap/>
            <w:hideMark/>
          </w:tcPr>
          <w:p w14:paraId="15A610E3" w14:textId="1A910D65" w:rsidR="008635DE" w:rsidRPr="00D773FC" w:rsidRDefault="3D7BB50B"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37.5</w:t>
            </w:r>
          </w:p>
        </w:tc>
      </w:tr>
      <w:tr w:rsidR="008635DE" w:rsidRPr="00412E58" w14:paraId="560174D1" w14:textId="77777777" w:rsidTr="3ABA5AAA">
        <w:trPr>
          <w:trHeight w:val="840"/>
        </w:trPr>
        <w:tc>
          <w:tcPr>
            <w:cnfStyle w:val="001000000000" w:firstRow="0" w:lastRow="0" w:firstColumn="1" w:lastColumn="0" w:oddVBand="0" w:evenVBand="0" w:oddHBand="0" w:evenHBand="0" w:firstRowFirstColumn="0" w:firstRowLastColumn="0" w:lastRowFirstColumn="0" w:lastRowLastColumn="0"/>
            <w:tcW w:w="1943" w:type="dxa"/>
            <w:hideMark/>
          </w:tcPr>
          <w:p w14:paraId="73C53760" w14:textId="77777777" w:rsidR="008635DE" w:rsidRPr="00D773FC" w:rsidRDefault="008635DE" w:rsidP="3ABA5AAA">
            <w:pPr>
              <w:jc w:val="both"/>
              <w:rPr>
                <w:rFonts w:asciiTheme="minorHAnsi" w:hAnsiTheme="minorHAnsi" w:cs="Calibri"/>
                <w:color w:val="1C1C1C"/>
                <w:sz w:val="18"/>
                <w:szCs w:val="18"/>
              </w:rPr>
            </w:pPr>
            <w:r w:rsidRPr="00D773FC">
              <w:rPr>
                <w:rFonts w:asciiTheme="minorHAnsi" w:hAnsiTheme="minorHAnsi" w:cs="Calibri"/>
                <w:color w:val="1C1C1C" w:themeColor="text1"/>
                <w:sz w:val="18"/>
                <w:szCs w:val="18"/>
              </w:rPr>
              <w:t>Total</w:t>
            </w:r>
          </w:p>
        </w:tc>
        <w:tc>
          <w:tcPr>
            <w:tcW w:w="1377" w:type="dxa"/>
            <w:hideMark/>
          </w:tcPr>
          <w:p w14:paraId="6FEA4FB0"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sz w:val="18"/>
                <w:szCs w:val="18"/>
              </w:rPr>
            </w:pPr>
            <w:r w:rsidRPr="00D773FC">
              <w:rPr>
                <w:rFonts w:asciiTheme="minorHAnsi" w:hAnsiTheme="minorHAnsi" w:cs="Calibri"/>
                <w:color w:val="1C1C1C" w:themeColor="text1"/>
                <w:sz w:val="18"/>
                <w:szCs w:val="18"/>
              </w:rPr>
              <w:t>32</w:t>
            </w:r>
          </w:p>
        </w:tc>
        <w:tc>
          <w:tcPr>
            <w:tcW w:w="792" w:type="dxa"/>
            <w:noWrap/>
            <w:hideMark/>
          </w:tcPr>
          <w:p w14:paraId="0B000FD9"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100</w:t>
            </w:r>
          </w:p>
        </w:tc>
        <w:tc>
          <w:tcPr>
            <w:tcW w:w="1589" w:type="dxa"/>
            <w:noWrap/>
            <w:hideMark/>
          </w:tcPr>
          <w:p w14:paraId="1C6CA385"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32</w:t>
            </w:r>
          </w:p>
        </w:tc>
        <w:tc>
          <w:tcPr>
            <w:tcW w:w="944" w:type="dxa"/>
            <w:noWrap/>
            <w:hideMark/>
          </w:tcPr>
          <w:p w14:paraId="0EC9D4D3"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100</w:t>
            </w:r>
          </w:p>
        </w:tc>
        <w:tc>
          <w:tcPr>
            <w:tcW w:w="1577" w:type="dxa"/>
            <w:noWrap/>
            <w:hideMark/>
          </w:tcPr>
          <w:p w14:paraId="6FF65C45" w14:textId="10EF8FEA"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32</w:t>
            </w:r>
          </w:p>
        </w:tc>
        <w:tc>
          <w:tcPr>
            <w:tcW w:w="1276" w:type="dxa"/>
            <w:noWrap/>
            <w:hideMark/>
          </w:tcPr>
          <w:p w14:paraId="593EB70E" w14:textId="77777777" w:rsidR="008635DE" w:rsidRPr="00D773FC" w:rsidRDefault="008635DE"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100</w:t>
            </w:r>
          </w:p>
        </w:tc>
      </w:tr>
    </w:tbl>
    <w:p w14:paraId="15890462" w14:textId="118A317D" w:rsidR="00E533BD" w:rsidRPr="00D64644" w:rsidRDefault="00E533BD" w:rsidP="3ABA5AAA">
      <w:pPr>
        <w:pStyle w:val="BodyText"/>
        <w:rPr>
          <w:sz w:val="18"/>
          <w:szCs w:val="18"/>
        </w:rPr>
      </w:pPr>
      <w:r w:rsidRPr="00D773FC">
        <w:rPr>
          <w:sz w:val="18"/>
          <w:szCs w:val="18"/>
        </w:rPr>
        <w:t xml:space="preserve">Source: </w:t>
      </w:r>
      <w:r w:rsidR="00F93836" w:rsidRPr="00D773FC">
        <w:rPr>
          <w:sz w:val="18"/>
          <w:szCs w:val="18"/>
        </w:rPr>
        <w:t xml:space="preserve">Social Field </w:t>
      </w:r>
      <w:r w:rsidR="008635DE" w:rsidRPr="00D773FC">
        <w:rPr>
          <w:sz w:val="18"/>
          <w:szCs w:val="18"/>
        </w:rPr>
        <w:t>Survey</w:t>
      </w:r>
      <w:r w:rsidRPr="00D773FC">
        <w:rPr>
          <w:sz w:val="18"/>
          <w:szCs w:val="18"/>
        </w:rPr>
        <w:t>, March 2025</w:t>
      </w:r>
    </w:p>
    <w:p w14:paraId="1C71A7E5" w14:textId="718207A9" w:rsidR="008F02B0" w:rsidRPr="00D773FC" w:rsidRDefault="00C515B3" w:rsidP="3ABA5AAA">
      <w:pPr>
        <w:spacing w:line="300" w:lineRule="auto"/>
        <w:jc w:val="both"/>
        <w:rPr>
          <w:rFonts w:asciiTheme="minorHAnsi" w:eastAsiaTheme="minorEastAsia" w:hAnsiTheme="minorHAnsi" w:cstheme="minorBidi"/>
          <w:sz w:val="20"/>
          <w:szCs w:val="20"/>
          <w:lang w:eastAsia="en-US"/>
        </w:rPr>
      </w:pPr>
      <w:r w:rsidRPr="00BD57E7">
        <w:rPr>
          <w:rFonts w:asciiTheme="minorHAnsi" w:eastAsiaTheme="minorEastAsia" w:hAnsiTheme="minorHAnsi" w:cstheme="minorBidi"/>
          <w:b/>
          <w:bCs/>
          <w:sz w:val="20"/>
          <w:szCs w:val="20"/>
          <w:lang w:eastAsia="en-US"/>
        </w:rPr>
        <w:t>Annual income expenses of the households:</w:t>
      </w:r>
      <w:r w:rsidRPr="00BD57E7">
        <w:rPr>
          <w:rFonts w:asciiTheme="minorHAnsi" w:eastAsiaTheme="minorEastAsia" w:hAnsiTheme="minorHAnsi" w:cstheme="minorBidi"/>
          <w:sz w:val="20"/>
          <w:szCs w:val="20"/>
          <w:lang w:eastAsia="en-US"/>
        </w:rPr>
        <w:t xml:space="preserve"> </w:t>
      </w:r>
      <w:r w:rsidR="7B8F6442" w:rsidRPr="00D773FC">
        <w:rPr>
          <w:rFonts w:asciiTheme="minorHAnsi" w:eastAsiaTheme="minorEastAsia" w:hAnsiTheme="minorHAnsi" w:cstheme="minorBidi"/>
          <w:sz w:val="20"/>
          <w:szCs w:val="20"/>
          <w:lang w:eastAsia="en-US"/>
        </w:rPr>
        <w:t>The leading primary expense is agricultural costs (4</w:t>
      </w:r>
      <w:r w:rsidR="004E4A60" w:rsidRPr="00D773FC">
        <w:rPr>
          <w:rFonts w:asciiTheme="minorHAnsi" w:eastAsiaTheme="minorEastAsia" w:hAnsiTheme="minorHAnsi" w:cstheme="minorBidi"/>
          <w:sz w:val="20"/>
          <w:szCs w:val="20"/>
          <w:lang w:eastAsia="en-US"/>
        </w:rPr>
        <w:t>0.6</w:t>
      </w:r>
      <w:r w:rsidR="7B8F6442" w:rsidRPr="00D773FC">
        <w:rPr>
          <w:rFonts w:asciiTheme="minorHAnsi" w:eastAsiaTheme="minorEastAsia" w:hAnsiTheme="minorHAnsi" w:cstheme="minorBidi"/>
          <w:sz w:val="20"/>
          <w:szCs w:val="20"/>
          <w:lang w:eastAsia="en-US"/>
        </w:rPr>
        <w:t>%), which include inputs such as fuel, fertilizer, and feed. This finding highlights the ongoing significance of agriculture not only as a livelihood but also as a major financial commitment. It is followed by market and food expenses (</w:t>
      </w:r>
      <w:r w:rsidR="00B43547" w:rsidRPr="00D773FC">
        <w:rPr>
          <w:rFonts w:asciiTheme="minorHAnsi" w:eastAsiaTheme="minorEastAsia" w:hAnsiTheme="minorHAnsi" w:cstheme="minorBidi"/>
          <w:sz w:val="20"/>
          <w:szCs w:val="20"/>
          <w:lang w:eastAsia="en-US"/>
        </w:rPr>
        <w:t>18.8</w:t>
      </w:r>
      <w:r w:rsidR="7B8F6442" w:rsidRPr="00D773FC">
        <w:rPr>
          <w:rFonts w:asciiTheme="minorHAnsi" w:eastAsiaTheme="minorEastAsia" w:hAnsiTheme="minorHAnsi" w:cstheme="minorBidi"/>
          <w:sz w:val="20"/>
          <w:szCs w:val="20"/>
          <w:lang w:eastAsia="en-US"/>
        </w:rPr>
        <w:t>%) and livestock-related costs (</w:t>
      </w:r>
      <w:r w:rsidR="00B43547" w:rsidRPr="00D773FC">
        <w:rPr>
          <w:rFonts w:asciiTheme="minorHAnsi" w:eastAsiaTheme="minorEastAsia" w:hAnsiTheme="minorHAnsi" w:cstheme="minorBidi"/>
          <w:sz w:val="20"/>
          <w:szCs w:val="20"/>
          <w:lang w:eastAsia="en-US"/>
        </w:rPr>
        <w:t>21.9</w:t>
      </w:r>
      <w:r w:rsidR="7B8F6442" w:rsidRPr="00D773FC">
        <w:rPr>
          <w:rFonts w:asciiTheme="minorHAnsi" w:eastAsiaTheme="minorEastAsia" w:hAnsiTheme="minorHAnsi" w:cstheme="minorBidi"/>
          <w:sz w:val="20"/>
          <w:szCs w:val="20"/>
          <w:lang w:eastAsia="en-US"/>
        </w:rPr>
        <w:t xml:space="preserve">%). This structure suggests that many </w:t>
      </w:r>
      <w:r w:rsidR="00BD57E7">
        <w:rPr>
          <w:rFonts w:asciiTheme="minorHAnsi" w:eastAsiaTheme="minorEastAsia" w:hAnsiTheme="minorHAnsi" w:cstheme="minorBidi"/>
          <w:sz w:val="20"/>
          <w:szCs w:val="20"/>
          <w:lang w:eastAsia="en-US"/>
        </w:rPr>
        <w:t>HHs</w:t>
      </w:r>
      <w:r w:rsidR="00BD57E7" w:rsidRPr="00D773FC">
        <w:rPr>
          <w:rFonts w:asciiTheme="minorHAnsi" w:eastAsiaTheme="minorEastAsia" w:hAnsiTheme="minorHAnsi" w:cstheme="minorBidi"/>
          <w:sz w:val="20"/>
          <w:szCs w:val="20"/>
          <w:lang w:eastAsia="en-US"/>
        </w:rPr>
        <w:t xml:space="preserve"> </w:t>
      </w:r>
      <w:r w:rsidR="7B8F6442" w:rsidRPr="00D773FC">
        <w:rPr>
          <w:rFonts w:asciiTheme="minorHAnsi" w:eastAsiaTheme="minorEastAsia" w:hAnsiTheme="minorHAnsi" w:cstheme="minorBidi"/>
          <w:sz w:val="20"/>
          <w:szCs w:val="20"/>
          <w:lang w:eastAsia="en-US"/>
        </w:rPr>
        <w:t>prioritize maintaining their production capacity, particularly in plant and animal-based agriculture. Utility bills (</w:t>
      </w:r>
      <w:r w:rsidR="00C13158" w:rsidRPr="00D773FC">
        <w:rPr>
          <w:rFonts w:asciiTheme="minorHAnsi" w:eastAsiaTheme="minorEastAsia" w:hAnsiTheme="minorHAnsi" w:cstheme="minorBidi"/>
          <w:sz w:val="20"/>
          <w:szCs w:val="20"/>
          <w:lang w:eastAsia="en-US"/>
        </w:rPr>
        <w:t>9.4</w:t>
      </w:r>
      <w:r w:rsidR="7B8F6442" w:rsidRPr="00D773FC">
        <w:rPr>
          <w:rFonts w:asciiTheme="minorHAnsi" w:eastAsiaTheme="minorEastAsia" w:hAnsiTheme="minorHAnsi" w:cstheme="minorBidi"/>
          <w:sz w:val="20"/>
          <w:szCs w:val="20"/>
          <w:lang w:eastAsia="en-US"/>
        </w:rPr>
        <w:t xml:space="preserve">%) </w:t>
      </w:r>
      <w:r w:rsidR="00C13158" w:rsidRPr="00D773FC">
        <w:rPr>
          <w:rFonts w:asciiTheme="minorHAnsi" w:eastAsiaTheme="minorEastAsia" w:hAnsiTheme="minorHAnsi" w:cstheme="minorBidi"/>
          <w:sz w:val="20"/>
          <w:szCs w:val="20"/>
          <w:lang w:eastAsia="en-US"/>
        </w:rPr>
        <w:t>is</w:t>
      </w:r>
      <w:r w:rsidR="7B8F6442" w:rsidRPr="00D773FC">
        <w:rPr>
          <w:rFonts w:asciiTheme="minorHAnsi" w:eastAsiaTheme="minorEastAsia" w:hAnsiTheme="minorHAnsi" w:cstheme="minorBidi"/>
          <w:sz w:val="20"/>
          <w:szCs w:val="20"/>
          <w:lang w:eastAsia="en-US"/>
        </w:rPr>
        <w:t xml:space="preserve"> also noted but at lower frequencies. Only 6.</w:t>
      </w:r>
      <w:r w:rsidR="00C13158" w:rsidRPr="00D773FC">
        <w:rPr>
          <w:rFonts w:asciiTheme="minorHAnsi" w:eastAsiaTheme="minorEastAsia" w:hAnsiTheme="minorHAnsi" w:cstheme="minorBidi"/>
          <w:sz w:val="20"/>
          <w:szCs w:val="20"/>
          <w:lang w:eastAsia="en-US"/>
        </w:rPr>
        <w:t>3</w:t>
      </w:r>
      <w:r w:rsidR="7B8F6442" w:rsidRPr="00D773FC">
        <w:rPr>
          <w:rFonts w:asciiTheme="minorHAnsi" w:eastAsiaTheme="minorEastAsia" w:hAnsiTheme="minorHAnsi" w:cstheme="minorBidi"/>
          <w:sz w:val="20"/>
          <w:szCs w:val="20"/>
          <w:lang w:eastAsia="en-US"/>
        </w:rPr>
        <w:t>% of respondents reported debt repayment as a primary expense, which may reflect either low borrowing or underreporting.</w:t>
      </w:r>
    </w:p>
    <w:p w14:paraId="4E478627" w14:textId="246CD36F" w:rsidR="008F02B0" w:rsidRPr="00D773FC" w:rsidRDefault="7B8F6442" w:rsidP="3ABA5AAA">
      <w:pPr>
        <w:spacing w:line="300" w:lineRule="auto"/>
        <w:jc w:val="both"/>
        <w:rPr>
          <w:rFonts w:asciiTheme="minorHAnsi" w:eastAsiaTheme="minorEastAsia" w:hAnsiTheme="minorHAnsi" w:cstheme="minorBidi"/>
          <w:sz w:val="20"/>
          <w:szCs w:val="20"/>
          <w:lang w:eastAsia="en-US"/>
        </w:rPr>
      </w:pPr>
      <w:r w:rsidRPr="00D773FC">
        <w:rPr>
          <w:rFonts w:asciiTheme="minorHAnsi" w:eastAsiaTheme="minorEastAsia" w:hAnsiTheme="minorHAnsi" w:cstheme="minorBidi"/>
          <w:sz w:val="20"/>
          <w:szCs w:val="20"/>
          <w:lang w:eastAsia="en-US"/>
        </w:rPr>
        <w:t>In terms of second-priority spending, utility bills (</w:t>
      </w:r>
      <w:r w:rsidR="00546D8B" w:rsidRPr="00D773FC">
        <w:rPr>
          <w:rFonts w:asciiTheme="minorHAnsi" w:eastAsiaTheme="minorEastAsia" w:hAnsiTheme="minorHAnsi" w:cstheme="minorBidi"/>
          <w:sz w:val="20"/>
          <w:szCs w:val="20"/>
          <w:lang w:eastAsia="en-US"/>
        </w:rPr>
        <w:t>50</w:t>
      </w:r>
      <w:r w:rsidRPr="00D773FC">
        <w:rPr>
          <w:rFonts w:asciiTheme="minorHAnsi" w:eastAsiaTheme="minorEastAsia" w:hAnsiTheme="minorHAnsi" w:cstheme="minorBidi"/>
          <w:sz w:val="20"/>
          <w:szCs w:val="20"/>
          <w:lang w:eastAsia="en-US"/>
        </w:rPr>
        <w:t xml:space="preserve">%) are the </w:t>
      </w:r>
      <w:r w:rsidR="393D872E" w:rsidRPr="00D773FC">
        <w:rPr>
          <w:rFonts w:asciiTheme="minorHAnsi" w:eastAsiaTheme="minorEastAsia" w:hAnsiTheme="minorHAnsi" w:cstheme="minorBidi"/>
          <w:sz w:val="20"/>
          <w:szCs w:val="20"/>
          <w:lang w:eastAsia="en-US"/>
        </w:rPr>
        <w:t>most reported</w:t>
      </w:r>
      <w:r w:rsidRPr="00D773FC">
        <w:rPr>
          <w:rFonts w:asciiTheme="minorHAnsi" w:eastAsiaTheme="minorEastAsia" w:hAnsiTheme="minorHAnsi" w:cstheme="minorBidi"/>
          <w:sz w:val="20"/>
          <w:szCs w:val="20"/>
          <w:lang w:eastAsia="en-US"/>
        </w:rPr>
        <w:t xml:space="preserve">, reflecting the burden of regular </w:t>
      </w:r>
      <w:r w:rsidR="00BD57E7">
        <w:rPr>
          <w:rFonts w:asciiTheme="minorHAnsi" w:eastAsiaTheme="minorEastAsia" w:hAnsiTheme="minorHAnsi" w:cstheme="minorBidi"/>
          <w:sz w:val="20"/>
          <w:szCs w:val="20"/>
          <w:lang w:eastAsia="en-US"/>
        </w:rPr>
        <w:t>HH</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operations such as electricity and water. This is followed by market and food expenses (2</w:t>
      </w:r>
      <w:r w:rsidR="00546D8B" w:rsidRPr="00D773FC">
        <w:rPr>
          <w:rFonts w:asciiTheme="minorHAnsi" w:eastAsiaTheme="minorEastAsia" w:hAnsiTheme="minorHAnsi" w:cstheme="minorBidi"/>
          <w:sz w:val="20"/>
          <w:szCs w:val="20"/>
          <w:lang w:eastAsia="en-US"/>
        </w:rPr>
        <w:t>1</w:t>
      </w:r>
      <w:r w:rsidRPr="00D773FC">
        <w:rPr>
          <w:rFonts w:asciiTheme="minorHAnsi" w:eastAsiaTheme="minorEastAsia" w:hAnsiTheme="minorHAnsi" w:cstheme="minorBidi"/>
          <w:sz w:val="20"/>
          <w:szCs w:val="20"/>
          <w:lang w:eastAsia="en-US"/>
        </w:rPr>
        <w:t>.</w:t>
      </w:r>
      <w:r w:rsidR="00546D8B" w:rsidRPr="00D773FC">
        <w:rPr>
          <w:rFonts w:asciiTheme="minorHAnsi" w:eastAsiaTheme="minorEastAsia" w:hAnsiTheme="minorHAnsi" w:cstheme="minorBidi"/>
          <w:sz w:val="20"/>
          <w:szCs w:val="20"/>
          <w:lang w:eastAsia="en-US"/>
        </w:rPr>
        <w:t>9</w:t>
      </w:r>
      <w:r w:rsidRPr="00D773FC">
        <w:rPr>
          <w:rFonts w:asciiTheme="minorHAnsi" w:eastAsiaTheme="minorEastAsia" w:hAnsiTheme="minorHAnsi" w:cstheme="minorBidi"/>
          <w:sz w:val="20"/>
          <w:szCs w:val="20"/>
          <w:lang w:eastAsia="en-US"/>
        </w:rPr>
        <w:t>%), reinforcing the centrality of food security. Other reported items include agriculture (6.</w:t>
      </w:r>
      <w:r w:rsidR="00546D8B" w:rsidRPr="00D773FC">
        <w:rPr>
          <w:rFonts w:asciiTheme="minorHAnsi" w:eastAsiaTheme="minorEastAsia" w:hAnsiTheme="minorHAnsi" w:cstheme="minorBidi"/>
          <w:sz w:val="20"/>
          <w:szCs w:val="20"/>
          <w:lang w:eastAsia="en-US"/>
        </w:rPr>
        <w:t>3</w:t>
      </w:r>
      <w:r w:rsidRPr="00D773FC">
        <w:rPr>
          <w:rFonts w:asciiTheme="minorHAnsi" w:eastAsiaTheme="minorEastAsia" w:hAnsiTheme="minorHAnsi" w:cstheme="minorBidi"/>
          <w:sz w:val="20"/>
          <w:szCs w:val="20"/>
          <w:lang w:eastAsia="en-US"/>
        </w:rPr>
        <w:t>%), livestock (3.</w:t>
      </w:r>
      <w:r w:rsidR="00546D8B" w:rsidRPr="00D773FC">
        <w:rPr>
          <w:rFonts w:asciiTheme="minorHAnsi" w:eastAsiaTheme="minorEastAsia" w:hAnsiTheme="minorHAnsi" w:cstheme="minorBidi"/>
          <w:sz w:val="20"/>
          <w:szCs w:val="20"/>
          <w:lang w:eastAsia="en-US"/>
        </w:rPr>
        <w:t>1</w:t>
      </w:r>
      <w:r w:rsidRPr="00D773FC">
        <w:rPr>
          <w:rFonts w:asciiTheme="minorHAnsi" w:eastAsiaTheme="minorEastAsia" w:hAnsiTheme="minorHAnsi" w:cstheme="minorBidi"/>
          <w:sz w:val="20"/>
          <w:szCs w:val="20"/>
          <w:lang w:eastAsia="en-US"/>
        </w:rPr>
        <w:t>%), transportation, rent, investment and debt repayment</w:t>
      </w:r>
      <w:r w:rsidR="2449A685"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each with relatively minor representation.</w:t>
      </w:r>
    </w:p>
    <w:p w14:paraId="7564C190" w14:textId="31D76609" w:rsidR="00583E9B" w:rsidRPr="00D64644" w:rsidRDefault="7B8F6442" w:rsidP="3ABA5AAA">
      <w:pPr>
        <w:spacing w:line="300" w:lineRule="auto"/>
        <w:jc w:val="both"/>
        <w:rPr>
          <w:rFonts w:asciiTheme="minorHAnsi" w:eastAsiaTheme="minorEastAsia" w:hAnsiTheme="minorHAnsi" w:cstheme="minorBidi"/>
          <w:sz w:val="20"/>
          <w:szCs w:val="20"/>
          <w:lang w:eastAsia="en-US"/>
        </w:rPr>
      </w:pPr>
      <w:r w:rsidRPr="00D773FC">
        <w:rPr>
          <w:rFonts w:asciiTheme="minorHAnsi" w:eastAsiaTheme="minorEastAsia" w:hAnsiTheme="minorHAnsi" w:cstheme="minorBidi"/>
          <w:sz w:val="20"/>
          <w:szCs w:val="20"/>
          <w:lang w:eastAsia="en-US"/>
        </w:rPr>
        <w:t>Market and food expenses dominate again as tertiary costs (4</w:t>
      </w:r>
      <w:r w:rsidR="00546D8B" w:rsidRPr="00D773FC">
        <w:rPr>
          <w:rFonts w:asciiTheme="minorHAnsi" w:eastAsiaTheme="minorEastAsia" w:hAnsiTheme="minorHAnsi" w:cstheme="minorBidi"/>
          <w:sz w:val="20"/>
          <w:szCs w:val="20"/>
          <w:lang w:eastAsia="en-US"/>
        </w:rPr>
        <w:t>0</w:t>
      </w:r>
      <w:r w:rsidRPr="00D773FC">
        <w:rPr>
          <w:rFonts w:asciiTheme="minorHAnsi" w:eastAsiaTheme="minorEastAsia" w:hAnsiTheme="minorHAnsi" w:cstheme="minorBidi"/>
          <w:sz w:val="20"/>
          <w:szCs w:val="20"/>
          <w:lang w:eastAsia="en-US"/>
        </w:rPr>
        <w:t>.</w:t>
      </w:r>
      <w:r w:rsidR="00546D8B" w:rsidRPr="00D773FC">
        <w:rPr>
          <w:rFonts w:asciiTheme="minorHAnsi" w:eastAsiaTheme="minorEastAsia" w:hAnsiTheme="minorHAnsi" w:cstheme="minorBidi"/>
          <w:sz w:val="20"/>
          <w:szCs w:val="20"/>
          <w:lang w:eastAsia="en-US"/>
        </w:rPr>
        <w:t>6</w:t>
      </w:r>
      <w:r w:rsidRPr="00D773FC">
        <w:rPr>
          <w:rFonts w:asciiTheme="minorHAnsi" w:eastAsiaTheme="minorEastAsia" w:hAnsiTheme="minorHAnsi" w:cstheme="minorBidi"/>
          <w:sz w:val="20"/>
          <w:szCs w:val="20"/>
          <w:lang w:eastAsia="en-US"/>
        </w:rPr>
        <w:t xml:space="preserve">%), which, along with their high ranking across all categories, suggests they are continuous and significant across </w:t>
      </w:r>
      <w:r w:rsidR="00BD57E7">
        <w:rPr>
          <w:rFonts w:asciiTheme="minorHAnsi" w:eastAsiaTheme="minorEastAsia" w:hAnsiTheme="minorHAnsi" w:cstheme="minorBidi"/>
          <w:sz w:val="20"/>
          <w:szCs w:val="20"/>
          <w:lang w:eastAsia="en-US"/>
        </w:rPr>
        <w:t>HH</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budgets. Debt repayment (6.</w:t>
      </w:r>
      <w:r w:rsidR="00E82514" w:rsidRPr="00D773FC">
        <w:rPr>
          <w:rFonts w:asciiTheme="minorHAnsi" w:eastAsiaTheme="minorEastAsia" w:hAnsiTheme="minorHAnsi" w:cstheme="minorBidi"/>
          <w:sz w:val="20"/>
          <w:szCs w:val="20"/>
          <w:lang w:eastAsia="en-US"/>
        </w:rPr>
        <w:t>3</w:t>
      </w:r>
      <w:r w:rsidRPr="00D773FC">
        <w:rPr>
          <w:rFonts w:asciiTheme="minorHAnsi" w:eastAsiaTheme="minorEastAsia" w:hAnsiTheme="minorHAnsi" w:cstheme="minorBidi"/>
          <w:sz w:val="20"/>
          <w:szCs w:val="20"/>
          <w:lang w:eastAsia="en-US"/>
        </w:rPr>
        <w:t>%) and livestock costs (6.</w:t>
      </w:r>
      <w:r w:rsidR="00E82514" w:rsidRPr="00D773FC">
        <w:rPr>
          <w:rFonts w:asciiTheme="minorHAnsi" w:eastAsiaTheme="minorEastAsia" w:hAnsiTheme="minorHAnsi" w:cstheme="minorBidi"/>
          <w:sz w:val="20"/>
          <w:szCs w:val="20"/>
          <w:lang w:eastAsia="en-US"/>
        </w:rPr>
        <w:t>3</w:t>
      </w:r>
      <w:r w:rsidRPr="00D773FC">
        <w:rPr>
          <w:rFonts w:asciiTheme="minorHAnsi" w:eastAsiaTheme="minorEastAsia" w:hAnsiTheme="minorHAnsi" w:cstheme="minorBidi"/>
          <w:sz w:val="20"/>
          <w:szCs w:val="20"/>
          <w:lang w:eastAsia="en-US"/>
        </w:rPr>
        <w:t>%) also appear here, along with utility bills (</w:t>
      </w:r>
      <w:r w:rsidR="00546D8B" w:rsidRPr="00D773FC">
        <w:rPr>
          <w:rFonts w:asciiTheme="minorHAnsi" w:eastAsiaTheme="minorEastAsia" w:hAnsiTheme="minorHAnsi" w:cstheme="minorBidi"/>
          <w:sz w:val="20"/>
          <w:szCs w:val="20"/>
          <w:lang w:eastAsia="en-US"/>
        </w:rPr>
        <w:t>9</w:t>
      </w:r>
      <w:r w:rsidRPr="00D773FC">
        <w:rPr>
          <w:rFonts w:asciiTheme="minorHAnsi" w:eastAsiaTheme="minorEastAsia" w:hAnsiTheme="minorHAnsi" w:cstheme="minorBidi"/>
          <w:sz w:val="20"/>
          <w:szCs w:val="20"/>
          <w:lang w:eastAsia="en-US"/>
        </w:rPr>
        <w:t>.</w:t>
      </w:r>
      <w:r w:rsidR="00546D8B" w:rsidRPr="00D773FC">
        <w:rPr>
          <w:rFonts w:asciiTheme="minorHAnsi" w:eastAsiaTheme="minorEastAsia" w:hAnsiTheme="minorHAnsi" w:cstheme="minorBidi"/>
          <w:sz w:val="20"/>
          <w:szCs w:val="20"/>
          <w:lang w:eastAsia="en-US"/>
        </w:rPr>
        <w:t>4</w:t>
      </w:r>
      <w:r w:rsidRPr="00D773FC">
        <w:rPr>
          <w:rFonts w:asciiTheme="minorHAnsi" w:eastAsiaTheme="minorEastAsia" w:hAnsiTheme="minorHAnsi" w:cstheme="minorBidi"/>
          <w:sz w:val="20"/>
          <w:szCs w:val="20"/>
          <w:lang w:eastAsia="en-US"/>
        </w:rPr>
        <w:t>%). Additionally, health and personal care expenses (3.</w:t>
      </w:r>
      <w:r w:rsidR="00546D8B" w:rsidRPr="00D773FC">
        <w:rPr>
          <w:rFonts w:asciiTheme="minorHAnsi" w:eastAsiaTheme="minorEastAsia" w:hAnsiTheme="minorHAnsi" w:cstheme="minorBidi"/>
          <w:sz w:val="20"/>
          <w:szCs w:val="20"/>
          <w:lang w:eastAsia="en-US"/>
        </w:rPr>
        <w:t>1</w:t>
      </w:r>
      <w:r w:rsidRPr="00D773FC">
        <w:rPr>
          <w:rFonts w:asciiTheme="minorHAnsi" w:eastAsiaTheme="minorEastAsia" w:hAnsiTheme="minorHAnsi" w:cstheme="minorBidi"/>
          <w:sz w:val="20"/>
          <w:szCs w:val="20"/>
          <w:lang w:eastAsia="en-US"/>
        </w:rPr>
        <w:t xml:space="preserve">%) are only reported in this third tier, which may indicate either low healthcare access or a cultural tendency to downplay such costs. Notably, </w:t>
      </w:r>
      <w:r w:rsidR="00E82514" w:rsidRPr="00D773FC">
        <w:rPr>
          <w:rFonts w:asciiTheme="minorHAnsi" w:eastAsiaTheme="minorEastAsia" w:hAnsiTheme="minorHAnsi" w:cstheme="minorBidi"/>
          <w:sz w:val="20"/>
          <w:szCs w:val="20"/>
          <w:lang w:eastAsia="en-US"/>
        </w:rPr>
        <w:t>31.3</w:t>
      </w:r>
      <w:r w:rsidRPr="00D773FC">
        <w:rPr>
          <w:rFonts w:asciiTheme="minorHAnsi" w:eastAsiaTheme="minorEastAsia" w:hAnsiTheme="minorHAnsi" w:cstheme="minorBidi"/>
          <w:sz w:val="20"/>
          <w:szCs w:val="20"/>
          <w:lang w:eastAsia="en-US"/>
        </w:rPr>
        <w:t xml:space="preserve">% of </w:t>
      </w:r>
      <w:r w:rsidR="00BD57E7">
        <w:rPr>
          <w:rFonts w:asciiTheme="minorHAnsi" w:eastAsiaTheme="minorEastAsia" w:hAnsiTheme="minorHAnsi" w:cstheme="minorBidi"/>
          <w:sz w:val="20"/>
          <w:szCs w:val="20"/>
          <w:lang w:eastAsia="en-US"/>
        </w:rPr>
        <w:t>HHs</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did not specify a third category</w:t>
      </w:r>
      <w:r w:rsidR="393D872E" w:rsidRPr="00D773FC">
        <w:rPr>
          <w:rFonts w:asciiTheme="minorHAnsi" w:eastAsiaTheme="minorEastAsia" w:hAnsiTheme="minorHAnsi" w:cstheme="minorBidi"/>
          <w:sz w:val="20"/>
          <w:szCs w:val="20"/>
          <w:lang w:eastAsia="en-US"/>
        </w:rPr>
        <w:t>.</w:t>
      </w:r>
    </w:p>
    <w:p w14:paraId="24CC224E" w14:textId="392F8808" w:rsidR="008F02B0" w:rsidRPr="00D64644" w:rsidRDefault="008F02B0" w:rsidP="3ABA5AAA">
      <w:pPr>
        <w:pStyle w:val="Caption"/>
        <w:spacing w:before="240"/>
        <w:rPr>
          <w:rFonts w:asciiTheme="minorHAnsi" w:hAnsiTheme="minorHAnsi"/>
        </w:rPr>
      </w:pPr>
      <w:r w:rsidRPr="00D64644">
        <w:rPr>
          <w:rFonts w:asciiTheme="minorHAnsi" w:hAnsiTheme="minorHAnsi"/>
        </w:rPr>
        <w:lastRenderedPageBreak/>
        <w:t xml:space="preserve">Table </w:t>
      </w:r>
      <w:r w:rsidRPr="00D64644">
        <w:rPr>
          <w:rFonts w:asciiTheme="minorHAnsi" w:hAnsiTheme="minorHAnsi"/>
        </w:rPr>
        <w:fldChar w:fldCharType="begin"/>
      </w:r>
      <w:r w:rsidRPr="00D64644">
        <w:rPr>
          <w:rFonts w:asciiTheme="minorHAnsi" w:hAnsiTheme="minorHAnsi"/>
        </w:rPr>
        <w:instrText xml:space="preserve"> STYLEREF 1 \s </w:instrText>
      </w:r>
      <w:r w:rsidRPr="00D64644">
        <w:rPr>
          <w:rFonts w:asciiTheme="minorHAnsi" w:hAnsiTheme="minorHAnsi"/>
        </w:rPr>
        <w:fldChar w:fldCharType="separate"/>
      </w:r>
      <w:r w:rsidR="003C2A84">
        <w:rPr>
          <w:rFonts w:asciiTheme="minorHAnsi" w:hAnsiTheme="minorHAnsi"/>
          <w:noProof/>
        </w:rPr>
        <w:t>6</w:t>
      </w:r>
      <w:r w:rsidRPr="00D64644">
        <w:rPr>
          <w:rFonts w:asciiTheme="minorHAnsi" w:hAnsiTheme="minorHAnsi"/>
        </w:rPr>
        <w:fldChar w:fldCharType="end"/>
      </w:r>
      <w:r w:rsidRPr="00D64644">
        <w:rPr>
          <w:rFonts w:asciiTheme="minorHAnsi" w:hAnsiTheme="minorHAnsi"/>
        </w:rPr>
        <w:t>5</w:t>
      </w:r>
      <w:r w:rsidRPr="00D64644">
        <w:tab/>
      </w:r>
      <w:r w:rsidRPr="00D64644">
        <w:rPr>
          <w:rFonts w:asciiTheme="minorHAnsi" w:hAnsiTheme="minorHAnsi"/>
        </w:rPr>
        <w:t>ANNUAL INCOME EXPENSE CATEGORIES</w:t>
      </w:r>
    </w:p>
    <w:tbl>
      <w:tblPr>
        <w:tblStyle w:val="ERMTable11"/>
        <w:tblW w:w="9100" w:type="dxa"/>
        <w:tblLook w:val="04A0" w:firstRow="1" w:lastRow="0" w:firstColumn="1" w:lastColumn="0" w:noHBand="0" w:noVBand="1"/>
      </w:tblPr>
      <w:tblGrid>
        <w:gridCol w:w="1928"/>
        <w:gridCol w:w="1203"/>
        <w:gridCol w:w="1249"/>
        <w:gridCol w:w="1103"/>
        <w:gridCol w:w="1261"/>
        <w:gridCol w:w="1103"/>
        <w:gridCol w:w="1253"/>
      </w:tblGrid>
      <w:tr w:rsidR="00016F96" w:rsidRPr="00BD57E7" w14:paraId="4BE6BA46" w14:textId="77777777" w:rsidTr="3ABA5AAA">
        <w:trPr>
          <w:cnfStyle w:val="100000000000" w:firstRow="1" w:lastRow="0" w:firstColumn="0" w:lastColumn="0" w:oddVBand="0" w:evenVBand="0" w:oddHBand="0"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1724" w:type="dxa"/>
            <w:vMerge w:val="restart"/>
            <w:noWrap/>
            <w:hideMark/>
          </w:tcPr>
          <w:p w14:paraId="6287A03A" w14:textId="77777777" w:rsidR="00016F96" w:rsidRPr="00D773FC" w:rsidRDefault="00016F96" w:rsidP="3ABA5AAA">
            <w:pPr>
              <w:jc w:val="both"/>
              <w:rPr>
                <w:rFonts w:asciiTheme="minorHAnsi" w:hAnsiTheme="minorHAnsi" w:cs="Calibri"/>
                <w:b w:val="0"/>
                <w:color w:val="010205"/>
              </w:rPr>
            </w:pPr>
            <w:r w:rsidRPr="00D773FC">
              <w:rPr>
                <w:rFonts w:asciiTheme="minorHAnsi" w:hAnsiTheme="minorHAnsi" w:cs="Calibri"/>
                <w:color w:val="010205"/>
              </w:rPr>
              <w:t>What are the expense categories of your annual income?</w:t>
            </w:r>
          </w:p>
        </w:tc>
        <w:tc>
          <w:tcPr>
            <w:tcW w:w="2542" w:type="dxa"/>
            <w:gridSpan w:val="2"/>
            <w:hideMark/>
          </w:tcPr>
          <w:p w14:paraId="2F75033A" w14:textId="77777777" w:rsidR="00016F96" w:rsidRPr="00D773FC" w:rsidRDefault="00016F96"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color w:val="000000"/>
              </w:rPr>
            </w:pPr>
            <w:r w:rsidRPr="00D773FC">
              <w:rPr>
                <w:rFonts w:asciiTheme="minorHAnsi" w:hAnsiTheme="minorHAnsi" w:cs="Calibri"/>
                <w:color w:val="000000"/>
              </w:rPr>
              <w:t> </w:t>
            </w:r>
          </w:p>
          <w:p w14:paraId="048FEE09" w14:textId="4ACCD786" w:rsidR="00016F96" w:rsidRPr="00D773FC" w:rsidRDefault="00016F96"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color w:val="000000"/>
              </w:rPr>
            </w:pPr>
            <w:r w:rsidRPr="00D773FC">
              <w:rPr>
                <w:rFonts w:asciiTheme="minorHAnsi" w:hAnsiTheme="minorHAnsi" w:cs="Calibri"/>
                <w:color w:val="000000"/>
              </w:rPr>
              <w:t>First</w:t>
            </w:r>
          </w:p>
        </w:tc>
        <w:tc>
          <w:tcPr>
            <w:tcW w:w="2421" w:type="dxa"/>
            <w:gridSpan w:val="2"/>
            <w:hideMark/>
          </w:tcPr>
          <w:p w14:paraId="410FF342" w14:textId="77777777" w:rsidR="00016F96" w:rsidRPr="00D773FC" w:rsidRDefault="00016F96"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color w:val="000000"/>
              </w:rPr>
            </w:pPr>
            <w:r w:rsidRPr="00D773FC">
              <w:rPr>
                <w:rFonts w:asciiTheme="minorHAnsi" w:hAnsiTheme="minorHAnsi" w:cs="Calibri"/>
                <w:color w:val="000000"/>
              </w:rPr>
              <w:t> </w:t>
            </w:r>
          </w:p>
          <w:p w14:paraId="7186CB3E" w14:textId="606FEE25" w:rsidR="00016F96" w:rsidRPr="00D773FC" w:rsidRDefault="00016F96"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color w:val="000000"/>
              </w:rPr>
            </w:pPr>
            <w:r w:rsidRPr="00D773FC">
              <w:rPr>
                <w:rFonts w:asciiTheme="minorHAnsi" w:hAnsiTheme="minorHAnsi" w:cs="Calibri"/>
                <w:color w:val="000000"/>
              </w:rPr>
              <w:t>Second</w:t>
            </w:r>
          </w:p>
        </w:tc>
        <w:tc>
          <w:tcPr>
            <w:tcW w:w="2413" w:type="dxa"/>
            <w:gridSpan w:val="2"/>
            <w:hideMark/>
          </w:tcPr>
          <w:p w14:paraId="4260388F" w14:textId="77777777" w:rsidR="00016F96" w:rsidRPr="00D773FC" w:rsidRDefault="00016F96"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color w:val="000000"/>
              </w:rPr>
            </w:pPr>
            <w:r w:rsidRPr="00D773FC">
              <w:rPr>
                <w:rFonts w:asciiTheme="minorHAnsi" w:hAnsiTheme="minorHAnsi" w:cs="Calibri"/>
                <w:color w:val="000000"/>
              </w:rPr>
              <w:t> </w:t>
            </w:r>
          </w:p>
          <w:p w14:paraId="5A6E1349" w14:textId="69C84086" w:rsidR="00016F96" w:rsidRPr="00D773FC" w:rsidRDefault="00016F96"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color w:val="000000"/>
              </w:rPr>
            </w:pPr>
            <w:r w:rsidRPr="00D773FC">
              <w:rPr>
                <w:rFonts w:asciiTheme="minorHAnsi" w:hAnsiTheme="minorHAnsi" w:cs="Calibri"/>
                <w:color w:val="000000"/>
              </w:rPr>
              <w:t>Third</w:t>
            </w:r>
          </w:p>
        </w:tc>
      </w:tr>
      <w:tr w:rsidR="00016F96" w:rsidRPr="00BD57E7" w14:paraId="150E940C" w14:textId="77777777" w:rsidTr="3ABA5AAA">
        <w:trPr>
          <w:cnfStyle w:val="000000100000" w:firstRow="0" w:lastRow="0" w:firstColumn="0" w:lastColumn="0" w:oddVBand="0" w:evenVBand="0" w:oddHBand="1"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1724" w:type="dxa"/>
            <w:vMerge/>
            <w:noWrap/>
          </w:tcPr>
          <w:p w14:paraId="0A3E9C09" w14:textId="77777777" w:rsidR="00016F96" w:rsidRPr="00D773FC" w:rsidRDefault="00016F96" w:rsidP="00016F96">
            <w:pPr>
              <w:jc w:val="both"/>
              <w:rPr>
                <w:rFonts w:asciiTheme="minorHAnsi" w:hAnsiTheme="minorHAnsi" w:cs="Calibri"/>
                <w:b/>
                <w:bCs/>
                <w:color w:val="010205"/>
                <w:szCs w:val="16"/>
              </w:rPr>
            </w:pPr>
          </w:p>
        </w:tc>
        <w:tc>
          <w:tcPr>
            <w:tcW w:w="1293" w:type="dxa"/>
          </w:tcPr>
          <w:p w14:paraId="1EF4C111" w14:textId="2F72424F"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1C1C1C" w:themeColor="text1"/>
              </w:rPr>
              <w:t xml:space="preserve">Number of </w:t>
            </w:r>
            <w:r w:rsidR="00C320A0">
              <w:rPr>
                <w:rFonts w:asciiTheme="minorHAnsi" w:hAnsiTheme="minorHAnsi" w:cs="Calibri"/>
                <w:b/>
                <w:bCs/>
                <w:color w:val="1C1C1C" w:themeColor="text1"/>
              </w:rPr>
              <w:t>HHs</w:t>
            </w:r>
          </w:p>
        </w:tc>
        <w:tc>
          <w:tcPr>
            <w:tcW w:w="1249" w:type="dxa"/>
          </w:tcPr>
          <w:p w14:paraId="2E9F5AB4" w14:textId="47E1D3DD"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1C1C1C" w:themeColor="text1"/>
              </w:rPr>
              <w:t xml:space="preserve"> (%)</w:t>
            </w:r>
          </w:p>
        </w:tc>
        <w:tc>
          <w:tcPr>
            <w:tcW w:w="1160" w:type="dxa"/>
          </w:tcPr>
          <w:p w14:paraId="326787B4" w14:textId="4D669EC6"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1C1C1C" w:themeColor="text1"/>
              </w:rPr>
              <w:t xml:space="preserve">Number of </w:t>
            </w:r>
            <w:r w:rsidR="00C320A0">
              <w:rPr>
                <w:rFonts w:asciiTheme="minorHAnsi" w:hAnsiTheme="minorHAnsi" w:cs="Calibri"/>
                <w:b/>
                <w:bCs/>
                <w:color w:val="1C1C1C" w:themeColor="text1"/>
              </w:rPr>
              <w:t>HHs</w:t>
            </w:r>
          </w:p>
        </w:tc>
        <w:tc>
          <w:tcPr>
            <w:tcW w:w="1261" w:type="dxa"/>
          </w:tcPr>
          <w:p w14:paraId="48CDD5D6" w14:textId="36B2F842"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1C1C1C" w:themeColor="text1"/>
              </w:rPr>
              <w:t xml:space="preserve"> (%)</w:t>
            </w:r>
          </w:p>
        </w:tc>
        <w:tc>
          <w:tcPr>
            <w:tcW w:w="1160" w:type="dxa"/>
          </w:tcPr>
          <w:p w14:paraId="1B915D98" w14:textId="74E5F61B"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1C1C1C" w:themeColor="text1"/>
              </w:rPr>
              <w:t xml:space="preserve">Number of </w:t>
            </w:r>
            <w:r w:rsidR="00C320A0">
              <w:rPr>
                <w:rFonts w:asciiTheme="minorHAnsi" w:hAnsiTheme="minorHAnsi" w:cs="Calibri"/>
                <w:b/>
                <w:bCs/>
                <w:color w:val="1C1C1C" w:themeColor="text1"/>
              </w:rPr>
              <w:t>HHs</w:t>
            </w:r>
          </w:p>
        </w:tc>
        <w:tc>
          <w:tcPr>
            <w:tcW w:w="1253" w:type="dxa"/>
          </w:tcPr>
          <w:p w14:paraId="32C04472" w14:textId="6EE59B6A"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1C1C1C" w:themeColor="text1"/>
              </w:rPr>
              <w:t xml:space="preserve"> (%)</w:t>
            </w:r>
          </w:p>
        </w:tc>
      </w:tr>
      <w:tr w:rsidR="00016F96" w:rsidRPr="00BD57E7" w14:paraId="5E372B1D" w14:textId="77777777" w:rsidTr="3ABA5AAA">
        <w:trPr>
          <w:trHeight w:val="540"/>
        </w:trPr>
        <w:tc>
          <w:tcPr>
            <w:cnfStyle w:val="001000000000" w:firstRow="0" w:lastRow="0" w:firstColumn="1" w:lastColumn="0" w:oddVBand="0" w:evenVBand="0" w:oddHBand="0" w:evenHBand="0" w:firstRowFirstColumn="0" w:firstRowLastColumn="0" w:lastRowFirstColumn="0" w:lastRowLastColumn="0"/>
            <w:tcW w:w="1724" w:type="dxa"/>
            <w:hideMark/>
          </w:tcPr>
          <w:p w14:paraId="6D84F8B4"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Market and food expenses</w:t>
            </w:r>
          </w:p>
        </w:tc>
        <w:tc>
          <w:tcPr>
            <w:tcW w:w="1293" w:type="dxa"/>
            <w:hideMark/>
          </w:tcPr>
          <w:p w14:paraId="2145F319" w14:textId="76EFE3F2" w:rsidR="00016F96" w:rsidRPr="00D773FC" w:rsidRDefault="7AFB51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6</w:t>
            </w:r>
          </w:p>
        </w:tc>
        <w:tc>
          <w:tcPr>
            <w:tcW w:w="1249" w:type="dxa"/>
            <w:noWrap/>
            <w:hideMark/>
          </w:tcPr>
          <w:p w14:paraId="138BDA87" w14:textId="6C08AA54" w:rsidR="00016F96" w:rsidRPr="00D773FC" w:rsidRDefault="7AFB51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18.8</w:t>
            </w:r>
          </w:p>
        </w:tc>
        <w:tc>
          <w:tcPr>
            <w:tcW w:w="1160" w:type="dxa"/>
            <w:hideMark/>
          </w:tcPr>
          <w:p w14:paraId="774B3BB7" w14:textId="237B5C9E" w:rsidR="00016F96" w:rsidRPr="00D773FC" w:rsidRDefault="7AFB51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7</w:t>
            </w:r>
          </w:p>
        </w:tc>
        <w:tc>
          <w:tcPr>
            <w:tcW w:w="1261" w:type="dxa"/>
            <w:noWrap/>
            <w:hideMark/>
          </w:tcPr>
          <w:p w14:paraId="1C3ED10C" w14:textId="4E9CD5DD"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2</w:t>
            </w:r>
            <w:r w:rsidR="7AFB5196" w:rsidRPr="00D773FC">
              <w:rPr>
                <w:rFonts w:asciiTheme="minorHAnsi" w:hAnsiTheme="minorHAnsi" w:cs="Calibri"/>
                <w:color w:val="010205"/>
              </w:rPr>
              <w:t>1.9</w:t>
            </w:r>
          </w:p>
        </w:tc>
        <w:tc>
          <w:tcPr>
            <w:tcW w:w="1160" w:type="dxa"/>
            <w:hideMark/>
          </w:tcPr>
          <w:p w14:paraId="30E66CB0"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13</w:t>
            </w:r>
          </w:p>
        </w:tc>
        <w:tc>
          <w:tcPr>
            <w:tcW w:w="1253" w:type="dxa"/>
            <w:noWrap/>
            <w:hideMark/>
          </w:tcPr>
          <w:p w14:paraId="12E45FAD" w14:textId="71C56F86"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4</w:t>
            </w:r>
            <w:r w:rsidR="00B43547" w:rsidRPr="00D773FC">
              <w:rPr>
                <w:rFonts w:asciiTheme="minorHAnsi" w:hAnsiTheme="minorHAnsi" w:cs="Calibri"/>
                <w:color w:val="000000"/>
              </w:rPr>
              <w:t>0.6</w:t>
            </w:r>
          </w:p>
        </w:tc>
      </w:tr>
      <w:tr w:rsidR="00016F96" w:rsidRPr="00BD57E7" w14:paraId="6F1E5E98" w14:textId="77777777" w:rsidTr="3ABA5AAA">
        <w:trPr>
          <w:cnfStyle w:val="000000100000" w:firstRow="0" w:lastRow="0" w:firstColumn="0" w:lastColumn="0" w:oddVBand="0" w:evenVBand="0" w:oddHBand="1" w:evenHBand="0" w:firstRowFirstColumn="0" w:firstRowLastColumn="0" w:lastRowFirstColumn="0" w:lastRowLastColumn="0"/>
          <w:trHeight w:val="1060"/>
        </w:trPr>
        <w:tc>
          <w:tcPr>
            <w:cnfStyle w:val="001000000000" w:firstRow="0" w:lastRow="0" w:firstColumn="1" w:lastColumn="0" w:oddVBand="0" w:evenVBand="0" w:oddHBand="0" w:evenHBand="0" w:firstRowFirstColumn="0" w:firstRowLastColumn="0" w:lastRowFirstColumn="0" w:lastRowLastColumn="0"/>
            <w:tcW w:w="1724" w:type="dxa"/>
            <w:hideMark/>
          </w:tcPr>
          <w:p w14:paraId="057DEB61"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Transportation/travel costs (to school, workplace, etc,)</w:t>
            </w:r>
          </w:p>
        </w:tc>
        <w:tc>
          <w:tcPr>
            <w:tcW w:w="1293" w:type="dxa"/>
            <w:hideMark/>
          </w:tcPr>
          <w:p w14:paraId="4ABB94AC"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249" w:type="dxa"/>
            <w:noWrap/>
            <w:hideMark/>
          </w:tcPr>
          <w:p w14:paraId="19435950"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160" w:type="dxa"/>
            <w:hideMark/>
          </w:tcPr>
          <w:p w14:paraId="47C608D6"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p>
        </w:tc>
        <w:tc>
          <w:tcPr>
            <w:tcW w:w="1261" w:type="dxa"/>
            <w:noWrap/>
            <w:hideMark/>
          </w:tcPr>
          <w:p w14:paraId="134DCB1E" w14:textId="3E546BA1"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3</w:t>
            </w:r>
            <w:r w:rsidR="00B43547" w:rsidRPr="00D773FC">
              <w:rPr>
                <w:rFonts w:asciiTheme="minorHAnsi" w:hAnsiTheme="minorHAnsi" w:cs="Calibri"/>
                <w:color w:val="010205"/>
              </w:rPr>
              <w:t>.1</w:t>
            </w:r>
          </w:p>
        </w:tc>
        <w:tc>
          <w:tcPr>
            <w:tcW w:w="1160" w:type="dxa"/>
            <w:hideMark/>
          </w:tcPr>
          <w:p w14:paraId="2A75FB6B"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253" w:type="dxa"/>
            <w:noWrap/>
            <w:hideMark/>
          </w:tcPr>
          <w:p w14:paraId="0B3AF039"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r>
      <w:tr w:rsidR="00016F96" w:rsidRPr="00BD57E7" w14:paraId="67AEAED4" w14:textId="77777777" w:rsidTr="3ABA5AAA">
        <w:trPr>
          <w:trHeight w:val="1060"/>
        </w:trPr>
        <w:tc>
          <w:tcPr>
            <w:cnfStyle w:val="001000000000" w:firstRow="0" w:lastRow="0" w:firstColumn="1" w:lastColumn="0" w:oddVBand="0" w:evenVBand="0" w:oddHBand="0" w:evenHBand="0" w:firstRowFirstColumn="0" w:firstRowLastColumn="0" w:lastRowFirstColumn="0" w:lastRowLastColumn="0"/>
            <w:tcW w:w="1724" w:type="dxa"/>
            <w:hideMark/>
          </w:tcPr>
          <w:p w14:paraId="7B1FEDA4" w14:textId="77777777" w:rsidR="00016F96" w:rsidRPr="00D773FC" w:rsidRDefault="00016F96" w:rsidP="3ABA5AAA">
            <w:pPr>
              <w:jc w:val="both"/>
              <w:rPr>
                <w:rFonts w:asciiTheme="minorHAnsi" w:hAnsiTheme="minorHAnsi" w:cs="Calibri"/>
                <w:color w:val="000000"/>
                <w:lang w:val="pt-PT"/>
              </w:rPr>
            </w:pPr>
            <w:r w:rsidRPr="00D773FC">
              <w:rPr>
                <w:rFonts w:asciiTheme="minorHAnsi" w:hAnsiTheme="minorHAnsi" w:cs="Calibri"/>
                <w:color w:val="000000"/>
                <w:lang w:val="pt-PT"/>
              </w:rPr>
              <w:t>Agricultural expenses (fuel, fertilizer, feed, etc,)</w:t>
            </w:r>
          </w:p>
        </w:tc>
        <w:tc>
          <w:tcPr>
            <w:tcW w:w="1293" w:type="dxa"/>
            <w:hideMark/>
          </w:tcPr>
          <w:p w14:paraId="12ECB985" w14:textId="47B1D462"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r w:rsidR="7AFB5196" w:rsidRPr="00D773FC">
              <w:rPr>
                <w:rFonts w:asciiTheme="minorHAnsi" w:hAnsiTheme="minorHAnsi" w:cs="Calibri"/>
                <w:color w:val="010205"/>
              </w:rPr>
              <w:t>3</w:t>
            </w:r>
          </w:p>
        </w:tc>
        <w:tc>
          <w:tcPr>
            <w:tcW w:w="1249" w:type="dxa"/>
            <w:noWrap/>
            <w:hideMark/>
          </w:tcPr>
          <w:p w14:paraId="1E95F06C" w14:textId="0C2D85BA" w:rsidR="00016F96" w:rsidRPr="00D773FC" w:rsidRDefault="7AFB51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40.6</w:t>
            </w:r>
          </w:p>
        </w:tc>
        <w:tc>
          <w:tcPr>
            <w:tcW w:w="1160" w:type="dxa"/>
            <w:hideMark/>
          </w:tcPr>
          <w:p w14:paraId="79350F2F"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2</w:t>
            </w:r>
          </w:p>
        </w:tc>
        <w:tc>
          <w:tcPr>
            <w:tcW w:w="1261" w:type="dxa"/>
            <w:noWrap/>
            <w:hideMark/>
          </w:tcPr>
          <w:p w14:paraId="039487DF" w14:textId="496FE70B"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6</w:t>
            </w:r>
            <w:r w:rsidR="00B43547" w:rsidRPr="00D773FC">
              <w:rPr>
                <w:rFonts w:asciiTheme="minorHAnsi" w:hAnsiTheme="minorHAnsi" w:cs="Calibri"/>
                <w:color w:val="010205"/>
              </w:rPr>
              <w:t>.3</w:t>
            </w:r>
          </w:p>
        </w:tc>
        <w:tc>
          <w:tcPr>
            <w:tcW w:w="1160" w:type="dxa"/>
            <w:hideMark/>
          </w:tcPr>
          <w:p w14:paraId="742D2AFC"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w:t>
            </w:r>
          </w:p>
        </w:tc>
        <w:tc>
          <w:tcPr>
            <w:tcW w:w="1253" w:type="dxa"/>
            <w:noWrap/>
            <w:hideMark/>
          </w:tcPr>
          <w:p w14:paraId="03D6EF80" w14:textId="64FF6CDB"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w:t>
            </w:r>
            <w:r w:rsidR="00B43547" w:rsidRPr="00D773FC">
              <w:rPr>
                <w:rFonts w:asciiTheme="minorHAnsi" w:hAnsiTheme="minorHAnsi" w:cs="Calibri"/>
                <w:color w:val="000000"/>
              </w:rPr>
              <w:t>.1</w:t>
            </w:r>
          </w:p>
        </w:tc>
      </w:tr>
      <w:tr w:rsidR="00016F96" w:rsidRPr="00BD57E7" w14:paraId="6EC8CA19" w14:textId="77777777" w:rsidTr="3ABA5AAA">
        <w:trPr>
          <w:cnfStyle w:val="000000100000" w:firstRow="0" w:lastRow="0" w:firstColumn="0" w:lastColumn="0" w:oddVBand="0" w:evenVBand="0" w:oddHBand="1"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1724" w:type="dxa"/>
            <w:hideMark/>
          </w:tcPr>
          <w:p w14:paraId="3375F719"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Livestock expenses (feed, veterinary services, etc,)</w:t>
            </w:r>
          </w:p>
        </w:tc>
        <w:tc>
          <w:tcPr>
            <w:tcW w:w="1293" w:type="dxa"/>
            <w:hideMark/>
          </w:tcPr>
          <w:p w14:paraId="4F954C21" w14:textId="360001EC" w:rsidR="00016F96" w:rsidRPr="00D773FC" w:rsidRDefault="448DB45F"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7</w:t>
            </w:r>
          </w:p>
        </w:tc>
        <w:tc>
          <w:tcPr>
            <w:tcW w:w="1249" w:type="dxa"/>
            <w:noWrap/>
            <w:hideMark/>
          </w:tcPr>
          <w:p w14:paraId="2D9663DC" w14:textId="395697F2" w:rsidR="00016F96" w:rsidRPr="00D773FC" w:rsidRDefault="448DB45F"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21.9</w:t>
            </w:r>
          </w:p>
        </w:tc>
        <w:tc>
          <w:tcPr>
            <w:tcW w:w="1160" w:type="dxa"/>
            <w:hideMark/>
          </w:tcPr>
          <w:p w14:paraId="7D81A88A"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p>
        </w:tc>
        <w:tc>
          <w:tcPr>
            <w:tcW w:w="1261" w:type="dxa"/>
            <w:noWrap/>
            <w:hideMark/>
          </w:tcPr>
          <w:p w14:paraId="722BAA1E" w14:textId="4A0FF741"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w:t>
            </w:r>
            <w:r w:rsidR="448DB45F" w:rsidRPr="00D773FC">
              <w:rPr>
                <w:rFonts w:asciiTheme="minorHAnsi" w:hAnsiTheme="minorHAnsi" w:cs="Calibri"/>
                <w:color w:val="000000"/>
              </w:rPr>
              <w:t>.1</w:t>
            </w:r>
          </w:p>
        </w:tc>
        <w:tc>
          <w:tcPr>
            <w:tcW w:w="1160" w:type="dxa"/>
            <w:hideMark/>
          </w:tcPr>
          <w:p w14:paraId="102A47FF"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2</w:t>
            </w:r>
          </w:p>
        </w:tc>
        <w:tc>
          <w:tcPr>
            <w:tcW w:w="1253" w:type="dxa"/>
            <w:noWrap/>
            <w:hideMark/>
          </w:tcPr>
          <w:p w14:paraId="4118C84B" w14:textId="618D585F"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6</w:t>
            </w:r>
            <w:r w:rsidR="79151F7C" w:rsidRPr="00D773FC">
              <w:rPr>
                <w:rFonts w:asciiTheme="minorHAnsi" w:hAnsiTheme="minorHAnsi" w:cs="Calibri"/>
                <w:color w:val="000000"/>
              </w:rPr>
              <w:t>.3</w:t>
            </w:r>
          </w:p>
        </w:tc>
      </w:tr>
      <w:tr w:rsidR="00016F96" w:rsidRPr="00BD57E7" w14:paraId="0C9835B3" w14:textId="77777777" w:rsidTr="3ABA5AAA">
        <w:trPr>
          <w:trHeight w:val="1060"/>
        </w:trPr>
        <w:tc>
          <w:tcPr>
            <w:cnfStyle w:val="001000000000" w:firstRow="0" w:lastRow="0" w:firstColumn="1" w:lastColumn="0" w:oddVBand="0" w:evenVBand="0" w:oddHBand="0" w:evenHBand="0" w:firstRowFirstColumn="0" w:firstRowLastColumn="0" w:lastRowFirstColumn="0" w:lastRowLastColumn="0"/>
            <w:tcW w:w="1724" w:type="dxa"/>
            <w:hideMark/>
          </w:tcPr>
          <w:p w14:paraId="27FE0DA8"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Investments in agriculture, trade, or industry</w:t>
            </w:r>
          </w:p>
        </w:tc>
        <w:tc>
          <w:tcPr>
            <w:tcW w:w="1293" w:type="dxa"/>
            <w:hideMark/>
          </w:tcPr>
          <w:p w14:paraId="585EA126"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p>
        </w:tc>
        <w:tc>
          <w:tcPr>
            <w:tcW w:w="1249" w:type="dxa"/>
            <w:noWrap/>
            <w:hideMark/>
          </w:tcPr>
          <w:p w14:paraId="415914B5" w14:textId="06841399"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3</w:t>
            </w:r>
            <w:r w:rsidR="448DB45F" w:rsidRPr="00D773FC">
              <w:rPr>
                <w:rFonts w:asciiTheme="minorHAnsi" w:hAnsiTheme="minorHAnsi" w:cs="Calibri"/>
                <w:color w:val="010205"/>
              </w:rPr>
              <w:t>.1</w:t>
            </w:r>
          </w:p>
        </w:tc>
        <w:tc>
          <w:tcPr>
            <w:tcW w:w="1160" w:type="dxa"/>
            <w:hideMark/>
          </w:tcPr>
          <w:p w14:paraId="117C3ECC"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p>
        </w:tc>
        <w:tc>
          <w:tcPr>
            <w:tcW w:w="1261" w:type="dxa"/>
            <w:noWrap/>
            <w:hideMark/>
          </w:tcPr>
          <w:p w14:paraId="6681BFD2" w14:textId="13F09B51"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w:t>
            </w:r>
            <w:r w:rsidR="448DB45F" w:rsidRPr="00D773FC">
              <w:rPr>
                <w:rFonts w:asciiTheme="minorHAnsi" w:hAnsiTheme="minorHAnsi" w:cs="Calibri"/>
                <w:color w:val="000000"/>
              </w:rPr>
              <w:t>.1</w:t>
            </w:r>
          </w:p>
        </w:tc>
        <w:tc>
          <w:tcPr>
            <w:tcW w:w="1160" w:type="dxa"/>
            <w:hideMark/>
          </w:tcPr>
          <w:p w14:paraId="1AA8BF79"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253" w:type="dxa"/>
            <w:noWrap/>
            <w:hideMark/>
          </w:tcPr>
          <w:p w14:paraId="56C632D0"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r>
      <w:tr w:rsidR="00016F96" w:rsidRPr="00BD57E7" w14:paraId="3756336C" w14:textId="77777777" w:rsidTr="3ABA5AAA">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724" w:type="dxa"/>
            <w:hideMark/>
          </w:tcPr>
          <w:p w14:paraId="4650C93A"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Utility bills (water, electricity, etc,)</w:t>
            </w:r>
          </w:p>
        </w:tc>
        <w:tc>
          <w:tcPr>
            <w:tcW w:w="1293" w:type="dxa"/>
            <w:hideMark/>
          </w:tcPr>
          <w:p w14:paraId="24448E90"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3</w:t>
            </w:r>
          </w:p>
        </w:tc>
        <w:tc>
          <w:tcPr>
            <w:tcW w:w="1249" w:type="dxa"/>
            <w:noWrap/>
            <w:hideMark/>
          </w:tcPr>
          <w:p w14:paraId="751DF1A4" w14:textId="108337E3" w:rsidR="00016F96" w:rsidRPr="00D773FC" w:rsidRDefault="448DB45F"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9.4</w:t>
            </w:r>
          </w:p>
        </w:tc>
        <w:tc>
          <w:tcPr>
            <w:tcW w:w="1160" w:type="dxa"/>
            <w:hideMark/>
          </w:tcPr>
          <w:p w14:paraId="18CC1DC9" w14:textId="754FC93B"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r w:rsidR="448DB45F" w:rsidRPr="00D773FC">
              <w:rPr>
                <w:rFonts w:asciiTheme="minorHAnsi" w:hAnsiTheme="minorHAnsi" w:cs="Calibri"/>
                <w:color w:val="010205"/>
              </w:rPr>
              <w:t>6</w:t>
            </w:r>
            <w:r w:rsidRPr="00D773FC">
              <w:rPr>
                <w:rFonts w:asciiTheme="minorHAnsi" w:hAnsiTheme="minorHAnsi" w:cs="Calibri"/>
                <w:color w:val="010205"/>
              </w:rPr>
              <w:t>4</w:t>
            </w:r>
          </w:p>
        </w:tc>
        <w:tc>
          <w:tcPr>
            <w:tcW w:w="1261" w:type="dxa"/>
            <w:noWrap/>
            <w:hideMark/>
          </w:tcPr>
          <w:p w14:paraId="699F6F93" w14:textId="1503C18E" w:rsidR="00016F96" w:rsidRPr="00D773FC" w:rsidRDefault="448DB45F"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50</w:t>
            </w:r>
          </w:p>
        </w:tc>
        <w:tc>
          <w:tcPr>
            <w:tcW w:w="1160" w:type="dxa"/>
            <w:hideMark/>
          </w:tcPr>
          <w:p w14:paraId="24884627"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w:t>
            </w:r>
          </w:p>
        </w:tc>
        <w:tc>
          <w:tcPr>
            <w:tcW w:w="1253" w:type="dxa"/>
            <w:noWrap/>
            <w:hideMark/>
          </w:tcPr>
          <w:p w14:paraId="1AF8014A" w14:textId="4C252001" w:rsidR="00016F96" w:rsidRPr="00D773FC" w:rsidRDefault="79151F7C"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9.4</w:t>
            </w:r>
          </w:p>
        </w:tc>
      </w:tr>
      <w:tr w:rsidR="00016F96" w:rsidRPr="00BD57E7" w14:paraId="07F86232" w14:textId="77777777" w:rsidTr="3ABA5AAA">
        <w:trPr>
          <w:trHeight w:val="340"/>
        </w:trPr>
        <w:tc>
          <w:tcPr>
            <w:cnfStyle w:val="001000000000" w:firstRow="0" w:lastRow="0" w:firstColumn="1" w:lastColumn="0" w:oddVBand="0" w:evenVBand="0" w:oddHBand="0" w:evenHBand="0" w:firstRowFirstColumn="0" w:firstRowLastColumn="0" w:lastRowFirstColumn="0" w:lastRowLastColumn="0"/>
            <w:tcW w:w="1724" w:type="dxa"/>
            <w:hideMark/>
          </w:tcPr>
          <w:p w14:paraId="00FF9147"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Rent</w:t>
            </w:r>
          </w:p>
        </w:tc>
        <w:tc>
          <w:tcPr>
            <w:tcW w:w="1293" w:type="dxa"/>
            <w:hideMark/>
          </w:tcPr>
          <w:p w14:paraId="6774F881"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249" w:type="dxa"/>
            <w:noWrap/>
            <w:hideMark/>
          </w:tcPr>
          <w:p w14:paraId="0D6E510C"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160" w:type="dxa"/>
            <w:hideMark/>
          </w:tcPr>
          <w:p w14:paraId="5C27F2AE"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p>
        </w:tc>
        <w:tc>
          <w:tcPr>
            <w:tcW w:w="1261" w:type="dxa"/>
            <w:noWrap/>
            <w:hideMark/>
          </w:tcPr>
          <w:p w14:paraId="0395D555" w14:textId="4749A1C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w:t>
            </w:r>
            <w:r w:rsidR="79151F7C" w:rsidRPr="00D773FC">
              <w:rPr>
                <w:rFonts w:asciiTheme="minorHAnsi" w:hAnsiTheme="minorHAnsi" w:cs="Calibri"/>
                <w:color w:val="000000"/>
              </w:rPr>
              <w:t>.1</w:t>
            </w:r>
          </w:p>
        </w:tc>
        <w:tc>
          <w:tcPr>
            <w:tcW w:w="1160" w:type="dxa"/>
            <w:hideMark/>
          </w:tcPr>
          <w:p w14:paraId="2625C25F"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253" w:type="dxa"/>
            <w:noWrap/>
            <w:hideMark/>
          </w:tcPr>
          <w:p w14:paraId="119E7B99"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r>
      <w:tr w:rsidR="00016F96" w:rsidRPr="00BD57E7" w14:paraId="22CA00EF" w14:textId="77777777" w:rsidTr="3ABA5AAA">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724" w:type="dxa"/>
            <w:hideMark/>
          </w:tcPr>
          <w:p w14:paraId="5EDBC1D3"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Health and personal care expenses</w:t>
            </w:r>
          </w:p>
        </w:tc>
        <w:tc>
          <w:tcPr>
            <w:tcW w:w="1293" w:type="dxa"/>
            <w:hideMark/>
          </w:tcPr>
          <w:p w14:paraId="2FA79531"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249" w:type="dxa"/>
            <w:noWrap/>
            <w:hideMark/>
          </w:tcPr>
          <w:p w14:paraId="4B1354F6"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160" w:type="dxa"/>
            <w:hideMark/>
          </w:tcPr>
          <w:p w14:paraId="3FAF4B3E"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261" w:type="dxa"/>
            <w:noWrap/>
            <w:hideMark/>
          </w:tcPr>
          <w:p w14:paraId="42E65640"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160" w:type="dxa"/>
            <w:hideMark/>
          </w:tcPr>
          <w:p w14:paraId="1987AF17"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w:t>
            </w:r>
          </w:p>
        </w:tc>
        <w:tc>
          <w:tcPr>
            <w:tcW w:w="1253" w:type="dxa"/>
            <w:noWrap/>
            <w:hideMark/>
          </w:tcPr>
          <w:p w14:paraId="0554D708" w14:textId="6ED019D8"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w:t>
            </w:r>
            <w:r w:rsidR="398AAFAA" w:rsidRPr="00D773FC">
              <w:rPr>
                <w:rFonts w:asciiTheme="minorHAnsi" w:hAnsiTheme="minorHAnsi" w:cs="Calibri"/>
                <w:color w:val="000000"/>
              </w:rPr>
              <w:t>.1</w:t>
            </w:r>
          </w:p>
        </w:tc>
      </w:tr>
      <w:tr w:rsidR="00016F96" w:rsidRPr="00BD57E7" w14:paraId="0A71407A" w14:textId="77777777" w:rsidTr="3ABA5AAA">
        <w:trPr>
          <w:trHeight w:val="540"/>
        </w:trPr>
        <w:tc>
          <w:tcPr>
            <w:cnfStyle w:val="001000000000" w:firstRow="0" w:lastRow="0" w:firstColumn="1" w:lastColumn="0" w:oddVBand="0" w:evenVBand="0" w:oddHBand="0" w:evenHBand="0" w:firstRowFirstColumn="0" w:firstRowLastColumn="0" w:lastRowFirstColumn="0" w:lastRowLastColumn="0"/>
            <w:tcW w:w="1724" w:type="dxa"/>
            <w:hideMark/>
          </w:tcPr>
          <w:p w14:paraId="3A929F0D"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Heating expenses</w:t>
            </w:r>
          </w:p>
        </w:tc>
        <w:tc>
          <w:tcPr>
            <w:tcW w:w="1293" w:type="dxa"/>
            <w:hideMark/>
          </w:tcPr>
          <w:p w14:paraId="25EC817A" w14:textId="407C6968" w:rsidR="00016F96" w:rsidRPr="00D773FC" w:rsidRDefault="448DB45F"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249" w:type="dxa"/>
            <w:noWrap/>
            <w:hideMark/>
          </w:tcPr>
          <w:p w14:paraId="7D2FF14B" w14:textId="7FE49105" w:rsidR="00016F96" w:rsidRPr="00D773FC" w:rsidRDefault="448DB45F"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160" w:type="dxa"/>
            <w:hideMark/>
          </w:tcPr>
          <w:p w14:paraId="3348D17E" w14:textId="7E9C6FA3" w:rsidR="00016F96" w:rsidRPr="00D773FC" w:rsidRDefault="448DB45F"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1</w:t>
            </w:r>
          </w:p>
        </w:tc>
        <w:tc>
          <w:tcPr>
            <w:tcW w:w="1261" w:type="dxa"/>
            <w:noWrap/>
            <w:hideMark/>
          </w:tcPr>
          <w:p w14:paraId="0B99A35F" w14:textId="5273C61C" w:rsidR="00016F96" w:rsidRPr="00D773FC" w:rsidRDefault="79151F7C"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3.1</w:t>
            </w:r>
          </w:p>
        </w:tc>
        <w:tc>
          <w:tcPr>
            <w:tcW w:w="1160" w:type="dxa"/>
            <w:hideMark/>
          </w:tcPr>
          <w:p w14:paraId="201D29C3"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c>
          <w:tcPr>
            <w:tcW w:w="1253" w:type="dxa"/>
            <w:noWrap/>
            <w:hideMark/>
          </w:tcPr>
          <w:p w14:paraId="19D7E4CD"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0</w:t>
            </w:r>
          </w:p>
        </w:tc>
      </w:tr>
      <w:tr w:rsidR="00016F96" w:rsidRPr="00BD57E7" w14:paraId="603E4CE8" w14:textId="77777777" w:rsidTr="3ABA5AAA">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724" w:type="dxa"/>
            <w:hideMark/>
          </w:tcPr>
          <w:p w14:paraId="35C33E0B"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Debt repayment</w:t>
            </w:r>
          </w:p>
        </w:tc>
        <w:tc>
          <w:tcPr>
            <w:tcW w:w="1293" w:type="dxa"/>
            <w:hideMark/>
          </w:tcPr>
          <w:p w14:paraId="1E300EE7"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2</w:t>
            </w:r>
          </w:p>
        </w:tc>
        <w:tc>
          <w:tcPr>
            <w:tcW w:w="1249" w:type="dxa"/>
            <w:noWrap/>
            <w:hideMark/>
          </w:tcPr>
          <w:p w14:paraId="34B884C4" w14:textId="3E8410CA"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6</w:t>
            </w:r>
            <w:r w:rsidR="448DB45F" w:rsidRPr="00D773FC">
              <w:rPr>
                <w:rFonts w:asciiTheme="minorHAnsi" w:hAnsiTheme="minorHAnsi" w:cs="Calibri"/>
                <w:color w:val="000000"/>
              </w:rPr>
              <w:t>.3</w:t>
            </w:r>
          </w:p>
        </w:tc>
        <w:tc>
          <w:tcPr>
            <w:tcW w:w="1160" w:type="dxa"/>
            <w:hideMark/>
          </w:tcPr>
          <w:p w14:paraId="25CA2CAB"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2</w:t>
            </w:r>
          </w:p>
        </w:tc>
        <w:tc>
          <w:tcPr>
            <w:tcW w:w="1261" w:type="dxa"/>
            <w:noWrap/>
            <w:hideMark/>
          </w:tcPr>
          <w:p w14:paraId="58207150" w14:textId="6B84EF72"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6</w:t>
            </w:r>
            <w:r w:rsidR="79151F7C" w:rsidRPr="00D773FC">
              <w:rPr>
                <w:rFonts w:asciiTheme="minorHAnsi" w:hAnsiTheme="minorHAnsi" w:cs="Calibri"/>
                <w:color w:val="000000"/>
              </w:rPr>
              <w:t>.3</w:t>
            </w:r>
          </w:p>
        </w:tc>
        <w:tc>
          <w:tcPr>
            <w:tcW w:w="1160" w:type="dxa"/>
            <w:hideMark/>
          </w:tcPr>
          <w:p w14:paraId="6FA7F80E"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2</w:t>
            </w:r>
          </w:p>
        </w:tc>
        <w:tc>
          <w:tcPr>
            <w:tcW w:w="1253" w:type="dxa"/>
            <w:noWrap/>
            <w:hideMark/>
          </w:tcPr>
          <w:p w14:paraId="19E423CE" w14:textId="65E2CEFD"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6</w:t>
            </w:r>
            <w:r w:rsidR="398AAFAA" w:rsidRPr="00D773FC">
              <w:rPr>
                <w:rFonts w:asciiTheme="minorHAnsi" w:hAnsiTheme="minorHAnsi" w:cs="Calibri"/>
                <w:color w:val="000000"/>
              </w:rPr>
              <w:t>.3</w:t>
            </w:r>
          </w:p>
        </w:tc>
      </w:tr>
      <w:tr w:rsidR="00016F96" w:rsidRPr="00BD57E7" w14:paraId="415055E7" w14:textId="77777777" w:rsidTr="3ABA5AAA">
        <w:trPr>
          <w:trHeight w:val="340"/>
        </w:trPr>
        <w:tc>
          <w:tcPr>
            <w:cnfStyle w:val="001000000000" w:firstRow="0" w:lastRow="0" w:firstColumn="1" w:lastColumn="0" w:oddVBand="0" w:evenVBand="0" w:oddHBand="0" w:evenHBand="0" w:firstRowFirstColumn="0" w:firstRowLastColumn="0" w:lastRowFirstColumn="0" w:lastRowLastColumn="0"/>
            <w:tcW w:w="1724" w:type="dxa"/>
            <w:hideMark/>
          </w:tcPr>
          <w:p w14:paraId="51194D87"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t>No response</w:t>
            </w:r>
          </w:p>
        </w:tc>
        <w:tc>
          <w:tcPr>
            <w:tcW w:w="1293" w:type="dxa"/>
            <w:hideMark/>
          </w:tcPr>
          <w:p w14:paraId="52C00770"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249" w:type="dxa"/>
            <w:noWrap/>
            <w:hideMark/>
          </w:tcPr>
          <w:p w14:paraId="2BEA33E6"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w:t>
            </w:r>
          </w:p>
        </w:tc>
        <w:tc>
          <w:tcPr>
            <w:tcW w:w="1160" w:type="dxa"/>
            <w:hideMark/>
          </w:tcPr>
          <w:p w14:paraId="52D5BAB9"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10205"/>
              </w:rPr>
            </w:pPr>
            <w:r w:rsidRPr="00D773FC">
              <w:rPr>
                <w:rFonts w:asciiTheme="minorHAnsi" w:hAnsiTheme="minorHAnsi" w:cs="Calibri"/>
                <w:color w:val="010205"/>
              </w:rPr>
              <w:t>0</w:t>
            </w:r>
          </w:p>
        </w:tc>
        <w:tc>
          <w:tcPr>
            <w:tcW w:w="1261" w:type="dxa"/>
            <w:noWrap/>
            <w:hideMark/>
          </w:tcPr>
          <w:p w14:paraId="6C691F93" w14:textId="77777777" w:rsidR="00016F96" w:rsidRPr="00D773FC" w:rsidRDefault="00016F96"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w:t>
            </w:r>
          </w:p>
        </w:tc>
        <w:tc>
          <w:tcPr>
            <w:tcW w:w="1160" w:type="dxa"/>
            <w:hideMark/>
          </w:tcPr>
          <w:p w14:paraId="17ED387A" w14:textId="492BB360" w:rsidR="00016F96" w:rsidRPr="00D773FC" w:rsidRDefault="79151F7C"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10</w:t>
            </w:r>
          </w:p>
        </w:tc>
        <w:tc>
          <w:tcPr>
            <w:tcW w:w="1253" w:type="dxa"/>
            <w:noWrap/>
            <w:hideMark/>
          </w:tcPr>
          <w:p w14:paraId="029C4D5B" w14:textId="2C8D4032" w:rsidR="00016F96" w:rsidRPr="00D773FC" w:rsidRDefault="398AAFAA"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31.3</w:t>
            </w:r>
          </w:p>
        </w:tc>
      </w:tr>
      <w:tr w:rsidR="00016F96" w:rsidRPr="00D64644" w14:paraId="36506E06" w14:textId="77777777" w:rsidTr="3ABA5AA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24" w:type="dxa"/>
            <w:hideMark/>
          </w:tcPr>
          <w:p w14:paraId="41FC6174" w14:textId="77777777" w:rsidR="00016F96" w:rsidRPr="00D773FC" w:rsidRDefault="00016F96" w:rsidP="3ABA5AAA">
            <w:pPr>
              <w:jc w:val="both"/>
              <w:rPr>
                <w:rFonts w:asciiTheme="minorHAnsi" w:hAnsiTheme="minorHAnsi" w:cs="Calibri"/>
                <w:color w:val="000000"/>
              </w:rPr>
            </w:pPr>
            <w:r w:rsidRPr="00D773FC">
              <w:rPr>
                <w:rFonts w:asciiTheme="minorHAnsi" w:hAnsiTheme="minorHAnsi" w:cs="Calibri"/>
                <w:color w:val="000000"/>
              </w:rPr>
              <w:lastRenderedPageBreak/>
              <w:t>Total</w:t>
            </w:r>
          </w:p>
        </w:tc>
        <w:tc>
          <w:tcPr>
            <w:tcW w:w="1293" w:type="dxa"/>
            <w:hideMark/>
          </w:tcPr>
          <w:p w14:paraId="0A336427"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32</w:t>
            </w:r>
          </w:p>
        </w:tc>
        <w:tc>
          <w:tcPr>
            <w:tcW w:w="1249" w:type="dxa"/>
            <w:noWrap/>
            <w:hideMark/>
          </w:tcPr>
          <w:p w14:paraId="7095EACE"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100</w:t>
            </w:r>
          </w:p>
        </w:tc>
        <w:tc>
          <w:tcPr>
            <w:tcW w:w="1160" w:type="dxa"/>
            <w:hideMark/>
          </w:tcPr>
          <w:p w14:paraId="425DDB58"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32</w:t>
            </w:r>
          </w:p>
        </w:tc>
        <w:tc>
          <w:tcPr>
            <w:tcW w:w="1261" w:type="dxa"/>
            <w:noWrap/>
            <w:hideMark/>
          </w:tcPr>
          <w:p w14:paraId="25B49836"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100</w:t>
            </w:r>
          </w:p>
        </w:tc>
        <w:tc>
          <w:tcPr>
            <w:tcW w:w="1160" w:type="dxa"/>
            <w:hideMark/>
          </w:tcPr>
          <w:p w14:paraId="1C400FE8" w14:textId="77777777" w:rsidR="00016F96"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32</w:t>
            </w:r>
          </w:p>
        </w:tc>
        <w:tc>
          <w:tcPr>
            <w:tcW w:w="1253" w:type="dxa"/>
            <w:noWrap/>
            <w:hideMark/>
          </w:tcPr>
          <w:p w14:paraId="60AF0B46" w14:textId="77777777" w:rsidR="00016F96" w:rsidRPr="00D64644"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100</w:t>
            </w:r>
          </w:p>
        </w:tc>
      </w:tr>
    </w:tbl>
    <w:p w14:paraId="646479AC" w14:textId="77777777" w:rsidR="00016F96" w:rsidRPr="00D64644" w:rsidRDefault="00016F96" w:rsidP="3ABA5AAA">
      <w:pPr>
        <w:rPr>
          <w:rFonts w:asciiTheme="minorHAnsi" w:hAnsiTheme="minorHAnsi"/>
        </w:rPr>
      </w:pPr>
      <w:r w:rsidRPr="00D64644">
        <w:rPr>
          <w:rFonts w:asciiTheme="minorHAnsi" w:hAnsiTheme="minorHAnsi"/>
          <w:sz w:val="18"/>
          <w:szCs w:val="18"/>
        </w:rPr>
        <w:t>Muğla YEKA HHL Survey, March 2025</w:t>
      </w:r>
    </w:p>
    <w:p w14:paraId="371C9C15" w14:textId="1EFAE963" w:rsidR="003E1960" w:rsidRPr="00D64644" w:rsidRDefault="00EE45F3" w:rsidP="3ABA5AAA">
      <w:pPr>
        <w:pStyle w:val="Heading3"/>
        <w:ind w:left="0"/>
      </w:pPr>
      <w:bookmarkStart w:id="125" w:name="_Toc200730937"/>
      <w:bookmarkStart w:id="126" w:name="_Toc234237664"/>
      <w:bookmarkEnd w:id="125"/>
      <w:r>
        <w:t xml:space="preserve">6.2.1 </w:t>
      </w:r>
      <w:r w:rsidR="003E1960" w:rsidRPr="00D64644">
        <w:t>Agricultural and Husbandry activities</w:t>
      </w:r>
      <w:bookmarkEnd w:id="126"/>
    </w:p>
    <w:p w14:paraId="748F7F2C" w14:textId="105B3077" w:rsidR="003E1960" w:rsidRPr="00D773FC" w:rsidRDefault="4FB68B01" w:rsidP="00BB291E">
      <w:pPr>
        <w:spacing w:line="300" w:lineRule="auto"/>
        <w:jc w:val="both"/>
        <w:rPr>
          <w:rFonts w:eastAsiaTheme="minorEastAsia"/>
          <w:caps/>
        </w:rPr>
      </w:pPr>
      <w:r w:rsidRPr="00D773FC">
        <w:rPr>
          <w:rFonts w:asciiTheme="minorHAnsi" w:eastAsiaTheme="minorEastAsia" w:hAnsiTheme="minorHAnsi" w:cstheme="minorBidi"/>
          <w:sz w:val="20"/>
          <w:szCs w:val="20"/>
          <w:lang w:eastAsia="en-US"/>
        </w:rPr>
        <w:t xml:space="preserve">According to the data, the rate of </w:t>
      </w:r>
      <w:r w:rsidR="00BD57E7">
        <w:rPr>
          <w:rFonts w:asciiTheme="minorHAnsi" w:eastAsiaTheme="minorEastAsia" w:hAnsiTheme="minorHAnsi" w:cstheme="minorBidi"/>
          <w:sz w:val="20"/>
          <w:szCs w:val="20"/>
          <w:lang w:eastAsia="en-US"/>
        </w:rPr>
        <w:t>HHs</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 xml:space="preserve">stating that they continue their agricultural activities is </w:t>
      </w:r>
      <w:r w:rsidR="00594B09" w:rsidRPr="00D773FC">
        <w:rPr>
          <w:rFonts w:asciiTheme="minorHAnsi" w:eastAsiaTheme="minorEastAsia" w:hAnsiTheme="minorHAnsi" w:cstheme="minorBidi"/>
          <w:sz w:val="20"/>
          <w:szCs w:val="20"/>
          <w:lang w:eastAsia="en-US"/>
        </w:rPr>
        <w:t>75</w:t>
      </w:r>
      <w:r w:rsidRPr="00D773FC">
        <w:rPr>
          <w:rFonts w:asciiTheme="minorHAnsi" w:eastAsiaTheme="minorEastAsia" w:hAnsiTheme="minorHAnsi" w:cstheme="minorBidi"/>
          <w:sz w:val="20"/>
          <w:szCs w:val="20"/>
          <w:lang w:eastAsia="en-US"/>
        </w:rPr>
        <w:t>% (</w:t>
      </w:r>
      <w:r w:rsidR="00594B09" w:rsidRPr="00D773FC">
        <w:rPr>
          <w:rFonts w:asciiTheme="minorHAnsi" w:eastAsiaTheme="minorEastAsia" w:hAnsiTheme="minorHAnsi" w:cstheme="minorBidi"/>
          <w:sz w:val="20"/>
          <w:szCs w:val="20"/>
          <w:lang w:eastAsia="en-US"/>
        </w:rPr>
        <w:t xml:space="preserve">24 </w:t>
      </w:r>
      <w:r w:rsidR="00BD57E7">
        <w:rPr>
          <w:rFonts w:asciiTheme="minorHAnsi" w:eastAsiaTheme="minorEastAsia" w:hAnsiTheme="minorHAnsi" w:cstheme="minorBidi"/>
          <w:sz w:val="20"/>
          <w:szCs w:val="20"/>
          <w:lang w:eastAsia="en-US"/>
        </w:rPr>
        <w:t>HHs</w:t>
      </w:r>
      <w:r w:rsidRPr="00D773FC">
        <w:rPr>
          <w:rFonts w:asciiTheme="minorHAnsi" w:eastAsiaTheme="minorEastAsia" w:hAnsiTheme="minorHAnsi" w:cstheme="minorBidi"/>
          <w:sz w:val="20"/>
          <w:szCs w:val="20"/>
          <w:lang w:eastAsia="en-US"/>
        </w:rPr>
        <w:t xml:space="preserve">). </w:t>
      </w:r>
      <w:r w:rsidR="00EE46AF" w:rsidRPr="00D773FC">
        <w:rPr>
          <w:rFonts w:asciiTheme="minorHAnsi" w:eastAsiaTheme="minorEastAsia" w:hAnsiTheme="minorHAnsi" w:cstheme="minorBidi"/>
          <w:sz w:val="20"/>
          <w:szCs w:val="20"/>
          <w:lang w:eastAsia="en-US"/>
        </w:rPr>
        <w:t>This finding reflects the continuation of small-scale farming and livestock practices in the area, which have declined based on the baseline information in recent years due to migration and economic pressures, and are now mostly maintained by older generations.</w:t>
      </w:r>
    </w:p>
    <w:p w14:paraId="70332D75" w14:textId="77BA2673" w:rsidR="003E1960" w:rsidRPr="00D773FC" w:rsidRDefault="5EC0F8FB" w:rsidP="3ABA5AAA">
      <w:pPr>
        <w:pStyle w:val="BodyText"/>
        <w:jc w:val="both"/>
        <w:rPr>
          <w:rFonts w:eastAsiaTheme="minorEastAsia"/>
        </w:rPr>
      </w:pPr>
      <w:r w:rsidRPr="00D773FC">
        <w:rPr>
          <w:rFonts w:eastAsiaTheme="minorEastAsia"/>
        </w:rPr>
        <w:t>The primary type of agricultural activity in the r</w:t>
      </w:r>
      <w:r w:rsidRPr="00D773FC">
        <w:t xml:space="preserve">egion is subsistence farming. Barley, wheat, and silage corn are also cultivated in the region. Vegetables and fruits produced in excess of </w:t>
      </w:r>
      <w:r w:rsidR="00BD57E7">
        <w:t>HH</w:t>
      </w:r>
      <w:r w:rsidR="00BD57E7" w:rsidRPr="00D773FC">
        <w:t xml:space="preserve"> </w:t>
      </w:r>
      <w:r w:rsidRPr="00D773FC">
        <w:t xml:space="preserve">consumption are sold in nearby local markets. One of the main reasons for the decline in agricultural production is the high cost of inputs. A secondary issue is the lack of labor due to the decreasing and aging population. It has been reported that the younger population prefers wage </w:t>
      </w:r>
      <w:r w:rsidRPr="00D773FC">
        <w:rPr>
          <w:rFonts w:eastAsiaTheme="minorEastAsia"/>
        </w:rPr>
        <w:t>labor</w:t>
      </w:r>
      <w:r w:rsidRPr="00D773FC">
        <w:t xml:space="preserve"> and tends to seek employment in other sectors such as the marble industry, organized industrial </w:t>
      </w:r>
      <w:r w:rsidRPr="00D773FC">
        <w:rPr>
          <w:rFonts w:eastAsiaTheme="minorEastAsia"/>
        </w:rPr>
        <w:t xml:space="preserve">zones, and tourism-related jobs. During visits to the </w:t>
      </w:r>
      <w:r w:rsidR="00BD57E7">
        <w:rPr>
          <w:rFonts w:eastAsiaTheme="minorEastAsia"/>
        </w:rPr>
        <w:t>settlements</w:t>
      </w:r>
      <w:r w:rsidRPr="00D773FC">
        <w:rPr>
          <w:rFonts w:eastAsiaTheme="minorEastAsia"/>
        </w:rPr>
        <w:t xml:space="preserve">, the aging population was clearly observed. </w:t>
      </w:r>
    </w:p>
    <w:p w14:paraId="3094A709" w14:textId="6623236B" w:rsidR="00D15B47" w:rsidRPr="00BD57E7" w:rsidRDefault="4FB68B01" w:rsidP="00BB291E">
      <w:pPr>
        <w:spacing w:line="300" w:lineRule="auto"/>
        <w:jc w:val="both"/>
        <w:rPr>
          <w:rFonts w:eastAsiaTheme="minorEastAsia"/>
          <w:caps/>
        </w:rPr>
      </w:pPr>
      <w:r w:rsidRPr="00D773FC">
        <w:rPr>
          <w:rFonts w:asciiTheme="minorHAnsi" w:eastAsiaTheme="minorEastAsia" w:hAnsiTheme="minorHAnsi" w:cstheme="minorBidi"/>
          <w:sz w:val="20"/>
          <w:szCs w:val="20"/>
          <w:lang w:eastAsia="en-US"/>
        </w:rPr>
        <w:t xml:space="preserve">Due to geographical limitations in Kavakçalı, agricultural activities are carried out at the horticultural level for </w:t>
      </w:r>
      <w:r w:rsidR="00BD57E7">
        <w:rPr>
          <w:rFonts w:asciiTheme="minorHAnsi" w:eastAsiaTheme="minorEastAsia" w:hAnsiTheme="minorHAnsi" w:cstheme="minorBidi"/>
          <w:sz w:val="20"/>
          <w:szCs w:val="20"/>
          <w:lang w:eastAsia="en-US"/>
        </w:rPr>
        <w:t>HH</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 xml:space="preserve">consumption. It has been determined that the number of </w:t>
      </w:r>
      <w:r w:rsidR="00BD57E7">
        <w:rPr>
          <w:rFonts w:asciiTheme="minorHAnsi" w:eastAsiaTheme="minorEastAsia" w:hAnsiTheme="minorHAnsi" w:cstheme="minorBidi"/>
          <w:sz w:val="20"/>
          <w:szCs w:val="20"/>
          <w:lang w:eastAsia="en-US"/>
        </w:rPr>
        <w:t>HHs</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 xml:space="preserve">selling agricultural products in Project AoI is very limited and that more of these sales than </w:t>
      </w:r>
      <w:r w:rsidR="00BD57E7">
        <w:rPr>
          <w:rFonts w:asciiTheme="minorHAnsi" w:eastAsiaTheme="minorEastAsia" w:hAnsiTheme="minorHAnsi" w:cstheme="minorBidi"/>
          <w:sz w:val="20"/>
          <w:szCs w:val="20"/>
          <w:lang w:eastAsia="en-US"/>
        </w:rPr>
        <w:t>HH</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 xml:space="preserve">consumption </w:t>
      </w:r>
      <w:r w:rsidR="2FF0E013" w:rsidRPr="00D773FC">
        <w:rPr>
          <w:rFonts w:asciiTheme="minorHAnsi" w:eastAsiaTheme="minorEastAsia" w:hAnsiTheme="minorHAnsi" w:cstheme="minorBidi"/>
          <w:sz w:val="20"/>
          <w:szCs w:val="20"/>
          <w:lang w:eastAsia="en-US"/>
        </w:rPr>
        <w:t>is</w:t>
      </w:r>
      <w:r w:rsidRPr="00D773FC">
        <w:rPr>
          <w:rFonts w:asciiTheme="minorHAnsi" w:eastAsiaTheme="minorEastAsia" w:hAnsiTheme="minorHAnsi" w:cstheme="minorBidi"/>
          <w:sz w:val="20"/>
          <w:szCs w:val="20"/>
          <w:lang w:eastAsia="en-US"/>
        </w:rPr>
        <w:t xml:space="preserve"> realized in the local market. The following section discusses the opinions of </w:t>
      </w:r>
      <w:r w:rsidR="00BD57E7">
        <w:rPr>
          <w:rFonts w:asciiTheme="minorHAnsi" w:eastAsiaTheme="minorEastAsia" w:hAnsiTheme="minorHAnsi" w:cstheme="minorBidi"/>
          <w:sz w:val="20"/>
          <w:szCs w:val="20"/>
          <w:lang w:eastAsia="en-US"/>
        </w:rPr>
        <w:t>HHs</w:t>
      </w:r>
      <w:r w:rsidR="00BD57E7" w:rsidRPr="00D773FC">
        <w:rPr>
          <w:rFonts w:asciiTheme="minorHAnsi" w:eastAsiaTheme="minorEastAsia" w:hAnsiTheme="minorHAnsi" w:cstheme="minorBidi"/>
          <w:sz w:val="20"/>
          <w:szCs w:val="20"/>
          <w:lang w:eastAsia="en-US"/>
        </w:rPr>
        <w:t xml:space="preserve"> </w:t>
      </w:r>
      <w:r w:rsidRPr="00D773FC">
        <w:rPr>
          <w:rFonts w:asciiTheme="minorHAnsi" w:eastAsiaTheme="minorEastAsia" w:hAnsiTheme="minorHAnsi" w:cstheme="minorBidi"/>
          <w:sz w:val="20"/>
          <w:szCs w:val="20"/>
          <w:lang w:eastAsia="en-US"/>
        </w:rPr>
        <w:t>regarding the potential impacts of the Project on their agricultural activities.</w:t>
      </w:r>
    </w:p>
    <w:p w14:paraId="1044E417" w14:textId="62F0C0C1" w:rsidR="00E4442A" w:rsidRPr="00D773FC" w:rsidRDefault="00E4442A" w:rsidP="3ABA5AAA">
      <w:pPr>
        <w:pStyle w:val="Caption"/>
        <w:rPr>
          <w:rFonts w:asciiTheme="minorHAnsi" w:hAnsiTheme="minorHAnsi"/>
        </w:rPr>
      </w:pPr>
      <w:bookmarkStart w:id="127" w:name="_Toc234237731"/>
      <w:r w:rsidRPr="00D773FC">
        <w:rPr>
          <w:rFonts w:asciiTheme="minorHAnsi" w:hAnsiTheme="minorHAnsi"/>
        </w:rPr>
        <w:t xml:space="preserve">Table </w:t>
      </w:r>
      <w:r w:rsidR="0073095C" w:rsidRPr="00D773FC">
        <w:rPr>
          <w:rFonts w:asciiTheme="minorHAnsi" w:hAnsiTheme="minorHAnsi"/>
        </w:rPr>
        <w:fldChar w:fldCharType="begin"/>
      </w:r>
      <w:r w:rsidR="0073095C" w:rsidRPr="00D773FC">
        <w:rPr>
          <w:rFonts w:asciiTheme="minorHAnsi" w:hAnsiTheme="minorHAnsi"/>
        </w:rPr>
        <w:instrText xml:space="preserve"> STYLEREF 1 \s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73095C" w:rsidRPr="00D773FC">
        <w:rPr>
          <w:rFonts w:asciiTheme="minorHAnsi" w:hAnsiTheme="minorHAnsi"/>
        </w:rPr>
        <w:noBreakHyphen/>
      </w:r>
      <w:r w:rsidR="0073095C" w:rsidRPr="00D773FC">
        <w:rPr>
          <w:rFonts w:asciiTheme="minorHAnsi" w:hAnsiTheme="minorHAnsi"/>
        </w:rPr>
        <w:fldChar w:fldCharType="begin"/>
      </w:r>
      <w:r w:rsidR="0073095C" w:rsidRPr="00D773FC">
        <w:rPr>
          <w:rFonts w:asciiTheme="minorHAnsi" w:hAnsiTheme="minorHAnsi"/>
        </w:rPr>
        <w:instrText xml:space="preserve"> SEQ Table \* ARABIC \s 1 </w:instrText>
      </w:r>
      <w:r w:rsidR="0073095C" w:rsidRPr="00D773FC">
        <w:rPr>
          <w:rFonts w:asciiTheme="minorHAnsi" w:hAnsiTheme="minorHAnsi"/>
        </w:rPr>
        <w:fldChar w:fldCharType="separate"/>
      </w:r>
      <w:r w:rsidR="003C2A84">
        <w:rPr>
          <w:rFonts w:asciiTheme="minorHAnsi" w:hAnsiTheme="minorHAnsi"/>
          <w:noProof/>
        </w:rPr>
        <w:t>3</w:t>
      </w:r>
      <w:r w:rsidR="0073095C" w:rsidRPr="00D773FC">
        <w:rPr>
          <w:rFonts w:asciiTheme="minorHAnsi" w:hAnsiTheme="minorHAnsi"/>
        </w:rPr>
        <w:fldChar w:fldCharType="end"/>
      </w:r>
      <w:r w:rsidR="00BF01F4" w:rsidRPr="00D773FC">
        <w:rPr>
          <w:rFonts w:asciiTheme="minorHAnsi" w:hAnsiTheme="minorHAnsi"/>
        </w:rPr>
        <w:tab/>
      </w:r>
      <w:r w:rsidRPr="00D773FC">
        <w:rPr>
          <w:rFonts w:asciiTheme="minorHAnsi" w:hAnsiTheme="minorHAnsi"/>
        </w:rPr>
        <w:t>engage in agricultural activities</w:t>
      </w:r>
      <w:bookmarkEnd w:id="127"/>
    </w:p>
    <w:tbl>
      <w:tblPr>
        <w:tblStyle w:val="ERMTable1"/>
        <w:tblW w:w="5000" w:type="pct"/>
        <w:tblLook w:val="04A0" w:firstRow="1" w:lastRow="0" w:firstColumn="1" w:lastColumn="0" w:noHBand="0" w:noVBand="1"/>
      </w:tblPr>
      <w:tblGrid>
        <w:gridCol w:w="6319"/>
        <w:gridCol w:w="1668"/>
        <w:gridCol w:w="1511"/>
      </w:tblGrid>
      <w:tr w:rsidR="00E4442A" w:rsidRPr="00BD57E7" w14:paraId="58B996D5" w14:textId="77777777" w:rsidTr="3ABA5AAA">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279" w:type="pct"/>
            <w:noWrap/>
            <w:hideMark/>
          </w:tcPr>
          <w:p w14:paraId="64347686" w14:textId="77777777" w:rsidR="00583E9B" w:rsidRPr="00D773FC" w:rsidRDefault="00583E9B" w:rsidP="3ABA5AAA">
            <w:pPr>
              <w:rPr>
                <w:rFonts w:asciiTheme="minorHAnsi" w:hAnsiTheme="minorHAnsi" w:cs="Calibri"/>
                <w:b/>
                <w:bCs/>
                <w:color w:val="1C1C1C" w:themeColor="text1"/>
              </w:rPr>
            </w:pPr>
            <w:r w:rsidRPr="00D773FC">
              <w:rPr>
                <w:rFonts w:asciiTheme="minorHAnsi" w:hAnsiTheme="minorHAnsi" w:cs="Calibri"/>
                <w:b/>
                <w:bCs/>
                <w:color w:val="1C1C1C" w:themeColor="text1"/>
              </w:rPr>
              <w:t>Are you a farmer or do you engage in agricultural activities?</w:t>
            </w:r>
          </w:p>
        </w:tc>
        <w:tc>
          <w:tcPr>
            <w:tcW w:w="902" w:type="pct"/>
            <w:hideMark/>
          </w:tcPr>
          <w:p w14:paraId="4BB3F129" w14:textId="6D12A579" w:rsidR="00583E9B" w:rsidRPr="00D773FC" w:rsidRDefault="00016F96"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 xml:space="preserve">Number of </w:t>
            </w:r>
            <w:r w:rsidR="00C320A0">
              <w:rPr>
                <w:rFonts w:asciiTheme="minorHAnsi" w:hAnsiTheme="minorHAnsi" w:cs="Calibri"/>
                <w:b/>
                <w:bCs/>
                <w:color w:val="1C1C1C" w:themeColor="text1"/>
              </w:rPr>
              <w:t>HHs</w:t>
            </w:r>
          </w:p>
        </w:tc>
        <w:tc>
          <w:tcPr>
            <w:tcW w:w="819" w:type="pct"/>
            <w:hideMark/>
          </w:tcPr>
          <w:p w14:paraId="51377CBF" w14:textId="77777777" w:rsidR="00583E9B" w:rsidRPr="00D773FC" w:rsidRDefault="00583E9B"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Percent</w:t>
            </w:r>
          </w:p>
        </w:tc>
      </w:tr>
      <w:tr w:rsidR="00C52248" w:rsidRPr="00BD57E7" w14:paraId="7E4A1CC3" w14:textId="77777777" w:rsidTr="3ABA5AAA">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3279" w:type="pct"/>
            <w:hideMark/>
          </w:tcPr>
          <w:p w14:paraId="62DC5559" w14:textId="2713D9F2" w:rsidR="00C52248" w:rsidRPr="00D773FC" w:rsidRDefault="00C52248" w:rsidP="3ABA5AAA">
            <w:pPr>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kern w:val="2"/>
                <w:lang w:eastAsia="en-US"/>
                <w14:ligatures w14:val="standardContextual"/>
              </w:rPr>
              <w:t>Yes</w:t>
            </w:r>
          </w:p>
        </w:tc>
        <w:tc>
          <w:tcPr>
            <w:tcW w:w="902" w:type="pct"/>
            <w:noWrap/>
            <w:hideMark/>
          </w:tcPr>
          <w:p w14:paraId="39C32DB8" w14:textId="501F703F" w:rsidR="00C52248" w:rsidRPr="00D773FC" w:rsidRDefault="00594B09" w:rsidP="3ABA5AAA">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lang w:eastAsia="en-US"/>
              </w:rPr>
              <w:t>24</w:t>
            </w:r>
          </w:p>
        </w:tc>
        <w:tc>
          <w:tcPr>
            <w:tcW w:w="819" w:type="pct"/>
            <w:noWrap/>
            <w:hideMark/>
          </w:tcPr>
          <w:p w14:paraId="0FBDC563" w14:textId="6121FAF3" w:rsidR="00C52248" w:rsidRPr="00D773FC" w:rsidRDefault="00594B09" w:rsidP="3ABA5AAA">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lang w:eastAsia="en-US"/>
              </w:rPr>
              <w:t>75</w:t>
            </w:r>
          </w:p>
        </w:tc>
      </w:tr>
      <w:tr w:rsidR="00C52248" w:rsidRPr="00BD57E7" w14:paraId="65DABA3A" w14:textId="77777777" w:rsidTr="3ABA5AAA">
        <w:trPr>
          <w:trHeight w:val="234"/>
        </w:trPr>
        <w:tc>
          <w:tcPr>
            <w:cnfStyle w:val="001000000000" w:firstRow="0" w:lastRow="0" w:firstColumn="1" w:lastColumn="0" w:oddVBand="0" w:evenVBand="0" w:oddHBand="0" w:evenHBand="0" w:firstRowFirstColumn="0" w:firstRowLastColumn="0" w:lastRowFirstColumn="0" w:lastRowLastColumn="0"/>
            <w:tcW w:w="3279" w:type="pct"/>
            <w:hideMark/>
          </w:tcPr>
          <w:p w14:paraId="7C3E4EB6" w14:textId="5EF9ACB8" w:rsidR="00C52248" w:rsidRPr="00D773FC" w:rsidRDefault="00C52248" w:rsidP="3ABA5AAA">
            <w:pPr>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kern w:val="2"/>
                <w:lang w:eastAsia="en-US"/>
                <w14:ligatures w14:val="standardContextual"/>
              </w:rPr>
              <w:t>No</w:t>
            </w:r>
          </w:p>
        </w:tc>
        <w:tc>
          <w:tcPr>
            <w:tcW w:w="902" w:type="pct"/>
            <w:noWrap/>
            <w:hideMark/>
          </w:tcPr>
          <w:p w14:paraId="7D5E8F47" w14:textId="6FA522DA" w:rsidR="00C52248" w:rsidRPr="00D773FC" w:rsidRDefault="00594B09" w:rsidP="3ABA5AAA">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lang w:eastAsia="en-US"/>
              </w:rPr>
              <w:t>8</w:t>
            </w:r>
          </w:p>
        </w:tc>
        <w:tc>
          <w:tcPr>
            <w:tcW w:w="819" w:type="pct"/>
            <w:noWrap/>
            <w:hideMark/>
          </w:tcPr>
          <w:p w14:paraId="2FAB9E0A" w14:textId="2D36F896" w:rsidR="00C52248" w:rsidRPr="00D773FC" w:rsidRDefault="00594B09" w:rsidP="3ABA5AAA">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lang w:eastAsia="en-US"/>
              </w:rPr>
              <w:t>25</w:t>
            </w:r>
          </w:p>
        </w:tc>
      </w:tr>
      <w:tr w:rsidR="00C52248" w:rsidRPr="00BD57E7" w14:paraId="7E996BA6" w14:textId="77777777" w:rsidTr="3ABA5AAA">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279" w:type="pct"/>
            <w:hideMark/>
          </w:tcPr>
          <w:p w14:paraId="13271FAF" w14:textId="22C3C31A" w:rsidR="00C52248" w:rsidRPr="00D773FC" w:rsidRDefault="00C52248" w:rsidP="3ABA5AAA">
            <w:pPr>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kern w:val="2"/>
                <w:lang w:eastAsia="en-US"/>
                <w14:ligatures w14:val="standardContextual"/>
              </w:rPr>
              <w:t>Total</w:t>
            </w:r>
          </w:p>
        </w:tc>
        <w:tc>
          <w:tcPr>
            <w:tcW w:w="902" w:type="pct"/>
            <w:noWrap/>
            <w:hideMark/>
          </w:tcPr>
          <w:p w14:paraId="5EF74388" w14:textId="30EB61D8" w:rsidR="00C52248" w:rsidRPr="00D773FC" w:rsidRDefault="00594B09" w:rsidP="3ABA5AAA">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lang w:eastAsia="en-US"/>
              </w:rPr>
              <w:t>32</w:t>
            </w:r>
          </w:p>
        </w:tc>
        <w:tc>
          <w:tcPr>
            <w:tcW w:w="819" w:type="pct"/>
            <w:noWrap/>
            <w:hideMark/>
          </w:tcPr>
          <w:p w14:paraId="4EE692C5" w14:textId="302ADB7A" w:rsidR="00C52248" w:rsidRPr="00D773FC" w:rsidRDefault="00C52248" w:rsidP="3ABA5AAA">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kern w:val="2"/>
                <w:lang w:eastAsia="en-US"/>
                <w14:ligatures w14:val="standardContextual"/>
              </w:rPr>
            </w:pPr>
            <w:r w:rsidRPr="00D773FC">
              <w:rPr>
                <w:rFonts w:asciiTheme="minorHAnsi" w:eastAsiaTheme="minorEastAsia" w:hAnsiTheme="minorHAnsi" w:cstheme="minorBidi"/>
                <w:kern w:val="2"/>
                <w:lang w:eastAsia="en-US"/>
                <w14:ligatures w14:val="standardContextual"/>
              </w:rPr>
              <w:t>100</w:t>
            </w:r>
          </w:p>
        </w:tc>
      </w:tr>
    </w:tbl>
    <w:p w14:paraId="25493E11" w14:textId="77777777" w:rsidR="00E533BD" w:rsidRPr="00BD57E7" w:rsidRDefault="00E533BD" w:rsidP="3ABA5AAA">
      <w:pPr>
        <w:pStyle w:val="BodyText"/>
        <w:rPr>
          <w:sz w:val="18"/>
          <w:szCs w:val="18"/>
        </w:rPr>
      </w:pPr>
      <w:r w:rsidRPr="00D773FC">
        <w:rPr>
          <w:sz w:val="18"/>
          <w:szCs w:val="18"/>
        </w:rPr>
        <w:t>Source: Muğla YEKA ESIA Field Study Findings, March 2025</w:t>
      </w:r>
    </w:p>
    <w:p w14:paraId="556BBF00" w14:textId="12E38BAF" w:rsidR="00AD37E8" w:rsidRPr="00D773FC" w:rsidRDefault="00AD37E8" w:rsidP="3ABA5AAA">
      <w:pPr>
        <w:pStyle w:val="BodyText"/>
        <w:jc w:val="both"/>
      </w:pPr>
      <w:r w:rsidRPr="00D773FC">
        <w:t xml:space="preserve">When asked about the potential impacts of the project on their agricultural income, </w:t>
      </w:r>
      <w:r w:rsidR="00410CF0" w:rsidRPr="00D773FC">
        <w:t>50</w:t>
      </w:r>
      <w:r w:rsidRPr="00D773FC">
        <w:t>% of PAPs (1</w:t>
      </w:r>
      <w:r w:rsidR="00594B09" w:rsidRPr="00D773FC">
        <w:t>5</w:t>
      </w:r>
      <w:r w:rsidRPr="00D773FC">
        <w:t xml:space="preserve"> out of </w:t>
      </w:r>
      <w:r w:rsidR="00594B09" w:rsidRPr="00D773FC">
        <w:t>32</w:t>
      </w:r>
      <w:r w:rsidRPr="00D773FC">
        <w:t xml:space="preserve"> </w:t>
      </w:r>
      <w:r w:rsidR="00BD57E7">
        <w:t>HHs</w:t>
      </w:r>
      <w:r w:rsidRPr="00D773FC">
        <w:t xml:space="preserve">) stated that they expect to lose income as a result of the </w:t>
      </w:r>
      <w:r w:rsidR="00C320A0">
        <w:t>P</w:t>
      </w:r>
      <w:r w:rsidR="00C320A0" w:rsidRPr="00D773FC">
        <w:t>roject</w:t>
      </w:r>
      <w:r w:rsidRPr="00D773FC">
        <w:t>. This reflects a significant level of concern among half of the respondents.</w:t>
      </w:r>
    </w:p>
    <w:p w14:paraId="218B56EB" w14:textId="0873ACE8" w:rsidR="00AD37E8" w:rsidRPr="00D773FC" w:rsidRDefault="00AD37E8" w:rsidP="3ABA5AAA">
      <w:pPr>
        <w:pStyle w:val="BodyText"/>
        <w:jc w:val="both"/>
      </w:pPr>
      <w:r w:rsidRPr="00D773FC">
        <w:lastRenderedPageBreak/>
        <w:t xml:space="preserve">On the other hand, </w:t>
      </w:r>
      <w:r w:rsidR="00594B09" w:rsidRPr="00D773FC">
        <w:t>28</w:t>
      </w:r>
      <w:r w:rsidR="0058420B" w:rsidRPr="00D773FC">
        <w:t>.1</w:t>
      </w:r>
      <w:r w:rsidRPr="00D773FC">
        <w:t xml:space="preserve">% (9 </w:t>
      </w:r>
      <w:r w:rsidR="00C320A0">
        <w:t>HHs</w:t>
      </w:r>
      <w:r w:rsidRPr="00D773FC">
        <w:t xml:space="preserve">) believe that the </w:t>
      </w:r>
      <w:r w:rsidR="00C320A0">
        <w:t>P</w:t>
      </w:r>
      <w:r w:rsidR="00C320A0" w:rsidRPr="00D773FC">
        <w:t xml:space="preserve">roject </w:t>
      </w:r>
      <w:r w:rsidRPr="00D773FC">
        <w:t xml:space="preserve">will not negatively affect their agricultural activities. Notably, </w:t>
      </w:r>
      <w:r w:rsidR="001632E0" w:rsidRPr="00D773FC">
        <w:t>25</w:t>
      </w:r>
      <w:r w:rsidRPr="00D773FC">
        <w:t>% (</w:t>
      </w:r>
      <w:r w:rsidR="001632E0" w:rsidRPr="00D773FC">
        <w:t xml:space="preserve">8 </w:t>
      </w:r>
      <w:r w:rsidR="00C320A0">
        <w:t>HHs</w:t>
      </w:r>
      <w:r w:rsidRPr="00D773FC">
        <w:t>) responded that they do not know, indicating a considerable level of uncertainty.</w:t>
      </w:r>
    </w:p>
    <w:p w14:paraId="799228C5" w14:textId="58BCEAD7" w:rsidR="00AD37E8" w:rsidRPr="00D773FC" w:rsidRDefault="00AD37E8" w:rsidP="3ABA5AAA">
      <w:pPr>
        <w:pStyle w:val="BodyText"/>
        <w:jc w:val="both"/>
      </w:pPr>
      <w:r w:rsidRPr="00D773FC">
        <w:t xml:space="preserve">This uncertainty appears to be linked to two key factors: the physical location of the </w:t>
      </w:r>
      <w:r w:rsidR="00C320A0">
        <w:t>P</w:t>
      </w:r>
      <w:r w:rsidR="00C320A0" w:rsidRPr="00D773FC">
        <w:t>roject</w:t>
      </w:r>
      <w:r w:rsidRPr="00D773FC">
        <w:t>, which may not directly intersect with current cultivation zones, and a lack of clear or sufficient information about project activities and their potential consequences.</w:t>
      </w:r>
    </w:p>
    <w:p w14:paraId="7732FEA1" w14:textId="3DCA0F9E" w:rsidR="00AD37E8" w:rsidRPr="00D773FC" w:rsidRDefault="00DB3B58" w:rsidP="3ABA5AAA">
      <w:pPr>
        <w:pStyle w:val="BodyText"/>
        <w:jc w:val="both"/>
      </w:pPr>
      <w:r w:rsidRPr="00D773FC">
        <w:t>In general</w:t>
      </w:r>
      <w:r w:rsidR="00AD37E8" w:rsidRPr="00D773FC">
        <w:t xml:space="preserve">, </w:t>
      </w:r>
      <w:r w:rsidR="00410CF0" w:rsidRPr="00D773FC">
        <w:t>majority of PAPs</w:t>
      </w:r>
      <w:r w:rsidR="00AD37E8" w:rsidRPr="00D773FC">
        <w:t xml:space="preserve"> expect negative impacts or are unsure, which reveals a high level of perceived risk or ambiguity. This highlights the importance of transparent communication and community engagement to ensure that stakeholders are adequately informed and that their concerns are meaningfully addressed, particularly in a region where agriculture is a critical livelihood source.</w:t>
      </w:r>
    </w:p>
    <w:p w14:paraId="00B10E99" w14:textId="5ABEDE20" w:rsidR="00260923" w:rsidRPr="00D773FC" w:rsidRDefault="00260923" w:rsidP="3ABA5AAA">
      <w:pPr>
        <w:pStyle w:val="Caption"/>
        <w:rPr>
          <w:rFonts w:asciiTheme="minorHAnsi" w:hAnsiTheme="minorHAnsi"/>
        </w:rPr>
      </w:pPr>
      <w:bookmarkStart w:id="128" w:name="_Toc234237732"/>
      <w:r w:rsidRPr="00D773FC">
        <w:rPr>
          <w:rFonts w:asciiTheme="minorHAnsi" w:hAnsiTheme="minorHAnsi"/>
        </w:rPr>
        <w:t xml:space="preserve">Table </w:t>
      </w:r>
      <w:r w:rsidR="0073095C" w:rsidRPr="00D773FC">
        <w:rPr>
          <w:rFonts w:asciiTheme="minorHAnsi" w:hAnsiTheme="minorHAnsi"/>
        </w:rPr>
        <w:fldChar w:fldCharType="begin"/>
      </w:r>
      <w:r w:rsidR="0073095C" w:rsidRPr="00D773FC">
        <w:rPr>
          <w:rFonts w:asciiTheme="minorHAnsi" w:hAnsiTheme="minorHAnsi"/>
        </w:rPr>
        <w:instrText xml:space="preserve"> STYLEREF 1 \s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73095C" w:rsidRPr="00D773FC">
        <w:rPr>
          <w:rFonts w:asciiTheme="minorHAnsi" w:hAnsiTheme="minorHAnsi"/>
        </w:rPr>
        <w:noBreakHyphen/>
      </w:r>
      <w:r w:rsidR="0073095C" w:rsidRPr="00D773FC">
        <w:rPr>
          <w:rFonts w:asciiTheme="minorHAnsi" w:hAnsiTheme="minorHAnsi"/>
        </w:rPr>
        <w:fldChar w:fldCharType="begin"/>
      </w:r>
      <w:r w:rsidR="0073095C" w:rsidRPr="00D773FC">
        <w:rPr>
          <w:rFonts w:asciiTheme="minorHAnsi" w:hAnsiTheme="minorHAnsi"/>
        </w:rPr>
        <w:instrText xml:space="preserve"> SEQ Table \* ARABIC \s 1 </w:instrText>
      </w:r>
      <w:r w:rsidR="0073095C" w:rsidRPr="00D773FC">
        <w:rPr>
          <w:rFonts w:asciiTheme="minorHAnsi" w:hAnsiTheme="minorHAnsi"/>
        </w:rPr>
        <w:fldChar w:fldCharType="separate"/>
      </w:r>
      <w:r w:rsidR="003C2A84">
        <w:rPr>
          <w:rFonts w:asciiTheme="minorHAnsi" w:hAnsiTheme="minorHAnsi"/>
          <w:noProof/>
        </w:rPr>
        <w:t>4</w:t>
      </w:r>
      <w:r w:rsidR="0073095C" w:rsidRPr="00D773FC">
        <w:rPr>
          <w:rFonts w:asciiTheme="minorHAnsi" w:hAnsiTheme="minorHAnsi"/>
        </w:rPr>
        <w:fldChar w:fldCharType="end"/>
      </w:r>
      <w:r w:rsidR="00BF01F4" w:rsidRPr="00D773FC">
        <w:rPr>
          <w:rFonts w:asciiTheme="minorHAnsi" w:hAnsiTheme="minorHAnsi"/>
        </w:rPr>
        <w:tab/>
      </w:r>
      <w:r w:rsidRPr="00D773FC">
        <w:rPr>
          <w:rFonts w:asciiTheme="minorHAnsi" w:hAnsiTheme="minorHAnsi"/>
        </w:rPr>
        <w:t>Thoughts on the impacts on agricultural activities due to the Project</w:t>
      </w:r>
      <w:bookmarkEnd w:id="128"/>
    </w:p>
    <w:tbl>
      <w:tblPr>
        <w:tblStyle w:val="ERMTable1"/>
        <w:tblW w:w="0" w:type="auto"/>
        <w:tblLook w:val="04A0" w:firstRow="1" w:lastRow="0" w:firstColumn="1" w:lastColumn="0" w:noHBand="0" w:noVBand="1"/>
      </w:tblPr>
      <w:tblGrid>
        <w:gridCol w:w="6150"/>
        <w:gridCol w:w="1930"/>
        <w:gridCol w:w="1418"/>
      </w:tblGrid>
      <w:tr w:rsidR="0090563D" w:rsidRPr="00BD57E7" w14:paraId="704064E7" w14:textId="77777777" w:rsidTr="00BB291E">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6150" w:type="dxa"/>
            <w:noWrap/>
            <w:hideMark/>
          </w:tcPr>
          <w:p w14:paraId="250EB5D7" w14:textId="628A1A89" w:rsidR="00E4442A" w:rsidRPr="00D773FC" w:rsidRDefault="00E4442A" w:rsidP="3ABA5AAA">
            <w:pPr>
              <w:rPr>
                <w:rFonts w:asciiTheme="minorHAnsi" w:hAnsiTheme="minorHAnsi" w:cs="Calibri"/>
                <w:b/>
                <w:bCs/>
                <w:color w:val="000000"/>
              </w:rPr>
            </w:pPr>
            <w:r w:rsidRPr="00D773FC">
              <w:rPr>
                <w:rFonts w:asciiTheme="minorHAnsi" w:hAnsiTheme="minorHAnsi" w:cs="Calibri"/>
                <w:b/>
                <w:bCs/>
                <w:color w:val="000000"/>
              </w:rPr>
              <w:t xml:space="preserve">Do you think you will lose income from your agricultural activities due to the </w:t>
            </w:r>
            <w:r w:rsidR="00C35168">
              <w:rPr>
                <w:rFonts w:asciiTheme="minorHAnsi" w:hAnsiTheme="minorHAnsi" w:cs="Calibri"/>
                <w:b/>
                <w:bCs/>
                <w:color w:val="000000"/>
              </w:rPr>
              <w:t>P</w:t>
            </w:r>
            <w:r w:rsidR="00C35168" w:rsidRPr="00D773FC">
              <w:rPr>
                <w:rFonts w:asciiTheme="minorHAnsi" w:hAnsiTheme="minorHAnsi" w:cs="Calibri"/>
                <w:b/>
                <w:bCs/>
                <w:color w:val="000000"/>
              </w:rPr>
              <w:t>roject</w:t>
            </w:r>
            <w:r w:rsidRPr="00D773FC">
              <w:rPr>
                <w:rFonts w:asciiTheme="minorHAnsi" w:hAnsiTheme="minorHAnsi" w:cs="Calibri"/>
                <w:b/>
                <w:bCs/>
                <w:color w:val="000000"/>
              </w:rPr>
              <w:t>?</w:t>
            </w:r>
          </w:p>
        </w:tc>
        <w:tc>
          <w:tcPr>
            <w:tcW w:w="1930" w:type="dxa"/>
            <w:hideMark/>
          </w:tcPr>
          <w:p w14:paraId="4062C11D" w14:textId="6728F134" w:rsidR="00E4442A" w:rsidRPr="00D773FC" w:rsidRDefault="00016F96" w:rsidP="3ABA5AAA">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000000"/>
              </w:rPr>
              <w:t xml:space="preserve">Number of </w:t>
            </w:r>
            <w:r w:rsidR="00C320A0">
              <w:rPr>
                <w:rFonts w:asciiTheme="minorHAnsi" w:hAnsiTheme="minorHAnsi" w:cs="Calibri"/>
                <w:b/>
                <w:bCs/>
                <w:color w:val="1C1C1C" w:themeColor="text1"/>
              </w:rPr>
              <w:t>HHs</w:t>
            </w:r>
          </w:p>
        </w:tc>
        <w:tc>
          <w:tcPr>
            <w:tcW w:w="1418" w:type="dxa"/>
            <w:hideMark/>
          </w:tcPr>
          <w:p w14:paraId="27973E5E" w14:textId="77777777" w:rsidR="00E4442A" w:rsidRPr="00D773FC" w:rsidRDefault="00E4442A" w:rsidP="3ABA5AAA">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000000"/>
              </w:rPr>
            </w:pPr>
            <w:r w:rsidRPr="00D773FC">
              <w:rPr>
                <w:rFonts w:asciiTheme="minorHAnsi" w:hAnsiTheme="minorHAnsi" w:cs="Calibri"/>
                <w:b/>
                <w:bCs/>
                <w:color w:val="000000"/>
              </w:rPr>
              <w:t>Percent</w:t>
            </w:r>
          </w:p>
        </w:tc>
      </w:tr>
      <w:tr w:rsidR="0090563D" w:rsidRPr="00BD57E7" w14:paraId="43507CFD" w14:textId="77777777" w:rsidTr="00BB291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6150" w:type="dxa"/>
            <w:hideMark/>
          </w:tcPr>
          <w:p w14:paraId="716BDA11" w14:textId="4A40081B" w:rsidR="00AD37E8" w:rsidRPr="00D773FC" w:rsidRDefault="00AD37E8" w:rsidP="3ABA5AAA">
            <w:pPr>
              <w:rPr>
                <w:rFonts w:asciiTheme="minorHAnsi" w:hAnsiTheme="minorHAnsi" w:cs="Calibri"/>
                <w:color w:val="000000"/>
              </w:rPr>
            </w:pPr>
            <w:r w:rsidRPr="00D773FC">
              <w:rPr>
                <w:rFonts w:asciiTheme="minorHAnsi" w:hAnsiTheme="minorHAnsi" w:cs="Calibri"/>
                <w:color w:val="000000"/>
              </w:rPr>
              <w:t>Yes</w:t>
            </w:r>
          </w:p>
        </w:tc>
        <w:tc>
          <w:tcPr>
            <w:tcW w:w="1930" w:type="dxa"/>
            <w:noWrap/>
            <w:hideMark/>
          </w:tcPr>
          <w:p w14:paraId="5199AA72" w14:textId="28696228" w:rsidR="00AD37E8" w:rsidRPr="00D773FC" w:rsidRDefault="00AD37E8"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1</w:t>
            </w:r>
            <w:r w:rsidR="1B5D9A98" w:rsidRPr="00D773FC">
              <w:rPr>
                <w:rFonts w:asciiTheme="minorHAnsi" w:hAnsiTheme="minorHAnsi" w:cs="Calibri"/>
                <w:color w:val="000000"/>
              </w:rPr>
              <w:t>5</w:t>
            </w:r>
          </w:p>
        </w:tc>
        <w:tc>
          <w:tcPr>
            <w:tcW w:w="1418" w:type="dxa"/>
            <w:noWrap/>
            <w:hideMark/>
          </w:tcPr>
          <w:p w14:paraId="0F2CC364" w14:textId="6DE764F5" w:rsidR="00AD37E8" w:rsidRPr="00D773FC" w:rsidRDefault="1B5D9A98"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46.9</w:t>
            </w:r>
          </w:p>
        </w:tc>
      </w:tr>
      <w:tr w:rsidR="0090563D" w:rsidRPr="00BD57E7" w14:paraId="27C1208B" w14:textId="77777777" w:rsidTr="00BB291E">
        <w:trPr>
          <w:trHeight w:val="257"/>
        </w:trPr>
        <w:tc>
          <w:tcPr>
            <w:cnfStyle w:val="001000000000" w:firstRow="0" w:lastRow="0" w:firstColumn="1" w:lastColumn="0" w:oddVBand="0" w:evenVBand="0" w:oddHBand="0" w:evenHBand="0" w:firstRowFirstColumn="0" w:firstRowLastColumn="0" w:lastRowFirstColumn="0" w:lastRowLastColumn="0"/>
            <w:tcW w:w="6150" w:type="dxa"/>
            <w:hideMark/>
          </w:tcPr>
          <w:p w14:paraId="01D7CF74" w14:textId="0EFBD815" w:rsidR="00AD37E8" w:rsidRPr="00D773FC" w:rsidRDefault="00AD37E8" w:rsidP="3ABA5AAA">
            <w:pPr>
              <w:rPr>
                <w:rFonts w:asciiTheme="minorHAnsi" w:hAnsiTheme="minorHAnsi" w:cs="Calibri"/>
                <w:color w:val="000000"/>
              </w:rPr>
            </w:pPr>
            <w:r w:rsidRPr="00D773FC">
              <w:rPr>
                <w:rFonts w:asciiTheme="minorHAnsi" w:hAnsiTheme="minorHAnsi" w:cs="Calibri"/>
                <w:color w:val="000000"/>
              </w:rPr>
              <w:t>No</w:t>
            </w:r>
          </w:p>
        </w:tc>
        <w:tc>
          <w:tcPr>
            <w:tcW w:w="1930" w:type="dxa"/>
            <w:noWrap/>
            <w:hideMark/>
          </w:tcPr>
          <w:p w14:paraId="4F3E4AF0" w14:textId="6E9D475D" w:rsidR="00AD37E8" w:rsidRPr="00D773FC" w:rsidRDefault="00AD37E8"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9</w:t>
            </w:r>
          </w:p>
        </w:tc>
        <w:tc>
          <w:tcPr>
            <w:tcW w:w="1418" w:type="dxa"/>
            <w:noWrap/>
            <w:hideMark/>
          </w:tcPr>
          <w:p w14:paraId="23CDC311" w14:textId="14A2721D" w:rsidR="00AD37E8" w:rsidRPr="00D773FC" w:rsidRDefault="1B5D9A98"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28.1</w:t>
            </w:r>
          </w:p>
        </w:tc>
      </w:tr>
      <w:tr w:rsidR="0090563D" w:rsidRPr="00BD57E7" w14:paraId="00640AC0" w14:textId="77777777" w:rsidTr="00BB291E">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6150" w:type="dxa"/>
            <w:hideMark/>
          </w:tcPr>
          <w:p w14:paraId="370A4545" w14:textId="5E9D6449" w:rsidR="00AD37E8" w:rsidRPr="00D773FC" w:rsidRDefault="00AD37E8" w:rsidP="3ABA5AAA">
            <w:pPr>
              <w:rPr>
                <w:rFonts w:asciiTheme="minorHAnsi" w:hAnsiTheme="minorHAnsi" w:cs="Calibri"/>
                <w:color w:val="000000"/>
              </w:rPr>
            </w:pPr>
            <w:r w:rsidRPr="00D773FC">
              <w:rPr>
                <w:rFonts w:asciiTheme="minorHAnsi" w:hAnsiTheme="minorHAnsi" w:cs="Calibri"/>
                <w:color w:val="000000"/>
              </w:rPr>
              <w:t>Don't know</w:t>
            </w:r>
          </w:p>
        </w:tc>
        <w:tc>
          <w:tcPr>
            <w:tcW w:w="1930" w:type="dxa"/>
            <w:noWrap/>
            <w:hideMark/>
          </w:tcPr>
          <w:p w14:paraId="20103A91" w14:textId="37007B08" w:rsidR="00AD37E8" w:rsidRPr="00D773FC" w:rsidRDefault="00B95E7E"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8</w:t>
            </w:r>
          </w:p>
        </w:tc>
        <w:tc>
          <w:tcPr>
            <w:tcW w:w="1418" w:type="dxa"/>
            <w:noWrap/>
            <w:hideMark/>
          </w:tcPr>
          <w:p w14:paraId="29A37FA1" w14:textId="287CBA19" w:rsidR="00AD37E8" w:rsidRPr="00D773FC" w:rsidRDefault="1B5D9A98"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25.0</w:t>
            </w:r>
          </w:p>
        </w:tc>
      </w:tr>
      <w:tr w:rsidR="0090563D" w:rsidRPr="00BD57E7" w14:paraId="26364B9F" w14:textId="77777777" w:rsidTr="00BB291E">
        <w:trPr>
          <w:trHeight w:val="256"/>
        </w:trPr>
        <w:tc>
          <w:tcPr>
            <w:cnfStyle w:val="001000000000" w:firstRow="0" w:lastRow="0" w:firstColumn="1" w:lastColumn="0" w:oddVBand="0" w:evenVBand="0" w:oddHBand="0" w:evenHBand="0" w:firstRowFirstColumn="0" w:firstRowLastColumn="0" w:lastRowFirstColumn="0" w:lastRowLastColumn="0"/>
            <w:tcW w:w="6150" w:type="dxa"/>
            <w:hideMark/>
          </w:tcPr>
          <w:p w14:paraId="78DA8379" w14:textId="53FC22E7" w:rsidR="00AD37E8" w:rsidRPr="00D773FC" w:rsidRDefault="00AD37E8" w:rsidP="3ABA5AAA">
            <w:pPr>
              <w:rPr>
                <w:rFonts w:asciiTheme="minorHAnsi" w:hAnsiTheme="minorHAnsi" w:cs="Calibri"/>
                <w:color w:val="000000"/>
              </w:rPr>
            </w:pPr>
            <w:r w:rsidRPr="00D773FC">
              <w:rPr>
                <w:rFonts w:asciiTheme="minorHAnsi" w:hAnsiTheme="minorHAnsi" w:cs="Calibri"/>
                <w:color w:val="000000"/>
              </w:rPr>
              <w:t>Total</w:t>
            </w:r>
          </w:p>
        </w:tc>
        <w:tc>
          <w:tcPr>
            <w:tcW w:w="1930" w:type="dxa"/>
            <w:noWrap/>
            <w:hideMark/>
          </w:tcPr>
          <w:p w14:paraId="71F2AC7E" w14:textId="7D2839DE" w:rsidR="00AD37E8" w:rsidRPr="00D773FC" w:rsidRDefault="00B95E7E"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Calibri"/>
                <w:color w:val="000000"/>
              </w:rPr>
              <w:t>32</w:t>
            </w:r>
          </w:p>
        </w:tc>
        <w:tc>
          <w:tcPr>
            <w:tcW w:w="1418" w:type="dxa"/>
            <w:noWrap/>
            <w:hideMark/>
          </w:tcPr>
          <w:p w14:paraId="05D0616D" w14:textId="539FDCB0" w:rsidR="00AD37E8" w:rsidRPr="00D773FC" w:rsidRDefault="00AD37E8"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rPr>
            </w:pPr>
            <w:r w:rsidRPr="00D773FC">
              <w:rPr>
                <w:rFonts w:asciiTheme="minorHAnsi" w:hAnsiTheme="minorHAnsi" w:cs="Arial"/>
                <w:color w:val="010205"/>
              </w:rPr>
              <w:t>100</w:t>
            </w:r>
          </w:p>
        </w:tc>
      </w:tr>
    </w:tbl>
    <w:p w14:paraId="4DC482EA" w14:textId="36E2210F" w:rsidR="00972322" w:rsidRPr="00BD57E7" w:rsidRDefault="00972322" w:rsidP="3ABA5AAA">
      <w:pPr>
        <w:pStyle w:val="BodyText"/>
        <w:rPr>
          <w:sz w:val="18"/>
          <w:szCs w:val="18"/>
        </w:rPr>
      </w:pPr>
      <w:r w:rsidRPr="00D773FC">
        <w:rPr>
          <w:sz w:val="18"/>
          <w:szCs w:val="18"/>
        </w:rPr>
        <w:t xml:space="preserve">Source: Muğla YEKA ESIA Field Study Findings, </w:t>
      </w:r>
      <w:r w:rsidR="00AD37E8" w:rsidRPr="00D773FC">
        <w:rPr>
          <w:sz w:val="18"/>
          <w:szCs w:val="18"/>
        </w:rPr>
        <w:t>March 2025</w:t>
      </w:r>
    </w:p>
    <w:p w14:paraId="235144B5" w14:textId="28BA4643" w:rsidR="00AD37E8" w:rsidRPr="00D773FC" w:rsidRDefault="719889D8" w:rsidP="00BB291E">
      <w:pPr>
        <w:pStyle w:val="BodyText"/>
        <w:jc w:val="both"/>
        <w:rPr>
          <w:rFonts w:ascii="Times New Roman" w:eastAsia="Times New Roman" w:hAnsi="Times New Roman" w:cs="Times New Roman"/>
          <w:caps/>
        </w:rPr>
      </w:pPr>
      <w:r w:rsidRPr="00D773FC">
        <w:t>According to the survey results, 5</w:t>
      </w:r>
      <w:r w:rsidR="00B95E7E" w:rsidRPr="00D773FC">
        <w:t>6</w:t>
      </w:r>
      <w:r w:rsidRPr="00D773FC">
        <w:t>.</w:t>
      </w:r>
      <w:r w:rsidR="00B95E7E" w:rsidRPr="00D773FC">
        <w:t>3</w:t>
      </w:r>
      <w:r w:rsidRPr="00D773FC">
        <w:t>% of PAPs (</w:t>
      </w:r>
      <w:r w:rsidR="305E76F3" w:rsidRPr="00D773FC">
        <w:t>1</w:t>
      </w:r>
      <w:r w:rsidR="00B95E7E" w:rsidRPr="00D773FC">
        <w:t>8</w:t>
      </w:r>
      <w:r w:rsidRPr="00D773FC">
        <w:t xml:space="preserve"> out of </w:t>
      </w:r>
      <w:r w:rsidR="00B95E7E" w:rsidRPr="00D773FC">
        <w:t>32</w:t>
      </w:r>
      <w:r w:rsidRPr="00D773FC">
        <w:t xml:space="preserve">) stated that they have no knowledge of the potential impacts of the </w:t>
      </w:r>
      <w:r w:rsidR="00C320A0">
        <w:t>P</w:t>
      </w:r>
      <w:r w:rsidR="00C320A0" w:rsidRPr="00D773FC">
        <w:t xml:space="preserve">roject </w:t>
      </w:r>
      <w:r w:rsidRPr="00D773FC">
        <w:t>on their agricultural income. The most commonly expressed concern among those who did respond was the cumulative impact of land expropriation, noise, and dust, mentioned by 2</w:t>
      </w:r>
      <w:r w:rsidR="00B95E7E" w:rsidRPr="00D773FC">
        <w:t>5</w:t>
      </w:r>
      <w:r w:rsidRPr="00D773FC">
        <w:t>% (8 respondents). Additionally, 1</w:t>
      </w:r>
      <w:r w:rsidR="00B95E7E" w:rsidRPr="00D773FC">
        <w:t>2.5</w:t>
      </w:r>
      <w:r w:rsidRPr="00D773FC">
        <w:t>% (</w:t>
      </w:r>
      <w:r w:rsidR="00B95E7E" w:rsidRPr="00D773FC">
        <w:t xml:space="preserve">4 </w:t>
      </w:r>
      <w:r w:rsidRPr="00D773FC">
        <w:t xml:space="preserve">respondents) indicated that dust may reduce the yield and quality of crops, particularly olives. </w:t>
      </w:r>
      <w:r w:rsidR="00B95E7E" w:rsidRPr="00D773FC">
        <w:t>6.3</w:t>
      </w:r>
      <w:r w:rsidRPr="00D773FC">
        <w:t>% (2 respondents) expressed concerns about restricted access to their lands due to the project.</w:t>
      </w:r>
    </w:p>
    <w:p w14:paraId="6D2CF88C" w14:textId="5B67214D" w:rsidR="003E1E23" w:rsidRPr="00D773FC" w:rsidRDefault="003E1E23" w:rsidP="3ABA5AAA">
      <w:pPr>
        <w:pStyle w:val="Caption"/>
        <w:rPr>
          <w:rFonts w:asciiTheme="minorHAnsi" w:hAnsiTheme="minorHAnsi"/>
        </w:rPr>
      </w:pPr>
      <w:bookmarkStart w:id="129" w:name="_Toc234237733"/>
      <w:r w:rsidRPr="00D773FC">
        <w:rPr>
          <w:rFonts w:asciiTheme="minorHAnsi" w:hAnsiTheme="minorHAnsi"/>
        </w:rPr>
        <w:t xml:space="preserve">Table </w:t>
      </w:r>
      <w:r w:rsidR="0073095C" w:rsidRPr="00D773FC">
        <w:rPr>
          <w:rFonts w:asciiTheme="minorHAnsi" w:hAnsiTheme="minorHAnsi"/>
        </w:rPr>
        <w:fldChar w:fldCharType="begin"/>
      </w:r>
      <w:r w:rsidR="0073095C" w:rsidRPr="00D773FC">
        <w:rPr>
          <w:rFonts w:asciiTheme="minorHAnsi" w:hAnsiTheme="minorHAnsi"/>
        </w:rPr>
        <w:instrText xml:space="preserve"> STYLEREF 1 \s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73095C" w:rsidRPr="00D773FC">
        <w:rPr>
          <w:rFonts w:asciiTheme="minorHAnsi" w:hAnsiTheme="minorHAnsi"/>
        </w:rPr>
        <w:noBreakHyphen/>
      </w:r>
      <w:r w:rsidR="0073095C" w:rsidRPr="00D773FC">
        <w:rPr>
          <w:rFonts w:asciiTheme="minorHAnsi" w:hAnsiTheme="minorHAnsi"/>
        </w:rPr>
        <w:fldChar w:fldCharType="begin"/>
      </w:r>
      <w:r w:rsidR="0073095C" w:rsidRPr="00D773FC">
        <w:rPr>
          <w:rFonts w:asciiTheme="minorHAnsi" w:hAnsiTheme="minorHAnsi"/>
        </w:rPr>
        <w:instrText xml:space="preserve"> SEQ Table \* ARABIC \s 1 </w:instrText>
      </w:r>
      <w:r w:rsidR="0073095C" w:rsidRPr="00D773FC">
        <w:rPr>
          <w:rFonts w:asciiTheme="minorHAnsi" w:hAnsiTheme="minorHAnsi"/>
        </w:rPr>
        <w:fldChar w:fldCharType="separate"/>
      </w:r>
      <w:r w:rsidR="003C2A84">
        <w:rPr>
          <w:rFonts w:asciiTheme="minorHAnsi" w:hAnsiTheme="minorHAnsi"/>
          <w:noProof/>
        </w:rPr>
        <w:t>5</w:t>
      </w:r>
      <w:r w:rsidR="0073095C" w:rsidRPr="00D773FC">
        <w:rPr>
          <w:rFonts w:asciiTheme="minorHAnsi" w:hAnsiTheme="minorHAnsi"/>
        </w:rPr>
        <w:fldChar w:fldCharType="end"/>
      </w:r>
      <w:r w:rsidR="00BF01F4" w:rsidRPr="00D773FC">
        <w:rPr>
          <w:rFonts w:asciiTheme="minorHAnsi" w:hAnsiTheme="minorHAnsi"/>
        </w:rPr>
        <w:tab/>
      </w:r>
      <w:r w:rsidR="00972322" w:rsidRPr="00D773FC">
        <w:rPr>
          <w:rFonts w:asciiTheme="minorHAnsi" w:hAnsiTheme="minorHAnsi"/>
        </w:rPr>
        <w:t>income loss opinions of the paps</w:t>
      </w:r>
      <w:bookmarkEnd w:id="129"/>
      <w:r w:rsidR="00972322" w:rsidRPr="00D773FC">
        <w:rPr>
          <w:rFonts w:asciiTheme="minorHAnsi" w:hAnsiTheme="minorHAnsi"/>
        </w:rPr>
        <w:t xml:space="preserve"> </w:t>
      </w:r>
    </w:p>
    <w:tbl>
      <w:tblPr>
        <w:tblStyle w:val="ERMTable1"/>
        <w:tblW w:w="5000" w:type="pct"/>
        <w:tblLook w:val="04A0" w:firstRow="1" w:lastRow="0" w:firstColumn="1" w:lastColumn="0" w:noHBand="0" w:noVBand="1"/>
      </w:tblPr>
      <w:tblGrid>
        <w:gridCol w:w="6471"/>
        <w:gridCol w:w="1580"/>
        <w:gridCol w:w="1447"/>
      </w:tblGrid>
      <w:tr w:rsidR="00260923" w:rsidRPr="00BD57E7" w14:paraId="2BA31BA6" w14:textId="77777777" w:rsidTr="3ABA5AA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406" w:type="pct"/>
            <w:hideMark/>
          </w:tcPr>
          <w:p w14:paraId="6787249E" w14:textId="694F0E03" w:rsidR="00D91A35" w:rsidRPr="00D773FC" w:rsidRDefault="54FA6991" w:rsidP="3ABA5AAA">
            <w:pPr>
              <w:rPr>
                <w:rFonts w:asciiTheme="minorHAnsi" w:hAnsiTheme="minorHAnsi" w:cs="Calibri"/>
                <w:b/>
                <w:bCs/>
                <w:color w:val="1C1C1C" w:themeColor="text1"/>
              </w:rPr>
            </w:pPr>
            <w:r w:rsidRPr="00D773FC">
              <w:rPr>
                <w:rFonts w:asciiTheme="minorHAnsi" w:hAnsiTheme="minorHAnsi" w:cs="Calibri"/>
                <w:b/>
                <w:bCs/>
                <w:color w:val="1C1C1C" w:themeColor="text1"/>
              </w:rPr>
              <w:t xml:space="preserve">What kind of impact will you experience </w:t>
            </w:r>
            <w:r w:rsidR="45348A7E" w:rsidRPr="00D773FC">
              <w:rPr>
                <w:rFonts w:asciiTheme="minorHAnsi" w:hAnsiTheme="minorHAnsi" w:cs="Calibri"/>
                <w:b/>
                <w:bCs/>
                <w:color w:val="1C1C1C" w:themeColor="text1"/>
              </w:rPr>
              <w:t xml:space="preserve">that would </w:t>
            </w:r>
            <w:r w:rsidR="095EBA68" w:rsidRPr="00D773FC">
              <w:rPr>
                <w:rFonts w:asciiTheme="minorHAnsi" w:hAnsiTheme="minorHAnsi" w:cs="Calibri"/>
                <w:b/>
                <w:bCs/>
                <w:color w:val="1C1C1C" w:themeColor="text1"/>
              </w:rPr>
              <w:t xml:space="preserve">result in </w:t>
            </w:r>
            <w:r w:rsidRPr="00D773FC">
              <w:rPr>
                <w:rFonts w:asciiTheme="minorHAnsi" w:hAnsiTheme="minorHAnsi" w:cs="Calibri"/>
                <w:b/>
                <w:bCs/>
                <w:color w:val="1C1C1C" w:themeColor="text1"/>
              </w:rPr>
              <w:t>income loss?</w:t>
            </w:r>
          </w:p>
        </w:tc>
        <w:tc>
          <w:tcPr>
            <w:tcW w:w="832" w:type="pct"/>
            <w:hideMark/>
          </w:tcPr>
          <w:p w14:paraId="4694A43B" w14:textId="0D26412C" w:rsidR="00D91A35" w:rsidRPr="00D773FC" w:rsidRDefault="00016F96"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 xml:space="preserve">Number of </w:t>
            </w:r>
            <w:r w:rsidR="00C320A0">
              <w:rPr>
                <w:rFonts w:asciiTheme="minorHAnsi" w:hAnsiTheme="minorHAnsi" w:cs="Calibri"/>
                <w:b/>
                <w:bCs/>
                <w:color w:val="1C1C1C" w:themeColor="text1"/>
              </w:rPr>
              <w:t>HHs</w:t>
            </w:r>
          </w:p>
        </w:tc>
        <w:tc>
          <w:tcPr>
            <w:tcW w:w="763" w:type="pct"/>
            <w:hideMark/>
          </w:tcPr>
          <w:p w14:paraId="4F6D3550" w14:textId="77777777" w:rsidR="00D91A35" w:rsidRPr="00D773FC" w:rsidRDefault="54FA6991"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Percent</w:t>
            </w:r>
          </w:p>
        </w:tc>
      </w:tr>
      <w:tr w:rsidR="0058420B" w:rsidRPr="00BD57E7" w14:paraId="42E2D3BD" w14:textId="77777777" w:rsidTr="3ABA5A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6" w:type="pct"/>
            <w:hideMark/>
          </w:tcPr>
          <w:p w14:paraId="2B688420" w14:textId="5A1BF399" w:rsidR="0058420B" w:rsidRPr="00D773FC" w:rsidRDefault="0058420B" w:rsidP="3ABA5AAA">
            <w:pPr>
              <w:rPr>
                <w:rFonts w:asciiTheme="minorHAnsi" w:hAnsiTheme="minorHAnsi" w:cs="Calibri"/>
                <w:color w:val="1C1C1C" w:themeColor="text1"/>
              </w:rPr>
            </w:pPr>
            <w:r w:rsidRPr="00D773FC">
              <w:rPr>
                <w:rFonts w:asciiTheme="minorHAnsi" w:hAnsiTheme="minorHAnsi" w:cs="Calibri"/>
                <w:color w:val="1C1C1C" w:themeColor="text1"/>
              </w:rPr>
              <w:t>No idea</w:t>
            </w:r>
          </w:p>
        </w:tc>
        <w:tc>
          <w:tcPr>
            <w:tcW w:w="832" w:type="pct"/>
            <w:noWrap/>
            <w:vAlign w:val="center"/>
            <w:hideMark/>
          </w:tcPr>
          <w:p w14:paraId="63A18AC7" w14:textId="18D9730B" w:rsidR="0058420B" w:rsidRPr="00D773FC" w:rsidRDefault="00B95E7E" w:rsidP="3ABA5AA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18</w:t>
            </w:r>
          </w:p>
        </w:tc>
        <w:tc>
          <w:tcPr>
            <w:tcW w:w="763" w:type="pct"/>
            <w:noWrap/>
            <w:vAlign w:val="center"/>
            <w:hideMark/>
          </w:tcPr>
          <w:p w14:paraId="4755D540" w14:textId="1EF775D8" w:rsidR="0058420B" w:rsidRPr="00D773FC" w:rsidRDefault="0058420B" w:rsidP="3ABA5AA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5</w:t>
            </w:r>
            <w:r w:rsidR="00B95E7E" w:rsidRPr="00D773FC">
              <w:rPr>
                <w:rFonts w:asciiTheme="minorHAnsi" w:hAnsiTheme="minorHAnsi" w:cs="Calibri"/>
                <w:color w:val="1C1C1C" w:themeColor="text1"/>
              </w:rPr>
              <w:t>6.3</w:t>
            </w:r>
          </w:p>
        </w:tc>
      </w:tr>
      <w:tr w:rsidR="0058420B" w:rsidRPr="00BD57E7" w14:paraId="063B9699" w14:textId="77777777" w:rsidTr="3ABA5AAA">
        <w:trPr>
          <w:trHeight w:val="300"/>
        </w:trPr>
        <w:tc>
          <w:tcPr>
            <w:cnfStyle w:val="001000000000" w:firstRow="0" w:lastRow="0" w:firstColumn="1" w:lastColumn="0" w:oddVBand="0" w:evenVBand="0" w:oddHBand="0" w:evenHBand="0" w:firstRowFirstColumn="0" w:firstRowLastColumn="0" w:lastRowFirstColumn="0" w:lastRowLastColumn="0"/>
            <w:tcW w:w="3406" w:type="pct"/>
            <w:hideMark/>
          </w:tcPr>
          <w:p w14:paraId="12E1CB2F" w14:textId="1F0AF55B" w:rsidR="0058420B" w:rsidRPr="00D773FC" w:rsidRDefault="0058420B" w:rsidP="3ABA5AAA">
            <w:pPr>
              <w:rPr>
                <w:rFonts w:asciiTheme="minorHAnsi" w:hAnsiTheme="minorHAnsi" w:cs="Calibri"/>
                <w:color w:val="1C1C1C" w:themeColor="text1"/>
              </w:rPr>
            </w:pPr>
            <w:r w:rsidRPr="00D773FC">
              <w:rPr>
                <w:rFonts w:asciiTheme="minorHAnsi" w:hAnsiTheme="minorHAnsi" w:cs="Calibri"/>
                <w:color w:val="1C1C1C" w:themeColor="text1"/>
              </w:rPr>
              <w:t>Access to the lands will be restricted</w:t>
            </w:r>
          </w:p>
        </w:tc>
        <w:tc>
          <w:tcPr>
            <w:tcW w:w="832" w:type="pct"/>
            <w:noWrap/>
            <w:vAlign w:val="center"/>
            <w:hideMark/>
          </w:tcPr>
          <w:p w14:paraId="7B3C9586" w14:textId="6657CCDA" w:rsidR="0058420B" w:rsidRPr="00D773FC" w:rsidRDefault="0058420B" w:rsidP="3ABA5AA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2</w:t>
            </w:r>
          </w:p>
        </w:tc>
        <w:tc>
          <w:tcPr>
            <w:tcW w:w="763" w:type="pct"/>
            <w:noWrap/>
            <w:vAlign w:val="center"/>
            <w:hideMark/>
          </w:tcPr>
          <w:p w14:paraId="5E413282" w14:textId="258272B3" w:rsidR="0058420B" w:rsidRPr="00D773FC" w:rsidRDefault="00B95E7E" w:rsidP="3ABA5AA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6.3</w:t>
            </w:r>
          </w:p>
        </w:tc>
      </w:tr>
      <w:tr w:rsidR="0058420B" w:rsidRPr="00BD57E7" w14:paraId="4AEF0C71" w14:textId="77777777" w:rsidTr="3ABA5AAA">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406" w:type="pct"/>
            <w:hideMark/>
          </w:tcPr>
          <w:p w14:paraId="370D183D" w14:textId="18E5B92D" w:rsidR="0058420B" w:rsidRPr="00D773FC" w:rsidRDefault="0058420B" w:rsidP="3ABA5AAA">
            <w:pPr>
              <w:rPr>
                <w:rFonts w:asciiTheme="minorHAnsi" w:hAnsiTheme="minorHAnsi" w:cs="Calibri"/>
                <w:color w:val="1C1C1C" w:themeColor="text1"/>
              </w:rPr>
            </w:pPr>
            <w:r w:rsidRPr="00D773FC">
              <w:rPr>
                <w:rFonts w:asciiTheme="minorHAnsi" w:hAnsiTheme="minorHAnsi" w:cs="Calibri"/>
                <w:color w:val="1C1C1C" w:themeColor="text1"/>
              </w:rPr>
              <w:t>There will be cumulative impacts such as expropriation of land, noise and dust.</w:t>
            </w:r>
          </w:p>
        </w:tc>
        <w:tc>
          <w:tcPr>
            <w:tcW w:w="832" w:type="pct"/>
            <w:noWrap/>
            <w:vAlign w:val="center"/>
            <w:hideMark/>
          </w:tcPr>
          <w:p w14:paraId="0C67BFE5" w14:textId="72EA699A" w:rsidR="0058420B" w:rsidRPr="00D773FC" w:rsidRDefault="0058420B" w:rsidP="3ABA5AA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8</w:t>
            </w:r>
          </w:p>
        </w:tc>
        <w:tc>
          <w:tcPr>
            <w:tcW w:w="763" w:type="pct"/>
            <w:noWrap/>
            <w:vAlign w:val="center"/>
            <w:hideMark/>
          </w:tcPr>
          <w:p w14:paraId="03395E9B" w14:textId="7153AD19" w:rsidR="0058420B" w:rsidRPr="00D773FC" w:rsidRDefault="0058420B" w:rsidP="3ABA5AA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2</w:t>
            </w:r>
            <w:r w:rsidR="00B95E7E" w:rsidRPr="00D773FC">
              <w:rPr>
                <w:rFonts w:asciiTheme="minorHAnsi" w:hAnsiTheme="minorHAnsi" w:cs="Calibri"/>
                <w:color w:val="1C1C1C" w:themeColor="text1"/>
              </w:rPr>
              <w:t>5</w:t>
            </w:r>
          </w:p>
        </w:tc>
      </w:tr>
      <w:tr w:rsidR="0058420B" w:rsidRPr="00BD57E7" w14:paraId="68F7DF11" w14:textId="77777777" w:rsidTr="3ABA5AAA">
        <w:trPr>
          <w:trHeight w:val="520"/>
        </w:trPr>
        <w:tc>
          <w:tcPr>
            <w:cnfStyle w:val="001000000000" w:firstRow="0" w:lastRow="0" w:firstColumn="1" w:lastColumn="0" w:oddVBand="0" w:evenVBand="0" w:oddHBand="0" w:evenHBand="0" w:firstRowFirstColumn="0" w:firstRowLastColumn="0" w:lastRowFirstColumn="0" w:lastRowLastColumn="0"/>
            <w:tcW w:w="3406" w:type="pct"/>
            <w:hideMark/>
          </w:tcPr>
          <w:p w14:paraId="4FBD245E" w14:textId="3F3A5683" w:rsidR="0058420B" w:rsidRPr="00D773FC" w:rsidRDefault="0058420B" w:rsidP="3ABA5AAA">
            <w:pPr>
              <w:rPr>
                <w:rFonts w:asciiTheme="minorHAnsi" w:hAnsiTheme="minorHAnsi" w:cs="Calibri"/>
                <w:color w:val="1C1C1C" w:themeColor="text1"/>
              </w:rPr>
            </w:pPr>
            <w:r w:rsidRPr="00D773FC">
              <w:rPr>
                <w:rFonts w:asciiTheme="minorHAnsi" w:hAnsiTheme="minorHAnsi" w:cs="Calibri"/>
                <w:color w:val="1C1C1C" w:themeColor="text1"/>
              </w:rPr>
              <w:t>The yield of the lands and the quality of the crops, especially for olive oils, will decrease due to dust.</w:t>
            </w:r>
          </w:p>
        </w:tc>
        <w:tc>
          <w:tcPr>
            <w:tcW w:w="832" w:type="pct"/>
            <w:noWrap/>
            <w:vAlign w:val="center"/>
            <w:hideMark/>
          </w:tcPr>
          <w:p w14:paraId="26290869" w14:textId="322488C6" w:rsidR="0058420B" w:rsidRPr="00D773FC" w:rsidRDefault="00B95E7E" w:rsidP="3ABA5AA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4</w:t>
            </w:r>
          </w:p>
        </w:tc>
        <w:tc>
          <w:tcPr>
            <w:tcW w:w="763" w:type="pct"/>
            <w:noWrap/>
            <w:vAlign w:val="center"/>
            <w:hideMark/>
          </w:tcPr>
          <w:p w14:paraId="0F346AF4" w14:textId="2D53630E" w:rsidR="0058420B" w:rsidRPr="00D773FC" w:rsidRDefault="0058420B" w:rsidP="3ABA5AAA">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1</w:t>
            </w:r>
            <w:r w:rsidR="00B95E7E" w:rsidRPr="00D773FC">
              <w:rPr>
                <w:rFonts w:asciiTheme="minorHAnsi" w:hAnsiTheme="minorHAnsi" w:cs="Calibri"/>
                <w:color w:val="1C1C1C" w:themeColor="text1"/>
              </w:rPr>
              <w:t>2.5</w:t>
            </w:r>
          </w:p>
        </w:tc>
      </w:tr>
      <w:tr w:rsidR="0058420B" w:rsidRPr="00BD57E7" w14:paraId="454B4511" w14:textId="77777777" w:rsidTr="3ABA5AAA">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3406" w:type="pct"/>
            <w:hideMark/>
          </w:tcPr>
          <w:p w14:paraId="08357382" w14:textId="5C342C41" w:rsidR="0058420B" w:rsidRPr="00D773FC" w:rsidRDefault="0058420B" w:rsidP="3ABA5AAA">
            <w:pPr>
              <w:rPr>
                <w:rFonts w:asciiTheme="minorHAnsi" w:hAnsiTheme="minorHAnsi" w:cs="Calibri"/>
                <w:color w:val="1C1C1C" w:themeColor="text1"/>
              </w:rPr>
            </w:pPr>
            <w:r w:rsidRPr="00D773FC">
              <w:rPr>
                <w:rFonts w:asciiTheme="minorHAnsi" w:hAnsiTheme="minorHAnsi" w:cs="Calibri"/>
                <w:color w:val="1C1C1C" w:themeColor="text1"/>
              </w:rPr>
              <w:t>Total</w:t>
            </w:r>
          </w:p>
        </w:tc>
        <w:tc>
          <w:tcPr>
            <w:tcW w:w="832" w:type="pct"/>
            <w:noWrap/>
            <w:vAlign w:val="center"/>
            <w:hideMark/>
          </w:tcPr>
          <w:p w14:paraId="059CFE06" w14:textId="730BDBE9" w:rsidR="0058420B" w:rsidRPr="00D773FC" w:rsidRDefault="00B95E7E" w:rsidP="3ABA5AA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32</w:t>
            </w:r>
          </w:p>
        </w:tc>
        <w:tc>
          <w:tcPr>
            <w:tcW w:w="763" w:type="pct"/>
            <w:noWrap/>
            <w:vAlign w:val="center"/>
            <w:hideMark/>
          </w:tcPr>
          <w:p w14:paraId="72C9DDB4" w14:textId="0A0DA68B" w:rsidR="0058420B" w:rsidRPr="00D773FC" w:rsidRDefault="0058420B" w:rsidP="3ABA5AA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rPr>
            </w:pPr>
            <w:r w:rsidRPr="00D773FC">
              <w:rPr>
                <w:rFonts w:asciiTheme="minorHAnsi" w:hAnsiTheme="minorHAnsi" w:cs="Calibri"/>
                <w:color w:val="1C1C1C" w:themeColor="text1"/>
              </w:rPr>
              <w:t>100</w:t>
            </w:r>
          </w:p>
        </w:tc>
      </w:tr>
    </w:tbl>
    <w:p w14:paraId="3503F32D" w14:textId="147FB948" w:rsidR="00972322" w:rsidRPr="00BD57E7" w:rsidRDefault="00972322" w:rsidP="3ABA5AAA">
      <w:pPr>
        <w:pStyle w:val="BodyText"/>
        <w:rPr>
          <w:sz w:val="18"/>
          <w:szCs w:val="18"/>
        </w:rPr>
      </w:pPr>
      <w:r w:rsidRPr="00D773FC">
        <w:rPr>
          <w:sz w:val="18"/>
          <w:szCs w:val="18"/>
        </w:rPr>
        <w:t xml:space="preserve">Source: Muğla YEKA ESIA Field Study Findings, </w:t>
      </w:r>
      <w:r w:rsidR="00AD37E8" w:rsidRPr="00D773FC">
        <w:rPr>
          <w:sz w:val="18"/>
          <w:szCs w:val="18"/>
        </w:rPr>
        <w:t>March 2025</w:t>
      </w:r>
    </w:p>
    <w:p w14:paraId="030A7C29" w14:textId="485BE67E" w:rsidR="00B23A58" w:rsidRPr="00D773FC" w:rsidRDefault="00B23A58" w:rsidP="00BB291E">
      <w:pPr>
        <w:pStyle w:val="BodyText"/>
        <w:jc w:val="both"/>
      </w:pPr>
      <w:r w:rsidRPr="00D773FC">
        <w:lastRenderedPageBreak/>
        <w:t xml:space="preserve">According to the data, there is no household that uses treasury or state land in agricultural production among the survey participants. Due to the geographical structure of the region, there are no treasury lands that are agricultural areas in the area of </w:t>
      </w:r>
      <w:r w:rsidRPr="00D773FC">
        <w:rPr>
          <w:rFonts w:ascii="Arial" w:hAnsi="Arial" w:cs="Arial"/>
        </w:rPr>
        <w:t>​​</w:t>
      </w:r>
      <w:r w:rsidRPr="00D773FC">
        <w:t>influence. All state lands are forests. The ways in which PAPs benefit from these forests are discussed under the title of PAPs' utilization of surrounding forests.</w:t>
      </w:r>
    </w:p>
    <w:p w14:paraId="4D92DA6E" w14:textId="1146D77B" w:rsidR="00AF6C4C" w:rsidRPr="00D773FC" w:rsidRDefault="00AF6C4C" w:rsidP="3ABA5AAA">
      <w:pPr>
        <w:pStyle w:val="BodyText"/>
      </w:pPr>
      <w:r w:rsidRPr="00D773FC">
        <w:t xml:space="preserve">The proportion of PAPs whose land, either owned or used, was previously affected by another project is </w:t>
      </w:r>
      <w:r w:rsidR="00B95E7E" w:rsidRPr="00D773FC">
        <w:t>6</w:t>
      </w:r>
      <w:r w:rsidR="00C52248" w:rsidRPr="00D773FC">
        <w:t>.</w:t>
      </w:r>
      <w:r w:rsidR="00B95E7E" w:rsidRPr="00D773FC">
        <w:t>3</w:t>
      </w:r>
      <w:r w:rsidRPr="00D773FC">
        <w:t>%</w:t>
      </w:r>
    </w:p>
    <w:p w14:paraId="07BC2C1C" w14:textId="30C18C26" w:rsidR="00AF6C4C" w:rsidRPr="00D773FC" w:rsidRDefault="00AF6C4C" w:rsidP="3ABA5AAA">
      <w:pPr>
        <w:pStyle w:val="Caption"/>
        <w:rPr>
          <w:rFonts w:asciiTheme="minorHAnsi" w:hAnsiTheme="minorHAnsi"/>
        </w:rPr>
      </w:pPr>
      <w:bookmarkStart w:id="130" w:name="_Toc234237734"/>
      <w:r w:rsidRPr="00D773FC">
        <w:rPr>
          <w:rFonts w:asciiTheme="minorHAnsi" w:hAnsiTheme="minorHAnsi"/>
        </w:rPr>
        <w:t xml:space="preserve">Table </w:t>
      </w:r>
      <w:r w:rsidR="0073095C" w:rsidRPr="00D773FC">
        <w:rPr>
          <w:rFonts w:asciiTheme="minorHAnsi" w:hAnsiTheme="minorHAnsi"/>
        </w:rPr>
        <w:fldChar w:fldCharType="begin"/>
      </w:r>
      <w:r w:rsidR="0073095C" w:rsidRPr="00D773FC">
        <w:rPr>
          <w:rFonts w:asciiTheme="minorHAnsi" w:hAnsiTheme="minorHAnsi"/>
        </w:rPr>
        <w:instrText xml:space="preserve"> STYLEREF 1 \s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73095C" w:rsidRPr="00D773FC">
        <w:rPr>
          <w:rFonts w:asciiTheme="minorHAnsi" w:hAnsiTheme="minorHAnsi"/>
        </w:rPr>
        <w:noBreakHyphen/>
      </w:r>
      <w:r w:rsidR="0073095C" w:rsidRPr="00D773FC">
        <w:rPr>
          <w:rFonts w:asciiTheme="minorHAnsi" w:hAnsiTheme="minorHAnsi"/>
        </w:rPr>
        <w:fldChar w:fldCharType="begin"/>
      </w:r>
      <w:r w:rsidR="0073095C" w:rsidRPr="00D773FC">
        <w:rPr>
          <w:rFonts w:asciiTheme="minorHAnsi" w:hAnsiTheme="minorHAnsi"/>
        </w:rPr>
        <w:instrText xml:space="preserve"> SEQ Table \* ARABIC \s 1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BF01F4" w:rsidRPr="00D773FC">
        <w:rPr>
          <w:rFonts w:asciiTheme="minorHAnsi" w:hAnsiTheme="minorHAnsi"/>
        </w:rPr>
        <w:tab/>
      </w:r>
      <w:r w:rsidRPr="00D773FC">
        <w:rPr>
          <w:rFonts w:asciiTheme="minorHAnsi" w:hAnsiTheme="minorHAnsi"/>
        </w:rPr>
        <w:t>PRIOR PROJECT IMPACT ON OWNED OR USED LAND</w:t>
      </w:r>
      <w:bookmarkEnd w:id="130"/>
    </w:p>
    <w:tbl>
      <w:tblPr>
        <w:tblStyle w:val="ERMTable1"/>
        <w:tblW w:w="5000" w:type="pct"/>
        <w:tblLayout w:type="fixed"/>
        <w:tblLook w:val="04A0" w:firstRow="1" w:lastRow="0" w:firstColumn="1" w:lastColumn="0" w:noHBand="0" w:noVBand="1"/>
      </w:tblPr>
      <w:tblGrid>
        <w:gridCol w:w="5955"/>
        <w:gridCol w:w="1983"/>
        <w:gridCol w:w="1560"/>
      </w:tblGrid>
      <w:tr w:rsidR="00AF6C4C" w:rsidRPr="00BD57E7" w14:paraId="26E94E9D" w14:textId="77777777" w:rsidTr="3ABA5AAA">
        <w:trPr>
          <w:cnfStyle w:val="100000000000" w:firstRow="1" w:lastRow="0" w:firstColumn="0" w:lastColumn="0" w:oddVBand="0" w:evenVBand="0" w:oddHBand="0"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134" w:type="pct"/>
            <w:noWrap/>
            <w:hideMark/>
          </w:tcPr>
          <w:p w14:paraId="1A53DB9B" w14:textId="77777777" w:rsidR="00AF6C4C" w:rsidRPr="00D773FC" w:rsidRDefault="00AF6C4C" w:rsidP="3ABA5AAA">
            <w:pPr>
              <w:jc w:val="both"/>
              <w:rPr>
                <w:rFonts w:asciiTheme="minorHAnsi" w:hAnsiTheme="minorHAnsi" w:cs="Calibri"/>
                <w:b/>
                <w:bCs/>
                <w:color w:val="1C1C1C" w:themeColor="text1"/>
              </w:rPr>
            </w:pPr>
            <w:r w:rsidRPr="00D773FC">
              <w:rPr>
                <w:rFonts w:asciiTheme="minorHAnsi" w:hAnsiTheme="minorHAnsi" w:cs="Calibri"/>
                <w:b/>
                <w:bCs/>
                <w:color w:val="1C1C1C" w:themeColor="text1"/>
              </w:rPr>
              <w:t>Has the land you own, or use been affected by another project before?</w:t>
            </w:r>
          </w:p>
        </w:tc>
        <w:tc>
          <w:tcPr>
            <w:tcW w:w="1044" w:type="pct"/>
            <w:hideMark/>
          </w:tcPr>
          <w:p w14:paraId="1E1C796A" w14:textId="0F9EFDBE" w:rsidR="00AF6C4C" w:rsidRPr="00D773FC" w:rsidRDefault="00016F96"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 xml:space="preserve">Number of </w:t>
            </w:r>
            <w:r w:rsidR="00C35168">
              <w:rPr>
                <w:rFonts w:asciiTheme="minorHAnsi" w:hAnsiTheme="minorHAnsi" w:cs="Calibri"/>
                <w:b/>
                <w:bCs/>
                <w:color w:val="1C1C1C" w:themeColor="text1"/>
              </w:rPr>
              <w:t>HHs</w:t>
            </w:r>
          </w:p>
        </w:tc>
        <w:tc>
          <w:tcPr>
            <w:tcW w:w="821" w:type="pct"/>
            <w:hideMark/>
          </w:tcPr>
          <w:p w14:paraId="456AA283" w14:textId="77777777" w:rsidR="00AF6C4C" w:rsidRPr="00D773FC" w:rsidRDefault="00AF6C4C"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Percent</w:t>
            </w:r>
          </w:p>
        </w:tc>
      </w:tr>
      <w:tr w:rsidR="00C52248" w:rsidRPr="00BD57E7" w14:paraId="1FC5C0ED" w14:textId="77777777" w:rsidTr="3ABA5AAA">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134" w:type="pct"/>
            <w:hideMark/>
          </w:tcPr>
          <w:p w14:paraId="5F799A66" w14:textId="77777777" w:rsidR="00C52248" w:rsidRPr="00D773FC" w:rsidRDefault="00C52248" w:rsidP="3ABA5AAA">
            <w:pPr>
              <w:jc w:val="both"/>
              <w:rPr>
                <w:rFonts w:asciiTheme="minorHAnsi" w:hAnsiTheme="minorHAnsi" w:cs="Calibri"/>
                <w:color w:val="1C1C1C" w:themeColor="text1"/>
              </w:rPr>
            </w:pPr>
            <w:r w:rsidRPr="00D773FC">
              <w:rPr>
                <w:rFonts w:asciiTheme="minorHAnsi" w:hAnsiTheme="minorHAnsi" w:cs="Calibri"/>
                <w:color w:val="1C1C1C" w:themeColor="text1"/>
              </w:rPr>
              <w:t>Yes</w:t>
            </w:r>
          </w:p>
        </w:tc>
        <w:tc>
          <w:tcPr>
            <w:tcW w:w="1044" w:type="pct"/>
            <w:noWrap/>
            <w:hideMark/>
          </w:tcPr>
          <w:p w14:paraId="57253231" w14:textId="16924E1D" w:rsidR="00C52248" w:rsidRPr="00D773FC" w:rsidRDefault="00C52248" w:rsidP="3ABA5AA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2</w:t>
            </w:r>
          </w:p>
        </w:tc>
        <w:tc>
          <w:tcPr>
            <w:tcW w:w="821" w:type="pct"/>
            <w:noWrap/>
            <w:hideMark/>
          </w:tcPr>
          <w:p w14:paraId="4903544C" w14:textId="5586317B" w:rsidR="00C52248" w:rsidRPr="00D773FC" w:rsidRDefault="449C8CF5" w:rsidP="3ABA5AA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6.3</w:t>
            </w:r>
          </w:p>
        </w:tc>
      </w:tr>
      <w:tr w:rsidR="00C52248" w:rsidRPr="00BD57E7" w14:paraId="2316AA78" w14:textId="77777777" w:rsidTr="3ABA5AAA">
        <w:trPr>
          <w:trHeight w:val="276"/>
        </w:trPr>
        <w:tc>
          <w:tcPr>
            <w:cnfStyle w:val="001000000000" w:firstRow="0" w:lastRow="0" w:firstColumn="1" w:lastColumn="0" w:oddVBand="0" w:evenVBand="0" w:oddHBand="0" w:evenHBand="0" w:firstRowFirstColumn="0" w:firstRowLastColumn="0" w:lastRowFirstColumn="0" w:lastRowLastColumn="0"/>
            <w:tcW w:w="3134" w:type="pct"/>
            <w:hideMark/>
          </w:tcPr>
          <w:p w14:paraId="00870B5C" w14:textId="77777777" w:rsidR="00C52248" w:rsidRPr="00D773FC" w:rsidRDefault="00C52248" w:rsidP="3ABA5AAA">
            <w:pPr>
              <w:jc w:val="both"/>
              <w:rPr>
                <w:rFonts w:asciiTheme="minorHAnsi" w:hAnsiTheme="minorHAnsi" w:cs="Calibri"/>
                <w:color w:val="1C1C1C" w:themeColor="text1"/>
              </w:rPr>
            </w:pPr>
            <w:r w:rsidRPr="00D773FC">
              <w:rPr>
                <w:rFonts w:asciiTheme="minorHAnsi" w:hAnsiTheme="minorHAnsi" w:cs="Calibri"/>
                <w:color w:val="1C1C1C" w:themeColor="text1"/>
              </w:rPr>
              <w:t>No</w:t>
            </w:r>
          </w:p>
        </w:tc>
        <w:tc>
          <w:tcPr>
            <w:tcW w:w="1044" w:type="pct"/>
            <w:noWrap/>
            <w:hideMark/>
          </w:tcPr>
          <w:p w14:paraId="57CB71EE" w14:textId="18251108" w:rsidR="00C52248" w:rsidRPr="00D773FC" w:rsidRDefault="449C8CF5" w:rsidP="3ABA5AA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30</w:t>
            </w:r>
          </w:p>
        </w:tc>
        <w:tc>
          <w:tcPr>
            <w:tcW w:w="821" w:type="pct"/>
            <w:noWrap/>
            <w:hideMark/>
          </w:tcPr>
          <w:p w14:paraId="32DEA96E" w14:textId="07468B0E" w:rsidR="00C52248" w:rsidRPr="00D773FC" w:rsidRDefault="00C52248" w:rsidP="3ABA5AA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9</w:t>
            </w:r>
            <w:r w:rsidR="449C8CF5" w:rsidRPr="00D773FC">
              <w:rPr>
                <w:rFonts w:asciiTheme="minorHAnsi" w:hAnsiTheme="minorHAnsi" w:cs="Arial"/>
                <w:color w:val="010205"/>
              </w:rPr>
              <w:t>3.7</w:t>
            </w:r>
          </w:p>
        </w:tc>
      </w:tr>
      <w:tr w:rsidR="00C52248" w:rsidRPr="00BD57E7" w14:paraId="3E33E49F" w14:textId="77777777" w:rsidTr="3ABA5AAA">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134" w:type="pct"/>
            <w:hideMark/>
          </w:tcPr>
          <w:p w14:paraId="37967857" w14:textId="77777777" w:rsidR="00C52248" w:rsidRPr="00D773FC" w:rsidRDefault="00C52248" w:rsidP="3ABA5AAA">
            <w:pPr>
              <w:jc w:val="both"/>
              <w:rPr>
                <w:rFonts w:asciiTheme="minorHAnsi" w:hAnsiTheme="minorHAnsi" w:cs="Calibri"/>
                <w:color w:val="1C1C1C" w:themeColor="text1"/>
              </w:rPr>
            </w:pPr>
            <w:r w:rsidRPr="00D773FC">
              <w:rPr>
                <w:rFonts w:asciiTheme="minorHAnsi" w:hAnsiTheme="minorHAnsi" w:cs="Calibri"/>
                <w:color w:val="1C1C1C" w:themeColor="text1"/>
              </w:rPr>
              <w:t>Total</w:t>
            </w:r>
          </w:p>
        </w:tc>
        <w:tc>
          <w:tcPr>
            <w:tcW w:w="1044" w:type="pct"/>
            <w:noWrap/>
            <w:hideMark/>
          </w:tcPr>
          <w:p w14:paraId="229364AB" w14:textId="385150F5" w:rsidR="00C52248" w:rsidRPr="00D773FC" w:rsidRDefault="449C8CF5" w:rsidP="3ABA5AA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32</w:t>
            </w:r>
          </w:p>
        </w:tc>
        <w:tc>
          <w:tcPr>
            <w:tcW w:w="821" w:type="pct"/>
            <w:noWrap/>
            <w:hideMark/>
          </w:tcPr>
          <w:p w14:paraId="0B89BD68" w14:textId="055B88A8" w:rsidR="00C52248" w:rsidRPr="00D773FC" w:rsidRDefault="00C52248" w:rsidP="3ABA5AA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100</w:t>
            </w:r>
            <w:r w:rsidR="00B23A58" w:rsidRPr="00D773FC">
              <w:rPr>
                <w:rFonts w:asciiTheme="minorHAnsi" w:hAnsiTheme="minorHAnsi" w:cs="Arial"/>
                <w:color w:val="010205"/>
              </w:rPr>
              <w:t>.</w:t>
            </w:r>
            <w:r w:rsidRPr="00D773FC">
              <w:rPr>
                <w:rFonts w:asciiTheme="minorHAnsi" w:hAnsiTheme="minorHAnsi" w:cs="Arial"/>
                <w:color w:val="010205"/>
              </w:rPr>
              <w:t>0</w:t>
            </w:r>
          </w:p>
        </w:tc>
      </w:tr>
    </w:tbl>
    <w:p w14:paraId="56E61D76" w14:textId="734786A9" w:rsidR="0078743C" w:rsidRPr="00D773FC" w:rsidRDefault="00E533BD" w:rsidP="3ABA5AAA">
      <w:pPr>
        <w:pStyle w:val="BodyText"/>
        <w:rPr>
          <w:sz w:val="18"/>
          <w:szCs w:val="18"/>
        </w:rPr>
      </w:pPr>
      <w:r w:rsidRPr="00D773FC">
        <w:rPr>
          <w:sz w:val="18"/>
          <w:szCs w:val="18"/>
        </w:rPr>
        <w:t>Source: Muğla YEKA ESIA Field Study Findings, March 2025</w:t>
      </w:r>
    </w:p>
    <w:p w14:paraId="237D025F" w14:textId="617923CF" w:rsidR="0078743C" w:rsidRPr="00D773FC" w:rsidRDefault="22BBB855" w:rsidP="00BB291E">
      <w:pPr>
        <w:pStyle w:val="BodyText"/>
        <w:jc w:val="both"/>
      </w:pPr>
      <w:r w:rsidRPr="00D773FC">
        <w:t xml:space="preserve">According to </w:t>
      </w:r>
      <w:r w:rsidR="00C35168">
        <w:t>HH</w:t>
      </w:r>
      <w:r w:rsidR="00C35168" w:rsidRPr="00D773FC">
        <w:t xml:space="preserve"> </w:t>
      </w:r>
      <w:r w:rsidRPr="00D773FC">
        <w:t xml:space="preserve">and </w:t>
      </w:r>
      <w:r w:rsidR="5EC0F8FB" w:rsidRPr="00D773FC">
        <w:t>Mukhtar</w:t>
      </w:r>
      <w:r w:rsidRPr="00D773FC">
        <w:t xml:space="preserve"> interviews, livestock farming is carried out as a source of income by a small number of households within Project AoI, and it mainly functions as a small-scale activity for household consumption. The following assessments reveal the intensity of livestock farming activities at the settlement level.</w:t>
      </w:r>
    </w:p>
    <w:p w14:paraId="0FD5DCBD" w14:textId="515A5B55" w:rsidR="008452DD" w:rsidRPr="00D773FC" w:rsidRDefault="008452DD" w:rsidP="3ABA5AAA">
      <w:pPr>
        <w:pStyle w:val="BodyText"/>
        <w:jc w:val="both"/>
      </w:pPr>
      <w:r w:rsidRPr="00D773FC">
        <w:t>Animal husbandry is a key livelihood activity in the Project-affected settlements. However, the scale and type of livestock activities vary considerably across the four villages.</w:t>
      </w:r>
    </w:p>
    <w:p w14:paraId="07E226FE" w14:textId="7F5FA878" w:rsidR="008452DD" w:rsidRPr="00D773FC" w:rsidRDefault="008452DD" w:rsidP="3ABA5AAA">
      <w:pPr>
        <w:pStyle w:val="BodyText"/>
        <w:jc w:val="both"/>
      </w:pPr>
      <w:r w:rsidRPr="00D773FC">
        <w:t xml:space="preserve">Turgut stands out with a relatively high intensity of both cattle and small ruminant farming. Among 500 households, 100 are engaged in large cattle breeding (80%) and another 100 in small ruminant breeding (also 80%). This indicates that the activity is carried out primarily at a subsistence level to meet </w:t>
      </w:r>
      <w:r w:rsidR="00C35168">
        <w:t>HH</w:t>
      </w:r>
      <w:r w:rsidR="00C35168" w:rsidRPr="00D773FC">
        <w:t xml:space="preserve"> </w:t>
      </w:r>
      <w:r w:rsidRPr="00D773FC">
        <w:t>needs, rather than on a commercial scale.</w:t>
      </w:r>
    </w:p>
    <w:p w14:paraId="05724CB4" w14:textId="04C67DD5" w:rsidR="008452DD" w:rsidRPr="00D773FC" w:rsidRDefault="008452DD" w:rsidP="3ABA5AAA">
      <w:pPr>
        <w:pStyle w:val="BodyText"/>
        <w:jc w:val="both"/>
      </w:pPr>
      <w:r w:rsidRPr="00D773FC">
        <w:t xml:space="preserve">Yaraş has the highest number of cattle (600) and a relatively large share of </w:t>
      </w:r>
      <w:r w:rsidR="00C35168">
        <w:t>HHs</w:t>
      </w:r>
      <w:r w:rsidR="00C35168" w:rsidRPr="00D773FC">
        <w:t xml:space="preserve"> </w:t>
      </w:r>
      <w:r w:rsidRPr="00D773FC">
        <w:t xml:space="preserve">(200) involved in cattle farming. However, only 2 </w:t>
      </w:r>
      <w:r w:rsidR="00C35168">
        <w:t>HHs</w:t>
      </w:r>
      <w:r w:rsidR="00C35168" w:rsidRPr="00D773FC">
        <w:t xml:space="preserve"> </w:t>
      </w:r>
      <w:r w:rsidRPr="00D773FC">
        <w:t>(0.44%) reported engagement in small ruminant breeding despite a total small cattle count of 500. This suggests that while cattle breeding is widespread, small ruminants are likely concentrated in a few commercial operations or managed communally, rather than through household-level activities.</w:t>
      </w:r>
    </w:p>
    <w:p w14:paraId="38300760" w14:textId="278AC7A3" w:rsidR="008452DD" w:rsidRPr="00D773FC" w:rsidRDefault="008452DD" w:rsidP="3ABA5AAA">
      <w:pPr>
        <w:pStyle w:val="BodyText"/>
        <w:jc w:val="both"/>
      </w:pPr>
      <w:r w:rsidRPr="00D773FC">
        <w:t xml:space="preserve">Çakmak demonstrates a high percentage of engagement in both livestock categories: 85.7% of </w:t>
      </w:r>
      <w:r w:rsidR="00C35168">
        <w:t>HHs</w:t>
      </w:r>
      <w:r w:rsidR="00C35168" w:rsidRPr="00D773FC">
        <w:t xml:space="preserve"> </w:t>
      </w:r>
      <w:r w:rsidRPr="00D773FC">
        <w:t xml:space="preserve">are involved in cattle breeding and the same proportion (85.7%) in small ruminant farming. Despite having fewer animals overall than other </w:t>
      </w:r>
      <w:r w:rsidR="00C35168">
        <w:t>settlements</w:t>
      </w:r>
      <w:r w:rsidRPr="00D773FC">
        <w:t>, this reflects a widespread dependence on small-scale mixed livestock keeping. This further reinforces the conclusion that animal husbandry in this settlement is primarily subsistence-based.</w:t>
      </w:r>
    </w:p>
    <w:p w14:paraId="480129BE" w14:textId="0C24BD50" w:rsidR="008452DD" w:rsidRPr="00D773FC" w:rsidRDefault="008452DD" w:rsidP="3ABA5AAA">
      <w:pPr>
        <w:pStyle w:val="BodyText"/>
        <w:jc w:val="both"/>
      </w:pPr>
      <w:r w:rsidRPr="00D773FC">
        <w:t xml:space="preserve">Kavakçalı, where the turbine area is located, shows a moderate level of cattle ownership (100 animals) and 72.7% of </w:t>
      </w:r>
      <w:r w:rsidR="00C35168">
        <w:t>HHs</w:t>
      </w:r>
      <w:r w:rsidR="00C35168" w:rsidRPr="00D773FC">
        <w:t xml:space="preserve"> </w:t>
      </w:r>
      <w:r w:rsidRPr="00D773FC">
        <w:t xml:space="preserve">engaged in cattle farming. However, only 5 </w:t>
      </w:r>
      <w:r w:rsidR="00C35168">
        <w:t>HHs</w:t>
      </w:r>
      <w:r w:rsidR="00C35168" w:rsidRPr="00C35168" w:rsidDel="00C35168">
        <w:t xml:space="preserve"> </w:t>
      </w:r>
      <w:r w:rsidRPr="00D773FC">
        <w:t xml:space="preserve">(4.5%) are involved in small ruminant farming despite a relatively high total number of small ruminants (500). These figures suggest that small ruminant breeding is undertaken by a limited number of </w:t>
      </w:r>
      <w:r w:rsidR="00C35168">
        <w:t>HHs</w:t>
      </w:r>
      <w:r w:rsidRPr="00D773FC">
        <w:t>.</w:t>
      </w:r>
    </w:p>
    <w:p w14:paraId="16E12714" w14:textId="1A17AE62" w:rsidR="008452DD" w:rsidRPr="00D773FC" w:rsidRDefault="008452DD" w:rsidP="3ABA5AAA">
      <w:pPr>
        <w:pStyle w:val="BodyText"/>
        <w:jc w:val="both"/>
      </w:pPr>
      <w:r w:rsidRPr="00D773FC">
        <w:lastRenderedPageBreak/>
        <w:t xml:space="preserve">Although livestock activities are generally widespread across settlements, the relatively low number of animals per </w:t>
      </w:r>
      <w:r w:rsidR="00C35168">
        <w:t>HH</w:t>
      </w:r>
      <w:r w:rsidR="00C35168" w:rsidRPr="00C35168" w:rsidDel="00C35168">
        <w:t xml:space="preserve"> </w:t>
      </w:r>
      <w:r w:rsidRPr="00D773FC">
        <w:t xml:space="preserve">indicates that such activities are mostly carried out at a subsistence level, intended to meet basic </w:t>
      </w:r>
      <w:r w:rsidR="00C35168">
        <w:t>HH</w:t>
      </w:r>
      <w:r w:rsidR="00C35168" w:rsidRPr="00C35168" w:rsidDel="00C35168">
        <w:t xml:space="preserve"> </w:t>
      </w:r>
      <w:r w:rsidRPr="00D773FC">
        <w:t>needs rather than for commercial purposes.</w:t>
      </w:r>
    </w:p>
    <w:p w14:paraId="4396BFDB" w14:textId="10894632" w:rsidR="00AF6C4C" w:rsidRPr="00D773FC" w:rsidRDefault="008452DD" w:rsidP="3ABA5AAA">
      <w:pPr>
        <w:pStyle w:val="BodyText"/>
        <w:jc w:val="both"/>
      </w:pPr>
      <w:r w:rsidRPr="00D773FC">
        <w:t xml:space="preserve">Turgut and Çakmak appear to be more sensitive compared to Kavakçalı in terms of both total livestock numbers and the proportion of participating </w:t>
      </w:r>
      <w:r w:rsidR="00C35168">
        <w:t>HHs</w:t>
      </w:r>
      <w:r w:rsidRPr="00D773FC">
        <w:t xml:space="preserve">. These settlements are therefore more likely to experience adverse social and economic impacts from </w:t>
      </w:r>
      <w:r w:rsidR="00C35168">
        <w:t>p</w:t>
      </w:r>
      <w:r w:rsidR="00C35168" w:rsidRPr="00D773FC">
        <w:t>roject</w:t>
      </w:r>
      <w:r w:rsidRPr="00D773FC">
        <w:t xml:space="preserve">-related factors such as access restrictions to pastures, construction of access roads, or noise disturbance. While Yaraş gives the impression of centralized or semi-commercial production, in Kavakçalı, livestock activities appear to be concentrated in a smaller number of </w:t>
      </w:r>
      <w:r w:rsidR="00FA7FC4">
        <w:t>HHs</w:t>
      </w:r>
      <w:r w:rsidRPr="00D773FC">
        <w:t>.</w:t>
      </w:r>
    </w:p>
    <w:p w14:paraId="4B6DC86A" w14:textId="6D7FAC20" w:rsidR="008452DD" w:rsidRPr="00D773FC" w:rsidRDefault="008452DD" w:rsidP="3ABA5AAA">
      <w:pPr>
        <w:pStyle w:val="Caption"/>
        <w:rPr>
          <w:rFonts w:asciiTheme="minorHAnsi" w:hAnsiTheme="minorHAnsi"/>
        </w:rPr>
      </w:pPr>
      <w:bookmarkStart w:id="131" w:name="_Toc234237735"/>
      <w:r w:rsidRPr="00D773FC">
        <w:rPr>
          <w:rFonts w:asciiTheme="minorHAnsi" w:hAnsiTheme="minorHAnsi"/>
        </w:rPr>
        <w:t xml:space="preserve">Table </w:t>
      </w:r>
      <w:r w:rsidR="0073095C" w:rsidRPr="00D773FC">
        <w:rPr>
          <w:rFonts w:asciiTheme="minorHAnsi" w:hAnsiTheme="minorHAnsi"/>
        </w:rPr>
        <w:fldChar w:fldCharType="begin"/>
      </w:r>
      <w:r w:rsidR="0073095C" w:rsidRPr="00D773FC">
        <w:rPr>
          <w:rFonts w:asciiTheme="minorHAnsi" w:hAnsiTheme="minorHAnsi"/>
        </w:rPr>
        <w:instrText xml:space="preserve"> STYLEREF 1 \s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73095C" w:rsidRPr="00D773FC">
        <w:rPr>
          <w:rFonts w:asciiTheme="minorHAnsi" w:hAnsiTheme="minorHAnsi"/>
        </w:rPr>
        <w:noBreakHyphen/>
      </w:r>
      <w:r w:rsidR="0073095C" w:rsidRPr="00D773FC">
        <w:rPr>
          <w:rFonts w:asciiTheme="minorHAnsi" w:hAnsiTheme="minorHAnsi"/>
        </w:rPr>
        <w:fldChar w:fldCharType="begin"/>
      </w:r>
      <w:r w:rsidR="0073095C" w:rsidRPr="00D773FC">
        <w:rPr>
          <w:rFonts w:asciiTheme="minorHAnsi" w:hAnsiTheme="minorHAnsi"/>
        </w:rPr>
        <w:instrText xml:space="preserve"> SEQ Table \* ARABIC \s 1 </w:instrText>
      </w:r>
      <w:r w:rsidR="0073095C" w:rsidRPr="00D773FC">
        <w:rPr>
          <w:rFonts w:asciiTheme="minorHAnsi" w:hAnsiTheme="minorHAnsi"/>
        </w:rPr>
        <w:fldChar w:fldCharType="separate"/>
      </w:r>
      <w:r w:rsidR="003C2A84">
        <w:rPr>
          <w:rFonts w:asciiTheme="minorHAnsi" w:hAnsiTheme="minorHAnsi"/>
          <w:noProof/>
        </w:rPr>
        <w:t>7</w:t>
      </w:r>
      <w:r w:rsidR="0073095C" w:rsidRPr="00D773FC">
        <w:rPr>
          <w:rFonts w:asciiTheme="minorHAnsi" w:hAnsiTheme="minorHAnsi"/>
        </w:rPr>
        <w:fldChar w:fldCharType="end"/>
      </w:r>
      <w:r w:rsidR="00BF01F4" w:rsidRPr="00D773FC">
        <w:rPr>
          <w:rFonts w:asciiTheme="minorHAnsi" w:hAnsiTheme="minorHAnsi"/>
        </w:rPr>
        <w:tab/>
      </w:r>
      <w:r w:rsidRPr="00D773FC">
        <w:rPr>
          <w:rFonts w:asciiTheme="minorHAnsi" w:hAnsiTheme="minorHAnsi"/>
        </w:rPr>
        <w:t>Animal Husba</w:t>
      </w:r>
      <w:r w:rsidR="006542F5" w:rsidRPr="00D773FC">
        <w:rPr>
          <w:rFonts w:asciiTheme="minorHAnsi" w:hAnsiTheme="minorHAnsi"/>
        </w:rPr>
        <w:t>n</w:t>
      </w:r>
      <w:r w:rsidRPr="00D773FC">
        <w:rPr>
          <w:rFonts w:asciiTheme="minorHAnsi" w:hAnsiTheme="minorHAnsi"/>
        </w:rPr>
        <w:t>dry actıvıtıes</w:t>
      </w:r>
      <w:bookmarkEnd w:id="131"/>
    </w:p>
    <w:tbl>
      <w:tblPr>
        <w:tblStyle w:val="ERMTable11"/>
        <w:tblW w:w="9498" w:type="dxa"/>
        <w:tblLook w:val="04A0" w:firstRow="1" w:lastRow="0" w:firstColumn="1" w:lastColumn="0" w:noHBand="0" w:noVBand="1"/>
      </w:tblPr>
      <w:tblGrid>
        <w:gridCol w:w="1329"/>
        <w:gridCol w:w="1022"/>
        <w:gridCol w:w="1502"/>
        <w:gridCol w:w="1447"/>
        <w:gridCol w:w="1230"/>
        <w:gridCol w:w="1975"/>
        <w:gridCol w:w="993"/>
      </w:tblGrid>
      <w:tr w:rsidR="008452DD" w:rsidRPr="00BD57E7" w14:paraId="2C43D896" w14:textId="77777777" w:rsidTr="3ABA5AAA">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300" w:type="dxa"/>
            <w:vMerge w:val="restart"/>
            <w:hideMark/>
          </w:tcPr>
          <w:p w14:paraId="59C3AEC4" w14:textId="77777777" w:rsidR="0078743C" w:rsidRPr="00D773FC" w:rsidRDefault="1F190D20" w:rsidP="3ABA5AAA">
            <w:pPr>
              <w:rPr>
                <w:rFonts w:asciiTheme="minorHAnsi" w:hAnsiTheme="minorHAnsi" w:cs="Calibri"/>
                <w:color w:val="000000"/>
                <w:sz w:val="18"/>
                <w:szCs w:val="18"/>
              </w:rPr>
            </w:pPr>
            <w:r w:rsidRPr="00D773FC">
              <w:rPr>
                <w:rFonts w:asciiTheme="minorHAnsi" w:hAnsiTheme="minorHAnsi" w:cs="Calibri"/>
                <w:color w:val="000000"/>
                <w:sz w:val="18"/>
                <w:szCs w:val="18"/>
              </w:rPr>
              <w:t>Settlement</w:t>
            </w:r>
          </w:p>
        </w:tc>
        <w:tc>
          <w:tcPr>
            <w:tcW w:w="1001" w:type="dxa"/>
            <w:vMerge w:val="restart"/>
            <w:hideMark/>
          </w:tcPr>
          <w:p w14:paraId="43146B12" w14:textId="048B11B7" w:rsidR="0078743C" w:rsidRPr="00D773FC" w:rsidRDefault="1F190D20" w:rsidP="3ABA5AAA">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Number of cattle</w:t>
            </w:r>
            <w:r w:rsidR="009A62C9" w:rsidRPr="00D773FC">
              <w:rPr>
                <w:rStyle w:val="FootnoteReference"/>
                <w:rFonts w:asciiTheme="minorHAnsi" w:hAnsiTheme="minorHAnsi" w:cs="Calibri"/>
                <w:color w:val="000000"/>
                <w:sz w:val="18"/>
                <w:szCs w:val="18"/>
              </w:rPr>
              <w:footnoteReference w:id="7"/>
            </w:r>
          </w:p>
        </w:tc>
        <w:tc>
          <w:tcPr>
            <w:tcW w:w="2997" w:type="dxa"/>
            <w:gridSpan w:val="2"/>
            <w:hideMark/>
          </w:tcPr>
          <w:p w14:paraId="015C7187" w14:textId="60881695" w:rsidR="0078743C" w:rsidRPr="00D773FC" w:rsidRDefault="008452DD" w:rsidP="3ABA5AAA">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Households engaged in cattle breeding</w:t>
            </w:r>
          </w:p>
        </w:tc>
        <w:tc>
          <w:tcPr>
            <w:tcW w:w="1203" w:type="dxa"/>
            <w:vMerge w:val="restart"/>
            <w:hideMark/>
          </w:tcPr>
          <w:p w14:paraId="527BEF4E" w14:textId="0419C585" w:rsidR="0078743C" w:rsidRPr="00D773FC" w:rsidRDefault="1F190D20" w:rsidP="3ABA5AAA">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 xml:space="preserve">Number of </w:t>
            </w:r>
            <w:r w:rsidR="008452DD" w:rsidRPr="00D773FC">
              <w:rPr>
                <w:rFonts w:asciiTheme="minorHAnsi" w:hAnsiTheme="minorHAnsi"/>
                <w:sz w:val="18"/>
                <w:szCs w:val="18"/>
              </w:rPr>
              <w:t>small ruminant</w:t>
            </w:r>
            <w:r w:rsidR="009A62C9" w:rsidRPr="00D773FC">
              <w:rPr>
                <w:rStyle w:val="FootnoteReference"/>
                <w:rFonts w:asciiTheme="minorHAnsi" w:hAnsiTheme="minorHAnsi"/>
                <w:sz w:val="18"/>
                <w:szCs w:val="18"/>
              </w:rPr>
              <w:footnoteReference w:id="8"/>
            </w:r>
          </w:p>
        </w:tc>
        <w:tc>
          <w:tcPr>
            <w:tcW w:w="2997" w:type="dxa"/>
            <w:gridSpan w:val="2"/>
            <w:hideMark/>
          </w:tcPr>
          <w:p w14:paraId="77986411" w14:textId="1F55F029" w:rsidR="0078743C" w:rsidRPr="00D773FC" w:rsidRDefault="008452DD" w:rsidP="3ABA5AAA">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 xml:space="preserve">Households engaged in </w:t>
            </w:r>
            <w:r w:rsidRPr="00D773FC">
              <w:rPr>
                <w:rFonts w:asciiTheme="minorHAnsi" w:hAnsiTheme="minorHAnsi"/>
                <w:sz w:val="18"/>
                <w:szCs w:val="18"/>
              </w:rPr>
              <w:t>small ruminant</w:t>
            </w:r>
          </w:p>
        </w:tc>
      </w:tr>
      <w:tr w:rsidR="008452DD" w:rsidRPr="00BD57E7" w14:paraId="30180B61" w14:textId="77777777" w:rsidTr="3ABA5AAA">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300" w:type="dxa"/>
            <w:vMerge/>
            <w:hideMark/>
          </w:tcPr>
          <w:p w14:paraId="41D8C86F" w14:textId="77777777" w:rsidR="0078743C" w:rsidRPr="00D773FC" w:rsidRDefault="0078743C">
            <w:pPr>
              <w:rPr>
                <w:rFonts w:asciiTheme="minorHAnsi" w:hAnsiTheme="minorHAnsi" w:cs="Calibri"/>
                <w:color w:val="000000"/>
                <w:sz w:val="18"/>
                <w:szCs w:val="18"/>
              </w:rPr>
            </w:pPr>
          </w:p>
        </w:tc>
        <w:tc>
          <w:tcPr>
            <w:tcW w:w="1001" w:type="dxa"/>
            <w:vMerge/>
            <w:hideMark/>
          </w:tcPr>
          <w:p w14:paraId="348E3147" w14:textId="77777777" w:rsidR="0078743C" w:rsidRPr="00D773FC" w:rsidRDefault="0078743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p>
        </w:tc>
        <w:tc>
          <w:tcPr>
            <w:tcW w:w="1527" w:type="dxa"/>
            <w:hideMark/>
          </w:tcPr>
          <w:p w14:paraId="4E053A4C" w14:textId="7D56A93A" w:rsidR="0078743C"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1C1C1C"/>
                <w:sz w:val="18"/>
                <w:szCs w:val="18"/>
              </w:rPr>
            </w:pPr>
            <w:r w:rsidRPr="00D773FC">
              <w:rPr>
                <w:rFonts w:asciiTheme="minorHAnsi" w:hAnsiTheme="minorHAnsi" w:cs="Calibri"/>
                <w:b/>
                <w:bCs/>
                <w:color w:val="1C1C1C" w:themeColor="text1"/>
                <w:sz w:val="18"/>
                <w:szCs w:val="18"/>
              </w:rPr>
              <w:t xml:space="preserve">Number of </w:t>
            </w:r>
            <w:r w:rsidR="007C5C96">
              <w:rPr>
                <w:rFonts w:asciiTheme="minorHAnsi" w:hAnsiTheme="minorHAnsi" w:cs="Calibri"/>
                <w:b/>
                <w:bCs/>
                <w:color w:val="1C1C1C" w:themeColor="text1"/>
                <w:sz w:val="18"/>
                <w:szCs w:val="18"/>
              </w:rPr>
              <w:t>HHs</w:t>
            </w:r>
          </w:p>
        </w:tc>
        <w:tc>
          <w:tcPr>
            <w:tcW w:w="1470" w:type="dxa"/>
            <w:hideMark/>
          </w:tcPr>
          <w:p w14:paraId="399A56B8" w14:textId="77777777" w:rsidR="0078743C" w:rsidRPr="00D773FC" w:rsidRDefault="1F190D20"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1C1C1C"/>
                <w:sz w:val="18"/>
                <w:szCs w:val="18"/>
              </w:rPr>
            </w:pPr>
            <w:r w:rsidRPr="00D773FC">
              <w:rPr>
                <w:rFonts w:asciiTheme="minorHAnsi" w:hAnsiTheme="minorHAnsi" w:cs="Calibri"/>
                <w:b/>
                <w:bCs/>
                <w:color w:val="1C1C1C" w:themeColor="text1"/>
                <w:sz w:val="18"/>
                <w:szCs w:val="18"/>
              </w:rPr>
              <w:t>Percent</w:t>
            </w:r>
          </w:p>
        </w:tc>
        <w:tc>
          <w:tcPr>
            <w:tcW w:w="1203" w:type="dxa"/>
            <w:vMerge/>
            <w:hideMark/>
          </w:tcPr>
          <w:p w14:paraId="70FD93E7" w14:textId="77777777" w:rsidR="0078743C" w:rsidRPr="00D773FC" w:rsidRDefault="0078743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p>
        </w:tc>
        <w:tc>
          <w:tcPr>
            <w:tcW w:w="2024" w:type="dxa"/>
            <w:hideMark/>
          </w:tcPr>
          <w:p w14:paraId="4B1FF490" w14:textId="00A717B3" w:rsidR="0078743C"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1C1C1C"/>
                <w:sz w:val="18"/>
                <w:szCs w:val="18"/>
              </w:rPr>
            </w:pPr>
            <w:r w:rsidRPr="00D773FC">
              <w:rPr>
                <w:rFonts w:asciiTheme="minorHAnsi" w:hAnsiTheme="minorHAnsi" w:cs="Calibri"/>
                <w:b/>
                <w:bCs/>
                <w:color w:val="1C1C1C" w:themeColor="text1"/>
                <w:sz w:val="18"/>
                <w:szCs w:val="18"/>
              </w:rPr>
              <w:t xml:space="preserve">Number of </w:t>
            </w:r>
            <w:r w:rsidR="007C5C96">
              <w:rPr>
                <w:rFonts w:asciiTheme="minorHAnsi" w:hAnsiTheme="minorHAnsi" w:cs="Calibri"/>
                <w:b/>
                <w:bCs/>
                <w:color w:val="1C1C1C" w:themeColor="text1"/>
                <w:sz w:val="18"/>
                <w:szCs w:val="18"/>
              </w:rPr>
              <w:t>HHs</w:t>
            </w:r>
          </w:p>
        </w:tc>
        <w:tc>
          <w:tcPr>
            <w:tcW w:w="973" w:type="dxa"/>
            <w:hideMark/>
          </w:tcPr>
          <w:p w14:paraId="23F60484" w14:textId="77777777" w:rsidR="0078743C" w:rsidRPr="00D773FC" w:rsidRDefault="1F190D20"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1C1C1C"/>
                <w:sz w:val="18"/>
                <w:szCs w:val="18"/>
              </w:rPr>
            </w:pPr>
            <w:r w:rsidRPr="00D773FC">
              <w:rPr>
                <w:rFonts w:asciiTheme="minorHAnsi" w:hAnsiTheme="minorHAnsi" w:cs="Calibri"/>
                <w:b/>
                <w:bCs/>
                <w:color w:val="1C1C1C" w:themeColor="text1"/>
                <w:sz w:val="18"/>
                <w:szCs w:val="18"/>
              </w:rPr>
              <w:t>Percent</w:t>
            </w:r>
          </w:p>
        </w:tc>
      </w:tr>
      <w:tr w:rsidR="008452DD" w:rsidRPr="00BD57E7" w14:paraId="6DB5FB31" w14:textId="77777777" w:rsidTr="3ABA5AAA">
        <w:trPr>
          <w:trHeight w:val="320"/>
        </w:trPr>
        <w:tc>
          <w:tcPr>
            <w:cnfStyle w:val="001000000000" w:firstRow="0" w:lastRow="0" w:firstColumn="1" w:lastColumn="0" w:oddVBand="0" w:evenVBand="0" w:oddHBand="0" w:evenHBand="0" w:firstRowFirstColumn="0" w:firstRowLastColumn="0" w:lastRowFirstColumn="0" w:lastRowLastColumn="0"/>
            <w:tcW w:w="1300" w:type="dxa"/>
            <w:hideMark/>
          </w:tcPr>
          <w:p w14:paraId="25795065" w14:textId="77777777" w:rsidR="0078743C" w:rsidRPr="00D773FC" w:rsidRDefault="1F190D20" w:rsidP="3ABA5AAA">
            <w:pPr>
              <w:rPr>
                <w:rFonts w:asciiTheme="minorHAnsi" w:hAnsiTheme="minorHAnsi" w:cs="Calibri"/>
                <w:color w:val="000000"/>
                <w:sz w:val="18"/>
                <w:szCs w:val="18"/>
              </w:rPr>
            </w:pPr>
            <w:r w:rsidRPr="00D773FC">
              <w:rPr>
                <w:rFonts w:asciiTheme="minorHAnsi" w:hAnsiTheme="minorHAnsi" w:cs="Calibri"/>
                <w:color w:val="000000"/>
                <w:sz w:val="18"/>
                <w:szCs w:val="18"/>
              </w:rPr>
              <w:t>Turgut</w:t>
            </w:r>
          </w:p>
        </w:tc>
        <w:tc>
          <w:tcPr>
            <w:tcW w:w="1001" w:type="dxa"/>
            <w:hideMark/>
          </w:tcPr>
          <w:p w14:paraId="3A0E0976"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400</w:t>
            </w:r>
          </w:p>
        </w:tc>
        <w:tc>
          <w:tcPr>
            <w:tcW w:w="1527" w:type="dxa"/>
            <w:hideMark/>
          </w:tcPr>
          <w:p w14:paraId="478DB461"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100</w:t>
            </w:r>
          </w:p>
        </w:tc>
        <w:tc>
          <w:tcPr>
            <w:tcW w:w="1470" w:type="dxa"/>
            <w:hideMark/>
          </w:tcPr>
          <w:p w14:paraId="224DD624" w14:textId="7BE522B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80</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0</w:t>
            </w:r>
          </w:p>
        </w:tc>
        <w:tc>
          <w:tcPr>
            <w:tcW w:w="1203" w:type="dxa"/>
            <w:hideMark/>
          </w:tcPr>
          <w:p w14:paraId="1F1CE1F2"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500</w:t>
            </w:r>
          </w:p>
        </w:tc>
        <w:tc>
          <w:tcPr>
            <w:tcW w:w="2024" w:type="dxa"/>
            <w:hideMark/>
          </w:tcPr>
          <w:p w14:paraId="3214C39A"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100</w:t>
            </w:r>
          </w:p>
        </w:tc>
        <w:tc>
          <w:tcPr>
            <w:tcW w:w="973" w:type="dxa"/>
            <w:hideMark/>
          </w:tcPr>
          <w:p w14:paraId="61A0B7BF"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80</w:t>
            </w:r>
          </w:p>
        </w:tc>
      </w:tr>
      <w:tr w:rsidR="008452DD" w:rsidRPr="00BD57E7" w14:paraId="7EEECB28" w14:textId="77777777" w:rsidTr="3ABA5AA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hideMark/>
          </w:tcPr>
          <w:p w14:paraId="79727AB6" w14:textId="77777777" w:rsidR="0078743C" w:rsidRPr="00D773FC" w:rsidRDefault="1F190D20" w:rsidP="3ABA5AAA">
            <w:pPr>
              <w:rPr>
                <w:rFonts w:asciiTheme="minorHAnsi" w:hAnsiTheme="minorHAnsi" w:cs="Calibri"/>
                <w:color w:val="000000"/>
                <w:sz w:val="18"/>
                <w:szCs w:val="18"/>
              </w:rPr>
            </w:pPr>
            <w:r w:rsidRPr="00D773FC">
              <w:rPr>
                <w:rFonts w:asciiTheme="minorHAnsi" w:hAnsiTheme="minorHAnsi" w:cs="Calibri"/>
                <w:color w:val="000000"/>
                <w:sz w:val="18"/>
                <w:szCs w:val="18"/>
              </w:rPr>
              <w:t>Yaraş</w:t>
            </w:r>
          </w:p>
        </w:tc>
        <w:tc>
          <w:tcPr>
            <w:tcW w:w="1001" w:type="dxa"/>
            <w:hideMark/>
          </w:tcPr>
          <w:p w14:paraId="37DA9852"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600</w:t>
            </w:r>
          </w:p>
        </w:tc>
        <w:tc>
          <w:tcPr>
            <w:tcW w:w="1527" w:type="dxa"/>
            <w:hideMark/>
          </w:tcPr>
          <w:p w14:paraId="58125389"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200</w:t>
            </w:r>
          </w:p>
        </w:tc>
        <w:tc>
          <w:tcPr>
            <w:tcW w:w="1470" w:type="dxa"/>
            <w:hideMark/>
          </w:tcPr>
          <w:p w14:paraId="521B8F20" w14:textId="37E56885"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44</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4</w:t>
            </w:r>
          </w:p>
        </w:tc>
        <w:tc>
          <w:tcPr>
            <w:tcW w:w="1203" w:type="dxa"/>
            <w:hideMark/>
          </w:tcPr>
          <w:p w14:paraId="064EAF19"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500</w:t>
            </w:r>
          </w:p>
        </w:tc>
        <w:tc>
          <w:tcPr>
            <w:tcW w:w="2024" w:type="dxa"/>
            <w:hideMark/>
          </w:tcPr>
          <w:p w14:paraId="139FF7D9"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2</w:t>
            </w:r>
          </w:p>
        </w:tc>
        <w:tc>
          <w:tcPr>
            <w:tcW w:w="973" w:type="dxa"/>
            <w:hideMark/>
          </w:tcPr>
          <w:p w14:paraId="7AF40849" w14:textId="1615BE66"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0</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4</w:t>
            </w:r>
          </w:p>
        </w:tc>
      </w:tr>
      <w:tr w:rsidR="008452DD" w:rsidRPr="00BD57E7" w14:paraId="49D46F85" w14:textId="77777777" w:rsidTr="3ABA5AAA">
        <w:trPr>
          <w:trHeight w:val="320"/>
        </w:trPr>
        <w:tc>
          <w:tcPr>
            <w:cnfStyle w:val="001000000000" w:firstRow="0" w:lastRow="0" w:firstColumn="1" w:lastColumn="0" w:oddVBand="0" w:evenVBand="0" w:oddHBand="0" w:evenHBand="0" w:firstRowFirstColumn="0" w:firstRowLastColumn="0" w:lastRowFirstColumn="0" w:lastRowLastColumn="0"/>
            <w:tcW w:w="1300" w:type="dxa"/>
            <w:hideMark/>
          </w:tcPr>
          <w:p w14:paraId="29F4BA4A" w14:textId="77777777" w:rsidR="0078743C" w:rsidRPr="00D773FC" w:rsidRDefault="1F190D20" w:rsidP="3ABA5AAA">
            <w:pPr>
              <w:rPr>
                <w:rFonts w:asciiTheme="minorHAnsi" w:hAnsiTheme="minorHAnsi" w:cs="Calibri"/>
                <w:color w:val="000000"/>
                <w:sz w:val="18"/>
                <w:szCs w:val="18"/>
              </w:rPr>
            </w:pPr>
            <w:r w:rsidRPr="00D773FC">
              <w:rPr>
                <w:rFonts w:asciiTheme="minorHAnsi" w:hAnsiTheme="minorHAnsi" w:cs="Calibri"/>
                <w:color w:val="000000"/>
                <w:sz w:val="18"/>
                <w:szCs w:val="18"/>
              </w:rPr>
              <w:t>Çakmak</w:t>
            </w:r>
          </w:p>
        </w:tc>
        <w:tc>
          <w:tcPr>
            <w:tcW w:w="1001" w:type="dxa"/>
            <w:hideMark/>
          </w:tcPr>
          <w:p w14:paraId="2C9B6CFF"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120</w:t>
            </w:r>
          </w:p>
        </w:tc>
        <w:tc>
          <w:tcPr>
            <w:tcW w:w="1527" w:type="dxa"/>
            <w:hideMark/>
          </w:tcPr>
          <w:p w14:paraId="61B12A62"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60</w:t>
            </w:r>
          </w:p>
        </w:tc>
        <w:tc>
          <w:tcPr>
            <w:tcW w:w="1470" w:type="dxa"/>
            <w:hideMark/>
          </w:tcPr>
          <w:p w14:paraId="64B3D0D5" w14:textId="3A2C6476"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85</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7</w:t>
            </w:r>
          </w:p>
        </w:tc>
        <w:tc>
          <w:tcPr>
            <w:tcW w:w="1203" w:type="dxa"/>
            <w:hideMark/>
          </w:tcPr>
          <w:p w14:paraId="615F7669"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200</w:t>
            </w:r>
          </w:p>
        </w:tc>
        <w:tc>
          <w:tcPr>
            <w:tcW w:w="2024" w:type="dxa"/>
            <w:hideMark/>
          </w:tcPr>
          <w:p w14:paraId="264E7DBA" w14:textId="7777777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60</w:t>
            </w:r>
          </w:p>
        </w:tc>
        <w:tc>
          <w:tcPr>
            <w:tcW w:w="973" w:type="dxa"/>
            <w:hideMark/>
          </w:tcPr>
          <w:p w14:paraId="2C3A0B68" w14:textId="5A3137F7" w:rsidR="0078743C" w:rsidRPr="00D773FC" w:rsidRDefault="1F190D20"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85</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7</w:t>
            </w:r>
          </w:p>
        </w:tc>
      </w:tr>
      <w:tr w:rsidR="008452DD" w:rsidRPr="00BD57E7" w14:paraId="43A35E45" w14:textId="77777777" w:rsidTr="3ABA5AA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hideMark/>
          </w:tcPr>
          <w:p w14:paraId="75C719E1" w14:textId="77777777" w:rsidR="0078743C" w:rsidRPr="00D773FC" w:rsidRDefault="1F190D20" w:rsidP="3ABA5AAA">
            <w:pPr>
              <w:rPr>
                <w:rFonts w:asciiTheme="minorHAnsi" w:hAnsiTheme="minorHAnsi" w:cs="Calibri"/>
                <w:color w:val="000000"/>
                <w:sz w:val="18"/>
                <w:szCs w:val="18"/>
              </w:rPr>
            </w:pPr>
            <w:r w:rsidRPr="00D773FC">
              <w:rPr>
                <w:rFonts w:asciiTheme="minorHAnsi" w:hAnsiTheme="minorHAnsi" w:cs="Calibri"/>
                <w:color w:val="000000"/>
                <w:sz w:val="18"/>
                <w:szCs w:val="18"/>
              </w:rPr>
              <w:t>Kavakçalı</w:t>
            </w:r>
          </w:p>
        </w:tc>
        <w:tc>
          <w:tcPr>
            <w:tcW w:w="1001" w:type="dxa"/>
            <w:hideMark/>
          </w:tcPr>
          <w:p w14:paraId="7238C166"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100</w:t>
            </w:r>
          </w:p>
        </w:tc>
        <w:tc>
          <w:tcPr>
            <w:tcW w:w="1527" w:type="dxa"/>
            <w:hideMark/>
          </w:tcPr>
          <w:p w14:paraId="06605F38"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80</w:t>
            </w:r>
          </w:p>
        </w:tc>
        <w:tc>
          <w:tcPr>
            <w:tcW w:w="1470" w:type="dxa"/>
            <w:hideMark/>
          </w:tcPr>
          <w:p w14:paraId="3A318FE1" w14:textId="61481CDF"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72</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7</w:t>
            </w:r>
          </w:p>
        </w:tc>
        <w:tc>
          <w:tcPr>
            <w:tcW w:w="1203" w:type="dxa"/>
            <w:hideMark/>
          </w:tcPr>
          <w:p w14:paraId="1A698ED8"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500</w:t>
            </w:r>
          </w:p>
        </w:tc>
        <w:tc>
          <w:tcPr>
            <w:tcW w:w="2024" w:type="dxa"/>
            <w:hideMark/>
          </w:tcPr>
          <w:p w14:paraId="5E99C1B8" w14:textId="7777777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5</w:t>
            </w:r>
          </w:p>
        </w:tc>
        <w:tc>
          <w:tcPr>
            <w:tcW w:w="973" w:type="dxa"/>
            <w:hideMark/>
          </w:tcPr>
          <w:p w14:paraId="4BA99419" w14:textId="4BACCF47" w:rsidR="0078743C" w:rsidRPr="00D773FC" w:rsidRDefault="1F190D20"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4</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5</w:t>
            </w:r>
          </w:p>
        </w:tc>
      </w:tr>
    </w:tbl>
    <w:p w14:paraId="5553C099" w14:textId="77777777" w:rsidR="008452DD" w:rsidRPr="00D773FC" w:rsidRDefault="008452DD" w:rsidP="3ABA5AAA">
      <w:pPr>
        <w:pStyle w:val="BodyText"/>
        <w:rPr>
          <w:sz w:val="18"/>
          <w:szCs w:val="18"/>
        </w:rPr>
      </w:pPr>
      <w:r w:rsidRPr="00D773FC">
        <w:rPr>
          <w:sz w:val="18"/>
          <w:szCs w:val="18"/>
        </w:rPr>
        <w:t>Source: Muğla YEKA ESIA Field Study Findings, March 2025</w:t>
      </w:r>
    </w:p>
    <w:p w14:paraId="4FF43233" w14:textId="2544EACC" w:rsidR="00DB3B58" w:rsidRPr="00D773FC" w:rsidRDefault="00DB3B58" w:rsidP="3ABA5AAA">
      <w:pPr>
        <w:pStyle w:val="BodyText"/>
        <w:jc w:val="both"/>
      </w:pPr>
      <w:r w:rsidRPr="00D773FC">
        <w:t xml:space="preserve">According to the </w:t>
      </w:r>
      <w:r w:rsidR="003E1960" w:rsidRPr="00D773FC">
        <w:t>findings</w:t>
      </w:r>
      <w:r w:rsidRPr="00D773FC">
        <w:t xml:space="preserve">, </w:t>
      </w:r>
      <w:r w:rsidR="007C5C96">
        <w:t>HHs</w:t>
      </w:r>
      <w:r w:rsidR="007C5C96" w:rsidRPr="00D773FC">
        <w:t xml:space="preserve"> </w:t>
      </w:r>
      <w:r w:rsidRPr="00D773FC">
        <w:t xml:space="preserve">and mukhtars reported that they purchase feed for their livestock throughout the entire year (12 months) due to the limited agricultural and pasture lands in the region. </w:t>
      </w:r>
    </w:p>
    <w:p w14:paraId="68B221DE" w14:textId="5FF05380" w:rsidR="00DB3B58" w:rsidRPr="00D773FC" w:rsidRDefault="00DB3B58" w:rsidP="3ABA5AAA">
      <w:pPr>
        <w:pStyle w:val="BodyText"/>
        <w:jc w:val="both"/>
      </w:pPr>
      <w:r w:rsidRPr="00D773FC">
        <w:t xml:space="preserve">This reinforces the earlier finding that livestock expenses constitute the third largest </w:t>
      </w:r>
      <w:r w:rsidR="007C5C96" w:rsidRPr="007C5C96">
        <w:t>HH</w:t>
      </w:r>
      <w:r w:rsidR="007C5C96" w:rsidRPr="007C5C96" w:rsidDel="007C5C96">
        <w:t xml:space="preserve"> </w:t>
      </w:r>
      <w:r w:rsidRPr="00D773FC">
        <w:t>expenditures.</w:t>
      </w:r>
    </w:p>
    <w:p w14:paraId="3F96CAAF" w14:textId="21C02E1B" w:rsidR="00DB3B58" w:rsidRPr="00D773FC" w:rsidRDefault="22B1A947" w:rsidP="00BB291E">
      <w:pPr>
        <w:pStyle w:val="BodyText"/>
        <w:jc w:val="both"/>
      </w:pPr>
      <w:r w:rsidRPr="00D773FC">
        <w:t xml:space="preserve">Since the </w:t>
      </w:r>
      <w:r w:rsidR="007C5C96">
        <w:t>settlements</w:t>
      </w:r>
      <w:r w:rsidR="007C5C96" w:rsidRPr="00D773FC">
        <w:t xml:space="preserve"> </w:t>
      </w:r>
      <w:r w:rsidRPr="00D773FC">
        <w:t>are surrounded by lands mostly consisting of state forests, these lands or the grazing areas around them are also used for grazing animals. Although these areas are far from the turbine site, they can be considered as areas close to the ENH and access roads.</w:t>
      </w:r>
    </w:p>
    <w:p w14:paraId="22415450" w14:textId="72099F53" w:rsidR="00DB3B58" w:rsidRPr="00D773FC" w:rsidRDefault="00EE45F3" w:rsidP="00BB291E">
      <w:pPr>
        <w:pStyle w:val="Heading3"/>
        <w:ind w:left="0"/>
      </w:pPr>
      <w:bookmarkStart w:id="132" w:name="_Toc234237665"/>
      <w:r>
        <w:t xml:space="preserve">6.2.2 </w:t>
      </w:r>
      <w:r w:rsidR="00DB3B58" w:rsidRPr="00D773FC">
        <w:t>Forestry and Beekeeping Activities</w:t>
      </w:r>
      <w:bookmarkEnd w:id="132"/>
    </w:p>
    <w:p w14:paraId="6D8E87B1" w14:textId="77777777" w:rsidR="00AF6C4C" w:rsidRPr="00D773FC" w:rsidRDefault="00AF6C4C" w:rsidP="3ABA5AAA">
      <w:pPr>
        <w:pStyle w:val="BodyText"/>
        <w:jc w:val="both"/>
      </w:pPr>
      <w:r w:rsidRPr="00D773FC">
        <w:t>Despite the continuous decline, Muğla province remains a leader in Turkiye's beekeeping activities. During consultations, the decline in beekeeping was attributed to several factors, including environmental impacts (such as sudden temperature fluctuations and agricultural chemicals), the younger generation's disinterest in fields like beekeeping, livestock farming, and agriculture, and the high cost of production.</w:t>
      </w:r>
    </w:p>
    <w:p w14:paraId="0FF87E53" w14:textId="77777777" w:rsidR="00AF6C4C" w:rsidRPr="00D773FC" w:rsidRDefault="00AF6C4C" w:rsidP="3ABA5AAA">
      <w:pPr>
        <w:pStyle w:val="BodyText"/>
        <w:jc w:val="both"/>
      </w:pPr>
      <w:r w:rsidRPr="00D773FC">
        <w:t xml:space="preserve">Observations suggest that young people prefer jobs with social security (SGK) and perceive beekeeping and similar activities as labor-intensive and incompatible with their career aspirations. Consequently, they tend to favor employment in the service sector or establishing </w:t>
      </w:r>
      <w:r w:rsidRPr="00D773FC">
        <w:lastRenderedPageBreak/>
        <w:t>and managing commercial enterprises. Production activities are predominantly maintained by middle-aged and older populations.</w:t>
      </w:r>
    </w:p>
    <w:p w14:paraId="6D423CD0" w14:textId="7D5729E5" w:rsidR="001936F9" w:rsidRPr="00D773FC" w:rsidRDefault="001936F9" w:rsidP="3ABA5AAA">
      <w:pPr>
        <w:pStyle w:val="BodyText"/>
        <w:spacing w:before="240"/>
        <w:jc w:val="both"/>
      </w:pPr>
      <w:r w:rsidRPr="00D773FC">
        <w:t xml:space="preserve">Beekeeping is practiced across all four Project-affected settlements; however, its scale, prevalence, and economic importance vary </w:t>
      </w:r>
      <w:r w:rsidR="0023010E">
        <w:t>among settlements</w:t>
      </w:r>
      <w:r w:rsidRPr="00D773FC">
        <w:t xml:space="preserve">. While some settlements demonstrate a relatively high number of beehives, the proportion of </w:t>
      </w:r>
      <w:r w:rsidR="0023010E" w:rsidRPr="0023010E">
        <w:t>HHs</w:t>
      </w:r>
      <w:r w:rsidR="0023010E" w:rsidRPr="0023010E" w:rsidDel="0023010E">
        <w:t xml:space="preserve"> </w:t>
      </w:r>
      <w:r w:rsidRPr="00D773FC">
        <w:t xml:space="preserve">engaged in beekeeping often remains </w:t>
      </w:r>
      <w:r w:rsidR="003039B3" w:rsidRPr="00D773FC">
        <w:t>limited suggesting</w:t>
      </w:r>
      <w:r w:rsidRPr="00D773FC">
        <w:t xml:space="preserve"> that beekeeping is concentrated in a few </w:t>
      </w:r>
      <w:r w:rsidR="0023010E" w:rsidRPr="0023010E">
        <w:t>HHs</w:t>
      </w:r>
      <w:r w:rsidR="0023010E" w:rsidRPr="0023010E" w:rsidDel="0023010E">
        <w:t xml:space="preserve"> </w:t>
      </w:r>
      <w:r w:rsidRPr="00D773FC">
        <w:t>and in many cases conducted at a subsistence or supplementary level.</w:t>
      </w:r>
    </w:p>
    <w:p w14:paraId="2123DE97" w14:textId="3FA0F684" w:rsidR="001936F9" w:rsidRPr="00D773FC" w:rsidRDefault="001936F9" w:rsidP="3ABA5AAA">
      <w:pPr>
        <w:pStyle w:val="BodyText"/>
        <w:spacing w:before="240"/>
        <w:jc w:val="both"/>
      </w:pPr>
      <w:r w:rsidRPr="00D773FC">
        <w:t xml:space="preserve">In Turgut, beekeeping appears as the most intensive among the four settlements, with 4,000 beehives and 40 </w:t>
      </w:r>
      <w:r w:rsidR="0023010E" w:rsidRPr="0023010E">
        <w:t>HHs</w:t>
      </w:r>
      <w:r w:rsidR="0023010E" w:rsidRPr="0023010E" w:rsidDel="0023010E">
        <w:t xml:space="preserve"> </w:t>
      </w:r>
      <w:r w:rsidRPr="00D773FC">
        <w:t xml:space="preserve">engaged in the activity, representing 32% of all </w:t>
      </w:r>
      <w:r w:rsidR="0023010E" w:rsidRPr="0023010E">
        <w:t>HHs</w:t>
      </w:r>
      <w:r w:rsidRPr="00D773FC">
        <w:t xml:space="preserve">. This high engagement rate, coupled with the number of beehives, indicates that beekeeping plays a notable role in local livelihoods, likely </w:t>
      </w:r>
      <w:r w:rsidR="003039B3" w:rsidRPr="00D773FC">
        <w:t>to contribute</w:t>
      </w:r>
      <w:r w:rsidRPr="00D773FC">
        <w:t xml:space="preserve"> both to </w:t>
      </w:r>
      <w:r w:rsidR="0023010E" w:rsidRPr="0023010E">
        <w:t>HH</w:t>
      </w:r>
      <w:r w:rsidR="0023010E" w:rsidRPr="0023010E" w:rsidDel="0023010E">
        <w:t xml:space="preserve"> </w:t>
      </w:r>
      <w:r w:rsidRPr="00D773FC">
        <w:t>income and consumption.</w:t>
      </w:r>
    </w:p>
    <w:p w14:paraId="781F1766" w14:textId="24F04924" w:rsidR="001936F9" w:rsidRPr="00D773FC" w:rsidRDefault="001936F9" w:rsidP="3ABA5AAA">
      <w:pPr>
        <w:pStyle w:val="BodyText"/>
        <w:spacing w:before="240"/>
        <w:jc w:val="both"/>
      </w:pPr>
      <w:r w:rsidRPr="00D773FC">
        <w:t xml:space="preserve">In Yaraş, there are 2,000 beehives and 100 </w:t>
      </w:r>
      <w:r w:rsidR="0023010E" w:rsidRPr="0023010E">
        <w:t>HHs</w:t>
      </w:r>
      <w:r w:rsidR="0023010E" w:rsidRPr="0023010E" w:rsidDel="0023010E">
        <w:t xml:space="preserve"> </w:t>
      </w:r>
      <w:r w:rsidRPr="00D773FC">
        <w:t xml:space="preserve">(22.2%) involved in beekeeping. While the total number of hives is half that of Turgut, the higher number of households involved suggests a more dispersed structure, potentially with fewer hives per </w:t>
      </w:r>
      <w:r w:rsidR="0023010E" w:rsidRPr="0023010E">
        <w:t>HH</w:t>
      </w:r>
      <w:r w:rsidRPr="00D773FC">
        <w:t>. This points to a broad-based but small-scale approach, possibly geared toward family consumption and supplementary income generation.</w:t>
      </w:r>
    </w:p>
    <w:p w14:paraId="5BD1AE5F" w14:textId="07B43EDA" w:rsidR="001936F9" w:rsidRPr="00D773FC" w:rsidRDefault="001936F9" w:rsidP="3ABA5AAA">
      <w:pPr>
        <w:pStyle w:val="BodyText"/>
        <w:spacing w:before="240"/>
        <w:jc w:val="both"/>
      </w:pPr>
      <w:r w:rsidRPr="00D773FC">
        <w:t xml:space="preserve">In Çakmak, beekeeping is practiced at a very limited scale, with only 500 beehives and 4 </w:t>
      </w:r>
      <w:r w:rsidR="0023010E" w:rsidRPr="0023010E">
        <w:t>HHs</w:t>
      </w:r>
      <w:r w:rsidR="0023010E" w:rsidRPr="0023010E" w:rsidDel="0023010E">
        <w:t xml:space="preserve"> </w:t>
      </w:r>
      <w:r w:rsidRPr="00D773FC">
        <w:t xml:space="preserve">(5.7%) involved. Despite the small scale, the concentration of hives among a few </w:t>
      </w:r>
      <w:r w:rsidR="0023010E" w:rsidRPr="0023010E">
        <w:t>HHs</w:t>
      </w:r>
      <w:r w:rsidR="0023010E" w:rsidRPr="0023010E" w:rsidDel="0023010E">
        <w:t xml:space="preserve"> </w:t>
      </w:r>
      <w:r w:rsidRPr="00D773FC">
        <w:t xml:space="preserve">may indicate semi-commercial operations, or specialized </w:t>
      </w:r>
      <w:r w:rsidR="0023010E" w:rsidRPr="0023010E">
        <w:t>HH</w:t>
      </w:r>
      <w:r w:rsidR="0023010E" w:rsidRPr="0023010E" w:rsidDel="0023010E">
        <w:t xml:space="preserve"> </w:t>
      </w:r>
      <w:r w:rsidRPr="00D773FC">
        <w:t>engagement rather than widespread community practice.</w:t>
      </w:r>
    </w:p>
    <w:p w14:paraId="161B5831" w14:textId="50D8FCEB" w:rsidR="001936F9" w:rsidRPr="00D773FC" w:rsidRDefault="001936F9" w:rsidP="3ABA5AAA">
      <w:pPr>
        <w:pStyle w:val="BodyText"/>
        <w:spacing w:before="240"/>
        <w:jc w:val="both"/>
      </w:pPr>
      <w:r w:rsidRPr="00D773FC">
        <w:t xml:space="preserve">In Kavakçalı, where the turbine area is located, beekeeping is also practiced at a modest level, with 2,500 beehives and 10 </w:t>
      </w:r>
      <w:r w:rsidR="0023010E" w:rsidRPr="0023010E">
        <w:t>HHs</w:t>
      </w:r>
      <w:r w:rsidR="0023010E" w:rsidRPr="0023010E" w:rsidDel="0023010E">
        <w:t xml:space="preserve"> </w:t>
      </w:r>
      <w:r w:rsidRPr="00D773FC">
        <w:t xml:space="preserve">(9.1%) engaged. This again reflects low </w:t>
      </w:r>
      <w:r w:rsidR="0023010E" w:rsidRPr="0023010E">
        <w:t>HH</w:t>
      </w:r>
      <w:r w:rsidR="0023010E" w:rsidRPr="0023010E" w:rsidDel="0023010E">
        <w:t xml:space="preserve"> </w:t>
      </w:r>
      <w:r w:rsidRPr="00D773FC">
        <w:t xml:space="preserve">participation but relatively high hive density, suggesting that 10 </w:t>
      </w:r>
      <w:r w:rsidR="0023010E" w:rsidRPr="0023010E">
        <w:t>HH</w:t>
      </w:r>
      <w:r w:rsidR="0023010E" w:rsidRPr="0023010E" w:rsidDel="0023010E">
        <w:t xml:space="preserve"> </w:t>
      </w:r>
      <w:r w:rsidRPr="00D773FC">
        <w:t xml:space="preserve">own a large number of hives. Given that agriculture and animal husbandry are primarily for </w:t>
      </w:r>
      <w:r w:rsidR="0023010E" w:rsidRPr="0023010E">
        <w:t>HH</w:t>
      </w:r>
      <w:r w:rsidR="0023010E" w:rsidRPr="0023010E" w:rsidDel="0023010E">
        <w:t xml:space="preserve"> </w:t>
      </w:r>
      <w:r w:rsidRPr="00D773FC">
        <w:t>use in Kavakçalı, beekeeping may represent a more economically oriented activity in this specific context.</w:t>
      </w:r>
    </w:p>
    <w:p w14:paraId="321315EF" w14:textId="4ED29E4E" w:rsidR="001936F9" w:rsidRPr="00D773FC" w:rsidRDefault="001936F9" w:rsidP="3ABA5AAA">
      <w:pPr>
        <w:pStyle w:val="BodyText"/>
        <w:spacing w:before="240"/>
        <w:jc w:val="both"/>
      </w:pPr>
      <w:r w:rsidRPr="00D773FC">
        <w:t xml:space="preserve">The low percentage of </w:t>
      </w:r>
      <w:r w:rsidR="0023010E" w:rsidRPr="0023010E">
        <w:t>HHs</w:t>
      </w:r>
      <w:r w:rsidR="0023010E" w:rsidRPr="0023010E" w:rsidDel="0023010E">
        <w:t xml:space="preserve"> </w:t>
      </w:r>
      <w:r w:rsidRPr="00D773FC">
        <w:t xml:space="preserve">engaged in beekeeping in Çakmak and Kavakçalı, despite notable hive counts, indicates that apiary operations are concentrated in a few </w:t>
      </w:r>
      <w:r w:rsidR="0023010E" w:rsidRPr="0023010E">
        <w:t>HHs</w:t>
      </w:r>
      <w:r w:rsidRPr="00D773FC">
        <w:t>, and potentially pursued as a secondary income source or semi-commercial venture.</w:t>
      </w:r>
    </w:p>
    <w:p w14:paraId="48EA9AA9" w14:textId="5F0FD6E4" w:rsidR="009935C0" w:rsidRPr="00D773FC" w:rsidRDefault="001936F9" w:rsidP="3ABA5AAA">
      <w:pPr>
        <w:pStyle w:val="BodyText"/>
        <w:spacing w:before="240"/>
        <w:jc w:val="both"/>
      </w:pPr>
      <w:r w:rsidRPr="00D773FC">
        <w:t xml:space="preserve">In contrast, Turgut and Yaraş demonstrate a higher </w:t>
      </w:r>
      <w:r w:rsidR="0023010E" w:rsidRPr="0023010E">
        <w:t>HH</w:t>
      </w:r>
      <w:r w:rsidR="0023010E" w:rsidRPr="0023010E" w:rsidDel="0023010E">
        <w:t xml:space="preserve"> </w:t>
      </w:r>
      <w:r w:rsidRPr="00D773FC">
        <w:t xml:space="preserve">participation, with Turgut in particular standing out as the only settlement where beekeeping may represent a more significant component of </w:t>
      </w:r>
      <w:r w:rsidR="00592517" w:rsidRPr="00592517">
        <w:t>HH</w:t>
      </w:r>
      <w:r w:rsidR="00592517" w:rsidRPr="00592517" w:rsidDel="00592517">
        <w:t xml:space="preserve"> </w:t>
      </w:r>
      <w:r w:rsidRPr="00D773FC">
        <w:t>economies.</w:t>
      </w:r>
    </w:p>
    <w:p w14:paraId="674CB5E7" w14:textId="17D1AAF6" w:rsidR="00CD4D26" w:rsidRPr="00D773FC" w:rsidRDefault="00CD4D26" w:rsidP="3ABA5AAA">
      <w:pPr>
        <w:pStyle w:val="Caption"/>
      </w:pPr>
      <w:bookmarkStart w:id="133" w:name="_Toc234237736"/>
      <w:r w:rsidRPr="00D773FC">
        <w:t xml:space="preserve">Table </w:t>
      </w:r>
      <w:r w:rsidR="0073095C" w:rsidRPr="00D773FC">
        <w:fldChar w:fldCharType="begin"/>
      </w:r>
      <w:r w:rsidR="0073095C" w:rsidRPr="00D773FC">
        <w:instrText xml:space="preserve"> STYLEREF 1 \s </w:instrText>
      </w:r>
      <w:r w:rsidR="0073095C" w:rsidRPr="00D773FC">
        <w:fldChar w:fldCharType="separate"/>
      </w:r>
      <w:r w:rsidR="003C2A84">
        <w:rPr>
          <w:noProof/>
        </w:rPr>
        <w:t>6</w:t>
      </w:r>
      <w:r w:rsidR="0073095C" w:rsidRPr="00D773FC">
        <w:fldChar w:fldCharType="end"/>
      </w:r>
      <w:r w:rsidR="0073095C" w:rsidRPr="00D773FC">
        <w:noBreakHyphen/>
      </w:r>
      <w:r w:rsidR="0073095C" w:rsidRPr="00D773FC">
        <w:fldChar w:fldCharType="begin"/>
      </w:r>
      <w:r w:rsidR="0073095C" w:rsidRPr="00D773FC">
        <w:instrText xml:space="preserve"> SEQ Table \* ARABIC \s 1 </w:instrText>
      </w:r>
      <w:r w:rsidR="0073095C" w:rsidRPr="00D773FC">
        <w:fldChar w:fldCharType="separate"/>
      </w:r>
      <w:r w:rsidR="003C2A84">
        <w:rPr>
          <w:noProof/>
        </w:rPr>
        <w:t>8</w:t>
      </w:r>
      <w:r w:rsidR="0073095C" w:rsidRPr="00D773FC">
        <w:fldChar w:fldCharType="end"/>
      </w:r>
      <w:r w:rsidRPr="00D773FC">
        <w:tab/>
        <w:t>Beehives and Households engaged in Beekeeping</w:t>
      </w:r>
      <w:bookmarkEnd w:id="133"/>
    </w:p>
    <w:tbl>
      <w:tblPr>
        <w:tblStyle w:val="ERMTable11"/>
        <w:tblW w:w="5000" w:type="pct"/>
        <w:tblLook w:val="04A0" w:firstRow="1" w:lastRow="0" w:firstColumn="1" w:lastColumn="0" w:noHBand="0" w:noVBand="1"/>
      </w:tblPr>
      <w:tblGrid>
        <w:gridCol w:w="2165"/>
        <w:gridCol w:w="2333"/>
        <w:gridCol w:w="2500"/>
        <w:gridCol w:w="2500"/>
      </w:tblGrid>
      <w:tr w:rsidR="001936F9" w:rsidRPr="00BD57E7" w14:paraId="37C345E1" w14:textId="77777777" w:rsidTr="3ABA5AAA">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140" w:type="pct"/>
            <w:vMerge w:val="restart"/>
            <w:hideMark/>
          </w:tcPr>
          <w:p w14:paraId="69C70AF1" w14:textId="77777777" w:rsidR="001936F9" w:rsidRPr="00D773FC" w:rsidRDefault="001936F9" w:rsidP="3ABA5AAA">
            <w:pPr>
              <w:jc w:val="center"/>
              <w:rPr>
                <w:rFonts w:asciiTheme="minorHAnsi" w:hAnsiTheme="minorHAnsi" w:cs="Calibri"/>
                <w:color w:val="000000"/>
                <w:sz w:val="18"/>
                <w:szCs w:val="18"/>
              </w:rPr>
            </w:pPr>
            <w:r w:rsidRPr="00D773FC">
              <w:rPr>
                <w:rFonts w:asciiTheme="minorHAnsi" w:hAnsiTheme="minorHAnsi" w:cs="Calibri"/>
                <w:color w:val="000000"/>
                <w:sz w:val="18"/>
                <w:szCs w:val="18"/>
              </w:rPr>
              <w:t>Settlement</w:t>
            </w:r>
          </w:p>
        </w:tc>
        <w:tc>
          <w:tcPr>
            <w:tcW w:w="1228" w:type="pct"/>
            <w:vMerge w:val="restart"/>
            <w:hideMark/>
          </w:tcPr>
          <w:p w14:paraId="13FBA4B5" w14:textId="77777777" w:rsidR="001936F9" w:rsidRPr="00D773FC" w:rsidRDefault="001936F9"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Number of beehives</w:t>
            </w:r>
          </w:p>
        </w:tc>
        <w:tc>
          <w:tcPr>
            <w:tcW w:w="2631" w:type="pct"/>
            <w:gridSpan w:val="2"/>
            <w:hideMark/>
          </w:tcPr>
          <w:p w14:paraId="37EA6F79" w14:textId="77777777" w:rsidR="001936F9" w:rsidRPr="00D773FC" w:rsidRDefault="001936F9" w:rsidP="3ABA5AA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Household engaged in beekeeping</w:t>
            </w:r>
          </w:p>
        </w:tc>
      </w:tr>
      <w:tr w:rsidR="001936F9" w:rsidRPr="00BD57E7" w14:paraId="1E289E00" w14:textId="77777777" w:rsidTr="3ABA5AAA">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140" w:type="pct"/>
            <w:vMerge/>
            <w:hideMark/>
          </w:tcPr>
          <w:p w14:paraId="595CA92B" w14:textId="77777777" w:rsidR="001936F9" w:rsidRPr="00D773FC" w:rsidRDefault="001936F9">
            <w:pPr>
              <w:rPr>
                <w:rFonts w:asciiTheme="minorHAnsi" w:hAnsiTheme="minorHAnsi" w:cs="Calibri"/>
                <w:b/>
                <w:bCs/>
                <w:color w:val="000000"/>
                <w:sz w:val="18"/>
                <w:szCs w:val="18"/>
              </w:rPr>
            </w:pPr>
          </w:p>
        </w:tc>
        <w:tc>
          <w:tcPr>
            <w:tcW w:w="1228" w:type="pct"/>
            <w:vMerge/>
            <w:hideMark/>
          </w:tcPr>
          <w:p w14:paraId="52D2CE0E" w14:textId="77777777" w:rsidR="001936F9" w:rsidRPr="00D773FC" w:rsidRDefault="001936F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 w:val="18"/>
                <w:szCs w:val="18"/>
              </w:rPr>
            </w:pPr>
          </w:p>
        </w:tc>
        <w:tc>
          <w:tcPr>
            <w:tcW w:w="1316" w:type="pct"/>
            <w:hideMark/>
          </w:tcPr>
          <w:p w14:paraId="7C37DD74" w14:textId="7DB3E26F" w:rsidR="001936F9" w:rsidRPr="00D773FC" w:rsidRDefault="00016F96"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1C1C1C"/>
                <w:sz w:val="18"/>
                <w:szCs w:val="18"/>
              </w:rPr>
            </w:pPr>
            <w:r w:rsidRPr="00D773FC">
              <w:rPr>
                <w:rFonts w:asciiTheme="minorHAnsi" w:hAnsiTheme="minorHAnsi" w:cs="Calibri"/>
                <w:b/>
                <w:bCs/>
                <w:color w:val="1C1C1C" w:themeColor="text1"/>
                <w:sz w:val="18"/>
                <w:szCs w:val="18"/>
              </w:rPr>
              <w:t xml:space="preserve">Number of </w:t>
            </w:r>
            <w:r w:rsidR="00592517" w:rsidRPr="00592517">
              <w:rPr>
                <w:rFonts w:asciiTheme="minorHAnsi" w:hAnsiTheme="minorHAnsi" w:cs="Calibri"/>
                <w:b/>
                <w:bCs/>
                <w:color w:val="1C1C1C" w:themeColor="text1"/>
                <w:sz w:val="18"/>
                <w:szCs w:val="18"/>
              </w:rPr>
              <w:t>HHs</w:t>
            </w:r>
          </w:p>
        </w:tc>
        <w:tc>
          <w:tcPr>
            <w:tcW w:w="1316" w:type="pct"/>
            <w:hideMark/>
          </w:tcPr>
          <w:p w14:paraId="06379A57" w14:textId="77777777" w:rsidR="001936F9" w:rsidRPr="00D773FC" w:rsidRDefault="001936F9"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1C1C1C"/>
                <w:sz w:val="18"/>
                <w:szCs w:val="18"/>
              </w:rPr>
            </w:pPr>
            <w:r w:rsidRPr="00D773FC">
              <w:rPr>
                <w:rFonts w:asciiTheme="minorHAnsi" w:hAnsiTheme="minorHAnsi" w:cs="Calibri"/>
                <w:b/>
                <w:bCs/>
                <w:color w:val="1C1C1C" w:themeColor="text1"/>
                <w:sz w:val="18"/>
                <w:szCs w:val="18"/>
              </w:rPr>
              <w:t>Percent</w:t>
            </w:r>
          </w:p>
        </w:tc>
      </w:tr>
      <w:tr w:rsidR="001936F9" w:rsidRPr="00BD57E7" w14:paraId="03CBE0C8" w14:textId="77777777" w:rsidTr="3ABA5AAA">
        <w:trPr>
          <w:trHeight w:val="320"/>
        </w:trPr>
        <w:tc>
          <w:tcPr>
            <w:cnfStyle w:val="001000000000" w:firstRow="0" w:lastRow="0" w:firstColumn="1" w:lastColumn="0" w:oddVBand="0" w:evenVBand="0" w:oddHBand="0" w:evenHBand="0" w:firstRowFirstColumn="0" w:firstRowLastColumn="0" w:lastRowFirstColumn="0" w:lastRowLastColumn="0"/>
            <w:tcW w:w="1140" w:type="pct"/>
            <w:hideMark/>
          </w:tcPr>
          <w:p w14:paraId="174227CA" w14:textId="77777777" w:rsidR="001936F9" w:rsidRPr="00D773FC" w:rsidRDefault="001936F9" w:rsidP="3ABA5AAA">
            <w:pPr>
              <w:rPr>
                <w:rFonts w:asciiTheme="minorHAnsi" w:hAnsiTheme="minorHAnsi" w:cs="Calibri"/>
                <w:color w:val="000000"/>
                <w:sz w:val="18"/>
                <w:szCs w:val="18"/>
              </w:rPr>
            </w:pPr>
            <w:r w:rsidRPr="00D773FC">
              <w:rPr>
                <w:rFonts w:asciiTheme="minorHAnsi" w:hAnsiTheme="minorHAnsi" w:cs="Calibri"/>
                <w:color w:val="000000"/>
                <w:sz w:val="18"/>
                <w:szCs w:val="18"/>
              </w:rPr>
              <w:t>Turgut</w:t>
            </w:r>
          </w:p>
        </w:tc>
        <w:tc>
          <w:tcPr>
            <w:tcW w:w="1228" w:type="pct"/>
            <w:hideMark/>
          </w:tcPr>
          <w:p w14:paraId="5FFD364A" w14:textId="77777777" w:rsidR="001936F9" w:rsidRPr="00D773FC" w:rsidRDefault="001936F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4000</w:t>
            </w:r>
          </w:p>
        </w:tc>
        <w:tc>
          <w:tcPr>
            <w:tcW w:w="1316" w:type="pct"/>
            <w:hideMark/>
          </w:tcPr>
          <w:p w14:paraId="1018A0C8" w14:textId="77777777" w:rsidR="001936F9" w:rsidRPr="00D773FC" w:rsidRDefault="001936F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40</w:t>
            </w:r>
          </w:p>
        </w:tc>
        <w:tc>
          <w:tcPr>
            <w:tcW w:w="1316" w:type="pct"/>
            <w:hideMark/>
          </w:tcPr>
          <w:p w14:paraId="1BDCE1B7" w14:textId="77777777" w:rsidR="001936F9" w:rsidRPr="00D773FC" w:rsidRDefault="001936F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32</w:t>
            </w:r>
          </w:p>
        </w:tc>
      </w:tr>
      <w:tr w:rsidR="001936F9" w:rsidRPr="00BD57E7" w14:paraId="6743A3FE" w14:textId="77777777" w:rsidTr="3ABA5AA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0" w:type="pct"/>
            <w:hideMark/>
          </w:tcPr>
          <w:p w14:paraId="3F7B0E15" w14:textId="77777777" w:rsidR="001936F9" w:rsidRPr="00D773FC" w:rsidRDefault="001936F9" w:rsidP="3ABA5AAA">
            <w:pPr>
              <w:rPr>
                <w:rFonts w:asciiTheme="minorHAnsi" w:hAnsiTheme="minorHAnsi" w:cs="Calibri"/>
                <w:color w:val="000000"/>
                <w:sz w:val="18"/>
                <w:szCs w:val="18"/>
              </w:rPr>
            </w:pPr>
            <w:r w:rsidRPr="00D773FC">
              <w:rPr>
                <w:rFonts w:asciiTheme="minorHAnsi" w:hAnsiTheme="minorHAnsi" w:cs="Calibri"/>
                <w:color w:val="000000"/>
                <w:sz w:val="18"/>
                <w:szCs w:val="18"/>
              </w:rPr>
              <w:t>Yaraş</w:t>
            </w:r>
          </w:p>
        </w:tc>
        <w:tc>
          <w:tcPr>
            <w:tcW w:w="1228" w:type="pct"/>
            <w:hideMark/>
          </w:tcPr>
          <w:p w14:paraId="6ED802A9" w14:textId="77777777" w:rsidR="001936F9" w:rsidRPr="00D773FC" w:rsidRDefault="001936F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2000</w:t>
            </w:r>
          </w:p>
        </w:tc>
        <w:tc>
          <w:tcPr>
            <w:tcW w:w="1316" w:type="pct"/>
            <w:hideMark/>
          </w:tcPr>
          <w:p w14:paraId="6FEAEEB9" w14:textId="77777777" w:rsidR="001936F9" w:rsidRPr="00D773FC" w:rsidRDefault="001936F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100</w:t>
            </w:r>
          </w:p>
        </w:tc>
        <w:tc>
          <w:tcPr>
            <w:tcW w:w="1316" w:type="pct"/>
            <w:hideMark/>
          </w:tcPr>
          <w:p w14:paraId="22D52D9D" w14:textId="7C881395" w:rsidR="001936F9" w:rsidRPr="00D773FC" w:rsidRDefault="001936F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22</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2</w:t>
            </w:r>
          </w:p>
        </w:tc>
      </w:tr>
      <w:tr w:rsidR="001936F9" w:rsidRPr="00BD57E7" w14:paraId="552B38B3" w14:textId="77777777" w:rsidTr="3ABA5AAA">
        <w:trPr>
          <w:trHeight w:val="320"/>
        </w:trPr>
        <w:tc>
          <w:tcPr>
            <w:cnfStyle w:val="001000000000" w:firstRow="0" w:lastRow="0" w:firstColumn="1" w:lastColumn="0" w:oddVBand="0" w:evenVBand="0" w:oddHBand="0" w:evenHBand="0" w:firstRowFirstColumn="0" w:firstRowLastColumn="0" w:lastRowFirstColumn="0" w:lastRowLastColumn="0"/>
            <w:tcW w:w="1140" w:type="pct"/>
            <w:hideMark/>
          </w:tcPr>
          <w:p w14:paraId="28F73DD0" w14:textId="77777777" w:rsidR="001936F9" w:rsidRPr="00D773FC" w:rsidRDefault="001936F9" w:rsidP="3ABA5AAA">
            <w:pPr>
              <w:rPr>
                <w:rFonts w:asciiTheme="minorHAnsi" w:hAnsiTheme="minorHAnsi" w:cs="Calibri"/>
                <w:color w:val="000000"/>
                <w:sz w:val="18"/>
                <w:szCs w:val="18"/>
              </w:rPr>
            </w:pPr>
            <w:r w:rsidRPr="00D773FC">
              <w:rPr>
                <w:rFonts w:asciiTheme="minorHAnsi" w:hAnsiTheme="minorHAnsi" w:cs="Calibri"/>
                <w:color w:val="000000"/>
                <w:sz w:val="18"/>
                <w:szCs w:val="18"/>
              </w:rPr>
              <w:lastRenderedPageBreak/>
              <w:t>Çakmak</w:t>
            </w:r>
          </w:p>
        </w:tc>
        <w:tc>
          <w:tcPr>
            <w:tcW w:w="1228" w:type="pct"/>
            <w:hideMark/>
          </w:tcPr>
          <w:p w14:paraId="300B15AD" w14:textId="77777777" w:rsidR="001936F9" w:rsidRPr="00D773FC" w:rsidRDefault="001936F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500</w:t>
            </w:r>
          </w:p>
        </w:tc>
        <w:tc>
          <w:tcPr>
            <w:tcW w:w="1316" w:type="pct"/>
            <w:hideMark/>
          </w:tcPr>
          <w:p w14:paraId="344B61C5" w14:textId="77777777" w:rsidR="001936F9" w:rsidRPr="00D773FC" w:rsidRDefault="001936F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4</w:t>
            </w:r>
          </w:p>
        </w:tc>
        <w:tc>
          <w:tcPr>
            <w:tcW w:w="1316" w:type="pct"/>
            <w:hideMark/>
          </w:tcPr>
          <w:p w14:paraId="4AF286D3" w14:textId="515DEC61" w:rsidR="001936F9" w:rsidRPr="00D773FC" w:rsidRDefault="001936F9" w:rsidP="3ABA5AAA">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5</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7</w:t>
            </w:r>
          </w:p>
        </w:tc>
      </w:tr>
      <w:tr w:rsidR="001936F9" w:rsidRPr="00BD57E7" w14:paraId="474B81DD" w14:textId="77777777" w:rsidTr="3ABA5AA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0" w:type="pct"/>
            <w:hideMark/>
          </w:tcPr>
          <w:p w14:paraId="762B0204" w14:textId="77777777" w:rsidR="001936F9" w:rsidRPr="00D773FC" w:rsidRDefault="001936F9" w:rsidP="3ABA5AAA">
            <w:pPr>
              <w:rPr>
                <w:rFonts w:asciiTheme="minorHAnsi" w:hAnsiTheme="minorHAnsi" w:cs="Calibri"/>
                <w:color w:val="000000"/>
                <w:sz w:val="18"/>
                <w:szCs w:val="18"/>
              </w:rPr>
            </w:pPr>
            <w:r w:rsidRPr="00D773FC">
              <w:rPr>
                <w:rFonts w:asciiTheme="minorHAnsi" w:hAnsiTheme="minorHAnsi" w:cs="Calibri"/>
                <w:color w:val="000000"/>
                <w:sz w:val="18"/>
                <w:szCs w:val="18"/>
              </w:rPr>
              <w:t>Kavakçalı</w:t>
            </w:r>
          </w:p>
        </w:tc>
        <w:tc>
          <w:tcPr>
            <w:tcW w:w="1228" w:type="pct"/>
            <w:hideMark/>
          </w:tcPr>
          <w:p w14:paraId="6AF94F3B" w14:textId="77777777" w:rsidR="001936F9" w:rsidRPr="00D773FC" w:rsidRDefault="001936F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2500</w:t>
            </w:r>
          </w:p>
        </w:tc>
        <w:tc>
          <w:tcPr>
            <w:tcW w:w="1316" w:type="pct"/>
            <w:hideMark/>
          </w:tcPr>
          <w:p w14:paraId="79618D55" w14:textId="77777777" w:rsidR="001936F9" w:rsidRPr="00D773FC" w:rsidRDefault="001936F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10</w:t>
            </w:r>
          </w:p>
        </w:tc>
        <w:tc>
          <w:tcPr>
            <w:tcW w:w="1316" w:type="pct"/>
            <w:hideMark/>
          </w:tcPr>
          <w:p w14:paraId="2E77DC4F" w14:textId="4D31C941" w:rsidR="001936F9" w:rsidRPr="00D773FC" w:rsidRDefault="001936F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18"/>
                <w:szCs w:val="18"/>
              </w:rPr>
            </w:pPr>
            <w:r w:rsidRPr="00D773FC">
              <w:rPr>
                <w:rFonts w:asciiTheme="minorHAnsi" w:hAnsiTheme="minorHAnsi" w:cs="Calibri"/>
                <w:color w:val="000000"/>
                <w:sz w:val="18"/>
                <w:szCs w:val="18"/>
              </w:rPr>
              <w:t>9</w:t>
            </w:r>
            <w:r w:rsidR="43C3F276" w:rsidRPr="00D773FC">
              <w:rPr>
                <w:rFonts w:asciiTheme="minorHAnsi" w:hAnsiTheme="minorHAnsi" w:cs="Calibri"/>
                <w:color w:val="000000"/>
                <w:sz w:val="18"/>
                <w:szCs w:val="18"/>
              </w:rPr>
              <w:t>.</w:t>
            </w:r>
            <w:r w:rsidRPr="00D773FC">
              <w:rPr>
                <w:rFonts w:asciiTheme="minorHAnsi" w:hAnsiTheme="minorHAnsi" w:cs="Calibri"/>
                <w:color w:val="000000"/>
                <w:sz w:val="18"/>
                <w:szCs w:val="18"/>
              </w:rPr>
              <w:t>1</w:t>
            </w:r>
          </w:p>
        </w:tc>
      </w:tr>
    </w:tbl>
    <w:p w14:paraId="627755C1" w14:textId="6954B088" w:rsidR="00CE7610" w:rsidRPr="00D773FC" w:rsidRDefault="00CE7610" w:rsidP="3ABA5AAA">
      <w:pPr>
        <w:pStyle w:val="BodyText"/>
        <w:rPr>
          <w:sz w:val="18"/>
          <w:szCs w:val="18"/>
        </w:rPr>
      </w:pPr>
      <w:r w:rsidRPr="00D773FC">
        <w:rPr>
          <w:sz w:val="18"/>
          <w:szCs w:val="18"/>
        </w:rPr>
        <w:t xml:space="preserve">Source: Muğla YEKA Field Study Findings, </w:t>
      </w:r>
      <w:r w:rsidR="00AD37E8" w:rsidRPr="00D773FC">
        <w:rPr>
          <w:sz w:val="18"/>
          <w:szCs w:val="18"/>
        </w:rPr>
        <w:t>March 2025</w:t>
      </w:r>
    </w:p>
    <w:p w14:paraId="247B3345" w14:textId="29371CF3" w:rsidR="009935C0" w:rsidRPr="00D773FC" w:rsidRDefault="00EE45F3" w:rsidP="3ABA5AAA">
      <w:pPr>
        <w:pStyle w:val="Heading3"/>
        <w:ind w:left="0"/>
      </w:pPr>
      <w:bookmarkStart w:id="134" w:name="_Toc234237666"/>
      <w:r>
        <w:t xml:space="preserve">6.2.3 </w:t>
      </w:r>
      <w:r w:rsidR="001936F9" w:rsidRPr="00D773FC">
        <w:t>PAPs' utilization of surrounding forests</w:t>
      </w:r>
      <w:bookmarkEnd w:id="134"/>
    </w:p>
    <w:p w14:paraId="66EC70BE" w14:textId="1033A022" w:rsidR="007428B0" w:rsidRPr="00D773FC" w:rsidRDefault="007428B0" w:rsidP="3ABA5AAA">
      <w:pPr>
        <w:pStyle w:val="BodyText"/>
        <w:jc w:val="both"/>
      </w:pPr>
      <w:r w:rsidRPr="00D773FC">
        <w:t xml:space="preserve">Another livelihood activity examined was whether PAPs used the forests around their </w:t>
      </w:r>
      <w:r w:rsidR="00592517">
        <w:t>settlement</w:t>
      </w:r>
      <w:r w:rsidR="00592517" w:rsidRPr="00D773FC">
        <w:t xml:space="preserve"> </w:t>
      </w:r>
      <w:r w:rsidRPr="00D773FC">
        <w:t xml:space="preserve">to collect mushrooms and medicinal plants. According to the survey results, 100% of all </w:t>
      </w:r>
      <w:r w:rsidR="00592517">
        <w:t>HHs</w:t>
      </w:r>
      <w:r w:rsidR="00592517" w:rsidRPr="00D773FC">
        <w:t xml:space="preserve"> </w:t>
      </w:r>
      <w:r w:rsidRPr="00D773FC">
        <w:t>reported utilizing the surrounding forests for this purpose, indicating that forest use is a common and essential livelihood activity among all respondents.</w:t>
      </w:r>
    </w:p>
    <w:p w14:paraId="7B122DA7" w14:textId="4C0BE310" w:rsidR="001936F9" w:rsidRPr="00D773FC" w:rsidRDefault="001936F9" w:rsidP="3ABA5AAA">
      <w:pPr>
        <w:pStyle w:val="BodyText"/>
        <w:jc w:val="both"/>
      </w:pPr>
      <w:r w:rsidRPr="00D773FC">
        <w:t xml:space="preserve">The </w:t>
      </w:r>
      <w:r w:rsidR="00592517">
        <w:t>settlements</w:t>
      </w:r>
      <w:r w:rsidR="00592517" w:rsidRPr="00D773FC">
        <w:t xml:space="preserve"> </w:t>
      </w:r>
      <w:r w:rsidRPr="00D773FC">
        <w:t xml:space="preserve">of Turgut, Yaraş, Çakmak, and Kavakçalı in Muğla are all surrounded by forested areas and can be classified as forest </w:t>
      </w:r>
      <w:r w:rsidR="00747D1A">
        <w:t>settlements</w:t>
      </w:r>
      <w:r w:rsidRPr="00D773FC">
        <w:t>. Residents of these settlements utilize the nearby forests in various ways, primarily for subsistence purposes and natural resource access.</w:t>
      </w:r>
    </w:p>
    <w:p w14:paraId="3B1E24EF" w14:textId="7F12CA94" w:rsidR="001936F9" w:rsidRPr="00D773FC" w:rsidRDefault="001936F9" w:rsidP="3ABA5AAA">
      <w:pPr>
        <w:pStyle w:val="BodyText"/>
        <w:jc w:val="both"/>
      </w:pPr>
      <w:r w:rsidRPr="00D773FC">
        <w:t>Turgut</w:t>
      </w:r>
      <w:r w:rsidR="005E4BC0" w:rsidRPr="00D773FC">
        <w:t xml:space="preserve">: </w:t>
      </w:r>
      <w:r w:rsidRPr="00D773FC">
        <w:t xml:space="preserve">Turgut is closely integrated with its surrounding forests. Residents primarily use forest areas as grazing land for livestock, particularly for small ruminants. However, in recent years, increased jackal attacks in these areas have negatively affected free-range grazing practices, pushing many </w:t>
      </w:r>
      <w:r w:rsidR="00747D1A" w:rsidRPr="00747D1A">
        <w:t>HHs</w:t>
      </w:r>
      <w:r w:rsidR="00747D1A" w:rsidRPr="00747D1A" w:rsidDel="00747D1A">
        <w:t xml:space="preserve"> </w:t>
      </w:r>
      <w:r w:rsidRPr="00D773FC">
        <w:t>to shift to pen-based systems for small livestock farming.</w:t>
      </w:r>
    </w:p>
    <w:p w14:paraId="3AD2E280" w14:textId="20D35F6C" w:rsidR="001936F9" w:rsidRPr="00D773FC" w:rsidRDefault="001936F9" w:rsidP="3ABA5AAA">
      <w:pPr>
        <w:pStyle w:val="BodyText"/>
        <w:jc w:val="both"/>
      </w:pPr>
      <w:r w:rsidRPr="00D773FC">
        <w:t>Yaraş: Yaraş is also located within a heavily forested landscape. Residents benefit from the forest through the collection of non-timber forest products, such as medicinal herbs and mushrooms. These are generally collected for household consumption rather than for commercial sale.</w:t>
      </w:r>
    </w:p>
    <w:p w14:paraId="12C1D0BE" w14:textId="0B2247EA" w:rsidR="001936F9" w:rsidRPr="00D773FC" w:rsidRDefault="001936F9" w:rsidP="3ABA5AAA">
      <w:pPr>
        <w:pStyle w:val="BodyText"/>
        <w:jc w:val="both"/>
      </w:pPr>
      <w:r w:rsidRPr="00D773FC">
        <w:t xml:space="preserve">Çakmak: Çakmak is another forest </w:t>
      </w:r>
      <w:r w:rsidR="00747D1A">
        <w:t>settlement</w:t>
      </w:r>
      <w:r w:rsidR="00747D1A" w:rsidRPr="00D773FC">
        <w:t xml:space="preserve"> </w:t>
      </w:r>
      <w:r w:rsidRPr="00D773FC">
        <w:t xml:space="preserve">where locals utilize forest resources in similar ways. The collection of herbs and mushrooms from nearby forests is common, and like in Yaraş, these activities are mainly for personal or </w:t>
      </w:r>
      <w:r w:rsidR="00771704">
        <w:t>HH</w:t>
      </w:r>
      <w:r w:rsidR="00771704" w:rsidRPr="00771704" w:rsidDel="00771704">
        <w:t xml:space="preserve"> </w:t>
      </w:r>
      <w:r w:rsidRPr="00D773FC">
        <w:t>use, not as a primary source of income.</w:t>
      </w:r>
    </w:p>
    <w:p w14:paraId="41F0A006" w14:textId="3D2D9ACC" w:rsidR="001936F9" w:rsidRPr="00D773FC" w:rsidRDefault="001936F9" w:rsidP="3ABA5AAA">
      <w:pPr>
        <w:pStyle w:val="BodyText"/>
        <w:jc w:val="both"/>
      </w:pPr>
      <w:r w:rsidRPr="00D773FC">
        <w:t xml:space="preserve">Kavakçalı: Kavakçalı is situated in a region with dense forest cover and residents engage in several forest-based activities. The most notable is beekeeping, with approximately 2,500 beehives operated by just 10 </w:t>
      </w:r>
      <w:r w:rsidR="00771704">
        <w:t>HH</w:t>
      </w:r>
      <w:r w:rsidRPr="00D773FC">
        <w:t>, indicating a concentrated but economically significant activity. Additionally, forest lands are used as grazing areas for livestock, and residents collect non-timber forest products for household use.</w:t>
      </w:r>
    </w:p>
    <w:p w14:paraId="178B29B3" w14:textId="19986631" w:rsidR="001936F9" w:rsidRPr="00D773FC" w:rsidRDefault="001936F9" w:rsidP="3ABA5AAA">
      <w:pPr>
        <w:pStyle w:val="BodyText"/>
        <w:jc w:val="both"/>
      </w:pPr>
      <w:r w:rsidRPr="00D773FC">
        <w:t xml:space="preserve">In summary, although the type and intensity of forest use vary among these </w:t>
      </w:r>
      <w:r w:rsidR="00771704">
        <w:t>settlements</w:t>
      </w:r>
      <w:r w:rsidRPr="00D773FC">
        <w:t>, forest resources play a significant role in supporting subsistence livelihoods and everyday needs in all four settlements.</w:t>
      </w:r>
    </w:p>
    <w:p w14:paraId="064DAAAE" w14:textId="77777777" w:rsidR="005E4BC0" w:rsidRPr="00D773FC" w:rsidRDefault="005E4BC0" w:rsidP="3ABA5AAA">
      <w:pPr>
        <w:pStyle w:val="BodyText"/>
        <w:jc w:val="both"/>
      </w:pPr>
      <w:r w:rsidRPr="00D773FC">
        <w:t>According to responses collected during the March 2025 Muğla YEKA ESIA field study, participants expressed varied opinions on whether nearby forests could be affected by the Project:</w:t>
      </w:r>
    </w:p>
    <w:p w14:paraId="6C9992E0" w14:textId="77777777" w:rsidR="005E4BC0" w:rsidRPr="00D773FC" w:rsidRDefault="005E4BC0" w:rsidP="3ABA5AAA">
      <w:pPr>
        <w:pStyle w:val="BodyText"/>
        <w:jc w:val="both"/>
      </w:pPr>
      <w:r w:rsidRPr="00D773FC">
        <w:t>13 respondents (38.2%) stated that they had no idea whether the forests would be affected. This group reflects either a lack of information about the Project’s environmental scope or limited engagement in forest-related livelihoods.</w:t>
      </w:r>
    </w:p>
    <w:p w14:paraId="5AA48805" w14:textId="77777777" w:rsidR="005E4BC0" w:rsidRPr="00D773FC" w:rsidRDefault="005E4BC0" w:rsidP="3ABA5AAA">
      <w:pPr>
        <w:pStyle w:val="BodyText"/>
        <w:jc w:val="both"/>
      </w:pPr>
      <w:r w:rsidRPr="00D773FC">
        <w:lastRenderedPageBreak/>
        <w:t>7 respondents (20.6%) expressed the opinion that the forests could be impacted, signaling a moderate level of concern about potential changes to forest access or quality due to the Project.</w:t>
      </w:r>
    </w:p>
    <w:p w14:paraId="75031030" w14:textId="77777777" w:rsidR="005E4BC0" w:rsidRPr="00D773FC" w:rsidRDefault="005E4BC0" w:rsidP="3ABA5AAA">
      <w:pPr>
        <w:pStyle w:val="BodyText"/>
        <w:jc w:val="both"/>
      </w:pPr>
      <w:r w:rsidRPr="00D773FC">
        <w:t>14 respondents (41.2%) believed that the Project would not have any impact on the forests, which may reflect confidence in environmental safeguards or a perception of spatial or functional distance between Project activities and forest areas.</w:t>
      </w:r>
    </w:p>
    <w:p w14:paraId="1191029E" w14:textId="0B552A59" w:rsidR="005E4BC0" w:rsidRPr="00D773FC" w:rsidRDefault="005E4BC0" w:rsidP="3ABA5AAA">
      <w:pPr>
        <w:pStyle w:val="BodyText"/>
        <w:jc w:val="both"/>
      </w:pPr>
      <w:r w:rsidRPr="00D773FC">
        <w:t>These findings highlight the need for improved information dissemination and stakeholder engagement, particularly in forest-dependent settlements. While the majority of participants either saw no impact or had no opinion, the presence of concern</w:t>
      </w:r>
      <w:r w:rsidR="0057496F" w:rsidRPr="00D773FC">
        <w:t xml:space="preserve">, </w:t>
      </w:r>
      <w:r w:rsidRPr="00D773FC">
        <w:t>even among a smaller group</w:t>
      </w:r>
      <w:r w:rsidR="0057496F" w:rsidRPr="00D773FC">
        <w:t xml:space="preserve">, </w:t>
      </w:r>
      <w:r w:rsidRPr="00D773FC">
        <w:t>should be considered in the assessment of social and environmental risk.</w:t>
      </w:r>
    </w:p>
    <w:p w14:paraId="0C7BFE90" w14:textId="031E2093" w:rsidR="001936F9" w:rsidRPr="00D773FC" w:rsidRDefault="005E4BC0" w:rsidP="3ABA5AAA">
      <w:pPr>
        <w:pStyle w:val="BodyText"/>
        <w:jc w:val="both"/>
      </w:pPr>
      <w:r w:rsidRPr="00D773FC">
        <w:t>Moreover, the fact that nearly four in ten respondents (38.2%) reported having no opinion underscores the importance of addressing knowledge gaps during community consultation efforts.</w:t>
      </w:r>
    </w:p>
    <w:p w14:paraId="0D98AE6E" w14:textId="0285495C" w:rsidR="00AF6C4C" w:rsidRPr="00D773FC" w:rsidRDefault="00AF6C4C" w:rsidP="3ABA5AAA">
      <w:pPr>
        <w:pStyle w:val="Caption"/>
        <w:rPr>
          <w:rFonts w:asciiTheme="minorHAnsi" w:hAnsiTheme="minorHAnsi"/>
        </w:rPr>
      </w:pPr>
      <w:bookmarkStart w:id="135" w:name="_Toc234237737"/>
      <w:r w:rsidRPr="00D773FC">
        <w:rPr>
          <w:rFonts w:asciiTheme="minorHAnsi" w:hAnsiTheme="minorHAnsi"/>
        </w:rPr>
        <w:t xml:space="preserve">Table </w:t>
      </w:r>
      <w:r w:rsidR="0073095C" w:rsidRPr="00D773FC">
        <w:rPr>
          <w:rFonts w:asciiTheme="minorHAnsi" w:hAnsiTheme="minorHAnsi"/>
        </w:rPr>
        <w:fldChar w:fldCharType="begin"/>
      </w:r>
      <w:r w:rsidR="0073095C" w:rsidRPr="00D773FC">
        <w:rPr>
          <w:rFonts w:asciiTheme="minorHAnsi" w:hAnsiTheme="minorHAnsi"/>
        </w:rPr>
        <w:instrText xml:space="preserve"> STYLEREF 1 \s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73095C" w:rsidRPr="00D773FC">
        <w:rPr>
          <w:rFonts w:asciiTheme="minorHAnsi" w:hAnsiTheme="minorHAnsi"/>
        </w:rPr>
        <w:noBreakHyphen/>
      </w:r>
      <w:r w:rsidR="0073095C" w:rsidRPr="00D773FC">
        <w:rPr>
          <w:rFonts w:asciiTheme="minorHAnsi" w:hAnsiTheme="minorHAnsi"/>
        </w:rPr>
        <w:fldChar w:fldCharType="begin"/>
      </w:r>
      <w:r w:rsidR="0073095C" w:rsidRPr="00D773FC">
        <w:rPr>
          <w:rFonts w:asciiTheme="minorHAnsi" w:hAnsiTheme="minorHAnsi"/>
        </w:rPr>
        <w:instrText xml:space="preserve"> SEQ Table \* ARABIC \s 1 </w:instrText>
      </w:r>
      <w:r w:rsidR="0073095C" w:rsidRPr="00D773FC">
        <w:rPr>
          <w:rFonts w:asciiTheme="minorHAnsi" w:hAnsiTheme="minorHAnsi"/>
        </w:rPr>
        <w:fldChar w:fldCharType="separate"/>
      </w:r>
      <w:r w:rsidR="003C2A84">
        <w:rPr>
          <w:rFonts w:asciiTheme="minorHAnsi" w:hAnsiTheme="minorHAnsi"/>
          <w:noProof/>
        </w:rPr>
        <w:t>9</w:t>
      </w:r>
      <w:r w:rsidR="0073095C" w:rsidRPr="00D773FC">
        <w:rPr>
          <w:rFonts w:asciiTheme="minorHAnsi" w:hAnsiTheme="minorHAnsi"/>
        </w:rPr>
        <w:fldChar w:fldCharType="end"/>
      </w:r>
      <w:r w:rsidR="00BF01F4" w:rsidRPr="00D773FC">
        <w:rPr>
          <w:rFonts w:asciiTheme="minorHAnsi" w:hAnsiTheme="minorHAnsi"/>
        </w:rPr>
        <w:tab/>
      </w:r>
      <w:r w:rsidRPr="00D773FC">
        <w:rPr>
          <w:rFonts w:asciiTheme="minorHAnsi" w:hAnsiTheme="minorHAnsi"/>
        </w:rPr>
        <w:t>PERCEPTIONS OF PROJECT IMPACT ON FORESTS</w:t>
      </w:r>
      <w:bookmarkEnd w:id="135"/>
    </w:p>
    <w:tbl>
      <w:tblPr>
        <w:tblStyle w:val="ERMTable1"/>
        <w:tblW w:w="5000" w:type="pct"/>
        <w:tblLook w:val="04A0" w:firstRow="1" w:lastRow="0" w:firstColumn="1" w:lastColumn="0" w:noHBand="0" w:noVBand="1"/>
      </w:tblPr>
      <w:tblGrid>
        <w:gridCol w:w="6279"/>
        <w:gridCol w:w="1785"/>
        <w:gridCol w:w="1434"/>
      </w:tblGrid>
      <w:tr w:rsidR="00AF6C4C" w:rsidRPr="00BD57E7" w14:paraId="39CCE14B" w14:textId="77777777" w:rsidTr="3ABA5AAA">
        <w:trPr>
          <w:cnfStyle w:val="100000000000" w:firstRow="1" w:lastRow="0" w:firstColumn="0" w:lastColumn="0" w:oddVBand="0" w:evenVBand="0" w:oddHBand="0"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626" w:type="pct"/>
            <w:noWrap/>
            <w:hideMark/>
          </w:tcPr>
          <w:p w14:paraId="4D0C17A1" w14:textId="256137A4" w:rsidR="00AF6C4C" w:rsidRPr="00D773FC" w:rsidRDefault="07E2B73E" w:rsidP="3ABA5AAA">
            <w:pPr>
              <w:jc w:val="both"/>
              <w:rPr>
                <w:rFonts w:asciiTheme="minorHAnsi" w:hAnsiTheme="minorHAnsi"/>
                <w:b/>
                <w:bCs/>
                <w:color w:val="1C1C1C" w:themeColor="text1"/>
              </w:rPr>
            </w:pPr>
            <w:r w:rsidRPr="00D773FC">
              <w:rPr>
                <w:rStyle w:val="ts-alignment-element"/>
                <w:rFonts w:asciiTheme="minorHAnsi" w:hAnsiTheme="minorHAnsi" w:cs="Segoe UI"/>
                <w:b/>
                <w:bCs/>
                <w:color w:val="000000"/>
              </w:rPr>
              <w:t>Do</w:t>
            </w:r>
            <w:r w:rsidRPr="00D773FC">
              <w:rPr>
                <w:rFonts w:asciiTheme="minorHAnsi" w:hAnsiTheme="minorHAnsi" w:cs="Segoe UI"/>
                <w:b/>
                <w:bCs/>
                <w:color w:val="000000"/>
              </w:rPr>
              <w:t xml:space="preserve"> </w:t>
            </w:r>
            <w:r w:rsidRPr="00D773FC">
              <w:rPr>
                <w:rStyle w:val="ts-alignment-element"/>
                <w:rFonts w:asciiTheme="minorHAnsi" w:hAnsiTheme="minorHAnsi" w:cs="Segoe UI"/>
                <w:b/>
                <w:bCs/>
                <w:color w:val="000000"/>
              </w:rPr>
              <w:t>you</w:t>
            </w:r>
            <w:r w:rsidRPr="00D773FC">
              <w:rPr>
                <w:rFonts w:asciiTheme="minorHAnsi" w:hAnsiTheme="minorHAnsi" w:cs="Segoe UI"/>
                <w:b/>
                <w:bCs/>
                <w:color w:val="000000"/>
              </w:rPr>
              <w:t xml:space="preserve"> </w:t>
            </w:r>
            <w:r w:rsidRPr="00D773FC">
              <w:rPr>
                <w:rStyle w:val="ts-alignment-element"/>
                <w:rFonts w:asciiTheme="minorHAnsi" w:hAnsiTheme="minorHAnsi" w:cs="Segoe UI"/>
                <w:b/>
                <w:bCs/>
                <w:color w:val="000000"/>
              </w:rPr>
              <w:t>think</w:t>
            </w:r>
            <w:r w:rsidRPr="00D773FC">
              <w:rPr>
                <w:rFonts w:asciiTheme="minorHAnsi" w:hAnsiTheme="minorHAnsi" w:cs="Segoe UI"/>
                <w:b/>
                <w:bCs/>
                <w:color w:val="000000"/>
              </w:rPr>
              <w:t xml:space="preserve"> </w:t>
            </w:r>
            <w:r w:rsidRPr="00D773FC">
              <w:rPr>
                <w:rStyle w:val="ts-alignment-element"/>
                <w:rFonts w:asciiTheme="minorHAnsi" w:hAnsiTheme="minorHAnsi" w:cs="Segoe UI"/>
                <w:b/>
                <w:bCs/>
                <w:color w:val="000000"/>
              </w:rPr>
              <w:t>these</w:t>
            </w:r>
            <w:r w:rsidRPr="00D773FC">
              <w:rPr>
                <w:rFonts w:asciiTheme="minorHAnsi" w:hAnsiTheme="minorHAnsi" w:cs="Segoe UI"/>
                <w:b/>
                <w:bCs/>
                <w:color w:val="000000"/>
              </w:rPr>
              <w:t xml:space="preserve"> </w:t>
            </w:r>
            <w:r w:rsidRPr="00D773FC">
              <w:rPr>
                <w:rStyle w:val="ts-alignment-element"/>
                <w:rFonts w:asciiTheme="minorHAnsi" w:hAnsiTheme="minorHAnsi" w:cs="Segoe UI"/>
                <w:b/>
                <w:bCs/>
                <w:color w:val="000000"/>
              </w:rPr>
              <w:t>forests</w:t>
            </w:r>
            <w:r w:rsidRPr="00D773FC">
              <w:rPr>
                <w:rFonts w:asciiTheme="minorHAnsi" w:hAnsiTheme="minorHAnsi" w:cs="Segoe UI"/>
                <w:b/>
                <w:bCs/>
                <w:color w:val="000000"/>
              </w:rPr>
              <w:t xml:space="preserve"> </w:t>
            </w:r>
            <w:r w:rsidRPr="00D773FC">
              <w:rPr>
                <w:rStyle w:val="ts-alignment-element"/>
                <w:rFonts w:asciiTheme="minorHAnsi" w:hAnsiTheme="minorHAnsi" w:cs="Segoe UI"/>
                <w:b/>
                <w:bCs/>
                <w:color w:val="000000"/>
              </w:rPr>
              <w:t>could</w:t>
            </w:r>
            <w:r w:rsidRPr="00D773FC">
              <w:rPr>
                <w:rFonts w:asciiTheme="minorHAnsi" w:hAnsiTheme="minorHAnsi" w:cs="Segoe UI"/>
                <w:b/>
                <w:bCs/>
                <w:color w:val="000000"/>
              </w:rPr>
              <w:t xml:space="preserve"> be </w:t>
            </w:r>
            <w:r w:rsidRPr="00D773FC">
              <w:rPr>
                <w:rStyle w:val="ts-alignment-element"/>
                <w:rFonts w:asciiTheme="minorHAnsi" w:hAnsiTheme="minorHAnsi" w:cs="Segoe UI"/>
                <w:b/>
                <w:bCs/>
                <w:color w:val="000000"/>
              </w:rPr>
              <w:t>affected</w:t>
            </w:r>
            <w:r w:rsidRPr="00D773FC">
              <w:rPr>
                <w:rFonts w:asciiTheme="minorHAnsi" w:hAnsiTheme="minorHAnsi" w:cs="Segoe UI"/>
                <w:b/>
                <w:bCs/>
                <w:color w:val="000000"/>
              </w:rPr>
              <w:t xml:space="preserve"> </w:t>
            </w:r>
            <w:r w:rsidRPr="00D773FC">
              <w:rPr>
                <w:rStyle w:val="ts-alignment-element"/>
                <w:rFonts w:asciiTheme="minorHAnsi" w:hAnsiTheme="minorHAnsi" w:cs="Segoe UI"/>
                <w:b/>
                <w:bCs/>
                <w:color w:val="000000"/>
              </w:rPr>
              <w:t>by</w:t>
            </w:r>
            <w:r w:rsidRPr="00D773FC">
              <w:rPr>
                <w:rFonts w:asciiTheme="minorHAnsi" w:hAnsiTheme="minorHAnsi" w:cs="Segoe UI"/>
                <w:b/>
                <w:bCs/>
                <w:color w:val="000000"/>
              </w:rPr>
              <w:t xml:space="preserve"> the </w:t>
            </w:r>
            <w:r w:rsidR="00FD01F6">
              <w:rPr>
                <w:rStyle w:val="ts-alignment-element"/>
                <w:rFonts w:asciiTheme="minorHAnsi" w:hAnsiTheme="minorHAnsi" w:cs="Segoe UI"/>
                <w:b/>
                <w:bCs/>
                <w:color w:val="000000"/>
              </w:rPr>
              <w:t>P</w:t>
            </w:r>
            <w:r w:rsidR="42F0B7C7" w:rsidRPr="00D773FC">
              <w:rPr>
                <w:rStyle w:val="ts-alignment-element"/>
                <w:rFonts w:asciiTheme="minorHAnsi" w:hAnsiTheme="minorHAnsi" w:cs="Segoe UI"/>
                <w:b/>
                <w:bCs/>
                <w:color w:val="000000"/>
              </w:rPr>
              <w:t>roject</w:t>
            </w:r>
            <w:r w:rsidRPr="00D773FC">
              <w:rPr>
                <w:rStyle w:val="ts-alignment-element"/>
                <w:rFonts w:asciiTheme="minorHAnsi" w:hAnsiTheme="minorHAnsi" w:cs="Segoe UI"/>
                <w:b/>
                <w:bCs/>
                <w:color w:val="000000"/>
              </w:rPr>
              <w:t>?</w:t>
            </w:r>
          </w:p>
        </w:tc>
        <w:tc>
          <w:tcPr>
            <w:tcW w:w="1279" w:type="pct"/>
            <w:hideMark/>
          </w:tcPr>
          <w:p w14:paraId="63F35194" w14:textId="1DA05FA7" w:rsidR="00AF6C4C" w:rsidRPr="00D773FC" w:rsidRDefault="00016F96"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 xml:space="preserve">Number of </w:t>
            </w:r>
            <w:r w:rsidR="00FD01F6" w:rsidRPr="00FD01F6">
              <w:rPr>
                <w:rFonts w:asciiTheme="minorHAnsi" w:hAnsiTheme="minorHAnsi" w:cs="Calibri"/>
                <w:b/>
                <w:bCs/>
                <w:color w:val="1C1C1C" w:themeColor="text1"/>
              </w:rPr>
              <w:t>HHs</w:t>
            </w:r>
          </w:p>
        </w:tc>
        <w:tc>
          <w:tcPr>
            <w:tcW w:w="1094" w:type="pct"/>
            <w:hideMark/>
          </w:tcPr>
          <w:p w14:paraId="088D8FA8" w14:textId="77777777" w:rsidR="00AF6C4C" w:rsidRPr="00D773FC" w:rsidRDefault="00AF6C4C" w:rsidP="3ABA5AA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rPr>
            </w:pPr>
            <w:r w:rsidRPr="00D773FC">
              <w:rPr>
                <w:rFonts w:asciiTheme="minorHAnsi" w:hAnsiTheme="minorHAnsi" w:cs="Calibri"/>
                <w:b/>
                <w:bCs/>
                <w:color w:val="1C1C1C" w:themeColor="text1"/>
              </w:rPr>
              <w:t>Percent</w:t>
            </w:r>
          </w:p>
        </w:tc>
      </w:tr>
      <w:tr w:rsidR="000139A3" w:rsidRPr="00BD57E7" w14:paraId="5E8115B9" w14:textId="77777777" w:rsidTr="3ABA5AAA">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626" w:type="pct"/>
          </w:tcPr>
          <w:p w14:paraId="03EBDC1B" w14:textId="48E67A40" w:rsidR="000139A3" w:rsidRPr="00D773FC" w:rsidRDefault="005E4BC0" w:rsidP="3ABA5AAA">
            <w:pPr>
              <w:jc w:val="both"/>
              <w:rPr>
                <w:rFonts w:asciiTheme="minorHAnsi" w:hAnsiTheme="minorHAnsi" w:cs="Calibri"/>
                <w:color w:val="1C1C1C" w:themeColor="text1"/>
              </w:rPr>
            </w:pPr>
            <w:r w:rsidRPr="00D773FC">
              <w:rPr>
                <w:rFonts w:asciiTheme="minorHAnsi" w:hAnsiTheme="minorHAnsi" w:cs="Calibri"/>
                <w:color w:val="1C1C1C" w:themeColor="text1"/>
              </w:rPr>
              <w:t>No idea</w:t>
            </w:r>
          </w:p>
        </w:tc>
        <w:tc>
          <w:tcPr>
            <w:tcW w:w="1279" w:type="pct"/>
            <w:noWrap/>
          </w:tcPr>
          <w:p w14:paraId="0A67B3D4" w14:textId="71F3CEAF" w:rsidR="000139A3" w:rsidRPr="00D773FC" w:rsidRDefault="2A133343"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13</w:t>
            </w:r>
          </w:p>
        </w:tc>
        <w:tc>
          <w:tcPr>
            <w:tcW w:w="1094" w:type="pct"/>
            <w:noWrap/>
          </w:tcPr>
          <w:p w14:paraId="476A9273" w14:textId="66199333" w:rsidR="000139A3" w:rsidRPr="00D773FC" w:rsidRDefault="005E4BC0"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38.2</w:t>
            </w:r>
          </w:p>
        </w:tc>
      </w:tr>
      <w:tr w:rsidR="000139A3" w:rsidRPr="00BD57E7" w14:paraId="6348A3FB" w14:textId="77777777" w:rsidTr="3ABA5AAA">
        <w:trPr>
          <w:trHeight w:val="252"/>
        </w:trPr>
        <w:tc>
          <w:tcPr>
            <w:cnfStyle w:val="001000000000" w:firstRow="0" w:lastRow="0" w:firstColumn="1" w:lastColumn="0" w:oddVBand="0" w:evenVBand="0" w:oddHBand="0" w:evenHBand="0" w:firstRowFirstColumn="0" w:firstRowLastColumn="0" w:lastRowFirstColumn="0" w:lastRowLastColumn="0"/>
            <w:tcW w:w="2626" w:type="pct"/>
            <w:hideMark/>
          </w:tcPr>
          <w:p w14:paraId="192B5325" w14:textId="722430E7" w:rsidR="000139A3" w:rsidRPr="00D773FC" w:rsidRDefault="2A133343" w:rsidP="3ABA5AAA">
            <w:pPr>
              <w:jc w:val="both"/>
              <w:rPr>
                <w:rFonts w:asciiTheme="minorHAnsi" w:hAnsiTheme="minorHAnsi" w:cs="Calibri"/>
                <w:color w:val="1C1C1C" w:themeColor="text1"/>
              </w:rPr>
            </w:pPr>
            <w:r w:rsidRPr="00D773FC">
              <w:rPr>
                <w:rFonts w:asciiTheme="minorHAnsi" w:hAnsiTheme="minorHAnsi" w:cs="Calibri"/>
                <w:color w:val="1C1C1C" w:themeColor="text1"/>
              </w:rPr>
              <w:t>Yes</w:t>
            </w:r>
          </w:p>
        </w:tc>
        <w:tc>
          <w:tcPr>
            <w:tcW w:w="1279" w:type="pct"/>
            <w:noWrap/>
            <w:hideMark/>
          </w:tcPr>
          <w:p w14:paraId="2E216C5D" w14:textId="717500DB" w:rsidR="000139A3" w:rsidRPr="00D773FC" w:rsidRDefault="2A133343"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7</w:t>
            </w:r>
          </w:p>
        </w:tc>
        <w:tc>
          <w:tcPr>
            <w:tcW w:w="1094" w:type="pct"/>
            <w:noWrap/>
          </w:tcPr>
          <w:p w14:paraId="5346EEEC" w14:textId="1C34D907" w:rsidR="000139A3" w:rsidRPr="00D773FC" w:rsidRDefault="005E4BC0"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20.6</w:t>
            </w:r>
          </w:p>
        </w:tc>
      </w:tr>
      <w:tr w:rsidR="000139A3" w:rsidRPr="00BD57E7" w14:paraId="5FF75959" w14:textId="77777777" w:rsidTr="3ABA5AA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26" w:type="pct"/>
            <w:hideMark/>
          </w:tcPr>
          <w:p w14:paraId="74C7C2A0" w14:textId="3B9B4FA4" w:rsidR="000139A3" w:rsidRPr="00D773FC" w:rsidRDefault="2A133343" w:rsidP="3ABA5AAA">
            <w:pPr>
              <w:jc w:val="both"/>
              <w:rPr>
                <w:rFonts w:asciiTheme="minorHAnsi" w:hAnsiTheme="minorHAnsi" w:cs="Calibri"/>
                <w:color w:val="1C1C1C" w:themeColor="text1"/>
              </w:rPr>
            </w:pPr>
            <w:r w:rsidRPr="00D773FC">
              <w:rPr>
                <w:rFonts w:asciiTheme="minorHAnsi" w:hAnsiTheme="minorHAnsi" w:cs="Calibri"/>
                <w:color w:val="1C1C1C" w:themeColor="text1"/>
              </w:rPr>
              <w:t>No</w:t>
            </w:r>
          </w:p>
        </w:tc>
        <w:tc>
          <w:tcPr>
            <w:tcW w:w="1279" w:type="pct"/>
            <w:noWrap/>
            <w:hideMark/>
          </w:tcPr>
          <w:p w14:paraId="2E826A4A" w14:textId="30BFB6C3" w:rsidR="000139A3" w:rsidRPr="00D773FC" w:rsidRDefault="001936F9"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14</w:t>
            </w:r>
          </w:p>
        </w:tc>
        <w:tc>
          <w:tcPr>
            <w:tcW w:w="1094" w:type="pct"/>
            <w:noWrap/>
          </w:tcPr>
          <w:p w14:paraId="5C345D97" w14:textId="68095315" w:rsidR="000139A3" w:rsidRPr="00D773FC" w:rsidRDefault="005E4BC0" w:rsidP="3ABA5AA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41.2</w:t>
            </w:r>
          </w:p>
        </w:tc>
      </w:tr>
      <w:tr w:rsidR="000139A3" w:rsidRPr="00BD57E7" w14:paraId="704252A8" w14:textId="77777777" w:rsidTr="3ABA5AAA">
        <w:trPr>
          <w:trHeight w:val="252"/>
        </w:trPr>
        <w:tc>
          <w:tcPr>
            <w:cnfStyle w:val="001000000000" w:firstRow="0" w:lastRow="0" w:firstColumn="1" w:lastColumn="0" w:oddVBand="0" w:evenVBand="0" w:oddHBand="0" w:evenHBand="0" w:firstRowFirstColumn="0" w:firstRowLastColumn="0" w:lastRowFirstColumn="0" w:lastRowLastColumn="0"/>
            <w:tcW w:w="2626" w:type="pct"/>
            <w:hideMark/>
          </w:tcPr>
          <w:p w14:paraId="2F2B8FF6" w14:textId="49C2D977" w:rsidR="000139A3" w:rsidRPr="00D773FC" w:rsidRDefault="2A133343" w:rsidP="3ABA5AAA">
            <w:pPr>
              <w:jc w:val="both"/>
              <w:rPr>
                <w:rFonts w:asciiTheme="minorHAnsi" w:hAnsiTheme="minorHAnsi" w:cs="Calibri"/>
                <w:color w:val="1C1C1C" w:themeColor="text1"/>
              </w:rPr>
            </w:pPr>
            <w:r w:rsidRPr="00D773FC">
              <w:rPr>
                <w:rFonts w:asciiTheme="minorHAnsi" w:hAnsiTheme="minorHAnsi" w:cs="Calibri"/>
                <w:color w:val="1C1C1C" w:themeColor="text1"/>
              </w:rPr>
              <w:t>Total</w:t>
            </w:r>
          </w:p>
        </w:tc>
        <w:tc>
          <w:tcPr>
            <w:tcW w:w="1279" w:type="pct"/>
            <w:noWrap/>
            <w:hideMark/>
          </w:tcPr>
          <w:p w14:paraId="353EA809" w14:textId="20974515" w:rsidR="000139A3" w:rsidRPr="00D773FC" w:rsidRDefault="001936F9"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34</w:t>
            </w:r>
          </w:p>
        </w:tc>
        <w:tc>
          <w:tcPr>
            <w:tcW w:w="1094" w:type="pct"/>
            <w:noWrap/>
          </w:tcPr>
          <w:p w14:paraId="3FC128AD" w14:textId="54A23D61" w:rsidR="000139A3" w:rsidRPr="00D773FC" w:rsidRDefault="005E4BC0" w:rsidP="3ABA5AAA">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10205"/>
              </w:rPr>
            </w:pPr>
            <w:r w:rsidRPr="00D773FC">
              <w:rPr>
                <w:rFonts w:asciiTheme="minorHAnsi" w:hAnsiTheme="minorHAnsi" w:cs="Arial"/>
                <w:color w:val="010205"/>
              </w:rPr>
              <w:t>100</w:t>
            </w:r>
          </w:p>
        </w:tc>
      </w:tr>
    </w:tbl>
    <w:p w14:paraId="0E325770" w14:textId="5933ABDC" w:rsidR="00AF6C4C" w:rsidRPr="00D773FC" w:rsidRDefault="00AF6C4C" w:rsidP="3ABA5AAA">
      <w:pPr>
        <w:pStyle w:val="BodyText"/>
        <w:rPr>
          <w:sz w:val="18"/>
          <w:szCs w:val="18"/>
        </w:rPr>
      </w:pPr>
      <w:r w:rsidRPr="00D773FC">
        <w:rPr>
          <w:sz w:val="18"/>
          <w:szCs w:val="18"/>
        </w:rPr>
        <w:t xml:space="preserve">Source: Muğla YEKA ESIA Field Study Findings, </w:t>
      </w:r>
      <w:r w:rsidR="00AD37E8" w:rsidRPr="00D773FC">
        <w:rPr>
          <w:sz w:val="18"/>
          <w:szCs w:val="18"/>
        </w:rPr>
        <w:t>March 2025</w:t>
      </w:r>
    </w:p>
    <w:p w14:paraId="4F1681DE" w14:textId="1480788E" w:rsidR="005E4BC0" w:rsidRPr="00D773FC" w:rsidRDefault="005E4BC0" w:rsidP="00BB291E">
      <w:pPr>
        <w:pStyle w:val="BodyText"/>
        <w:jc w:val="both"/>
      </w:pPr>
      <w:r w:rsidRPr="00D773FC">
        <w:t>Among those who shared their views on how the Project might impact forests, the most commonly voiced concern was that forest products could decline due to a reduction in forested areas. Another frequently mentioned issue was the potential decrease in agricultural yields caused by dust generated during construction or operation. Some respondents also expressed concern that the Project might limit their access to forest areas, potentially affecting their ability to gather resources such as firewood, herbs, or mushrooms.</w:t>
      </w:r>
    </w:p>
    <w:p w14:paraId="6F81F3CC" w14:textId="2D8111F8" w:rsidR="005E4BC0" w:rsidRPr="00D64644" w:rsidRDefault="005E4BC0" w:rsidP="00BB291E">
      <w:pPr>
        <w:pStyle w:val="BodyText"/>
        <w:jc w:val="both"/>
      </w:pPr>
      <w:r w:rsidRPr="00D773FC">
        <w:t>A considerable number of participants, however, did not express any opinion on the matter, which appears to be linked to their lack of involvement in forest-based activities. These respondents may not have felt directly impacted or informed enough to evaluate the potential effects of the Project on forest ecosystems.</w:t>
      </w:r>
    </w:p>
    <w:p w14:paraId="00F34808" w14:textId="4A469EBD" w:rsidR="00832D50" w:rsidRPr="00D64644" w:rsidRDefault="00B76445" w:rsidP="3ABA5AAA">
      <w:pPr>
        <w:pStyle w:val="Heading2"/>
      </w:pPr>
      <w:r w:rsidRPr="00D64644">
        <w:t xml:space="preserve"> </w:t>
      </w:r>
      <w:bookmarkStart w:id="136" w:name="_Toc234237667"/>
      <w:r w:rsidR="00832D50" w:rsidRPr="00D64644">
        <w:t>Ecosystem Services</w:t>
      </w:r>
      <w:bookmarkEnd w:id="136"/>
    </w:p>
    <w:p w14:paraId="101F0984" w14:textId="77777777" w:rsidR="00832D50" w:rsidRPr="00D64644" w:rsidRDefault="00832D50" w:rsidP="3ABA5AAA">
      <w:pPr>
        <w:pStyle w:val="BodyText"/>
        <w:jc w:val="both"/>
      </w:pPr>
      <w:r w:rsidRPr="00D64644">
        <w:t>“Ecosystem services” refer to the different ways nature supports human well-being. All conditions, processes, functions, benefits and products that ecosystems provide for the survival or survival of people or communities can be defined as Ecosystem Services.</w:t>
      </w:r>
    </w:p>
    <w:p w14:paraId="11BCBFAF" w14:textId="77777777" w:rsidR="00832D50" w:rsidRPr="00D64644" w:rsidRDefault="00832D50" w:rsidP="3ABA5AAA">
      <w:pPr>
        <w:pStyle w:val="BodyText"/>
        <w:jc w:val="both"/>
      </w:pPr>
      <w:r w:rsidRPr="00D64644">
        <w:t>Benefits derived from ecosystems include food, water, clean air, medicinal raw materials, recreational and cultural values. These benefits of nature are vital for both humans and other living creatures on earth.</w:t>
      </w:r>
    </w:p>
    <w:p w14:paraId="11125A6E" w14:textId="77777777" w:rsidR="00832D50" w:rsidRPr="00D64644" w:rsidRDefault="00832D50" w:rsidP="3ABA5AAA">
      <w:pPr>
        <w:pStyle w:val="BodyText"/>
        <w:jc w:val="both"/>
      </w:pPr>
      <w:r w:rsidRPr="00D64644">
        <w:lastRenderedPageBreak/>
        <w:t>According to IFC PS6</w:t>
      </w:r>
      <w:r w:rsidRPr="00D64644">
        <w:rPr>
          <w:rStyle w:val="FootnoteReference"/>
        </w:rPr>
        <w:footnoteReference w:id="9"/>
      </w:r>
      <w:r w:rsidRPr="00D64644">
        <w:t>, provisioning ecosystem services include,</w:t>
      </w:r>
    </w:p>
    <w:p w14:paraId="0823F27D" w14:textId="77777777" w:rsidR="00832D50" w:rsidRPr="00D64644" w:rsidRDefault="00832D50" w:rsidP="3ABA5AAA">
      <w:pPr>
        <w:pStyle w:val="BodyText"/>
        <w:jc w:val="both"/>
      </w:pPr>
      <w:r w:rsidRPr="00D64644">
        <w:t>(i) agricultural products, seafood and game, wild foods, and ethnobotanical plants;</w:t>
      </w:r>
    </w:p>
    <w:p w14:paraId="661A49F0" w14:textId="77777777" w:rsidR="00832D50" w:rsidRPr="00D64644" w:rsidRDefault="00832D50" w:rsidP="3ABA5AAA">
      <w:pPr>
        <w:pStyle w:val="BodyText"/>
        <w:jc w:val="both"/>
      </w:pPr>
      <w:r w:rsidRPr="00D64644">
        <w:t>(ii) water for drinking, irrigation, and industrial purposes; oath</w:t>
      </w:r>
    </w:p>
    <w:p w14:paraId="199357F1" w14:textId="77777777" w:rsidR="00832D50" w:rsidRPr="00D64644" w:rsidRDefault="00832D50" w:rsidP="3ABA5AAA">
      <w:pPr>
        <w:pStyle w:val="BodyText"/>
        <w:jc w:val="both"/>
      </w:pPr>
      <w:r w:rsidRPr="00D64644">
        <w:t>(iii) forest areas, which provide the basis for many biopharmaceuticals, construction materials, and biomass for renewable energy.</w:t>
      </w:r>
    </w:p>
    <w:p w14:paraId="44A168F4" w14:textId="77777777" w:rsidR="00832D50" w:rsidRPr="00D64644" w:rsidRDefault="00832D50" w:rsidP="3ABA5AAA">
      <w:pPr>
        <w:pStyle w:val="BodyText"/>
        <w:jc w:val="both"/>
      </w:pPr>
      <w:r w:rsidRPr="00D64644">
        <w:t>Moreover, in accordance with the PS6, ecosystem services are categorized into four groups.</w:t>
      </w:r>
    </w:p>
    <w:p w14:paraId="7F443F83" w14:textId="77777777" w:rsidR="00832D50" w:rsidRPr="00D64644" w:rsidRDefault="00832D50" w:rsidP="3ABA5AAA">
      <w:pPr>
        <w:pStyle w:val="BodyText"/>
        <w:jc w:val="both"/>
      </w:pPr>
      <w:r w:rsidRPr="00D64644">
        <w:t>(i) Provisioning/ Supply services, which include products that people derive from ecosystems: food, clean water, wood and fiber, ornament used in landscaping, mineral raw materials, Pharmaceuticals, biochemicals.</w:t>
      </w:r>
    </w:p>
    <w:p w14:paraId="784593DA" w14:textId="77777777" w:rsidR="00832D50" w:rsidRPr="00D64644" w:rsidRDefault="00832D50" w:rsidP="3ABA5AAA">
      <w:pPr>
        <w:pStyle w:val="BodyText"/>
        <w:jc w:val="both"/>
      </w:pPr>
      <w:r w:rsidRPr="00D64644">
        <w:t>(ii) Regulatory services, which include the benefits that people derive from regulating ecosystem processes: pollination and seed dispersal, climate regulation, shading of trees, photosynthesis, natural disaster prevention, water purification, filtration of water in the soil, air quality regulation, reduction of diseases and pests, resistance to invasive species.</w:t>
      </w:r>
    </w:p>
    <w:p w14:paraId="2045F76D" w14:textId="2C8251AD" w:rsidR="00832D50" w:rsidRPr="00D64644" w:rsidRDefault="00832D50" w:rsidP="3ABA5AAA">
      <w:pPr>
        <w:pStyle w:val="BodyText"/>
        <w:jc w:val="both"/>
      </w:pPr>
      <w:r w:rsidRPr="00D64644">
        <w:t xml:space="preserve">(iii) </w:t>
      </w:r>
      <w:r w:rsidR="00B22999">
        <w:t>C</w:t>
      </w:r>
      <w:r w:rsidR="00B22999" w:rsidRPr="00D64644">
        <w:t xml:space="preserve">ultural </w:t>
      </w:r>
      <w:r w:rsidRPr="00D64644">
        <w:t>services, including intangible benefits that people derive from ecosystems: recreation, eco-tourism and cultural heritage.</w:t>
      </w:r>
    </w:p>
    <w:p w14:paraId="3731D35C" w14:textId="1E8422AE" w:rsidR="00832D50" w:rsidRPr="00D64644" w:rsidRDefault="00832D50" w:rsidP="3ABA5AAA">
      <w:pPr>
        <w:pStyle w:val="BodyText"/>
        <w:jc w:val="both"/>
      </w:pPr>
      <w:r w:rsidRPr="00D64644">
        <w:t xml:space="preserve">(iv) </w:t>
      </w:r>
      <w:r w:rsidR="00B22999">
        <w:t>S</w:t>
      </w:r>
      <w:r w:rsidR="00B22999" w:rsidRPr="00D64644">
        <w:t xml:space="preserve">upporting </w:t>
      </w:r>
      <w:r w:rsidRPr="00D64644">
        <w:t>services, including natural processes that sustain other services: habitat creation, soil formation, photosynthesis, nutrient cycle, water cycle.</w:t>
      </w:r>
    </w:p>
    <w:p w14:paraId="0D864432" w14:textId="0E748297" w:rsidR="00832D50" w:rsidRPr="00D64644" w:rsidRDefault="00EE45F3" w:rsidP="3ABA5AAA">
      <w:pPr>
        <w:pStyle w:val="Heading3"/>
        <w:ind w:left="0"/>
      </w:pPr>
      <w:bookmarkStart w:id="137" w:name="_Toc234237668"/>
      <w:r>
        <w:t xml:space="preserve">6.3.1 </w:t>
      </w:r>
      <w:r w:rsidR="00832D50" w:rsidRPr="00D64644">
        <w:t>Provisioning/ Supply services and Regulatory services</w:t>
      </w:r>
      <w:bookmarkEnd w:id="137"/>
    </w:p>
    <w:p w14:paraId="72F2E87C" w14:textId="77777777" w:rsidR="00832D50" w:rsidRPr="00D64644" w:rsidRDefault="00832D50" w:rsidP="3ABA5AAA">
      <w:pPr>
        <w:pStyle w:val="BodyText"/>
        <w:jc w:val="both"/>
      </w:pPr>
      <w:r w:rsidRPr="00D64644">
        <w:t>Procurement/supply services include food, raw materials, decorative products, biomass fuels, fresh water, biochemicals/natural medicines. In line with the procurement services described in IFC PS 6, Project impacts within the scope of ecosystem services focus on beekeeping, forest harvesting (wood, food/plant harvesting), agricultural food production and livestock. In addition to this scope, regulating services, which include the benefits people derive from regulating ecosystem processes, include pollination and seed distribution, climate regulation, tree shading, photosynthesis, prevention of natural disasters, water purification, filtration of water in soil, regulation of air quality, reduction of diseases and resistance to pests and invasive species. In this context, these two ecosystem services are considered as integrated services in the Project area that are not separated from each other. Project impacts on these two ecosystem services are presented below.</w:t>
      </w:r>
    </w:p>
    <w:p w14:paraId="6BCDD155" w14:textId="4E3335F7" w:rsidR="00832D50" w:rsidRPr="00D64644" w:rsidRDefault="00832D50" w:rsidP="3ABA5AAA">
      <w:pPr>
        <w:pStyle w:val="BodyText"/>
        <w:jc w:val="both"/>
      </w:pPr>
      <w:r w:rsidRPr="00D64644">
        <w:rPr>
          <w:b/>
          <w:bCs/>
        </w:rPr>
        <w:t>Agriculture and Livestock</w:t>
      </w:r>
      <w:r w:rsidRPr="00D64644">
        <w:t xml:space="preserve">: Agriculture and livestock farming are common livelihood components in the settlements of Turgut, Yaraş, Çakmak, and Kavakçalı, particularly under provisioning services. However, the scale and intensity of these activities vary across </w:t>
      </w:r>
      <w:r w:rsidR="00EE45F3">
        <w:t>settlements</w:t>
      </w:r>
      <w:r w:rsidRPr="00D64644">
        <w:t>, and in most cases, they are practiced at a subsistence level, rather than as dominant economic sectors.</w:t>
      </w:r>
    </w:p>
    <w:p w14:paraId="51E4A67C" w14:textId="1DAA2CE2" w:rsidR="00832D50" w:rsidRPr="00D773FC" w:rsidRDefault="00832D50" w:rsidP="3ABA5AAA">
      <w:pPr>
        <w:pStyle w:val="BodyText"/>
        <w:jc w:val="both"/>
      </w:pPr>
      <w:r w:rsidRPr="00D773FC">
        <w:t xml:space="preserve">In Turgut, agriculture and livestock are relatively more widespread, with around 60 </w:t>
      </w:r>
      <w:r w:rsidR="00EE45F3">
        <w:t>HHs</w:t>
      </w:r>
      <w:r w:rsidR="00EE45F3" w:rsidRPr="00D773FC">
        <w:t xml:space="preserve"> </w:t>
      </w:r>
      <w:r w:rsidRPr="00D773FC">
        <w:t>engaged in cattle and small ruminant farming. Communal pasturelands—estimated at around 100 decares—are actively used, and concerns have been raised about the possible restriction of access due to Project-related land use changes such as roads or turbine installation.</w:t>
      </w:r>
    </w:p>
    <w:p w14:paraId="4BD3BF95" w14:textId="2488A003" w:rsidR="00832D50" w:rsidRPr="00D773FC" w:rsidRDefault="00832D50" w:rsidP="3ABA5AAA">
      <w:pPr>
        <w:pStyle w:val="BodyText"/>
        <w:jc w:val="both"/>
      </w:pPr>
      <w:r w:rsidRPr="00D773FC">
        <w:lastRenderedPageBreak/>
        <w:t xml:space="preserve">In Yaraş, </w:t>
      </w:r>
      <w:r w:rsidR="004A0884">
        <w:t>HHs</w:t>
      </w:r>
      <w:r w:rsidR="004A0884" w:rsidRPr="004A0884" w:rsidDel="004A0884">
        <w:t xml:space="preserve"> </w:t>
      </w:r>
      <w:r w:rsidRPr="00D773FC">
        <w:t>maintain approximately 600 cattle and a significant amount of small ruminants. Barley and wheat are cultivated primarily as fodder. Residents emphasized concerns about the Eğridere spring, a vital water source for irrigation and livestock, which could be at risk of depletion or pollution.</w:t>
      </w:r>
    </w:p>
    <w:p w14:paraId="15699D7C" w14:textId="286F58A0" w:rsidR="00832D50" w:rsidRPr="00D773FC" w:rsidRDefault="00832D50" w:rsidP="3ABA5AAA">
      <w:pPr>
        <w:pStyle w:val="BodyText"/>
        <w:jc w:val="both"/>
      </w:pPr>
      <w:r w:rsidRPr="00D773FC">
        <w:t xml:space="preserve">In Çakmak, around 60 </w:t>
      </w:r>
      <w:r w:rsidR="004A0884">
        <w:t>HHs</w:t>
      </w:r>
      <w:r w:rsidR="004A0884" w:rsidRPr="004A0884" w:rsidDel="004A0884">
        <w:t xml:space="preserve"> </w:t>
      </w:r>
      <w:r w:rsidRPr="00D773FC">
        <w:t>raise approximately 120 cattle and 200 small ruminants. These activities are small-scale and directly tied to household consumption needs.</w:t>
      </w:r>
    </w:p>
    <w:p w14:paraId="0FCB562C" w14:textId="77777777" w:rsidR="00832D50" w:rsidRPr="00EE45F3" w:rsidRDefault="00832D50" w:rsidP="3ABA5AAA">
      <w:pPr>
        <w:pStyle w:val="BodyText"/>
        <w:jc w:val="both"/>
      </w:pPr>
      <w:r w:rsidRPr="00D773FC">
        <w:t>In Kavakçalı, agriculture and animal husbandry are not practiced intensively but serve primarily to meet household consumption needs. While around 100 cattle and 500 small ruminants are reported, the latter are raised by a limited number of households. Firewood from nearby forests is the primary source of heating.</w:t>
      </w:r>
    </w:p>
    <w:p w14:paraId="06B58B56" w14:textId="77777777" w:rsidR="00832D50" w:rsidRPr="00D773FC" w:rsidRDefault="00832D50" w:rsidP="3ABA5AAA">
      <w:pPr>
        <w:pStyle w:val="BodyText"/>
        <w:jc w:val="both"/>
      </w:pPr>
      <w:r w:rsidRPr="00D773FC">
        <w:rPr>
          <w:b/>
          <w:bCs/>
        </w:rPr>
        <w:t>Beekeeping</w:t>
      </w:r>
      <w:r w:rsidRPr="00D773FC">
        <w:t>: Beekeeping is a notable provisioning ecosystem service across all four villages, particularly in Turgut, Yaraş, and Çakmak:</w:t>
      </w:r>
    </w:p>
    <w:p w14:paraId="7DAF224D" w14:textId="77777777" w:rsidR="00832D50" w:rsidRPr="00D773FC" w:rsidRDefault="00832D50" w:rsidP="3ABA5AAA">
      <w:pPr>
        <w:pStyle w:val="BodyText"/>
        <w:jc w:val="both"/>
      </w:pPr>
      <w:r w:rsidRPr="00D773FC">
        <w:t xml:space="preserve">Turgut has active beekeeping operations, with some beekeepers managing 500–600 hives. While the turbine site is not designated for pine honey production, some stationary and mobile apiaries are located within 2–5 km of the site. </w:t>
      </w:r>
    </w:p>
    <w:p w14:paraId="42C3EFCA" w14:textId="52A7BB2E" w:rsidR="00832D50" w:rsidRPr="00D773FC" w:rsidRDefault="00832D50" w:rsidP="3ABA5AAA">
      <w:pPr>
        <w:pStyle w:val="BodyText"/>
        <w:jc w:val="both"/>
      </w:pPr>
      <w:r w:rsidRPr="00D773FC">
        <w:t>Yaraş hosts both resident and mobile beekeepers. According to the mukhtar, “thousands of hives” are placed seasonally in the area, and there is heightened concern about maintaining forest cover, which supports nectar availability.</w:t>
      </w:r>
    </w:p>
    <w:p w14:paraId="71D2EFF9" w14:textId="77777777" w:rsidR="00832D50" w:rsidRPr="00D773FC" w:rsidRDefault="00832D50" w:rsidP="3ABA5AAA">
      <w:pPr>
        <w:pStyle w:val="BodyText"/>
        <w:jc w:val="both"/>
      </w:pPr>
      <w:r w:rsidRPr="00D773FC">
        <w:t>Çakmak has approximately 500 hives, and beekeeping is considered an important economic activity for several households.</w:t>
      </w:r>
    </w:p>
    <w:p w14:paraId="444D0A42" w14:textId="07C4B160" w:rsidR="00832D50" w:rsidRPr="00D773FC" w:rsidRDefault="00832D50" w:rsidP="3ABA5AAA">
      <w:pPr>
        <w:pStyle w:val="BodyText"/>
        <w:jc w:val="both"/>
      </w:pPr>
      <w:r w:rsidRPr="00D773FC">
        <w:t xml:space="preserve">In Kavakçalı, around 2,500 hives are maintained by 10 </w:t>
      </w:r>
      <w:r w:rsidR="00F4623E" w:rsidRPr="00F4623E">
        <w:t>HHs</w:t>
      </w:r>
      <w:r w:rsidRPr="00D773FC">
        <w:t>, suggesting a concentrated but potentially commercial-scale operation.</w:t>
      </w:r>
    </w:p>
    <w:p w14:paraId="5A8F67E8" w14:textId="32FE8EF0" w:rsidR="00832D50" w:rsidRPr="00D773FC" w:rsidRDefault="00832D50" w:rsidP="3ABA5AAA">
      <w:pPr>
        <w:pStyle w:val="BodyText"/>
        <w:jc w:val="both"/>
      </w:pPr>
      <w:r w:rsidRPr="00D773FC">
        <w:t>According to the EIA, the turbine locations</w:t>
      </w:r>
      <w:r w:rsidR="00650B34" w:rsidRPr="00D773FC">
        <w:t xml:space="preserve">, </w:t>
      </w:r>
      <w:r w:rsidRPr="00D773FC">
        <w:t>situated on windy ridgelines</w:t>
      </w:r>
      <w:r w:rsidR="00650B34" w:rsidRPr="00D773FC">
        <w:t xml:space="preserve">, </w:t>
      </w:r>
      <w:r w:rsidRPr="00D773FC">
        <w:t>are unsuitable for pollinator activity due to constant high wind exposure, which reduces flight range and foraging efficiency. No apiaries were observed at or near the turbine points. Nevertheless, concerns remain among communities that tree cutting, dust, and construction noise may harm bee populations and lower honey yields.</w:t>
      </w:r>
    </w:p>
    <w:p w14:paraId="4A9218A1" w14:textId="77777777" w:rsidR="00832D50" w:rsidRPr="00EE45F3" w:rsidRDefault="00832D50" w:rsidP="3ABA5AAA">
      <w:pPr>
        <w:pStyle w:val="BodyText"/>
        <w:jc w:val="both"/>
      </w:pPr>
      <w:r w:rsidRPr="00D773FC">
        <w:t>Beekeeping is seen as increasingly important in the region due to limited alternative livelihoods, an aging rural population, and the outmigration of younger residents. It offers relatively high returns with low labor input and helps sustain rural socio-economic resilience.</w:t>
      </w:r>
    </w:p>
    <w:p w14:paraId="61C7C129" w14:textId="77777777" w:rsidR="00832D50" w:rsidRPr="00EE45F3" w:rsidRDefault="00832D50" w:rsidP="3ABA5AAA">
      <w:pPr>
        <w:pStyle w:val="BodyText"/>
        <w:jc w:val="both"/>
      </w:pPr>
      <w:r w:rsidRPr="00D773FC">
        <w:rPr>
          <w:b/>
          <w:bCs/>
        </w:rPr>
        <w:t>Forest Use and Non-Timber Products</w:t>
      </w:r>
      <w:r w:rsidRPr="00D773FC">
        <w:t>: Forests provide essential ecosystem services, including fuel, fodder, food, and construction materials. The EIA report identifies approximately 71.30 hectares of forest potentially subject to permitting, with an estimated 11,065 trees and 5,712 m³ of standing volume.</w:t>
      </w:r>
    </w:p>
    <w:p w14:paraId="474A3895" w14:textId="589C0201" w:rsidR="00832D50" w:rsidRPr="00D773FC" w:rsidRDefault="00832D50" w:rsidP="3ABA5AAA">
      <w:pPr>
        <w:pStyle w:val="BodyText"/>
        <w:jc w:val="both"/>
      </w:pPr>
      <w:r w:rsidRPr="00D773FC">
        <w:t xml:space="preserve">In Yaraş, the majority of </w:t>
      </w:r>
      <w:r w:rsidR="00392660" w:rsidRPr="00392660">
        <w:t>HHs</w:t>
      </w:r>
      <w:r w:rsidR="00392660" w:rsidRPr="00392660" w:rsidDel="00392660">
        <w:t xml:space="preserve"> </w:t>
      </w:r>
      <w:r w:rsidRPr="00D773FC">
        <w:t xml:space="preserve">collect herbs and mushrooms, both for personal use and for sale in local markets. Access to forest resources is critical, and </w:t>
      </w:r>
      <w:r w:rsidR="006C63EF">
        <w:t>PAPs</w:t>
      </w:r>
      <w:r w:rsidR="006C63EF" w:rsidRPr="00D773FC">
        <w:t xml:space="preserve"> </w:t>
      </w:r>
      <w:r w:rsidRPr="00D773FC">
        <w:t>expressed strong concerns about potential restrictions.</w:t>
      </w:r>
    </w:p>
    <w:p w14:paraId="05697B2F" w14:textId="77777777" w:rsidR="00832D50" w:rsidRPr="00D773FC" w:rsidRDefault="00832D50" w:rsidP="3ABA5AAA">
      <w:pPr>
        <w:pStyle w:val="BodyText"/>
        <w:jc w:val="both"/>
      </w:pPr>
      <w:r w:rsidRPr="00D773FC">
        <w:t>In Çakmak, forests are intensively used for firewood, wild plant collection, and mushroom gathering, which are seen as vital for both livelihoods and the continuation of traditional lifestyles.</w:t>
      </w:r>
    </w:p>
    <w:p w14:paraId="3AA75F64" w14:textId="77777777" w:rsidR="00832D50" w:rsidRPr="00D773FC" w:rsidRDefault="00832D50" w:rsidP="3ABA5AAA">
      <w:pPr>
        <w:pStyle w:val="BodyText"/>
        <w:jc w:val="both"/>
      </w:pPr>
      <w:r w:rsidRPr="00D773FC">
        <w:lastRenderedPageBreak/>
        <w:t>In Kavakçalı, forests provide fuelwood for heating, and grazing occurs in forested or state lands. Forest dependency is high, even though economic reliance is low.</w:t>
      </w:r>
    </w:p>
    <w:p w14:paraId="62D90BDD" w14:textId="467392A2" w:rsidR="004038F3" w:rsidRPr="00D773FC" w:rsidRDefault="00832D50" w:rsidP="3ABA5AAA">
      <w:pPr>
        <w:pStyle w:val="BodyText"/>
        <w:jc w:val="both"/>
      </w:pPr>
      <w:r w:rsidRPr="00D773FC">
        <w:rPr>
          <w:b/>
          <w:bCs/>
        </w:rPr>
        <w:t xml:space="preserve">Fishing: </w:t>
      </w:r>
      <w:r w:rsidR="004038F3" w:rsidRPr="00D773FC">
        <w:t xml:space="preserve">Fishing is not a livelihood activity within the immediate Project </w:t>
      </w:r>
      <w:r w:rsidR="00695BE0" w:rsidRPr="00D773FC">
        <w:t>AoI</w:t>
      </w:r>
      <w:r w:rsidR="004038F3" w:rsidRPr="00D773FC">
        <w:t xml:space="preserve">. Accordingly, no direct or indirect </w:t>
      </w:r>
      <w:r w:rsidR="006C63EF">
        <w:t>p</w:t>
      </w:r>
      <w:r w:rsidR="006C63EF" w:rsidRPr="00D773FC">
        <w:t>roject</w:t>
      </w:r>
      <w:r w:rsidR="004038F3" w:rsidRPr="00D773FC">
        <w:t>-related impacts on fishing activities are expected</w:t>
      </w:r>
      <w:r w:rsidR="00B45998">
        <w:t xml:space="preserve">. Fishing was not included in the impact assessment </w:t>
      </w:r>
      <w:r w:rsidR="00555473">
        <w:t>considering no activity is observed</w:t>
      </w:r>
    </w:p>
    <w:p w14:paraId="3BA90716" w14:textId="77777777" w:rsidR="004038F3" w:rsidRPr="00D773FC" w:rsidRDefault="004038F3" w:rsidP="3ABA5AAA">
      <w:pPr>
        <w:pStyle w:val="BodyText"/>
        <w:jc w:val="both"/>
      </w:pPr>
      <w:r w:rsidRPr="00D773FC">
        <w:t>In Kavakçalı, which is relatively rich in water resources, the Namnam River and its tributaries still support limited fish populations, although some degradation has been reported. Local residents have noted a significant decline in fish populations in recent years, mainly due to alterations of riverbeds related to the Namnam River rehabilitation project—not the Project itself.</w:t>
      </w:r>
    </w:p>
    <w:p w14:paraId="5E819CC0" w14:textId="5ACD33D5" w:rsidR="004038F3" w:rsidRPr="00D773FC" w:rsidRDefault="004038F3" w:rsidP="3ABA5AAA">
      <w:pPr>
        <w:pStyle w:val="BodyText"/>
        <w:jc w:val="both"/>
      </w:pPr>
      <w:r w:rsidRPr="00D773FC">
        <w:t xml:space="preserve">In recent years, a small trout farm—currently non-operational—was located in the area and cultivated a cold-water trout species locally referred to as “freshwater salmon.” However, since the Namnam River is not located within the immediate turbine or construction zones, no </w:t>
      </w:r>
      <w:r w:rsidR="00437318">
        <w:t>p</w:t>
      </w:r>
      <w:r w:rsidR="00437318" w:rsidRPr="00D773FC">
        <w:t>roject</w:t>
      </w:r>
      <w:r w:rsidRPr="00D773FC">
        <w:t>-related impacts are anticipated on fish populations or aquaculture operations in the region.</w:t>
      </w:r>
    </w:p>
    <w:p w14:paraId="2B797913" w14:textId="27712850" w:rsidR="00832D50" w:rsidRPr="00D773FC" w:rsidRDefault="00832D50" w:rsidP="3ABA5AAA">
      <w:pPr>
        <w:pStyle w:val="BodyText"/>
        <w:jc w:val="both"/>
      </w:pPr>
      <w:r w:rsidRPr="00D773FC">
        <w:rPr>
          <w:b/>
          <w:bCs/>
        </w:rPr>
        <w:t>Water resources for drinking and irrigation purposes</w:t>
      </w:r>
      <w:r w:rsidRPr="00D773FC">
        <w:t xml:space="preserve">: Access to water resources in the region is a vital and important issue for the sustainability of agricultural and livestock activities. Protection of water resources in the study area and ensuring the sustainability of water resources used by PAPs are important for the maintenance of ecosystem services. In terms of impacts on water resources, the Project should be evaluated under two different issues. The first of these </w:t>
      </w:r>
      <w:r w:rsidR="00F4085C" w:rsidRPr="00D773FC">
        <w:t>are</w:t>
      </w:r>
      <w:r w:rsidRPr="00D773FC">
        <w:t xml:space="preserve"> the impacts that may occur on source and surface waters due to blasting effects and the impacts on the quality of water resources due to dust.</w:t>
      </w:r>
    </w:p>
    <w:p w14:paraId="6E268738" w14:textId="77777777" w:rsidR="00832D50" w:rsidRPr="00EE45F3" w:rsidRDefault="00832D50" w:rsidP="3ABA5AAA">
      <w:pPr>
        <w:pStyle w:val="BodyText"/>
        <w:jc w:val="both"/>
      </w:pPr>
      <w:r w:rsidRPr="00D773FC">
        <w:t>During field interviews on the impacts of the Project, PAPs expressed the following concerns based on previous Project experiences:</w:t>
      </w:r>
    </w:p>
    <w:p w14:paraId="571E6DD2" w14:textId="32677908" w:rsidR="00832D50" w:rsidRPr="00D773FC" w:rsidRDefault="1CEC5350" w:rsidP="3ABA5AAA">
      <w:pPr>
        <w:pStyle w:val="Caption"/>
        <w:rPr>
          <w:rFonts w:asciiTheme="minorHAnsi" w:hAnsiTheme="minorHAnsi"/>
        </w:rPr>
      </w:pPr>
      <w:bookmarkStart w:id="138" w:name="_Toc234237738"/>
      <w:r w:rsidRPr="00D773FC">
        <w:rPr>
          <w:rFonts w:asciiTheme="minorHAnsi" w:hAnsiTheme="minorHAnsi"/>
        </w:rPr>
        <w:t xml:space="preserve">Table </w:t>
      </w:r>
      <w:r w:rsidR="0073095C" w:rsidRPr="00D773FC">
        <w:rPr>
          <w:rFonts w:asciiTheme="minorHAnsi" w:hAnsiTheme="minorHAnsi"/>
        </w:rPr>
        <w:fldChar w:fldCharType="begin"/>
      </w:r>
      <w:r w:rsidR="0073095C" w:rsidRPr="00D773FC">
        <w:rPr>
          <w:rFonts w:asciiTheme="minorHAnsi" w:hAnsiTheme="minorHAnsi"/>
        </w:rPr>
        <w:instrText xml:space="preserve"> STYLEREF 1 \s </w:instrText>
      </w:r>
      <w:r w:rsidR="0073095C" w:rsidRPr="00D773FC">
        <w:rPr>
          <w:rFonts w:asciiTheme="minorHAnsi" w:hAnsiTheme="minorHAnsi"/>
        </w:rPr>
        <w:fldChar w:fldCharType="separate"/>
      </w:r>
      <w:r w:rsidR="003C2A84">
        <w:rPr>
          <w:rFonts w:asciiTheme="minorHAnsi" w:hAnsiTheme="minorHAnsi"/>
          <w:noProof/>
        </w:rPr>
        <w:t>6</w:t>
      </w:r>
      <w:r w:rsidR="0073095C" w:rsidRPr="00D773FC">
        <w:rPr>
          <w:rFonts w:asciiTheme="minorHAnsi" w:hAnsiTheme="minorHAnsi"/>
        </w:rPr>
        <w:fldChar w:fldCharType="end"/>
      </w:r>
      <w:r w:rsidR="0073095C" w:rsidRPr="00D773FC">
        <w:rPr>
          <w:rFonts w:asciiTheme="minorHAnsi" w:hAnsiTheme="minorHAnsi"/>
        </w:rPr>
        <w:noBreakHyphen/>
      </w:r>
      <w:r w:rsidR="0073095C" w:rsidRPr="00D773FC">
        <w:rPr>
          <w:rFonts w:asciiTheme="minorHAnsi" w:hAnsiTheme="minorHAnsi"/>
        </w:rPr>
        <w:fldChar w:fldCharType="begin"/>
      </w:r>
      <w:r w:rsidR="0073095C" w:rsidRPr="00D773FC">
        <w:rPr>
          <w:rFonts w:asciiTheme="minorHAnsi" w:hAnsiTheme="minorHAnsi"/>
        </w:rPr>
        <w:instrText xml:space="preserve"> SEQ Table \* ARABIC \s 1 </w:instrText>
      </w:r>
      <w:r w:rsidR="0073095C" w:rsidRPr="00D773FC">
        <w:rPr>
          <w:rFonts w:asciiTheme="minorHAnsi" w:hAnsiTheme="minorHAnsi"/>
        </w:rPr>
        <w:fldChar w:fldCharType="separate"/>
      </w:r>
      <w:r w:rsidR="003C2A84">
        <w:rPr>
          <w:rFonts w:asciiTheme="minorHAnsi" w:hAnsiTheme="minorHAnsi"/>
          <w:noProof/>
        </w:rPr>
        <w:t>10</w:t>
      </w:r>
      <w:r w:rsidR="0073095C" w:rsidRPr="00D773FC">
        <w:rPr>
          <w:rFonts w:asciiTheme="minorHAnsi" w:hAnsiTheme="minorHAnsi"/>
        </w:rPr>
        <w:fldChar w:fldCharType="end"/>
      </w:r>
      <w:r w:rsidR="00BF01F4" w:rsidRPr="00D773FC">
        <w:rPr>
          <w:rFonts w:asciiTheme="minorHAnsi" w:hAnsiTheme="minorHAnsi"/>
        </w:rPr>
        <w:tab/>
      </w:r>
      <w:r w:rsidRPr="00D773FC">
        <w:rPr>
          <w:rFonts w:asciiTheme="minorHAnsi" w:hAnsiTheme="minorHAnsi"/>
        </w:rPr>
        <w:t xml:space="preserve">PAPs </w:t>
      </w:r>
      <w:r w:rsidR="47F77806" w:rsidRPr="00D773FC">
        <w:rPr>
          <w:rFonts w:asciiTheme="minorHAnsi" w:hAnsiTheme="minorHAnsi"/>
        </w:rPr>
        <w:t xml:space="preserve">Opinion </w:t>
      </w:r>
      <w:r w:rsidRPr="00D773FC">
        <w:rPr>
          <w:rFonts w:asciiTheme="minorHAnsi" w:hAnsiTheme="minorHAnsi"/>
        </w:rPr>
        <w:t>on Water resources for drinking and irrigation</w:t>
      </w:r>
      <w:bookmarkEnd w:id="138"/>
      <w:r w:rsidRPr="00D773FC">
        <w:rPr>
          <w:rFonts w:asciiTheme="minorHAnsi" w:hAnsiTheme="minorHAnsi"/>
        </w:rPr>
        <w:t xml:space="preserve"> </w:t>
      </w:r>
    </w:p>
    <w:tbl>
      <w:tblPr>
        <w:tblStyle w:val="ERMTable1"/>
        <w:tblW w:w="5000" w:type="pct"/>
        <w:tblLook w:val="04A0" w:firstRow="1" w:lastRow="0" w:firstColumn="1" w:lastColumn="0" w:noHBand="0" w:noVBand="1"/>
      </w:tblPr>
      <w:tblGrid>
        <w:gridCol w:w="2238"/>
        <w:gridCol w:w="7260"/>
      </w:tblGrid>
      <w:tr w:rsidR="00832D50" w:rsidRPr="00EE45F3" w14:paraId="057394AD" w14:textId="77777777" w:rsidTr="3ABA5AAA">
        <w:trPr>
          <w:cnfStyle w:val="100000000000" w:firstRow="1" w:lastRow="0" w:firstColumn="0" w:lastColumn="0" w:oddVBand="0" w:evenVBand="0" w:oddHBand="0"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1178" w:type="pct"/>
          </w:tcPr>
          <w:p w14:paraId="45680281" w14:textId="77777777" w:rsidR="00832D50" w:rsidRPr="00D773FC" w:rsidRDefault="00832D50" w:rsidP="3ABA5AAA">
            <w:pPr>
              <w:pStyle w:val="Tabletextleft"/>
              <w:jc w:val="both"/>
              <w:rPr>
                <w:rFonts w:cs="Calibri"/>
                <w:b/>
                <w:bCs/>
                <w:color w:val="000000"/>
              </w:rPr>
            </w:pPr>
            <w:r w:rsidRPr="00D773FC">
              <w:rPr>
                <w:rFonts w:cs="Calibri"/>
                <w:b/>
                <w:bCs/>
                <w:color w:val="000000"/>
              </w:rPr>
              <w:t>Settlement</w:t>
            </w:r>
          </w:p>
        </w:tc>
        <w:tc>
          <w:tcPr>
            <w:tcW w:w="3822" w:type="pct"/>
          </w:tcPr>
          <w:p w14:paraId="4234FA50" w14:textId="77777777" w:rsidR="00832D50" w:rsidRPr="00D773FC" w:rsidRDefault="00832D50" w:rsidP="3ABA5AAA">
            <w:pPr>
              <w:pStyle w:val="Tabletextleft"/>
              <w:jc w:val="both"/>
              <w:cnfStyle w:val="100000000000" w:firstRow="1" w:lastRow="0" w:firstColumn="0" w:lastColumn="0" w:oddVBand="0" w:evenVBand="0" w:oddHBand="0" w:evenHBand="0" w:firstRowFirstColumn="0" w:firstRowLastColumn="0" w:lastRowFirstColumn="0" w:lastRowLastColumn="0"/>
              <w:rPr>
                <w:rFonts w:cs="Calibri"/>
                <w:b/>
                <w:bCs/>
                <w:color w:val="000000"/>
              </w:rPr>
            </w:pPr>
            <w:r w:rsidRPr="00D773FC">
              <w:rPr>
                <w:rFonts w:cs="Calibri"/>
                <w:b/>
                <w:bCs/>
                <w:color w:val="000000"/>
              </w:rPr>
              <w:t>Project impacts on water pipes and sources</w:t>
            </w:r>
          </w:p>
        </w:tc>
      </w:tr>
      <w:tr w:rsidR="00832D50" w:rsidRPr="00EE45F3" w14:paraId="5D4C695D" w14:textId="77777777" w:rsidTr="3ABA5AAA">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1178" w:type="pct"/>
          </w:tcPr>
          <w:p w14:paraId="3E1B5A82" w14:textId="77777777" w:rsidR="00832D50" w:rsidRPr="00D773FC" w:rsidRDefault="00832D50" w:rsidP="3ABA5AAA">
            <w:pPr>
              <w:pStyle w:val="Tabletextleft"/>
              <w:jc w:val="both"/>
            </w:pPr>
            <w:r w:rsidRPr="00D773FC">
              <w:t>Yaraş</w:t>
            </w:r>
          </w:p>
        </w:tc>
        <w:tc>
          <w:tcPr>
            <w:tcW w:w="3822" w:type="pct"/>
          </w:tcPr>
          <w:p w14:paraId="3A6C06C4" w14:textId="3111DCDF" w:rsidR="00832D50" w:rsidRPr="00D773FC" w:rsidRDefault="061EEEED" w:rsidP="3ABA5AAA">
            <w:pPr>
              <w:pStyle w:val="Tabletextleft"/>
              <w:jc w:val="both"/>
              <w:cnfStyle w:val="000000100000" w:firstRow="0" w:lastRow="0" w:firstColumn="0" w:lastColumn="0" w:oddVBand="0" w:evenVBand="0" w:oddHBand="1" w:evenHBand="0" w:firstRowFirstColumn="0" w:firstRowLastColumn="0" w:lastRowFirstColumn="0" w:lastRowLastColumn="0"/>
            </w:pPr>
            <w:r w:rsidRPr="00D773FC">
              <w:t>Water resources are highly limited in the region. The Eğridere spring, located near the Project AoI, has been identified as a</w:t>
            </w:r>
            <w:r w:rsidR="007E6AA0">
              <w:t>n</w:t>
            </w:r>
            <w:r w:rsidRPr="00D773FC">
              <w:t xml:space="preserve"> important source of water for both human and livestock use, and concerns have been raised regarding the potential risk of contamination resulting from Project activities.</w:t>
            </w:r>
          </w:p>
        </w:tc>
      </w:tr>
      <w:tr w:rsidR="00832D50" w:rsidRPr="00EE45F3" w14:paraId="317A8D1A" w14:textId="77777777" w:rsidTr="3ABA5AAA">
        <w:trPr>
          <w:trHeight w:val="102"/>
        </w:trPr>
        <w:tc>
          <w:tcPr>
            <w:cnfStyle w:val="001000000000" w:firstRow="0" w:lastRow="0" w:firstColumn="1" w:lastColumn="0" w:oddVBand="0" w:evenVBand="0" w:oddHBand="0" w:evenHBand="0" w:firstRowFirstColumn="0" w:firstRowLastColumn="0" w:lastRowFirstColumn="0" w:lastRowLastColumn="0"/>
            <w:tcW w:w="1178" w:type="pct"/>
          </w:tcPr>
          <w:p w14:paraId="5772FEA8" w14:textId="77777777" w:rsidR="00832D50" w:rsidRPr="00D773FC" w:rsidRDefault="00832D50" w:rsidP="3ABA5AAA">
            <w:pPr>
              <w:pStyle w:val="Tabletextleft"/>
              <w:jc w:val="both"/>
            </w:pPr>
            <w:r w:rsidRPr="00D773FC">
              <w:t>Turgut</w:t>
            </w:r>
          </w:p>
        </w:tc>
        <w:tc>
          <w:tcPr>
            <w:tcW w:w="3822" w:type="pct"/>
          </w:tcPr>
          <w:p w14:paraId="71A0661E" w14:textId="0D4A4A33" w:rsidR="00832D50" w:rsidRPr="00D773FC" w:rsidRDefault="00832D50" w:rsidP="3ABA5AAA">
            <w:pPr>
              <w:pStyle w:val="Tabletextleft"/>
              <w:jc w:val="both"/>
              <w:cnfStyle w:val="000000000000" w:firstRow="0" w:lastRow="0" w:firstColumn="0" w:lastColumn="0" w:oddVBand="0" w:evenVBand="0" w:oddHBand="0" w:evenHBand="0" w:firstRowFirstColumn="0" w:firstRowLastColumn="0" w:lastRowFirstColumn="0" w:lastRowLastColumn="0"/>
            </w:pPr>
            <w:r w:rsidRPr="00D773FC">
              <w:t xml:space="preserve">The water infrastructure is weak, and water availability is particularly insufficient during the summer months. Currently, the </w:t>
            </w:r>
            <w:r w:rsidR="007E6AA0">
              <w:t>settlement</w:t>
            </w:r>
            <w:r w:rsidR="007E6AA0" w:rsidRPr="00D773FC">
              <w:t xml:space="preserve">’s </w:t>
            </w:r>
            <w:r w:rsidRPr="00D773FC">
              <w:t>water supply is provided through the university’s piped water system, which is already operating at limited capacity. With the planned settlement of 300 workers in the village during the construction phase, the potential exacerbation of water shortages has emerged as one of the primary concerns.</w:t>
            </w:r>
          </w:p>
        </w:tc>
      </w:tr>
      <w:tr w:rsidR="00832D50" w:rsidRPr="00EE45F3" w14:paraId="7E82B6FF" w14:textId="77777777" w:rsidTr="3ABA5AAA">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1178" w:type="pct"/>
          </w:tcPr>
          <w:p w14:paraId="4583F031" w14:textId="77777777" w:rsidR="00832D50" w:rsidRPr="00D773FC" w:rsidRDefault="00832D50" w:rsidP="3ABA5AAA">
            <w:pPr>
              <w:pStyle w:val="Tabletextleft"/>
              <w:jc w:val="both"/>
            </w:pPr>
            <w:r w:rsidRPr="00D773FC">
              <w:t>Çakmak</w:t>
            </w:r>
          </w:p>
        </w:tc>
        <w:tc>
          <w:tcPr>
            <w:tcW w:w="3822" w:type="pct"/>
          </w:tcPr>
          <w:p w14:paraId="71A26828" w14:textId="77777777" w:rsidR="00832D50" w:rsidRPr="00EE45F3" w:rsidRDefault="00832D50" w:rsidP="3ABA5AAA">
            <w:pPr>
              <w:pStyle w:val="Tabletextleft"/>
              <w:jc w:val="both"/>
              <w:cnfStyle w:val="000000100000" w:firstRow="0" w:lastRow="0" w:firstColumn="0" w:lastColumn="0" w:oddVBand="0" w:evenVBand="0" w:oddHBand="1" w:evenHBand="0" w:firstRowFirstColumn="0" w:firstRowLastColumn="0" w:lastRowFirstColumn="0" w:lastRowLastColumn="0"/>
            </w:pPr>
            <w:r w:rsidRPr="00D773FC">
              <w:t>The water infrastructure is inadequate, and local water resources are insufficient.</w:t>
            </w:r>
          </w:p>
        </w:tc>
      </w:tr>
      <w:tr w:rsidR="00832D50" w:rsidRPr="00EE45F3" w14:paraId="50A17C87" w14:textId="77777777" w:rsidTr="3ABA5AAA">
        <w:trPr>
          <w:trHeight w:val="102"/>
        </w:trPr>
        <w:tc>
          <w:tcPr>
            <w:cnfStyle w:val="001000000000" w:firstRow="0" w:lastRow="0" w:firstColumn="1" w:lastColumn="0" w:oddVBand="0" w:evenVBand="0" w:oddHBand="0" w:evenHBand="0" w:firstRowFirstColumn="0" w:firstRowLastColumn="0" w:lastRowFirstColumn="0" w:lastRowLastColumn="0"/>
            <w:tcW w:w="1178" w:type="pct"/>
          </w:tcPr>
          <w:p w14:paraId="77B34733" w14:textId="77777777" w:rsidR="00832D50" w:rsidRPr="00D773FC" w:rsidRDefault="00832D50" w:rsidP="3ABA5AAA">
            <w:pPr>
              <w:pStyle w:val="Tabletextleft"/>
              <w:jc w:val="both"/>
            </w:pPr>
            <w:r w:rsidRPr="00D773FC">
              <w:t>Kavakçalı</w:t>
            </w:r>
          </w:p>
        </w:tc>
        <w:tc>
          <w:tcPr>
            <w:tcW w:w="3822" w:type="pct"/>
          </w:tcPr>
          <w:p w14:paraId="33BF6564" w14:textId="1EBC0557" w:rsidR="00832D50" w:rsidRPr="00D773FC" w:rsidRDefault="00832D50" w:rsidP="3ABA5AAA">
            <w:pPr>
              <w:pStyle w:val="Tabletextleft"/>
              <w:jc w:val="both"/>
              <w:cnfStyle w:val="000000000000" w:firstRow="0" w:lastRow="0" w:firstColumn="0" w:lastColumn="0" w:oddVBand="0" w:evenVBand="0" w:oddHBand="0" w:evenHBand="0" w:firstRowFirstColumn="0" w:firstRowLastColumn="0" w:lastRowFirstColumn="0" w:lastRowLastColumn="0"/>
            </w:pPr>
            <w:r w:rsidRPr="00D773FC">
              <w:t xml:space="preserve">The water infrastructure is adequate, and local water resources are sufficient. It is anticipated that the </w:t>
            </w:r>
            <w:r w:rsidR="1575D69D" w:rsidRPr="00D773FC">
              <w:t>P</w:t>
            </w:r>
            <w:r w:rsidRPr="00D773FC">
              <w:t>roject will not have any impact. Namnam Stream, a stream in the region, is not located within the immediate turbine or construction zones, and no Project-related impacts are expected on its operations.</w:t>
            </w:r>
          </w:p>
        </w:tc>
      </w:tr>
    </w:tbl>
    <w:p w14:paraId="5E3320A8" w14:textId="77777777" w:rsidR="00832D50" w:rsidRPr="00EE45F3" w:rsidRDefault="00832D50" w:rsidP="3ABA5AAA">
      <w:pPr>
        <w:pStyle w:val="BodyText"/>
        <w:rPr>
          <w:sz w:val="18"/>
          <w:szCs w:val="18"/>
        </w:rPr>
      </w:pPr>
      <w:r w:rsidRPr="00D773FC">
        <w:rPr>
          <w:sz w:val="18"/>
          <w:szCs w:val="18"/>
        </w:rPr>
        <w:t>Source: Muğla YEKA ESIA Field Study Findings, March 2025</w:t>
      </w:r>
    </w:p>
    <w:p w14:paraId="330AFAA6" w14:textId="272254A0" w:rsidR="00832D50" w:rsidRPr="00D773FC" w:rsidRDefault="00832D50" w:rsidP="3ABA5AAA">
      <w:pPr>
        <w:pStyle w:val="BodyText"/>
        <w:spacing w:before="240"/>
        <w:jc w:val="both"/>
      </w:pPr>
      <w:r w:rsidRPr="00D773FC">
        <w:lastRenderedPageBreak/>
        <w:t>These concerns stated by PAPs during the field work process are Project effects that have also been identified in the</w:t>
      </w:r>
      <w:r w:rsidR="00492EF0" w:rsidRPr="00D773FC">
        <w:t xml:space="preserve"> local</w:t>
      </w:r>
      <w:r w:rsidRPr="00D773FC">
        <w:t xml:space="preserve"> EIA report. The effect of dust on water resources is described as follows:</w:t>
      </w:r>
    </w:p>
    <w:p w14:paraId="473E7F68" w14:textId="3EBE3D48" w:rsidR="00832D50" w:rsidRPr="00EE45F3" w:rsidRDefault="00832D50" w:rsidP="3ABA5AAA">
      <w:pPr>
        <w:pStyle w:val="BodyText"/>
        <w:jc w:val="both"/>
      </w:pPr>
      <w:r w:rsidRPr="00D773FC">
        <w:t>Dust formation will occur in excavation operations to be carried out during the construction phase and due to the fractured-cracked, highly permeable structure of the region, it is possible that these particles will rapidly mix into the hydrogeological system from fractured-cracked and karstic cavities. Therefore, it is recommended that excavation and blasting operations</w:t>
      </w:r>
      <w:r w:rsidR="00492EF0" w:rsidRPr="00D773FC">
        <w:t xml:space="preserve"> (if performed)</w:t>
      </w:r>
      <w:r w:rsidRPr="00D773FC">
        <w:t xml:space="preserve"> should not be postponed to December-March, when there is excess water.</w:t>
      </w:r>
    </w:p>
    <w:p w14:paraId="43AA8F19" w14:textId="65AF7147" w:rsidR="00832D50" w:rsidRPr="00EE45F3" w:rsidRDefault="00EE45F3" w:rsidP="3ABA5AAA">
      <w:pPr>
        <w:pStyle w:val="Heading3"/>
        <w:ind w:left="0"/>
      </w:pPr>
      <w:bookmarkStart w:id="139" w:name="_Toc234237669"/>
      <w:r w:rsidRPr="00EE45F3">
        <w:t xml:space="preserve">6.3.2 </w:t>
      </w:r>
      <w:r w:rsidR="00C5725A" w:rsidRPr="00EE45F3">
        <w:t>C</w:t>
      </w:r>
      <w:r w:rsidR="00832D50" w:rsidRPr="00EE45F3">
        <w:t>ultural service</w:t>
      </w:r>
      <w:bookmarkEnd w:id="139"/>
    </w:p>
    <w:p w14:paraId="01409584" w14:textId="77777777" w:rsidR="00832D50" w:rsidRPr="00D64644" w:rsidRDefault="00832D50" w:rsidP="3ABA5AAA">
      <w:pPr>
        <w:pStyle w:val="BodyText"/>
        <w:jc w:val="both"/>
      </w:pPr>
      <w:r w:rsidRPr="00EE45F3">
        <w:t>Within the scope of ecosystem services, there are small-scale and underdeveloped cultural service branches within the EIA area. However, the tourism impact is limited within the Project AoI. It is important to determine whether the impact of more than one renewable energy project in the region will merge and become a dominant visual element and change the general perception of landscape character. However, the report states that no strategy can be implemented to reduce the visual impacts of the Project.</w:t>
      </w:r>
    </w:p>
    <w:p w14:paraId="25B49DDB" w14:textId="7FEDDD23" w:rsidR="00832D50" w:rsidRPr="00D64644" w:rsidRDefault="00EE45F3" w:rsidP="3ABA5AAA">
      <w:pPr>
        <w:pStyle w:val="Heading3"/>
        <w:ind w:left="0"/>
      </w:pPr>
      <w:bookmarkStart w:id="140" w:name="_Toc234237670"/>
      <w:r>
        <w:t xml:space="preserve">6.3.3 </w:t>
      </w:r>
      <w:r w:rsidR="00832D50" w:rsidRPr="00D64644">
        <w:t>Supporting services</w:t>
      </w:r>
      <w:bookmarkEnd w:id="140"/>
    </w:p>
    <w:p w14:paraId="1D18972E" w14:textId="760D3581" w:rsidR="00832D50" w:rsidRPr="00D64644" w:rsidRDefault="00832D50" w:rsidP="3ABA5AAA">
      <w:pPr>
        <w:pStyle w:val="BodyText"/>
        <w:jc w:val="both"/>
      </w:pPr>
      <w:r w:rsidRPr="00D64644">
        <w:t xml:space="preserve">Supporting services include natural processes that sustain other services such as habitat formation, soil formation, photosynthesis, nutrient cycle, water cycle. In this context, the Project's </w:t>
      </w:r>
      <w:r w:rsidR="00BD3E62">
        <w:t>EIA</w:t>
      </w:r>
      <w:r w:rsidRPr="00D64644">
        <w:t xml:space="preserve"> and biodiversity assessment primarily include these issues and mitigation measures in these areas.</w:t>
      </w:r>
    </w:p>
    <w:p w14:paraId="536C7CAA" w14:textId="63271F5A" w:rsidR="00564180" w:rsidRPr="00D64644" w:rsidRDefault="00832D50" w:rsidP="3ABA5AAA">
      <w:pPr>
        <w:pStyle w:val="BodyText"/>
        <w:jc w:val="both"/>
      </w:pPr>
      <w:r w:rsidRPr="00D64644">
        <w:t>Together with the impact analysis defined in these sections, the mitigation measures planned within the scope of ecosystem services will also ensure the sustainability of the components within the scope of Support services.</w:t>
      </w:r>
      <w:r w:rsidRPr="00D64644">
        <w:br w:type="page"/>
      </w:r>
    </w:p>
    <w:p w14:paraId="781C4E00" w14:textId="048B7ECA" w:rsidR="00832D50" w:rsidRPr="00D64644" w:rsidRDefault="000710FC" w:rsidP="001226A5">
      <w:pPr>
        <w:pStyle w:val="Heading1"/>
        <w:rPr>
          <w:rFonts w:asciiTheme="minorHAnsi" w:hAnsiTheme="minorHAnsi"/>
        </w:rPr>
      </w:pPr>
      <w:bookmarkStart w:id="141" w:name="_Toc200730945"/>
      <w:bookmarkStart w:id="142" w:name="_Toc234237671"/>
      <w:bookmarkEnd w:id="141"/>
      <w:r w:rsidRPr="00D64644">
        <w:rPr>
          <w:rFonts w:asciiTheme="minorHAnsi" w:hAnsiTheme="minorHAnsi"/>
        </w:rPr>
        <w:lastRenderedPageBreak/>
        <w:t>Livelihood Impact Assessment</w:t>
      </w:r>
      <w:bookmarkEnd w:id="142"/>
    </w:p>
    <w:p w14:paraId="1E26BD7C" w14:textId="73CA91CB" w:rsidR="00564180" w:rsidRPr="00D64644" w:rsidRDefault="00564180" w:rsidP="00214F75">
      <w:pPr>
        <w:pStyle w:val="BodyText"/>
        <w:jc w:val="both"/>
      </w:pPr>
      <w:r w:rsidRPr="00D64644">
        <w:t xml:space="preserve">The </w:t>
      </w:r>
      <w:r w:rsidR="000710FC" w:rsidRPr="00D64644">
        <w:t>sub chapters below</w:t>
      </w:r>
      <w:r w:rsidRPr="00D64644">
        <w:t xml:space="preserve"> provide a detailed assessment of livelihood impacts </w:t>
      </w:r>
      <w:r w:rsidR="00684DC9" w:rsidRPr="00D64644">
        <w:t>due to</w:t>
      </w:r>
      <w:r w:rsidRPr="00D64644">
        <w:t xml:space="preserve"> the Project. </w:t>
      </w:r>
    </w:p>
    <w:p w14:paraId="78052BA7" w14:textId="58B2ADCC" w:rsidR="007F785E" w:rsidRPr="00D64644" w:rsidRDefault="007F785E" w:rsidP="3ABA5AAA">
      <w:pPr>
        <w:pStyle w:val="Heading2"/>
        <w:rPr>
          <w:rStyle w:val="Strong"/>
          <w:b w:val="0"/>
          <w:bCs w:val="0"/>
        </w:rPr>
      </w:pPr>
      <w:r w:rsidRPr="00D64644">
        <w:rPr>
          <w:rStyle w:val="Strong"/>
          <w:b w:val="0"/>
          <w:bCs w:val="0"/>
        </w:rPr>
        <w:t xml:space="preserve"> </w:t>
      </w:r>
      <w:bookmarkStart w:id="143" w:name="_Toc234237672"/>
      <w:r w:rsidRPr="00D64644">
        <w:rPr>
          <w:rStyle w:val="Strong"/>
          <w:b w:val="0"/>
          <w:bCs w:val="0"/>
        </w:rPr>
        <w:t>Project Impact Summary</w:t>
      </w:r>
      <w:bookmarkEnd w:id="143"/>
    </w:p>
    <w:p w14:paraId="7968995B" w14:textId="2E9BA752" w:rsidR="007F785E" w:rsidRPr="00D64644" w:rsidRDefault="007F785E" w:rsidP="00D54CCD">
      <w:pPr>
        <w:pStyle w:val="BodyText"/>
        <w:jc w:val="both"/>
      </w:pPr>
      <w:r w:rsidRPr="00D64644">
        <w:t xml:space="preserve">The </w:t>
      </w:r>
      <w:r w:rsidR="00916E5D" w:rsidRPr="00D64644">
        <w:rPr>
          <w:rStyle w:val="Strong"/>
          <w:b w:val="0"/>
          <w:bCs w:val="0"/>
        </w:rPr>
        <w:t>ESIA</w:t>
      </w:r>
      <w:r w:rsidRPr="00D64644">
        <w:t xml:space="preserve"> conducted for the Project identified a range of social risks and impacts within the </w:t>
      </w:r>
      <w:r w:rsidR="00557DAD" w:rsidRPr="00D64644">
        <w:t xml:space="preserve">Project </w:t>
      </w:r>
      <w:r w:rsidRPr="00D64644">
        <w:rPr>
          <w:rStyle w:val="Strong"/>
          <w:b w:val="0"/>
          <w:bCs w:val="0"/>
        </w:rPr>
        <w:t>AoI</w:t>
      </w:r>
      <w:r w:rsidRPr="00D64644">
        <w:t xml:space="preserve">. These include both direct and indirect livelihood-related </w:t>
      </w:r>
      <w:r w:rsidR="00557DAD" w:rsidRPr="00D64644">
        <w:t>impacts</w:t>
      </w:r>
      <w:r w:rsidRPr="00D64644">
        <w:t>, especially affecting local communities engaged in agriculture, livestock grazing, and beekeeping.</w:t>
      </w:r>
    </w:p>
    <w:p w14:paraId="3CD02348" w14:textId="3D48035F" w:rsidR="007F785E" w:rsidRPr="00D64644" w:rsidRDefault="007F785E" w:rsidP="00D54CCD">
      <w:pPr>
        <w:pStyle w:val="BodyText"/>
        <w:jc w:val="both"/>
      </w:pPr>
      <w:r w:rsidRPr="00D64644">
        <w:t xml:space="preserve">The ESIA findings also reflect the </w:t>
      </w:r>
      <w:r w:rsidRPr="00D64644">
        <w:rPr>
          <w:rStyle w:val="Strong"/>
          <w:b w:val="0"/>
          <w:bCs w:val="0"/>
        </w:rPr>
        <w:t>expectations of affected communities</w:t>
      </w:r>
      <w:r w:rsidRPr="00D64644">
        <w:t xml:space="preserve"> for the prevention and mitigation of these impacts. Based on the assessment, the Project will implement a series of </w:t>
      </w:r>
      <w:r w:rsidRPr="00D64644">
        <w:rPr>
          <w:rStyle w:val="Strong"/>
          <w:b w:val="0"/>
          <w:bCs w:val="0"/>
        </w:rPr>
        <w:t>management plans</w:t>
      </w:r>
      <w:r w:rsidRPr="00D64644">
        <w:t xml:space="preserve"> to mitigate, monitor, and manage social risks in line with </w:t>
      </w:r>
      <w:r w:rsidR="00D070CB" w:rsidRPr="00D64644">
        <w:t xml:space="preserve">EBRD </w:t>
      </w:r>
      <w:r w:rsidR="00214F75" w:rsidRPr="00D64644">
        <w:t>ES</w:t>
      </w:r>
      <w:r w:rsidR="00D070CB" w:rsidRPr="00D64644">
        <w:t xml:space="preserve">Rs, </w:t>
      </w:r>
      <w:r w:rsidRPr="00D64644">
        <w:rPr>
          <w:rStyle w:val="Strong"/>
          <w:b w:val="0"/>
          <w:bCs w:val="0"/>
        </w:rPr>
        <w:t xml:space="preserve">IFC </w:t>
      </w:r>
      <w:r w:rsidR="00C43344">
        <w:rPr>
          <w:rStyle w:val="Strong"/>
          <w:b w:val="0"/>
          <w:bCs w:val="0"/>
        </w:rPr>
        <w:t>PSs</w:t>
      </w:r>
      <w:r w:rsidR="00D070CB" w:rsidRPr="00D64644">
        <w:t>.</w:t>
      </w:r>
    </w:p>
    <w:p w14:paraId="04EFAE9F" w14:textId="293B5325" w:rsidR="00727B81" w:rsidRPr="00D64644" w:rsidRDefault="007F785E" w:rsidP="00D54CCD">
      <w:pPr>
        <w:pStyle w:val="BodyText"/>
        <w:jc w:val="both"/>
        <w:sectPr w:rsidR="00727B81" w:rsidRPr="00D64644" w:rsidSect="008F21ED">
          <w:headerReference w:type="first" r:id="rId29"/>
          <w:pgSz w:w="11906" w:h="16838" w:code="9"/>
          <w:pgMar w:top="1134" w:right="1274" w:bottom="1134" w:left="1134" w:header="567" w:footer="374" w:gutter="0"/>
          <w:cols w:sep="1" w:space="380"/>
          <w:titlePg/>
          <w:docGrid w:linePitch="360"/>
        </w:sectPr>
      </w:pPr>
      <w:r w:rsidRPr="00D64644">
        <w:t xml:space="preserve">The following table summarizes the </w:t>
      </w:r>
      <w:r w:rsidRPr="00D64644">
        <w:rPr>
          <w:rStyle w:val="Strong"/>
          <w:b w:val="0"/>
          <w:bCs w:val="0"/>
        </w:rPr>
        <w:t>key social impacts</w:t>
      </w:r>
      <w:r w:rsidRPr="00D64644">
        <w:t xml:space="preserve"> identified in relation to land and livelihoods, their timing, and associated mitigation priorities:</w:t>
      </w:r>
    </w:p>
    <w:p w14:paraId="6AEE8CA9" w14:textId="7A45D744" w:rsidR="007F785E" w:rsidRPr="00D64644" w:rsidRDefault="007F785E" w:rsidP="007F785E">
      <w:pPr>
        <w:pStyle w:val="BodyText"/>
        <w:rPr>
          <w:rStyle w:val="Strong"/>
          <w:b w:val="0"/>
          <w:bCs w:val="0"/>
        </w:rPr>
      </w:pPr>
    </w:p>
    <w:p w14:paraId="108CF107" w14:textId="583FCE84" w:rsidR="007F785E" w:rsidRPr="00D64644" w:rsidRDefault="007F785E" w:rsidP="007F785E">
      <w:pPr>
        <w:pStyle w:val="Caption"/>
      </w:pPr>
      <w:bookmarkStart w:id="144" w:name="_Toc234237739"/>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7</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r w:rsidR="00BF01F4" w:rsidRPr="00D64644">
        <w:tab/>
      </w:r>
      <w:r w:rsidRPr="00D64644">
        <w:t>Identified Livelihood-Related Impacts and Project Phases</w:t>
      </w:r>
      <w:bookmarkEnd w:id="144"/>
    </w:p>
    <w:tbl>
      <w:tblPr>
        <w:tblStyle w:val="ERMTable11"/>
        <w:tblW w:w="0" w:type="auto"/>
        <w:tblLook w:val="04A0" w:firstRow="1" w:lastRow="0" w:firstColumn="1" w:lastColumn="0" w:noHBand="0" w:noVBand="1"/>
      </w:tblPr>
      <w:tblGrid>
        <w:gridCol w:w="1358"/>
        <w:gridCol w:w="2236"/>
        <w:gridCol w:w="1358"/>
        <w:gridCol w:w="3997"/>
        <w:gridCol w:w="5621"/>
      </w:tblGrid>
      <w:tr w:rsidR="00F45CF8" w:rsidRPr="00D64644" w14:paraId="764C7DAF" w14:textId="547907AA" w:rsidTr="00BB29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hideMark/>
          </w:tcPr>
          <w:p w14:paraId="0B8C61F6" w14:textId="77777777" w:rsidR="00421FBA" w:rsidRPr="00D64644" w:rsidRDefault="00421FBA">
            <w:pPr>
              <w:jc w:val="center"/>
              <w:rPr>
                <w:rFonts w:asciiTheme="minorHAnsi" w:hAnsiTheme="minorHAnsi"/>
                <w:bCs/>
                <w:sz w:val="18"/>
                <w:szCs w:val="18"/>
              </w:rPr>
            </w:pPr>
            <w:r w:rsidRPr="00D64644">
              <w:rPr>
                <w:rStyle w:val="Strong"/>
                <w:rFonts w:asciiTheme="minorHAnsi" w:hAnsiTheme="minorHAnsi"/>
                <w:b/>
                <w:sz w:val="18"/>
                <w:szCs w:val="18"/>
              </w:rPr>
              <w:t>Impact Topics</w:t>
            </w:r>
          </w:p>
        </w:tc>
        <w:tc>
          <w:tcPr>
            <w:tcW w:w="2241" w:type="dxa"/>
            <w:hideMark/>
          </w:tcPr>
          <w:p w14:paraId="2396D87C" w14:textId="77777777" w:rsidR="00421FBA" w:rsidRPr="00D64644" w:rsidRDefault="00421FB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Style w:val="Strong"/>
                <w:rFonts w:asciiTheme="minorHAnsi" w:hAnsiTheme="minorHAnsi"/>
                <w:b/>
                <w:sz w:val="18"/>
                <w:szCs w:val="18"/>
              </w:rPr>
              <w:t>Project-Affected People (PAPs)</w:t>
            </w:r>
          </w:p>
        </w:tc>
        <w:tc>
          <w:tcPr>
            <w:tcW w:w="0" w:type="dxa"/>
            <w:hideMark/>
          </w:tcPr>
          <w:p w14:paraId="6CFBD6C6" w14:textId="77777777" w:rsidR="00421FBA" w:rsidRPr="00D64644" w:rsidRDefault="00421FB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Style w:val="Strong"/>
                <w:rFonts w:asciiTheme="minorHAnsi" w:hAnsiTheme="minorHAnsi"/>
                <w:b/>
                <w:sz w:val="18"/>
                <w:szCs w:val="18"/>
              </w:rPr>
              <w:t>Phase</w:t>
            </w:r>
          </w:p>
        </w:tc>
        <w:tc>
          <w:tcPr>
            <w:tcW w:w="4006" w:type="dxa"/>
            <w:hideMark/>
          </w:tcPr>
          <w:p w14:paraId="146B5FF2" w14:textId="6E813A3C" w:rsidR="00421FBA" w:rsidRPr="00D64644" w:rsidRDefault="00421FB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Style w:val="Strong"/>
                <w:rFonts w:asciiTheme="minorHAnsi" w:hAnsiTheme="minorHAnsi"/>
                <w:b/>
                <w:sz w:val="18"/>
                <w:szCs w:val="18"/>
              </w:rPr>
              <w:t>Impact Description</w:t>
            </w:r>
          </w:p>
        </w:tc>
        <w:tc>
          <w:tcPr>
            <w:tcW w:w="5639" w:type="dxa"/>
          </w:tcPr>
          <w:p w14:paraId="4227D9BA" w14:textId="63CE5B32" w:rsidR="00421FBA" w:rsidRPr="00D64644" w:rsidRDefault="00421FBA">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b/>
                <w:color w:val="FFFFFF" w:themeColor="background1"/>
                <w:sz w:val="18"/>
                <w:szCs w:val="18"/>
              </w:rPr>
            </w:pPr>
            <w:r w:rsidRPr="00D64644">
              <w:rPr>
                <w:rStyle w:val="Strong"/>
                <w:rFonts w:asciiTheme="minorHAnsi" w:hAnsiTheme="minorHAnsi"/>
                <w:b/>
                <w:sz w:val="18"/>
                <w:szCs w:val="18"/>
              </w:rPr>
              <w:t xml:space="preserve">Suggested Mitigation Measures </w:t>
            </w:r>
          </w:p>
        </w:tc>
      </w:tr>
      <w:tr w:rsidR="00F45CF8" w:rsidRPr="00D64644" w14:paraId="7FDC9D5A" w14:textId="1496BF69" w:rsidTr="00BB2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hideMark/>
          </w:tcPr>
          <w:p w14:paraId="6F7E9A4F" w14:textId="1749E2A4" w:rsidR="00421FBA" w:rsidRPr="00D64644" w:rsidRDefault="000B27B8" w:rsidP="00BB291E">
            <w:pPr>
              <w:spacing w:line="259" w:lineRule="auto"/>
              <w:rPr>
                <w:rFonts w:asciiTheme="minorHAnsi" w:eastAsiaTheme="minorEastAsia" w:hAnsiTheme="minorHAnsi" w:cstheme="minorBidi"/>
                <w:sz w:val="18"/>
                <w:szCs w:val="18"/>
                <w:lang w:eastAsia="en-US"/>
              </w:rPr>
            </w:pPr>
            <w:r w:rsidRPr="00D64644">
              <w:rPr>
                <w:rFonts w:asciiTheme="minorHAnsi" w:eastAsiaTheme="minorEastAsia" w:hAnsiTheme="minorHAnsi" w:cstheme="minorBidi"/>
                <w:sz w:val="18"/>
                <w:szCs w:val="18"/>
                <w:lang w:eastAsia="en-US"/>
              </w:rPr>
              <w:t>Construction</w:t>
            </w:r>
            <w:r w:rsidR="3C6B15E4" w:rsidRPr="00D64644">
              <w:rPr>
                <w:rFonts w:asciiTheme="minorHAnsi" w:eastAsiaTheme="minorEastAsia" w:hAnsiTheme="minorHAnsi" w:cstheme="minorBidi"/>
                <w:sz w:val="18"/>
                <w:szCs w:val="18"/>
                <w:lang w:eastAsia="en-US"/>
              </w:rPr>
              <w:t xml:space="preserve"> related </w:t>
            </w:r>
            <w:r w:rsidR="27B577D8" w:rsidRPr="00D64644">
              <w:rPr>
                <w:rFonts w:asciiTheme="minorHAnsi" w:eastAsiaTheme="minorEastAsia" w:hAnsiTheme="minorHAnsi" w:cstheme="minorBidi"/>
                <w:sz w:val="18"/>
                <w:szCs w:val="18"/>
                <w:lang w:eastAsia="en-US"/>
              </w:rPr>
              <w:t>Impacts on Lands and Livelihoods</w:t>
            </w:r>
          </w:p>
        </w:tc>
        <w:tc>
          <w:tcPr>
            <w:tcW w:w="2241" w:type="dxa"/>
            <w:hideMark/>
          </w:tcPr>
          <w:p w14:paraId="66F2AC94" w14:textId="77777777" w:rsidR="00421FBA" w:rsidRPr="00D64644" w:rsidRDefault="116263C0" w:rsidP="00BB291E">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18"/>
                <w:szCs w:val="18"/>
                <w:lang w:eastAsia="en-US"/>
              </w:rPr>
            </w:pPr>
            <w:r w:rsidRPr="00D64644">
              <w:rPr>
                <w:rFonts w:asciiTheme="minorHAnsi" w:eastAsiaTheme="minorEastAsia" w:hAnsiTheme="minorHAnsi" w:cstheme="minorBidi"/>
                <w:sz w:val="18"/>
                <w:szCs w:val="18"/>
                <w:lang w:eastAsia="en-US"/>
              </w:rPr>
              <w:t>Local landowners and informal land users</w:t>
            </w:r>
          </w:p>
        </w:tc>
        <w:tc>
          <w:tcPr>
            <w:tcW w:w="0" w:type="dxa"/>
            <w:hideMark/>
          </w:tcPr>
          <w:p w14:paraId="06D3888E" w14:textId="77777777" w:rsidR="00421FBA" w:rsidRPr="00D64644" w:rsidRDefault="116263C0" w:rsidP="55CB2C0A">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18"/>
                <w:szCs w:val="18"/>
                <w:lang w:eastAsia="en-US"/>
              </w:rPr>
            </w:pPr>
            <w:r w:rsidRPr="00D64644">
              <w:rPr>
                <w:rFonts w:asciiTheme="minorHAnsi" w:eastAsiaTheme="minorEastAsia" w:hAnsiTheme="minorHAnsi" w:cstheme="minorBidi"/>
                <w:sz w:val="18"/>
                <w:szCs w:val="18"/>
                <w:lang w:eastAsia="en-US"/>
              </w:rPr>
              <w:t>Construction</w:t>
            </w:r>
          </w:p>
        </w:tc>
        <w:tc>
          <w:tcPr>
            <w:tcW w:w="4006" w:type="dxa"/>
            <w:hideMark/>
          </w:tcPr>
          <w:p w14:paraId="0B0D6428" w14:textId="77777777" w:rsidR="00D453F8" w:rsidRPr="00D64644" w:rsidRDefault="116263C0" w:rsidP="55CB2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 xml:space="preserve">• </w:t>
            </w:r>
            <w:r w:rsidR="59C9F533" w:rsidRPr="00D64644">
              <w:rPr>
                <w:rFonts w:asciiTheme="minorHAnsi" w:eastAsiaTheme="minorEastAsia" w:hAnsiTheme="minorHAnsi" w:cstheme="minorBidi"/>
                <w:sz w:val="18"/>
                <w:szCs w:val="18"/>
                <w:lang w:eastAsia="en-US"/>
              </w:rPr>
              <w:t>Damage to animals</w:t>
            </w:r>
            <w:r w:rsidRPr="00D64644">
              <w:rPr>
                <w:rFonts w:asciiTheme="minorHAnsi" w:eastAsiaTheme="minorEastAsia" w:hAnsiTheme="minorHAnsi" w:cstheme="minorBidi"/>
                <w:sz w:val="18"/>
                <w:szCs w:val="18"/>
                <w:lang w:eastAsia="en-US"/>
              </w:rPr>
              <w:t xml:space="preserve"> </w:t>
            </w:r>
          </w:p>
          <w:p w14:paraId="1C79DD88" w14:textId="255769B8" w:rsidR="003A0B6D" w:rsidRPr="00D64644" w:rsidRDefault="6A6F9DFC" w:rsidP="00BB291E">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18"/>
                <w:szCs w:val="18"/>
                <w:lang w:eastAsia="en-US"/>
              </w:rPr>
            </w:pPr>
            <w:r w:rsidRPr="00D64644">
              <w:rPr>
                <w:rFonts w:asciiTheme="minorHAnsi" w:eastAsiaTheme="minorEastAsia" w:hAnsiTheme="minorHAnsi" w:cstheme="minorBidi"/>
                <w:sz w:val="18"/>
                <w:szCs w:val="18"/>
                <w:lang w:eastAsia="en-US"/>
              </w:rPr>
              <w:t xml:space="preserve">• </w:t>
            </w:r>
            <w:r w:rsidR="116263C0" w:rsidRPr="00D64644">
              <w:rPr>
                <w:rFonts w:asciiTheme="minorHAnsi" w:eastAsiaTheme="minorEastAsia" w:hAnsiTheme="minorHAnsi" w:cstheme="minorBidi"/>
                <w:sz w:val="18"/>
                <w:szCs w:val="18"/>
                <w:lang w:eastAsia="en-US"/>
              </w:rPr>
              <w:t>Dust-related damage to cultivated lands and crops</w:t>
            </w:r>
          </w:p>
          <w:p w14:paraId="4D18F8FE" w14:textId="08887956" w:rsidR="003A0B6D" w:rsidRPr="00D64644" w:rsidRDefault="116263C0" w:rsidP="55CB2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eastAsiaTheme="minorEastAsia" w:hAnsiTheme="minorHAnsi" w:cstheme="minorBidi"/>
                <w:sz w:val="18"/>
                <w:szCs w:val="18"/>
                <w:lang w:eastAsia="en-US"/>
              </w:rPr>
              <w:t xml:space="preserve">• Loss of income due to expropriation of grazing areas </w:t>
            </w:r>
            <w:r w:rsidR="008A2ADA" w:rsidRPr="00D64644">
              <w:rPr>
                <w:rFonts w:asciiTheme="minorHAnsi" w:eastAsiaTheme="minorEastAsia" w:hAnsiTheme="minorHAnsi" w:cstheme="minorBidi"/>
                <w:sz w:val="18"/>
                <w:szCs w:val="18"/>
                <w:lang w:eastAsia="en-US"/>
              </w:rPr>
              <w:t>and olive groves (often used for secondary or tertiary income).</w:t>
            </w:r>
            <w:r w:rsidRPr="00D64644">
              <w:rPr>
                <w:rFonts w:asciiTheme="minorHAnsi" w:eastAsiaTheme="minorEastAsia" w:hAnsiTheme="minorHAnsi" w:cstheme="minorBidi"/>
                <w:sz w:val="18"/>
                <w:szCs w:val="18"/>
                <w:lang w:eastAsia="en-US"/>
              </w:rPr>
              <w:t xml:space="preserve"> </w:t>
            </w:r>
          </w:p>
          <w:p w14:paraId="5BA43ED3" w14:textId="77777777" w:rsidR="003A0B6D" w:rsidRPr="00D64644" w:rsidRDefault="116263C0" w:rsidP="55CB2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eastAsiaTheme="minorEastAsia" w:hAnsiTheme="minorHAnsi" w:cstheme="minorBidi"/>
                <w:sz w:val="18"/>
                <w:szCs w:val="18"/>
                <w:lang w:eastAsia="en-US"/>
              </w:rPr>
              <w:t>• Reduced beekeeping productivity due to dust, noise, and vibration</w:t>
            </w:r>
          </w:p>
          <w:p w14:paraId="11B38227" w14:textId="77777777" w:rsidR="00275217" w:rsidRPr="00D64644" w:rsidRDefault="116263C0" w:rsidP="002B105E">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18"/>
                <w:szCs w:val="18"/>
                <w:lang w:eastAsia="en-US"/>
              </w:rPr>
            </w:pPr>
            <w:r w:rsidRPr="00D64644">
              <w:rPr>
                <w:rFonts w:asciiTheme="minorHAnsi" w:eastAsiaTheme="minorEastAsia" w:hAnsiTheme="minorHAnsi" w:cstheme="minorBidi"/>
                <w:sz w:val="18"/>
                <w:szCs w:val="18"/>
                <w:lang w:eastAsia="en-US"/>
              </w:rPr>
              <w:t>• Restricted access to pastures and forest resources</w:t>
            </w:r>
          </w:p>
          <w:p w14:paraId="7E887FC8" w14:textId="2B1CFA1A" w:rsidR="00EE5C01" w:rsidRPr="00D64644" w:rsidRDefault="00EE5C01" w:rsidP="00BB291E">
            <w:pPr>
              <w:pStyle w:val="ListParagraph"/>
              <w:numPr>
                <w:ilvl w:val="0"/>
                <w:numId w:val="105"/>
              </w:numPr>
              <w:cnfStyle w:val="000000100000" w:firstRow="0" w:lastRow="0" w:firstColumn="0" w:lastColumn="0" w:oddVBand="0" w:evenVBand="0" w:oddHBand="1" w:evenHBand="0" w:firstRowFirstColumn="0" w:firstRowLastColumn="0" w:lastRowFirstColumn="0" w:lastRowLastColumn="0"/>
              <w:rPr>
                <w:rFonts w:eastAsiaTheme="minorEastAsia"/>
                <w:sz w:val="18"/>
                <w:szCs w:val="18"/>
              </w:rPr>
            </w:pPr>
            <w:r w:rsidRPr="00D64644">
              <w:rPr>
                <w:rFonts w:eastAsiaTheme="minorEastAsia"/>
                <w:sz w:val="18"/>
                <w:szCs w:val="18"/>
                <w:lang w:val="en-GB"/>
              </w:rPr>
              <w:t>The ETL route passes through forest areas that are also customarily used by local residents for grazing.</w:t>
            </w:r>
          </w:p>
          <w:p w14:paraId="30EF9AD5" w14:textId="77777777" w:rsidR="002B105E" w:rsidRPr="00D64644" w:rsidRDefault="00EE5C01" w:rsidP="00BB291E">
            <w:pPr>
              <w:pStyle w:val="ListParagraph"/>
              <w:numPr>
                <w:ilvl w:val="0"/>
                <w:numId w:val="105"/>
              </w:numPr>
              <w:cnfStyle w:val="000000100000" w:firstRow="0" w:lastRow="0" w:firstColumn="0" w:lastColumn="0" w:oddVBand="0" w:evenVBand="0" w:oddHBand="1" w:evenHBand="0" w:firstRowFirstColumn="0" w:firstRowLastColumn="0" w:lastRowFirstColumn="0" w:lastRowLastColumn="0"/>
              <w:rPr>
                <w:rFonts w:eastAsiaTheme="minorEastAsia"/>
                <w:sz w:val="18"/>
                <w:szCs w:val="18"/>
                <w:lang w:val="en-GB"/>
              </w:rPr>
            </w:pPr>
            <w:r w:rsidRPr="00D64644">
              <w:rPr>
                <w:rFonts w:eastAsiaTheme="minorEastAsia"/>
                <w:sz w:val="18"/>
                <w:szCs w:val="18"/>
                <w:lang w:val="en-GB"/>
              </w:rPr>
              <w:t>During construction, temporary access restrictions are anticipated due to community health and safety (CHS) requirements</w:t>
            </w:r>
          </w:p>
          <w:p w14:paraId="7C2A5A71" w14:textId="20A69004" w:rsidR="00EE5C01" w:rsidRPr="00D64644" w:rsidRDefault="00EE5C01" w:rsidP="00BB291E">
            <w:pPr>
              <w:pStyle w:val="ListParagraph"/>
              <w:numPr>
                <w:ilvl w:val="0"/>
                <w:numId w:val="105"/>
              </w:numPr>
              <w:cnfStyle w:val="000000100000" w:firstRow="0" w:lastRow="0" w:firstColumn="0" w:lastColumn="0" w:oddVBand="0" w:evenVBand="0" w:oddHBand="1" w:evenHBand="0" w:firstRowFirstColumn="0" w:firstRowLastColumn="0" w:lastRowFirstColumn="0" w:lastRowLastColumn="0"/>
              <w:rPr>
                <w:rFonts w:eastAsiaTheme="minorEastAsia"/>
                <w:sz w:val="18"/>
                <w:szCs w:val="18"/>
                <w:lang w:val="en-GB"/>
              </w:rPr>
            </w:pPr>
            <w:r w:rsidRPr="00D64644">
              <w:rPr>
                <w:rFonts w:eastAsiaTheme="minorEastAsia"/>
                <w:sz w:val="18"/>
                <w:szCs w:val="18"/>
              </w:rPr>
              <w:t>Such restrictions may involve controlled passage or slower access along forest roads.</w:t>
            </w:r>
          </w:p>
        </w:tc>
        <w:tc>
          <w:tcPr>
            <w:tcW w:w="5639" w:type="dxa"/>
          </w:tcPr>
          <w:p w14:paraId="02C58284" w14:textId="76A37DDA" w:rsidR="00D322AE" w:rsidRPr="00D64644" w:rsidRDefault="4F2E9067"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All</w:t>
            </w:r>
            <w:r w:rsidR="0656495A" w:rsidRPr="00D64644">
              <w:rPr>
                <w:rFonts w:eastAsia="Times New Roman" w:cs="Times New Roman"/>
                <w:kern w:val="0"/>
                <w:sz w:val="18"/>
                <w:szCs w:val="18"/>
                <w:lang w:eastAsia="tr-TR"/>
                <w14:ligatures w14:val="none"/>
              </w:rPr>
              <w:t xml:space="preserve"> access roads and construction areas </w:t>
            </w:r>
            <w:r w:rsidRPr="00D64644">
              <w:rPr>
                <w:rFonts w:eastAsia="Times New Roman" w:cs="Times New Roman"/>
                <w:kern w:val="0"/>
                <w:sz w:val="18"/>
                <w:szCs w:val="18"/>
                <w:lang w:eastAsia="tr-TR"/>
                <w14:ligatures w14:val="none"/>
              </w:rPr>
              <w:t xml:space="preserve">will be watered </w:t>
            </w:r>
            <w:r w:rsidR="0656495A" w:rsidRPr="00D64644">
              <w:rPr>
                <w:rFonts w:eastAsia="Times New Roman" w:cs="Times New Roman"/>
                <w:kern w:val="0"/>
                <w:sz w:val="18"/>
                <w:szCs w:val="18"/>
                <w:lang w:eastAsia="tr-TR"/>
                <w14:ligatures w14:val="none"/>
              </w:rPr>
              <w:t>3 times a day during the summer months to prevent dust impacts.</w:t>
            </w:r>
            <w:r w:rsidR="00DC0B5F" w:rsidRPr="00D64644">
              <w:rPr>
                <w:sz w:val="18"/>
                <w:szCs w:val="18"/>
              </w:rPr>
              <w:t xml:space="preserve"> </w:t>
            </w:r>
            <w:r w:rsidR="00DC0B5F" w:rsidRPr="00D64644">
              <w:rPr>
                <w:rFonts w:eastAsia="Times New Roman" w:cs="Times New Roman"/>
                <w:kern w:val="0"/>
                <w:sz w:val="18"/>
                <w:szCs w:val="18"/>
                <w:lang w:eastAsia="tr-TR"/>
                <w14:ligatures w14:val="none"/>
              </w:rPr>
              <w:t>If the contractor fails to implement dust control measures, any resulting crop losses should be fully compensated.</w:t>
            </w:r>
          </w:p>
          <w:p w14:paraId="6E2CB919" w14:textId="0EB61946" w:rsidR="00D322AE" w:rsidRPr="00D64644" w:rsidRDefault="456FC467">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sz w:val="18"/>
                <w:szCs w:val="18"/>
                <w:lang w:eastAsia="tr-TR"/>
              </w:rPr>
            </w:pPr>
            <w:r w:rsidRPr="00D64644">
              <w:rPr>
                <w:rFonts w:eastAsia="Times New Roman" w:cs="Times New Roman"/>
                <w:kern w:val="0"/>
                <w:sz w:val="18"/>
                <w:szCs w:val="18"/>
                <w:lang w:eastAsia="tr-TR"/>
                <w14:ligatures w14:val="none"/>
              </w:rPr>
              <w:t xml:space="preserve">Economic displacement impacts will be minimized and mitigation measures specified in </w:t>
            </w:r>
            <w:r w:rsidR="00FD326C">
              <w:rPr>
                <w:rFonts w:eastAsia="Times New Roman" w:cs="Times New Roman"/>
                <w:kern w:val="0"/>
                <w:sz w:val="18"/>
                <w:szCs w:val="18"/>
                <w:lang w:eastAsia="tr-TR"/>
                <w14:ligatures w14:val="none"/>
              </w:rPr>
              <w:t>LRP</w:t>
            </w:r>
            <w:r w:rsidRPr="00D64644">
              <w:rPr>
                <w:rFonts w:eastAsia="Times New Roman" w:cs="Times New Roman"/>
                <w:kern w:val="0"/>
                <w:sz w:val="18"/>
                <w:szCs w:val="18"/>
                <w:lang w:eastAsia="tr-TR"/>
                <w14:ligatures w14:val="none"/>
              </w:rPr>
              <w:t xml:space="preserve"> will be implemented.</w:t>
            </w:r>
          </w:p>
          <w:p w14:paraId="44C5E84C" w14:textId="79201B70" w:rsidR="00D322AE" w:rsidRPr="00D64644" w:rsidRDefault="004D07D8"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During the recruitment process, priority will be given to those who lose their livelihoods due to the establishment of the Project, within the scope of employment opportunities that may arise under the Project.</w:t>
            </w:r>
          </w:p>
          <w:p w14:paraId="776D91E2" w14:textId="77777777" w:rsidR="00D322AE" w:rsidRPr="00D64644" w:rsidRDefault="00D322AE"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Beekeepers who are in the Project AoI or in areas that may be affected by dust and vibration will be identified before construction begins and hive transportation support will be provided by the Project.</w:t>
            </w:r>
          </w:p>
          <w:p w14:paraId="418288FB" w14:textId="3B1E59DF" w:rsidR="00D322AE" w:rsidRPr="00D64644" w:rsidRDefault="456FC467"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All construction activities will be limited to the designated areas and the assets, crops, roads, etc. damaged during the construction and transportation process of the Project will be compensated by the contractors</w:t>
            </w:r>
            <w:r w:rsidR="5ED654E3" w:rsidRPr="00D64644">
              <w:rPr>
                <w:rFonts w:eastAsia="Times New Roman" w:cs="Times New Roman"/>
                <w:kern w:val="0"/>
                <w:sz w:val="18"/>
                <w:szCs w:val="18"/>
                <w:lang w:eastAsia="tr-TR"/>
                <w14:ligatures w14:val="none"/>
              </w:rPr>
              <w:t xml:space="preserve"> in line with the full replacement value</w:t>
            </w:r>
            <w:r w:rsidRPr="00D64644">
              <w:rPr>
                <w:rFonts w:eastAsia="Times New Roman" w:cs="Times New Roman"/>
                <w:kern w:val="0"/>
                <w:sz w:val="18"/>
                <w:szCs w:val="18"/>
                <w:lang w:eastAsia="tr-TR"/>
                <w14:ligatures w14:val="none"/>
              </w:rPr>
              <w:t>.</w:t>
            </w:r>
          </w:p>
          <w:p w14:paraId="47CDE504" w14:textId="30DE9206" w:rsidR="00D322AE" w:rsidRPr="00D64644" w:rsidRDefault="456FC467"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 xml:space="preserve">Support programs </w:t>
            </w:r>
            <w:r w:rsidR="002D2486" w:rsidRPr="00D64644">
              <w:rPr>
                <w:rFonts w:eastAsia="Times New Roman" w:cs="Times New Roman"/>
                <w:kern w:val="0"/>
                <w:sz w:val="18"/>
                <w:szCs w:val="18"/>
                <w:lang w:eastAsia="tr-TR"/>
                <w14:ligatures w14:val="none"/>
              </w:rPr>
              <w:t xml:space="preserve">given in Chapter </w:t>
            </w:r>
            <w:r w:rsidR="003552D3">
              <w:rPr>
                <w:rFonts w:eastAsia="Times New Roman" w:cs="Times New Roman"/>
                <w:kern w:val="0"/>
                <w:sz w:val="18"/>
                <w:szCs w:val="18"/>
                <w:lang w:eastAsia="tr-TR"/>
                <w14:ligatures w14:val="none"/>
              </w:rPr>
              <w:t>10</w:t>
            </w:r>
            <w:r w:rsidR="003552D3" w:rsidRPr="00D64644">
              <w:rPr>
                <w:rFonts w:eastAsia="Times New Roman" w:cs="Times New Roman"/>
                <w:kern w:val="0"/>
                <w:sz w:val="18"/>
                <w:szCs w:val="18"/>
                <w:lang w:eastAsia="tr-TR"/>
                <w14:ligatures w14:val="none"/>
              </w:rPr>
              <w:t xml:space="preserve"> </w:t>
            </w:r>
            <w:r w:rsidRPr="00D64644">
              <w:rPr>
                <w:rFonts w:eastAsia="Times New Roman" w:cs="Times New Roman"/>
                <w:kern w:val="0"/>
                <w:sz w:val="18"/>
                <w:szCs w:val="18"/>
                <w:lang w:eastAsia="tr-TR"/>
                <w14:ligatures w14:val="none"/>
              </w:rPr>
              <w:t xml:space="preserve">will be implemented in accordance with </w:t>
            </w:r>
            <w:r w:rsidR="3F2BCC28" w:rsidRPr="00D64644">
              <w:rPr>
                <w:rFonts w:eastAsia="Times New Roman" w:cs="Times New Roman"/>
                <w:kern w:val="0"/>
                <w:sz w:val="18"/>
                <w:szCs w:val="18"/>
                <w:lang w:eastAsia="tr-TR"/>
                <w14:ligatures w14:val="none"/>
              </w:rPr>
              <w:t xml:space="preserve">EBRD &amp; </w:t>
            </w:r>
            <w:r w:rsidRPr="00D64644">
              <w:rPr>
                <w:rFonts w:eastAsia="Times New Roman" w:cs="Times New Roman"/>
                <w:kern w:val="0"/>
                <w:sz w:val="18"/>
                <w:szCs w:val="18"/>
                <w:lang w:eastAsia="tr-TR"/>
                <w14:ligatures w14:val="none"/>
              </w:rPr>
              <w:t>IFC requirements to reduce and compensate for livelihood loss during the period when access to lands is restricted.</w:t>
            </w:r>
          </w:p>
          <w:p w14:paraId="40D7B081" w14:textId="77777777" w:rsidR="00D322AE" w:rsidRPr="00D64644" w:rsidRDefault="00D322AE"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Efforts will be made to minimize impacts on forest lands by limiting the Project’s construction area and promptly restoring damaged areas.</w:t>
            </w:r>
          </w:p>
          <w:p w14:paraId="1A261A1E" w14:textId="7AF44A06" w:rsidR="00D322AE" w:rsidRPr="00D64644" w:rsidRDefault="00D322AE"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 xml:space="preserve">The Project </w:t>
            </w:r>
            <w:r w:rsidR="00DA06A5">
              <w:rPr>
                <w:rFonts w:eastAsia="Times New Roman" w:cs="Times New Roman"/>
                <w:kern w:val="0"/>
                <w:sz w:val="18"/>
                <w:szCs w:val="18"/>
                <w:lang w:eastAsia="tr-TR"/>
                <w14:ligatures w14:val="none"/>
              </w:rPr>
              <w:t>SEP</w:t>
            </w:r>
            <w:r w:rsidRPr="00D64644">
              <w:rPr>
                <w:rFonts w:eastAsia="Times New Roman" w:cs="Times New Roman"/>
                <w:kern w:val="0"/>
                <w:sz w:val="18"/>
                <w:szCs w:val="18"/>
                <w:lang w:eastAsia="tr-TR"/>
                <w14:ligatures w14:val="none"/>
              </w:rPr>
              <w:t xml:space="preserve"> will also include and define the consultation processes required for the Project’s LRP.</w:t>
            </w:r>
          </w:p>
          <w:p w14:paraId="42C4BE13" w14:textId="08C8BFD8" w:rsidR="00D322AE" w:rsidRPr="00D64644" w:rsidRDefault="00D322AE"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 xml:space="preserve">A </w:t>
            </w:r>
            <w:r w:rsidR="00DA06A5">
              <w:rPr>
                <w:rFonts w:eastAsia="Times New Roman" w:cs="Times New Roman"/>
                <w:kern w:val="0"/>
                <w:sz w:val="18"/>
                <w:szCs w:val="18"/>
                <w:lang w:eastAsia="tr-TR"/>
                <w14:ligatures w14:val="none"/>
              </w:rPr>
              <w:t>GM</w:t>
            </w:r>
            <w:r w:rsidRPr="00D64644">
              <w:rPr>
                <w:rFonts w:eastAsia="Times New Roman" w:cs="Times New Roman"/>
                <w:kern w:val="0"/>
                <w:sz w:val="18"/>
                <w:szCs w:val="18"/>
                <w:lang w:eastAsia="tr-TR"/>
                <w14:ligatures w14:val="none"/>
              </w:rPr>
              <w:t xml:space="preserve"> will be established to address community concerns.</w:t>
            </w:r>
          </w:p>
          <w:p w14:paraId="10BCBC31" w14:textId="61696B4E" w:rsidR="00D322AE" w:rsidRPr="00D64644" w:rsidRDefault="0045456F" w:rsidP="009260C0">
            <w:pPr>
              <w:pStyle w:val="BodyText"/>
              <w:numPr>
                <w:ilvl w:val="0"/>
                <w:numId w:val="63"/>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Two</w:t>
            </w:r>
            <w:r w:rsidR="00D322AE" w:rsidRPr="00D64644">
              <w:rPr>
                <w:rFonts w:eastAsia="Times New Roman" w:cs="Times New Roman"/>
                <w:kern w:val="0"/>
                <w:sz w:val="18"/>
                <w:szCs w:val="18"/>
                <w:lang w:eastAsia="tr-TR"/>
                <w14:ligatures w14:val="none"/>
              </w:rPr>
              <w:t xml:space="preserve"> Community Liaison Officer</w:t>
            </w:r>
            <w:r w:rsidR="00D5567E" w:rsidRPr="00D64644">
              <w:rPr>
                <w:rFonts w:eastAsia="Times New Roman" w:cs="Times New Roman"/>
                <w:kern w:val="0"/>
                <w:sz w:val="18"/>
                <w:szCs w:val="18"/>
                <w:lang w:eastAsia="tr-TR"/>
                <w14:ligatures w14:val="none"/>
              </w:rPr>
              <w:t>s</w:t>
            </w:r>
            <w:r w:rsidR="00D322AE" w:rsidRPr="00D64644">
              <w:rPr>
                <w:rFonts w:eastAsia="Times New Roman" w:cs="Times New Roman"/>
                <w:kern w:val="0"/>
                <w:sz w:val="18"/>
                <w:szCs w:val="18"/>
                <w:lang w:eastAsia="tr-TR"/>
                <w14:ligatures w14:val="none"/>
              </w:rPr>
              <w:t xml:space="preserve"> </w:t>
            </w:r>
            <w:r w:rsidR="00DA06A5">
              <w:rPr>
                <w:rFonts w:eastAsia="Times New Roman" w:cs="Times New Roman"/>
                <w:kern w:val="0"/>
                <w:sz w:val="18"/>
                <w:szCs w:val="18"/>
                <w:lang w:eastAsia="tr-TR"/>
                <w14:ligatures w14:val="none"/>
              </w:rPr>
              <w:t xml:space="preserve">(CLOs) </w:t>
            </w:r>
            <w:r w:rsidR="00D5567E" w:rsidRPr="00D64644">
              <w:rPr>
                <w:rFonts w:eastAsia="Times New Roman" w:cs="Times New Roman"/>
                <w:kern w:val="0"/>
                <w:sz w:val="18"/>
                <w:szCs w:val="18"/>
                <w:lang w:eastAsia="tr-TR"/>
                <w14:ligatures w14:val="none"/>
              </w:rPr>
              <w:t>are</w:t>
            </w:r>
            <w:r w:rsidR="00D322AE" w:rsidRPr="00D64644">
              <w:rPr>
                <w:rFonts w:eastAsia="Times New Roman" w:cs="Times New Roman"/>
                <w:kern w:val="0"/>
                <w:sz w:val="18"/>
                <w:szCs w:val="18"/>
                <w:lang w:eastAsia="tr-TR"/>
                <w14:ligatures w14:val="none"/>
              </w:rPr>
              <w:t xml:space="preserve"> employed to oversee the land acquisition process and address grievances within the community.</w:t>
            </w:r>
          </w:p>
          <w:p w14:paraId="7639E99F" w14:textId="77777777" w:rsidR="00421FBA" w:rsidRPr="00D64644" w:rsidRDefault="00421FBA" w:rsidP="00D322A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tc>
      </w:tr>
      <w:tr w:rsidR="00FD3CEF" w:rsidRPr="00D64644" w14:paraId="335E8AB1" w14:textId="536E9ED3" w:rsidTr="00BB291E">
        <w:tc>
          <w:tcPr>
            <w:cnfStyle w:val="001000000000" w:firstRow="0" w:lastRow="0" w:firstColumn="1" w:lastColumn="0" w:oddVBand="0" w:evenVBand="0" w:oddHBand="0" w:evenHBand="0" w:firstRowFirstColumn="0" w:firstRowLastColumn="0" w:lastRowFirstColumn="0" w:lastRowLastColumn="0"/>
            <w:tcW w:w="1326" w:type="dxa"/>
            <w:hideMark/>
          </w:tcPr>
          <w:p w14:paraId="4D8D9316" w14:textId="77777777" w:rsidR="00D322AE" w:rsidRPr="00D64644" w:rsidRDefault="59C9F533" w:rsidP="55CB2C0A">
            <w:pPr>
              <w:rPr>
                <w:rFonts w:asciiTheme="minorHAnsi" w:eastAsiaTheme="minorEastAsia" w:hAnsiTheme="minorHAnsi" w:cstheme="minorBidi"/>
                <w:sz w:val="18"/>
                <w:szCs w:val="18"/>
              </w:rPr>
            </w:pPr>
            <w:r w:rsidRPr="00D64644">
              <w:rPr>
                <w:rFonts w:asciiTheme="minorHAnsi" w:eastAsiaTheme="minorEastAsia" w:hAnsiTheme="minorHAnsi" w:cstheme="minorBidi"/>
                <w:sz w:val="18"/>
                <w:szCs w:val="18"/>
              </w:rPr>
              <w:lastRenderedPageBreak/>
              <w:t>Impacts on Vulnerable Groups</w:t>
            </w:r>
          </w:p>
        </w:tc>
        <w:tc>
          <w:tcPr>
            <w:tcW w:w="2241" w:type="dxa"/>
            <w:hideMark/>
          </w:tcPr>
          <w:p w14:paraId="4B50838A" w14:textId="5A6C1BFC" w:rsidR="00D322AE" w:rsidRPr="00D64644" w:rsidRDefault="0656495A" w:rsidP="3ABA5AAA">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18"/>
                <w:szCs w:val="18"/>
              </w:rPr>
            </w:pPr>
            <w:r w:rsidRPr="00D64644">
              <w:rPr>
                <w:rFonts w:asciiTheme="minorHAnsi" w:eastAsiaTheme="minorEastAsia" w:hAnsiTheme="minorHAnsi" w:cstheme="minorBidi"/>
                <w:sz w:val="18"/>
                <w:szCs w:val="18"/>
              </w:rPr>
              <w:t>Elderly (+65), chronically ill, and low-income PAPs</w:t>
            </w:r>
          </w:p>
        </w:tc>
        <w:tc>
          <w:tcPr>
            <w:tcW w:w="0" w:type="dxa"/>
            <w:hideMark/>
          </w:tcPr>
          <w:p w14:paraId="6AD32916" w14:textId="77777777" w:rsidR="00D322AE" w:rsidRPr="00D64644" w:rsidRDefault="59C9F533" w:rsidP="55CB2C0A">
            <w:pPr>
              <w:cnfStyle w:val="000000000000" w:firstRow="0" w:lastRow="0" w:firstColumn="0" w:lastColumn="0" w:oddVBand="0" w:evenVBand="0" w:oddHBand="0" w:evenHBand="0" w:firstRowFirstColumn="0" w:firstRowLastColumn="0" w:lastRowFirstColumn="0" w:lastRowLastColumn="0"/>
              <w:rPr>
                <w:sz w:val="18"/>
                <w:szCs w:val="18"/>
              </w:rPr>
            </w:pPr>
            <w:r w:rsidRPr="00D64644">
              <w:rPr>
                <w:rFonts w:asciiTheme="minorHAnsi" w:eastAsiaTheme="minorEastAsia" w:hAnsiTheme="minorHAnsi" w:cstheme="minorBidi"/>
                <w:sz w:val="18"/>
                <w:szCs w:val="18"/>
              </w:rPr>
              <w:t>Construction and Operation</w:t>
            </w:r>
          </w:p>
        </w:tc>
        <w:tc>
          <w:tcPr>
            <w:tcW w:w="4006" w:type="dxa"/>
          </w:tcPr>
          <w:p w14:paraId="662929AC" w14:textId="5C1EB6C6" w:rsidR="00011201" w:rsidRPr="00D64644" w:rsidRDefault="03776CF5"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Disproportionate exposure to environmental impacts such as dust, noise, and vehicle traffic due to increased</w:t>
            </w:r>
            <w:r w:rsidRPr="00D64644">
              <w:rPr>
                <w:rFonts w:asciiTheme="minorHAnsi" w:eastAsiaTheme="minorEastAsia" w:hAnsiTheme="minorHAnsi"/>
                <w:kern w:val="2"/>
                <w:sz w:val="18"/>
                <w:szCs w:val="18"/>
                <w14:ligatures w14:val="standardContextual"/>
              </w:rPr>
              <w:t xml:space="preserve"> </w:t>
            </w:r>
            <w:r w:rsidRPr="00D64644">
              <w:rPr>
                <w:rFonts w:asciiTheme="minorHAnsi" w:eastAsiaTheme="minorEastAsia" w:hAnsiTheme="minorHAnsi"/>
                <w:sz w:val="18"/>
                <w:szCs w:val="18"/>
              </w:rPr>
              <w:t>construction activities</w:t>
            </w:r>
          </w:p>
          <w:p w14:paraId="7FD81529" w14:textId="376DF295" w:rsidR="003B1AFD" w:rsidRPr="00D64644" w:rsidRDefault="00011201"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Difficulty in accessing services due to health conditions or advanced ag</w:t>
            </w:r>
            <w:r w:rsidR="003B1AFD" w:rsidRPr="00D64644">
              <w:rPr>
                <w:rFonts w:asciiTheme="minorHAnsi" w:eastAsiaTheme="minorEastAsia" w:hAnsiTheme="minorHAnsi"/>
                <w:sz w:val="18"/>
                <w:szCs w:val="18"/>
              </w:rPr>
              <w:t>e</w:t>
            </w:r>
          </w:p>
          <w:p w14:paraId="132BBD4A" w14:textId="0A224809" w:rsidR="003B1AFD" w:rsidRPr="00D64644" w:rsidRDefault="00011201"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Challenges in participating in information meetings or accessing grievance mechanisms</w:t>
            </w:r>
          </w:p>
          <w:p w14:paraId="0DAC0DC1" w14:textId="77777777" w:rsidR="00011201" w:rsidRPr="00D64644" w:rsidRDefault="00011201"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Exacerbation of socio-economic vulnerabilities (e.g., restricted access to livelihood opportunities)</w:t>
            </w:r>
          </w:p>
          <w:p w14:paraId="6F952020" w14:textId="77777777" w:rsidR="0001670A" w:rsidRPr="00D64644" w:rsidRDefault="0001670A"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Exclusion of women and youth from project jobs due to systemic gender inequality and low participation in technical fields,</w:t>
            </w:r>
          </w:p>
          <w:p w14:paraId="27EBF599" w14:textId="510C92F4" w:rsidR="0001670A" w:rsidRPr="00D64644" w:rsidRDefault="0001670A"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Risks of discrimination, harassment, and GBVH in camps (especially Turgut, where worker camps are planned)</w:t>
            </w:r>
          </w:p>
          <w:p w14:paraId="26BC6656" w14:textId="77777777" w:rsidR="005A264E" w:rsidRPr="00D64644" w:rsidRDefault="00462E41"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Traditional gender roles may restrict women's mobility and participation in decision-making processes related to resettlement and compensation. This can result in their needs and concerns being overlooked, exacerbating the negative impacts of displacement.</w:t>
            </w:r>
          </w:p>
          <w:p w14:paraId="53252C26" w14:textId="5BA37ABB" w:rsidR="00462E41" w:rsidRPr="00D64644" w:rsidRDefault="00462E41"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 xml:space="preserve">In many rural areas of </w:t>
            </w:r>
            <w:r w:rsidR="00E104B5" w:rsidRPr="00D64644">
              <w:rPr>
                <w:rFonts w:asciiTheme="minorHAnsi" w:eastAsiaTheme="minorEastAsia" w:hAnsiTheme="minorHAnsi"/>
                <w:sz w:val="18"/>
                <w:szCs w:val="18"/>
              </w:rPr>
              <w:t>Türkyie</w:t>
            </w:r>
            <w:r w:rsidRPr="00D64644">
              <w:rPr>
                <w:rFonts w:asciiTheme="minorHAnsi" w:eastAsiaTheme="minorEastAsia" w:hAnsiTheme="minorHAnsi"/>
                <w:sz w:val="18"/>
                <w:szCs w:val="18"/>
              </w:rPr>
              <w:t xml:space="preserve">, women are less likely than men to hold formal jobs or own land, making them more dependent on informal livelihoods and family networks. Resettlement can disrupt these fragile support systems, leaving </w:t>
            </w:r>
            <w:r w:rsidRPr="00D64644">
              <w:rPr>
                <w:rFonts w:asciiTheme="minorHAnsi" w:eastAsiaTheme="minorEastAsia" w:hAnsiTheme="minorHAnsi"/>
                <w:sz w:val="18"/>
                <w:szCs w:val="18"/>
              </w:rPr>
              <w:lastRenderedPageBreak/>
              <w:t>women with fewer resources to adapt.</w:t>
            </w:r>
          </w:p>
          <w:p w14:paraId="387DDACD" w14:textId="11CBBCD9" w:rsidR="00A60082" w:rsidRPr="00D64644" w:rsidRDefault="00A60082"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 xml:space="preserve">In rural </w:t>
            </w:r>
            <w:r w:rsidR="00120F36" w:rsidRPr="00D64644">
              <w:rPr>
                <w:rFonts w:asciiTheme="minorHAnsi" w:eastAsiaTheme="minorEastAsia" w:hAnsiTheme="minorHAnsi"/>
                <w:sz w:val="18"/>
                <w:szCs w:val="18"/>
              </w:rPr>
              <w:t>Türkiye</w:t>
            </w:r>
            <w:r w:rsidRPr="00D64644">
              <w:rPr>
                <w:rFonts w:asciiTheme="minorHAnsi" w:eastAsiaTheme="minorEastAsia" w:hAnsiTheme="minorHAnsi"/>
                <w:sz w:val="18"/>
                <w:szCs w:val="18"/>
              </w:rPr>
              <w:t>, women often contribute significantly to agricultural activities and household-based production, typically without formal recognition or pay. Resettlement may sever their access to land and livestock, undermining both their economic contributions and food security.</w:t>
            </w:r>
          </w:p>
          <w:p w14:paraId="77B38304" w14:textId="4D5798B6" w:rsidR="00D84FF2" w:rsidRPr="00D64644" w:rsidRDefault="00D84FF2"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Since many women in Muğla are engaged in informal, seasonal, or care-related work, they may not be officially registered as landowners or wage earners. This can lead to their exclusion from compensation schemes that prioritize formal employment or documented land use.</w:t>
            </w:r>
          </w:p>
          <w:p w14:paraId="65CBF954" w14:textId="60323FAF" w:rsidR="00E42CC3" w:rsidRPr="00D64644" w:rsidRDefault="003B1AFD" w:rsidP="0001670A">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Elderly</w:t>
            </w:r>
            <w:r w:rsidR="00E42CC3" w:rsidRPr="00D64644">
              <w:rPr>
                <w:rFonts w:asciiTheme="minorHAnsi" w:eastAsiaTheme="minorEastAsia" w:hAnsiTheme="minorHAnsi"/>
                <w:sz w:val="18"/>
                <w:szCs w:val="18"/>
              </w:rPr>
              <w:t xml:space="preserve"> women, those with limited mobility, and seasonal migrant workers face compounded challenges during resettlement, including reduced access to remedy and benefit-sharing mechanisms, limited ability to relocate independently, and increased risk of social isolation.</w:t>
            </w:r>
          </w:p>
          <w:p w14:paraId="41DC16AC" w14:textId="5C774552" w:rsidR="007E4885" w:rsidRPr="00D64644" w:rsidRDefault="00A60082" w:rsidP="00BB291E">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D64644">
              <w:rPr>
                <w:rFonts w:asciiTheme="minorHAnsi" w:eastAsiaTheme="minorEastAsia" w:hAnsiTheme="minorHAnsi"/>
                <w:sz w:val="18"/>
                <w:szCs w:val="18"/>
              </w:rPr>
              <w:t xml:space="preserve">Women are frequently primary caregivers for children and elderly family members. Relocation can increase their workload due to unfamiliar environments, longer distances to schools and health services, and reduced community support, further limiting their ability </w:t>
            </w:r>
            <w:r w:rsidRPr="00D64644">
              <w:rPr>
                <w:rFonts w:asciiTheme="minorHAnsi" w:eastAsiaTheme="minorEastAsia" w:hAnsiTheme="minorHAnsi"/>
                <w:sz w:val="18"/>
                <w:szCs w:val="18"/>
              </w:rPr>
              <w:lastRenderedPageBreak/>
              <w:t>to engage in income-generating activities</w:t>
            </w:r>
          </w:p>
        </w:tc>
        <w:tc>
          <w:tcPr>
            <w:tcW w:w="5639" w:type="dxa"/>
          </w:tcPr>
          <w:p w14:paraId="1B77534F" w14:textId="67DA5DE0" w:rsidR="00D322AE" w:rsidRPr="00D64644" w:rsidRDefault="00846B60" w:rsidP="009260C0">
            <w:pPr>
              <w:pStyle w:val="BodyText"/>
              <w:numPr>
                <w:ilvl w:val="0"/>
                <w:numId w:val="63"/>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18"/>
                <w:szCs w:val="18"/>
                <w:lang w:eastAsia="tr-TR"/>
                <w14:ligatures w14:val="none"/>
              </w:rPr>
            </w:pPr>
            <w:r w:rsidRPr="00D64644">
              <w:rPr>
                <w:sz w:val="18"/>
                <w:szCs w:val="18"/>
              </w:rPr>
              <w:lastRenderedPageBreak/>
              <w:t xml:space="preserve"> </w:t>
            </w:r>
            <w:r w:rsidR="00F12C2D" w:rsidRPr="00D64644">
              <w:rPr>
                <w:sz w:val="18"/>
                <w:szCs w:val="18"/>
              </w:rPr>
              <w:t>T</w:t>
            </w:r>
            <w:r w:rsidR="003A5428" w:rsidRPr="00D64644">
              <w:rPr>
                <w:sz w:val="18"/>
                <w:szCs w:val="18"/>
              </w:rPr>
              <w:t xml:space="preserve">o ease </w:t>
            </w:r>
            <w:r w:rsidRPr="00D64644">
              <w:rPr>
                <w:sz w:val="18"/>
                <w:szCs w:val="18"/>
              </w:rPr>
              <w:t xml:space="preserve">the </w:t>
            </w:r>
            <w:r w:rsidR="00F12C2D" w:rsidRPr="00D64644">
              <w:rPr>
                <w:sz w:val="18"/>
                <w:szCs w:val="18"/>
              </w:rPr>
              <w:t>process of</w:t>
            </w:r>
            <w:r w:rsidR="59C9F533" w:rsidRPr="00D64644">
              <w:rPr>
                <w:sz w:val="18"/>
                <w:szCs w:val="18"/>
              </w:rPr>
              <w:t xml:space="preserve"> accessing municipal services and health facilities</w:t>
            </w:r>
            <w:r w:rsidRPr="00D64644">
              <w:rPr>
                <w:sz w:val="18"/>
                <w:szCs w:val="18"/>
              </w:rPr>
              <w:t xml:space="preserve"> if needed</w:t>
            </w:r>
          </w:p>
          <w:p w14:paraId="6454EA4C" w14:textId="3F5038F0" w:rsidR="00D322AE" w:rsidRPr="00D64644" w:rsidRDefault="7EFE6E0D" w:rsidP="009260C0">
            <w:pPr>
              <w:pStyle w:val="BodyText"/>
              <w:numPr>
                <w:ilvl w:val="0"/>
                <w:numId w:val="63"/>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18"/>
                <w:szCs w:val="18"/>
                <w:lang w:eastAsia="tr-TR"/>
                <w14:ligatures w14:val="none"/>
              </w:rPr>
            </w:pPr>
            <w:r w:rsidRPr="00D64644">
              <w:rPr>
                <w:sz w:val="18"/>
                <w:szCs w:val="18"/>
              </w:rPr>
              <w:t xml:space="preserve">Specific protection measures </w:t>
            </w:r>
            <w:r w:rsidR="59C9F533" w:rsidRPr="00D64644">
              <w:rPr>
                <w:sz w:val="18"/>
                <w:szCs w:val="18"/>
              </w:rPr>
              <w:t xml:space="preserve">during land acquisition processes involving elderly or dependent PAPs </w:t>
            </w:r>
          </w:p>
          <w:p w14:paraId="4829B707" w14:textId="50187BC4" w:rsidR="00D322AE" w:rsidRPr="00D64644" w:rsidRDefault="59C9F533" w:rsidP="009260C0">
            <w:pPr>
              <w:pStyle w:val="BodyText"/>
              <w:numPr>
                <w:ilvl w:val="0"/>
                <w:numId w:val="63"/>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18"/>
                <w:szCs w:val="18"/>
                <w:lang w:eastAsia="tr-TR"/>
                <w14:ligatures w14:val="none"/>
              </w:rPr>
            </w:pPr>
            <w:r w:rsidRPr="00D64644">
              <w:rPr>
                <w:sz w:val="18"/>
                <w:szCs w:val="18"/>
              </w:rPr>
              <w:t xml:space="preserve">Livelihood restoration support for </w:t>
            </w:r>
            <w:r w:rsidR="00120F36">
              <w:rPr>
                <w:sz w:val="18"/>
                <w:szCs w:val="18"/>
              </w:rPr>
              <w:t>HHs</w:t>
            </w:r>
            <w:r w:rsidR="00120F36" w:rsidRPr="00D64644">
              <w:rPr>
                <w:sz w:val="18"/>
                <w:szCs w:val="18"/>
              </w:rPr>
              <w:t xml:space="preserve"> </w:t>
            </w:r>
            <w:r w:rsidRPr="00D64644">
              <w:rPr>
                <w:sz w:val="18"/>
                <w:szCs w:val="18"/>
              </w:rPr>
              <w:t xml:space="preserve">losing primary income sources. </w:t>
            </w:r>
            <w:r w:rsidR="00120F36">
              <w:rPr>
                <w:sz w:val="18"/>
                <w:szCs w:val="18"/>
              </w:rPr>
              <w:t xml:space="preserve">The </w:t>
            </w:r>
            <w:r w:rsidRPr="00D64644">
              <w:rPr>
                <w:rFonts w:eastAsia="Times New Roman" w:cs="Times New Roman"/>
                <w:kern w:val="0"/>
                <w:sz w:val="18"/>
                <w:szCs w:val="18"/>
                <w:lang w:eastAsia="tr-TR"/>
                <w14:ligatures w14:val="none"/>
              </w:rPr>
              <w:t>Project will provide support to the vulnerable households in the acquisition of new lands, especially when lands that are the source of income of elderly household members are expropriated.</w:t>
            </w:r>
          </w:p>
          <w:p w14:paraId="76D9FBF0" w14:textId="77777777" w:rsidR="00D322AE" w:rsidRPr="00D64644" w:rsidRDefault="00D322AE" w:rsidP="009260C0">
            <w:pPr>
              <w:pStyle w:val="BodyText"/>
              <w:numPr>
                <w:ilvl w:val="0"/>
                <w:numId w:val="63"/>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imes New Roman"/>
                <w:kern w:val="0"/>
                <w:sz w:val="18"/>
                <w:szCs w:val="18"/>
                <w:lang w:eastAsia="tr-TR"/>
                <w14:ligatures w14:val="none"/>
              </w:rPr>
            </w:pPr>
            <w:r w:rsidRPr="00D64644">
              <w:rPr>
                <w:rFonts w:eastAsia="Times New Roman" w:cs="Times New Roman"/>
                <w:kern w:val="0"/>
                <w:sz w:val="18"/>
                <w:szCs w:val="18"/>
                <w:lang w:eastAsia="tr-TR"/>
                <w14:ligatures w14:val="none"/>
              </w:rPr>
              <w:t>Women and vulnerable groups will be meaningfully involved throughout the entire plan development process.</w:t>
            </w:r>
          </w:p>
          <w:p w14:paraId="55CFEBAE" w14:textId="035F6655" w:rsidR="00D322AE" w:rsidRPr="00D64644" w:rsidRDefault="00D322AE" w:rsidP="00D322A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tc>
      </w:tr>
    </w:tbl>
    <w:p w14:paraId="197EFADC" w14:textId="77777777" w:rsidR="00727B81" w:rsidRPr="00D64644" w:rsidRDefault="00727B81" w:rsidP="007F785E">
      <w:pPr>
        <w:pStyle w:val="BodyText"/>
        <w:sectPr w:rsidR="00727B81" w:rsidRPr="00D64644" w:rsidSect="00492EF0">
          <w:pgSz w:w="16838" w:h="11906" w:orient="landscape" w:code="9"/>
          <w:pgMar w:top="1134" w:right="1134" w:bottom="1274" w:left="1134" w:header="567" w:footer="374" w:gutter="0"/>
          <w:cols w:sep="1" w:space="380"/>
          <w:titlePg/>
          <w:docGrid w:linePitch="360"/>
        </w:sectPr>
      </w:pPr>
    </w:p>
    <w:p w14:paraId="6A96D06E" w14:textId="4CDA4F25" w:rsidR="007F785E" w:rsidRPr="00D773FC" w:rsidRDefault="00532A0F" w:rsidP="00D773FC">
      <w:pPr>
        <w:pStyle w:val="Heading2"/>
        <w:rPr>
          <w:rStyle w:val="Strong"/>
          <w:b w:val="0"/>
          <w:bCs w:val="0"/>
        </w:rPr>
      </w:pPr>
      <w:r>
        <w:rPr>
          <w:rStyle w:val="Strong"/>
          <w:b w:val="0"/>
          <w:bCs w:val="0"/>
        </w:rPr>
        <w:lastRenderedPageBreak/>
        <w:t xml:space="preserve"> </w:t>
      </w:r>
      <w:bookmarkStart w:id="145" w:name="_Toc234237673"/>
      <w:r w:rsidR="007F785E" w:rsidRPr="00D773FC">
        <w:rPr>
          <w:rStyle w:val="Strong"/>
          <w:b w:val="0"/>
          <w:bCs w:val="0"/>
        </w:rPr>
        <w:t xml:space="preserve">Economic Displacement </w:t>
      </w:r>
      <w:r w:rsidR="00C20131" w:rsidRPr="00D773FC">
        <w:rPr>
          <w:rStyle w:val="Strong"/>
          <w:b w:val="0"/>
          <w:bCs w:val="0"/>
        </w:rPr>
        <w:t>Im</w:t>
      </w:r>
      <w:r w:rsidR="00FE5380" w:rsidRPr="00D773FC">
        <w:rPr>
          <w:rStyle w:val="Strong"/>
          <w:b w:val="0"/>
          <w:bCs w:val="0"/>
        </w:rPr>
        <w:t>pact</w:t>
      </w:r>
      <w:bookmarkEnd w:id="145"/>
    </w:p>
    <w:p w14:paraId="36C706C5" w14:textId="5650EB1D" w:rsidR="007F785E" w:rsidRPr="00D64644" w:rsidRDefault="00011201" w:rsidP="00214F75">
      <w:pPr>
        <w:pStyle w:val="BodyText"/>
        <w:jc w:val="both"/>
      </w:pPr>
      <w:r w:rsidRPr="00D64644">
        <w:t>There are</w:t>
      </w:r>
      <w:r w:rsidR="00277D01" w:rsidRPr="00D64644">
        <w:t xml:space="preserve"> currently</w:t>
      </w:r>
      <w:r w:rsidRPr="00D64644">
        <w:t xml:space="preserve"> no residential or commercial physical structures within the Project footprint. </w:t>
      </w:r>
      <w:r w:rsidR="00277D01" w:rsidRPr="00D64644">
        <w:t>A goat shed within the Project area was voluntarily relocated by its owner</w:t>
      </w:r>
      <w:r w:rsidR="00673CC9" w:rsidRPr="00D64644">
        <w:t xml:space="preserve">. </w:t>
      </w:r>
      <w:r w:rsidRPr="00D64644">
        <w:t xml:space="preserve">Hence, no physical resettlement </w:t>
      </w:r>
      <w:r w:rsidR="00532A0F">
        <w:t>is</w:t>
      </w:r>
      <w:r w:rsidRPr="00D64644">
        <w:t xml:space="preserve"> required under the Project. However, temporary or permanent economic displacement may occur as a result of the following</w:t>
      </w:r>
      <w:r w:rsidR="007F785E" w:rsidRPr="00D64644">
        <w:t>:</w:t>
      </w:r>
    </w:p>
    <w:p w14:paraId="0C5B823F" w14:textId="0D998ACC" w:rsidR="007F785E" w:rsidRPr="00D64644" w:rsidRDefault="19749406" w:rsidP="55CB2C0A">
      <w:pPr>
        <w:pStyle w:val="NormalWeb"/>
        <w:numPr>
          <w:ilvl w:val="0"/>
          <w:numId w:val="85"/>
        </w:numPr>
        <w:spacing w:line="276" w:lineRule="auto"/>
        <w:rPr>
          <w:lang w:val="en-US"/>
        </w:rPr>
      </w:pPr>
      <w:r w:rsidRPr="00D64644">
        <w:rPr>
          <w:rFonts w:asciiTheme="minorHAnsi" w:eastAsiaTheme="minorEastAsia" w:hAnsiTheme="minorHAnsi" w:cstheme="minorBidi"/>
          <w:sz w:val="20"/>
          <w:szCs w:val="20"/>
          <w:lang w:val="en-US" w:eastAsia="en-US"/>
        </w:rPr>
        <w:t>Expropriation of agricultural lands and olive groves</w:t>
      </w:r>
    </w:p>
    <w:p w14:paraId="2DA053B9" w14:textId="56A460F8" w:rsidR="007F785E" w:rsidRPr="00D64644" w:rsidRDefault="03776CF5" w:rsidP="55CB2C0A">
      <w:pPr>
        <w:pStyle w:val="NormalWeb"/>
        <w:numPr>
          <w:ilvl w:val="0"/>
          <w:numId w:val="85"/>
        </w:numPr>
        <w:spacing w:line="276" w:lineRule="auto"/>
        <w:rPr>
          <w:lang w:val="en-US"/>
        </w:rPr>
      </w:pPr>
      <w:r w:rsidRPr="00D64644">
        <w:rPr>
          <w:rFonts w:asciiTheme="minorHAnsi" w:eastAsiaTheme="minorEastAsia" w:hAnsiTheme="minorHAnsi" w:cstheme="minorBidi"/>
          <w:sz w:val="20"/>
          <w:szCs w:val="20"/>
          <w:lang w:val="en-US" w:eastAsia="en-US"/>
        </w:rPr>
        <w:t>Temporary r</w:t>
      </w:r>
      <w:r w:rsidR="19749406" w:rsidRPr="00D64644">
        <w:rPr>
          <w:rFonts w:asciiTheme="minorHAnsi" w:eastAsiaTheme="minorEastAsia" w:hAnsiTheme="minorHAnsi" w:cstheme="minorBidi"/>
          <w:sz w:val="20"/>
          <w:szCs w:val="20"/>
          <w:lang w:val="en-US" w:eastAsia="en-US"/>
        </w:rPr>
        <w:t>estricted access to seasonal grazing areas and forest lands</w:t>
      </w:r>
      <w:r w:rsidRPr="00D64644">
        <w:rPr>
          <w:rFonts w:asciiTheme="minorHAnsi" w:eastAsiaTheme="minorEastAsia" w:hAnsiTheme="minorHAnsi" w:cstheme="minorBidi"/>
          <w:sz w:val="20"/>
          <w:szCs w:val="20"/>
          <w:lang w:val="en-US" w:eastAsia="en-US"/>
        </w:rPr>
        <w:t xml:space="preserve"> during construction process</w:t>
      </w:r>
    </w:p>
    <w:p w14:paraId="7AB8B9D1" w14:textId="1C7042A9" w:rsidR="007F785E" w:rsidRPr="00D64644" w:rsidRDefault="19749406" w:rsidP="55CB2C0A">
      <w:pPr>
        <w:pStyle w:val="NormalWeb"/>
        <w:numPr>
          <w:ilvl w:val="0"/>
          <w:numId w:val="85"/>
        </w:numPr>
        <w:spacing w:line="276" w:lineRule="auto"/>
        <w:rPr>
          <w:lang w:val="en-US"/>
        </w:rPr>
      </w:pPr>
      <w:r w:rsidRPr="00D64644">
        <w:rPr>
          <w:rFonts w:asciiTheme="minorHAnsi" w:eastAsiaTheme="minorEastAsia" w:hAnsiTheme="minorHAnsi" w:cstheme="minorBidi"/>
          <w:sz w:val="20"/>
          <w:szCs w:val="20"/>
          <w:lang w:val="en-US" w:eastAsia="en-US"/>
        </w:rPr>
        <w:t>Temporary loss of productivity due to construction-related dust, noise, or vibrations</w:t>
      </w:r>
    </w:p>
    <w:p w14:paraId="31C7C7AF" w14:textId="77777777" w:rsidR="00C666C5" w:rsidRPr="00D64644" w:rsidRDefault="00C666C5" w:rsidP="00214F75">
      <w:pPr>
        <w:pStyle w:val="BodyText"/>
        <w:jc w:val="both"/>
      </w:pPr>
      <w:r w:rsidRPr="00D64644">
        <w:t>Limitations on traditional land use practices, including both actual and perceived restrictions. Actual restrictions may arise from physical barriers, safety buffer zones, or changes in land classification.</w:t>
      </w:r>
    </w:p>
    <w:p w14:paraId="0FE53946" w14:textId="613C9579" w:rsidR="00214F75" w:rsidRPr="00D64644" w:rsidRDefault="00C666C5" w:rsidP="00214F75">
      <w:pPr>
        <w:pStyle w:val="BodyText"/>
        <w:jc w:val="both"/>
      </w:pPr>
      <w:r w:rsidRPr="00D64644">
        <w:t>Perceived restrictions are linked to current uncertainties regarding the final routing of the transmission line, particularly in forested areas, where the ETL may lead to limitations on forest use rights and access to forested land for grazing, firewood collection, or other traditional activities. These concerns are based on past experiences and lack of detailed, accessible information during the project planning phase.</w:t>
      </w:r>
    </w:p>
    <w:p w14:paraId="6B242D18" w14:textId="5F45B2B2" w:rsidR="007F785E" w:rsidRPr="00D64644" w:rsidRDefault="007F785E" w:rsidP="00214F75">
      <w:pPr>
        <w:pStyle w:val="BodyText"/>
        <w:jc w:val="both"/>
        <w:rPr>
          <w:b/>
          <w:bCs/>
        </w:rPr>
      </w:pPr>
      <w:r w:rsidRPr="00D64644">
        <w:rPr>
          <w:b/>
          <w:bCs/>
        </w:rPr>
        <w:t>Key Livelihood Mitigation Measures</w:t>
      </w:r>
    </w:p>
    <w:p w14:paraId="65E2EA47" w14:textId="79589A5D" w:rsidR="007F785E" w:rsidRPr="00CE574F" w:rsidRDefault="007F785E" w:rsidP="00474120">
      <w:pPr>
        <w:pStyle w:val="BodyText"/>
        <w:jc w:val="both"/>
        <w:rPr>
          <w:szCs w:val="20"/>
        </w:rPr>
      </w:pPr>
      <w:r w:rsidRPr="00D64644">
        <w:t>The f</w:t>
      </w:r>
      <w:r w:rsidRPr="00CE574F">
        <w:rPr>
          <w:szCs w:val="20"/>
        </w:rPr>
        <w:t>ollowing measures will be implemented by the Project to prevent, reduce, or offset negative impacts:</w:t>
      </w:r>
    </w:p>
    <w:p w14:paraId="4D4289AC" w14:textId="0F686001" w:rsidR="007F785E" w:rsidRPr="00CE574F" w:rsidRDefault="19749406" w:rsidP="00BB291E">
      <w:pPr>
        <w:pStyle w:val="NormalWeb"/>
        <w:numPr>
          <w:ilvl w:val="0"/>
          <w:numId w:val="85"/>
        </w:numPr>
        <w:spacing w:line="276" w:lineRule="auto"/>
        <w:rPr>
          <w:rFonts w:asciiTheme="minorHAnsi" w:eastAsiaTheme="minorEastAsia" w:hAnsiTheme="minorHAnsi"/>
          <w:sz w:val="20"/>
          <w:szCs w:val="20"/>
          <w:lang w:val="en-US"/>
        </w:rPr>
      </w:pPr>
      <w:r w:rsidRPr="00CE574F">
        <w:rPr>
          <w:rFonts w:asciiTheme="minorHAnsi" w:eastAsiaTheme="minorEastAsia" w:hAnsiTheme="minorHAnsi" w:cstheme="minorBidi"/>
          <w:sz w:val="20"/>
          <w:szCs w:val="20"/>
          <w:lang w:val="en-US" w:eastAsia="en-US"/>
        </w:rPr>
        <w:t xml:space="preserve">Development and implementation of </w:t>
      </w:r>
      <w:r w:rsidR="2DCB7E7F" w:rsidRPr="00CE574F">
        <w:rPr>
          <w:rFonts w:asciiTheme="minorHAnsi" w:eastAsiaTheme="minorEastAsia" w:hAnsiTheme="minorHAnsi" w:cstheme="minorBidi"/>
          <w:sz w:val="20"/>
          <w:szCs w:val="20"/>
          <w:lang w:val="en-US" w:eastAsia="en-US"/>
        </w:rPr>
        <w:t xml:space="preserve">this </w:t>
      </w:r>
      <w:r w:rsidRPr="00CE574F">
        <w:rPr>
          <w:rFonts w:asciiTheme="minorHAnsi" w:eastAsiaTheme="minorEastAsia" w:hAnsiTheme="minorHAnsi" w:cstheme="minorBidi"/>
          <w:sz w:val="20"/>
          <w:szCs w:val="20"/>
          <w:lang w:val="en-US" w:eastAsia="en-US"/>
        </w:rPr>
        <w:t>LRP</w:t>
      </w:r>
    </w:p>
    <w:p w14:paraId="0CA86A32" w14:textId="2D54C3F4" w:rsidR="007F785E" w:rsidRPr="00CE574F" w:rsidRDefault="19749406" w:rsidP="00BB291E">
      <w:pPr>
        <w:pStyle w:val="NormalWeb"/>
        <w:numPr>
          <w:ilvl w:val="0"/>
          <w:numId w:val="85"/>
        </w:numPr>
        <w:spacing w:line="276" w:lineRule="auto"/>
        <w:rPr>
          <w:rFonts w:asciiTheme="minorHAnsi" w:eastAsiaTheme="minorEastAsia" w:hAnsiTheme="minorHAnsi"/>
          <w:sz w:val="20"/>
          <w:szCs w:val="20"/>
          <w:lang w:val="en-US"/>
        </w:rPr>
      </w:pPr>
      <w:r w:rsidRPr="00CE574F">
        <w:rPr>
          <w:rFonts w:asciiTheme="minorHAnsi" w:eastAsiaTheme="minorEastAsia" w:hAnsiTheme="minorHAnsi" w:cstheme="minorBidi"/>
          <w:sz w:val="20"/>
          <w:szCs w:val="20"/>
          <w:lang w:val="en-US" w:eastAsia="en-US"/>
        </w:rPr>
        <w:t>Meaningful engagement of women and vulnerable groups throughout the LRP process</w:t>
      </w:r>
    </w:p>
    <w:p w14:paraId="33FECA6B" w14:textId="19830476" w:rsidR="007F785E" w:rsidRPr="00CE574F" w:rsidRDefault="19749406" w:rsidP="00BB291E">
      <w:pPr>
        <w:pStyle w:val="NormalWeb"/>
        <w:numPr>
          <w:ilvl w:val="0"/>
          <w:numId w:val="85"/>
        </w:numPr>
        <w:spacing w:line="276" w:lineRule="auto"/>
        <w:rPr>
          <w:rFonts w:asciiTheme="minorHAnsi" w:eastAsiaTheme="minorEastAsia" w:hAnsiTheme="minorHAnsi"/>
          <w:sz w:val="20"/>
          <w:szCs w:val="20"/>
          <w:lang w:val="en-US"/>
        </w:rPr>
      </w:pPr>
      <w:r w:rsidRPr="00CE574F">
        <w:rPr>
          <w:rFonts w:asciiTheme="minorHAnsi" w:eastAsiaTheme="minorEastAsia" w:hAnsiTheme="minorHAnsi" w:cstheme="minorBidi"/>
          <w:sz w:val="20"/>
          <w:szCs w:val="20"/>
          <w:lang w:val="en-US" w:eastAsia="en-US"/>
        </w:rPr>
        <w:t xml:space="preserve">Prioritization of affected individuals for </w:t>
      </w:r>
      <w:r w:rsidR="2DCB7E7F" w:rsidRPr="00CE574F">
        <w:rPr>
          <w:rFonts w:asciiTheme="minorHAnsi" w:eastAsiaTheme="minorEastAsia" w:hAnsiTheme="minorHAnsi" w:cstheme="minorBidi"/>
          <w:sz w:val="20"/>
          <w:szCs w:val="20"/>
          <w:lang w:val="en-US" w:eastAsia="en-US"/>
        </w:rPr>
        <w:t>P</w:t>
      </w:r>
      <w:r w:rsidRPr="00CE574F">
        <w:rPr>
          <w:rFonts w:asciiTheme="minorHAnsi" w:eastAsiaTheme="minorEastAsia" w:hAnsiTheme="minorHAnsi" w:cstheme="minorBidi"/>
          <w:sz w:val="20"/>
          <w:szCs w:val="20"/>
          <w:lang w:val="en-US" w:eastAsia="en-US"/>
        </w:rPr>
        <w:t>roject employment opportunities</w:t>
      </w:r>
    </w:p>
    <w:p w14:paraId="50A844EF" w14:textId="17873CE3" w:rsidR="007F785E" w:rsidRPr="00CE574F" w:rsidRDefault="19749406" w:rsidP="00BB291E">
      <w:pPr>
        <w:pStyle w:val="NormalWeb"/>
        <w:numPr>
          <w:ilvl w:val="0"/>
          <w:numId w:val="85"/>
        </w:numPr>
        <w:spacing w:line="276" w:lineRule="auto"/>
        <w:rPr>
          <w:rFonts w:asciiTheme="minorHAnsi" w:eastAsiaTheme="minorEastAsia" w:hAnsiTheme="minorHAnsi"/>
          <w:sz w:val="20"/>
          <w:szCs w:val="20"/>
          <w:lang w:val="en-US"/>
        </w:rPr>
      </w:pPr>
      <w:r w:rsidRPr="00CE574F">
        <w:rPr>
          <w:rFonts w:asciiTheme="minorHAnsi" w:eastAsiaTheme="minorEastAsia" w:hAnsiTheme="minorHAnsi" w:cstheme="minorBidi"/>
          <w:sz w:val="20"/>
          <w:szCs w:val="20"/>
          <w:lang w:val="en-US" w:eastAsia="en-US"/>
        </w:rPr>
        <w:t>Provision of full compensation for all losses, including crops, trees, and economic activity</w:t>
      </w:r>
    </w:p>
    <w:p w14:paraId="62696B66" w14:textId="1C504F5B" w:rsidR="007F785E" w:rsidRPr="00CE574F" w:rsidRDefault="19749406" w:rsidP="00BB291E">
      <w:pPr>
        <w:pStyle w:val="NormalWeb"/>
        <w:numPr>
          <w:ilvl w:val="0"/>
          <w:numId w:val="85"/>
        </w:numPr>
        <w:spacing w:line="276" w:lineRule="auto"/>
        <w:rPr>
          <w:rFonts w:asciiTheme="minorHAnsi" w:eastAsiaTheme="minorEastAsia" w:hAnsiTheme="minorHAnsi"/>
          <w:sz w:val="20"/>
          <w:szCs w:val="20"/>
          <w:lang w:val="en-US"/>
        </w:rPr>
      </w:pPr>
      <w:r w:rsidRPr="00CE574F">
        <w:rPr>
          <w:rFonts w:asciiTheme="minorHAnsi" w:eastAsiaTheme="minorEastAsia" w:hAnsiTheme="minorHAnsi" w:cstheme="minorBidi"/>
          <w:sz w:val="20"/>
          <w:szCs w:val="20"/>
          <w:lang w:val="en-US" w:eastAsia="en-US"/>
        </w:rPr>
        <w:t>Dust suppression measures (e.g., irrigation of access roads three times daily during summer)</w:t>
      </w:r>
    </w:p>
    <w:p w14:paraId="014A1B73" w14:textId="589FDADF" w:rsidR="007F785E" w:rsidRPr="00CE574F" w:rsidRDefault="19749406" w:rsidP="00BB291E">
      <w:pPr>
        <w:pStyle w:val="NormalWeb"/>
        <w:numPr>
          <w:ilvl w:val="0"/>
          <w:numId w:val="85"/>
        </w:numPr>
        <w:spacing w:line="276" w:lineRule="auto"/>
        <w:rPr>
          <w:rFonts w:asciiTheme="minorHAnsi" w:eastAsiaTheme="minorEastAsia" w:hAnsiTheme="minorHAnsi"/>
          <w:sz w:val="20"/>
          <w:szCs w:val="20"/>
          <w:lang w:val="en-US"/>
        </w:rPr>
      </w:pPr>
      <w:r w:rsidRPr="00CE574F">
        <w:rPr>
          <w:rFonts w:asciiTheme="minorHAnsi" w:eastAsiaTheme="minorEastAsia" w:hAnsiTheme="minorHAnsi" w:cstheme="minorBidi"/>
          <w:sz w:val="20"/>
          <w:szCs w:val="20"/>
          <w:lang w:val="en-US" w:eastAsia="en-US"/>
        </w:rPr>
        <w:t>Compensation for assets or land access restrictions caused by construction</w:t>
      </w:r>
    </w:p>
    <w:p w14:paraId="130BB3C4" w14:textId="690C6FBC" w:rsidR="007F785E" w:rsidRPr="00CE574F" w:rsidRDefault="19749406">
      <w:pPr>
        <w:pStyle w:val="NormalWeb"/>
        <w:numPr>
          <w:ilvl w:val="0"/>
          <w:numId w:val="85"/>
        </w:numPr>
        <w:spacing w:line="276" w:lineRule="auto"/>
        <w:rPr>
          <w:rFonts w:asciiTheme="minorHAnsi" w:eastAsiaTheme="minorEastAsia" w:hAnsiTheme="minorHAnsi"/>
          <w:sz w:val="20"/>
          <w:szCs w:val="20"/>
          <w:lang w:val="en-US"/>
        </w:rPr>
      </w:pPr>
      <w:r w:rsidRPr="00CE574F">
        <w:rPr>
          <w:rFonts w:asciiTheme="minorHAnsi" w:eastAsiaTheme="minorEastAsia" w:hAnsiTheme="minorHAnsi" w:cstheme="minorBidi"/>
          <w:sz w:val="20"/>
          <w:szCs w:val="20"/>
          <w:lang w:val="en-US" w:eastAsia="en-US"/>
        </w:rPr>
        <w:t>Beekeeper identification and hive relocation support prior to construction</w:t>
      </w:r>
    </w:p>
    <w:p w14:paraId="68AEED41" w14:textId="5726D207" w:rsidR="00F36C22" w:rsidRPr="00D773FC" w:rsidRDefault="00F36C22" w:rsidP="00BB291E">
      <w:pPr>
        <w:pStyle w:val="NormalWeb"/>
        <w:numPr>
          <w:ilvl w:val="1"/>
          <w:numId w:val="85"/>
        </w:numPr>
        <w:spacing w:line="276" w:lineRule="auto"/>
        <w:rPr>
          <w:rFonts w:asciiTheme="minorHAnsi" w:eastAsiaTheme="minorEastAsia" w:hAnsiTheme="minorHAnsi"/>
          <w:sz w:val="20"/>
          <w:szCs w:val="20"/>
          <w:lang w:val="en-US"/>
        </w:rPr>
      </w:pPr>
      <w:r w:rsidRPr="00D773FC">
        <w:rPr>
          <w:rFonts w:asciiTheme="minorHAnsi" w:eastAsiaTheme="minorEastAsia" w:hAnsiTheme="minorHAnsi" w:cstheme="minorBidi"/>
          <w:sz w:val="20"/>
          <w:szCs w:val="20"/>
          <w:lang w:val="en-US" w:eastAsia="en-US"/>
        </w:rPr>
        <w:t xml:space="preserve">During baseline </w:t>
      </w:r>
      <w:r w:rsidR="00532A0F">
        <w:rPr>
          <w:rFonts w:asciiTheme="minorHAnsi" w:eastAsiaTheme="minorEastAsia" w:hAnsiTheme="minorHAnsi" w:cstheme="minorBidi"/>
          <w:sz w:val="20"/>
          <w:szCs w:val="20"/>
          <w:lang w:val="en-US" w:eastAsia="en-US"/>
        </w:rPr>
        <w:t>HH</w:t>
      </w:r>
      <w:r w:rsidR="00532A0F" w:rsidRPr="00D773FC">
        <w:rPr>
          <w:rFonts w:asciiTheme="minorHAnsi" w:eastAsiaTheme="minorEastAsia" w:hAnsiTheme="minorHAnsi" w:cstheme="minorBidi"/>
          <w:sz w:val="20"/>
          <w:szCs w:val="20"/>
          <w:lang w:val="en-US" w:eastAsia="en-US"/>
        </w:rPr>
        <w:t xml:space="preserve"> </w:t>
      </w:r>
      <w:r w:rsidRPr="00D773FC">
        <w:rPr>
          <w:rFonts w:asciiTheme="minorHAnsi" w:eastAsiaTheme="minorEastAsia" w:hAnsiTheme="minorHAnsi" w:cstheme="minorBidi"/>
          <w:sz w:val="20"/>
          <w:szCs w:val="20"/>
          <w:lang w:val="en-US" w:eastAsia="en-US"/>
        </w:rPr>
        <w:t>and mukhtar consultations, local beekeeping activities were recorded; however, the number of hives and active beekeepers in forested areas varies seasonally.</w:t>
      </w:r>
    </w:p>
    <w:p w14:paraId="19D0BFBE" w14:textId="44666A8C" w:rsidR="00F36C22" w:rsidRPr="00D773FC" w:rsidRDefault="00F36C22" w:rsidP="00BB291E">
      <w:pPr>
        <w:pStyle w:val="NormalWeb"/>
        <w:numPr>
          <w:ilvl w:val="1"/>
          <w:numId w:val="85"/>
        </w:numPr>
        <w:spacing w:line="276" w:lineRule="auto"/>
        <w:rPr>
          <w:rFonts w:asciiTheme="minorHAnsi" w:eastAsiaTheme="minorEastAsia" w:hAnsiTheme="minorHAnsi"/>
          <w:sz w:val="20"/>
          <w:szCs w:val="20"/>
          <w:lang w:val="en-US"/>
        </w:rPr>
      </w:pPr>
      <w:r w:rsidRPr="00D773FC">
        <w:rPr>
          <w:rFonts w:asciiTheme="minorHAnsi" w:eastAsiaTheme="minorEastAsia" w:hAnsiTheme="minorHAnsi" w:cstheme="minorBidi"/>
          <w:sz w:val="20"/>
          <w:szCs w:val="20"/>
          <w:lang w:val="en-US" w:eastAsia="en-US"/>
        </w:rPr>
        <w:t xml:space="preserve">Under the LRP, </w:t>
      </w:r>
      <w:r w:rsidR="006720D1" w:rsidRPr="00D773FC">
        <w:rPr>
          <w:rFonts w:asciiTheme="minorHAnsi" w:eastAsiaTheme="minorEastAsia" w:hAnsiTheme="minorHAnsi" w:cstheme="minorBidi"/>
          <w:sz w:val="20"/>
          <w:szCs w:val="20"/>
          <w:lang w:val="en-US" w:eastAsia="en-US"/>
        </w:rPr>
        <w:t>40</w:t>
      </w:r>
      <w:r w:rsidRPr="00D773FC">
        <w:rPr>
          <w:rFonts w:asciiTheme="minorHAnsi" w:eastAsiaTheme="minorEastAsia" w:hAnsiTheme="minorHAnsi" w:cstheme="minorBidi"/>
          <w:sz w:val="20"/>
          <w:szCs w:val="20"/>
          <w:lang w:val="en-US" w:eastAsia="en-US"/>
        </w:rPr>
        <w:t xml:space="preserve"> </w:t>
      </w:r>
      <w:r w:rsidR="00532A0F">
        <w:rPr>
          <w:rFonts w:asciiTheme="minorHAnsi" w:eastAsiaTheme="minorEastAsia" w:hAnsiTheme="minorHAnsi" w:cstheme="minorBidi"/>
          <w:sz w:val="20"/>
          <w:szCs w:val="20"/>
          <w:lang w:val="en-US" w:eastAsia="en-US"/>
        </w:rPr>
        <w:t>HHs</w:t>
      </w:r>
      <w:r w:rsidR="00532A0F" w:rsidRPr="00D773FC">
        <w:rPr>
          <w:rFonts w:asciiTheme="minorHAnsi" w:eastAsiaTheme="minorEastAsia" w:hAnsiTheme="minorHAnsi" w:cstheme="minorBidi"/>
          <w:sz w:val="20"/>
          <w:szCs w:val="20"/>
          <w:lang w:val="en-US" w:eastAsia="en-US"/>
        </w:rPr>
        <w:t xml:space="preserve"> </w:t>
      </w:r>
      <w:r w:rsidRPr="00D773FC">
        <w:rPr>
          <w:rFonts w:asciiTheme="minorHAnsi" w:eastAsiaTheme="minorEastAsia" w:hAnsiTheme="minorHAnsi" w:cstheme="minorBidi"/>
          <w:sz w:val="20"/>
          <w:szCs w:val="20"/>
          <w:lang w:val="en-US" w:eastAsia="en-US"/>
        </w:rPr>
        <w:t xml:space="preserve">engaged in local beekeeping in the </w:t>
      </w:r>
      <w:r w:rsidR="00532A0F">
        <w:rPr>
          <w:rFonts w:asciiTheme="minorHAnsi" w:eastAsiaTheme="minorEastAsia" w:hAnsiTheme="minorHAnsi" w:cstheme="minorBidi"/>
          <w:sz w:val="20"/>
          <w:szCs w:val="20"/>
          <w:lang w:val="en-US" w:eastAsia="en-US"/>
        </w:rPr>
        <w:t>settlements</w:t>
      </w:r>
      <w:r w:rsidR="00532A0F" w:rsidRPr="00D773FC">
        <w:rPr>
          <w:rFonts w:asciiTheme="minorHAnsi" w:eastAsiaTheme="minorEastAsia" w:hAnsiTheme="minorHAnsi" w:cstheme="minorBidi"/>
          <w:sz w:val="20"/>
          <w:szCs w:val="20"/>
          <w:lang w:val="en-US" w:eastAsia="en-US"/>
        </w:rPr>
        <w:t xml:space="preserve"> </w:t>
      </w:r>
      <w:r w:rsidR="003B6DD3" w:rsidRPr="00D773FC">
        <w:rPr>
          <w:rFonts w:asciiTheme="minorHAnsi" w:eastAsiaTheme="minorEastAsia" w:hAnsiTheme="minorHAnsi" w:cstheme="minorBidi"/>
          <w:sz w:val="20"/>
          <w:szCs w:val="20"/>
          <w:lang w:val="en-US" w:eastAsia="en-US"/>
        </w:rPr>
        <w:t>have</w:t>
      </w:r>
      <w:r w:rsidRPr="00D773FC">
        <w:rPr>
          <w:rFonts w:asciiTheme="minorHAnsi" w:eastAsiaTheme="minorEastAsia" w:hAnsiTheme="minorHAnsi" w:cstheme="minorBidi"/>
          <w:sz w:val="20"/>
          <w:szCs w:val="20"/>
          <w:lang w:val="en-US" w:eastAsia="en-US"/>
        </w:rPr>
        <w:t xml:space="preserve"> been identified and budgeted for.</w:t>
      </w:r>
    </w:p>
    <w:p w14:paraId="7858896D" w14:textId="0600B1B8" w:rsidR="00F36C22" w:rsidRPr="00532A0F" w:rsidRDefault="00F36C22" w:rsidP="00BB291E">
      <w:pPr>
        <w:pStyle w:val="NormalWeb"/>
        <w:numPr>
          <w:ilvl w:val="1"/>
          <w:numId w:val="85"/>
        </w:numPr>
        <w:spacing w:line="276" w:lineRule="auto"/>
        <w:rPr>
          <w:rFonts w:asciiTheme="minorHAnsi" w:eastAsiaTheme="minorEastAsia" w:hAnsiTheme="minorHAnsi"/>
          <w:sz w:val="20"/>
          <w:szCs w:val="20"/>
          <w:lang w:val="en-US"/>
        </w:rPr>
      </w:pPr>
      <w:r w:rsidRPr="00532A0F">
        <w:rPr>
          <w:rFonts w:asciiTheme="minorHAnsi" w:eastAsiaTheme="minorEastAsia" w:hAnsiTheme="minorHAnsi" w:cstheme="minorBidi"/>
          <w:sz w:val="20"/>
          <w:szCs w:val="20"/>
          <w:lang w:val="en-US" w:eastAsia="en-US"/>
        </w:rPr>
        <w:t>In addition to these households, the presence of migratory beekeepers is also recognized.</w:t>
      </w:r>
    </w:p>
    <w:p w14:paraId="779D1DA5" w14:textId="2A183474" w:rsidR="00F36C22" w:rsidRPr="00532A0F" w:rsidRDefault="00F36C22" w:rsidP="00BB291E">
      <w:pPr>
        <w:pStyle w:val="NormalWeb"/>
        <w:numPr>
          <w:ilvl w:val="1"/>
          <w:numId w:val="85"/>
        </w:numPr>
        <w:spacing w:line="276" w:lineRule="auto"/>
        <w:rPr>
          <w:rFonts w:asciiTheme="minorHAnsi" w:eastAsiaTheme="minorEastAsia" w:hAnsiTheme="minorHAnsi"/>
          <w:sz w:val="20"/>
          <w:szCs w:val="20"/>
          <w:lang w:val="en-US"/>
        </w:rPr>
      </w:pPr>
      <w:r w:rsidRPr="00532A0F">
        <w:rPr>
          <w:rFonts w:asciiTheme="minorHAnsi" w:eastAsiaTheme="minorEastAsia" w:hAnsiTheme="minorHAnsi" w:cstheme="minorBidi"/>
          <w:sz w:val="20"/>
          <w:szCs w:val="20"/>
          <w:lang w:val="en-US" w:eastAsia="en-US"/>
        </w:rPr>
        <w:t xml:space="preserve">Therefore, a field-based verification of hive locations and numbers will be required </w:t>
      </w:r>
      <w:r w:rsidR="00810688" w:rsidRPr="00532A0F">
        <w:rPr>
          <w:rFonts w:asciiTheme="minorHAnsi" w:eastAsiaTheme="minorEastAsia" w:hAnsiTheme="minorHAnsi" w:cstheme="minorBidi"/>
          <w:sz w:val="20"/>
          <w:szCs w:val="20"/>
          <w:lang w:val="en-US" w:eastAsia="en-US"/>
        </w:rPr>
        <w:t>during LRP implementation</w:t>
      </w:r>
      <w:r w:rsidRPr="00532A0F">
        <w:rPr>
          <w:rFonts w:asciiTheme="minorHAnsi" w:eastAsiaTheme="minorEastAsia" w:hAnsiTheme="minorHAnsi" w:cstheme="minorBidi"/>
          <w:sz w:val="20"/>
          <w:szCs w:val="20"/>
          <w:lang w:val="en-US" w:eastAsia="en-US"/>
        </w:rPr>
        <w:t>, taking into account seasonal variations.</w:t>
      </w:r>
    </w:p>
    <w:p w14:paraId="5FFFFCA7" w14:textId="479FEAC8" w:rsidR="00F36C22" w:rsidRPr="00CE574F" w:rsidRDefault="00B55258" w:rsidP="00BB291E">
      <w:pPr>
        <w:pStyle w:val="NormalWeb"/>
        <w:numPr>
          <w:ilvl w:val="1"/>
          <w:numId w:val="85"/>
        </w:numPr>
        <w:spacing w:line="276" w:lineRule="auto"/>
        <w:rPr>
          <w:rFonts w:asciiTheme="minorHAnsi" w:eastAsiaTheme="minorEastAsia" w:hAnsiTheme="minorHAnsi"/>
          <w:sz w:val="20"/>
          <w:szCs w:val="20"/>
          <w:lang w:val="en-US"/>
        </w:rPr>
      </w:pPr>
      <w:r w:rsidRPr="00532A0F">
        <w:rPr>
          <w:rFonts w:asciiTheme="minorHAnsi" w:eastAsiaTheme="minorEastAsia" w:hAnsiTheme="minorHAnsi" w:cstheme="minorBidi"/>
          <w:sz w:val="20"/>
          <w:szCs w:val="20"/>
          <w:lang w:val="en-US" w:eastAsia="en-US"/>
        </w:rPr>
        <w:t>As the</w:t>
      </w:r>
      <w:r w:rsidR="00F36C22" w:rsidRPr="00532A0F">
        <w:rPr>
          <w:rFonts w:asciiTheme="minorHAnsi" w:eastAsiaTheme="minorEastAsia" w:hAnsiTheme="minorHAnsi" w:cstheme="minorBidi"/>
          <w:sz w:val="20"/>
          <w:szCs w:val="20"/>
          <w:lang w:val="en-US" w:eastAsia="en-US"/>
        </w:rPr>
        <w:t xml:space="preserve"> ETL alignment </w:t>
      </w:r>
      <w:r w:rsidRPr="00532A0F">
        <w:rPr>
          <w:rFonts w:asciiTheme="minorHAnsi" w:eastAsiaTheme="minorEastAsia" w:hAnsiTheme="minorHAnsi" w:cstheme="minorBidi"/>
          <w:sz w:val="20"/>
          <w:szCs w:val="20"/>
          <w:lang w:val="en-US" w:eastAsia="en-US"/>
        </w:rPr>
        <w:t>has been</w:t>
      </w:r>
      <w:r w:rsidR="00F36C22" w:rsidRPr="00532A0F">
        <w:rPr>
          <w:rFonts w:asciiTheme="minorHAnsi" w:eastAsiaTheme="minorEastAsia" w:hAnsiTheme="minorHAnsi" w:cstheme="minorBidi"/>
          <w:sz w:val="20"/>
          <w:szCs w:val="20"/>
          <w:lang w:val="en-US" w:eastAsia="en-US"/>
        </w:rPr>
        <w:t xml:space="preserve"> confirmed</w:t>
      </w:r>
      <w:r w:rsidRPr="00532A0F">
        <w:rPr>
          <w:rFonts w:asciiTheme="minorHAnsi" w:eastAsiaTheme="minorEastAsia" w:hAnsiTheme="minorHAnsi" w:cstheme="minorBidi"/>
          <w:sz w:val="20"/>
          <w:szCs w:val="20"/>
          <w:lang w:val="en-US" w:eastAsia="en-US"/>
        </w:rPr>
        <w:t xml:space="preserve"> in October</w:t>
      </w:r>
      <w:r w:rsidR="00945D94" w:rsidRPr="00532A0F">
        <w:rPr>
          <w:rFonts w:asciiTheme="minorHAnsi" w:eastAsiaTheme="minorEastAsia" w:hAnsiTheme="minorHAnsi" w:cstheme="minorBidi"/>
          <w:sz w:val="20"/>
          <w:szCs w:val="20"/>
          <w:lang w:val="en-US" w:eastAsia="en-US"/>
        </w:rPr>
        <w:t xml:space="preserve"> 2025</w:t>
      </w:r>
      <w:r w:rsidR="00F36C22" w:rsidRPr="00532A0F">
        <w:rPr>
          <w:rFonts w:asciiTheme="minorHAnsi" w:eastAsiaTheme="minorEastAsia" w:hAnsiTheme="minorHAnsi" w:cstheme="minorBidi"/>
          <w:sz w:val="20"/>
          <w:szCs w:val="20"/>
          <w:lang w:val="en-US" w:eastAsia="en-US"/>
        </w:rPr>
        <w:t>, this verification should be repeated immediately prior to construction to ensure accurate identification</w:t>
      </w:r>
      <w:r w:rsidR="00F36C22" w:rsidRPr="00CE574F">
        <w:rPr>
          <w:rFonts w:asciiTheme="minorHAnsi" w:eastAsiaTheme="minorEastAsia" w:hAnsiTheme="minorHAnsi" w:cstheme="minorBidi"/>
          <w:sz w:val="20"/>
          <w:szCs w:val="20"/>
          <w:lang w:val="en-US" w:eastAsia="en-US"/>
        </w:rPr>
        <w:t xml:space="preserve"> and timely relocation or other support measures.</w:t>
      </w:r>
    </w:p>
    <w:p w14:paraId="42FC2764" w14:textId="28126623" w:rsidR="007F785E" w:rsidRPr="00CE574F" w:rsidRDefault="19749406" w:rsidP="00BB291E">
      <w:pPr>
        <w:pStyle w:val="NormalWeb"/>
        <w:numPr>
          <w:ilvl w:val="0"/>
          <w:numId w:val="85"/>
        </w:numPr>
        <w:spacing w:line="276" w:lineRule="auto"/>
        <w:rPr>
          <w:rFonts w:asciiTheme="minorHAnsi" w:eastAsiaTheme="minorEastAsia" w:hAnsiTheme="minorHAnsi" w:cstheme="minorBidi"/>
          <w:sz w:val="20"/>
          <w:szCs w:val="20"/>
          <w:lang w:val="en-US" w:eastAsia="en-US"/>
        </w:rPr>
      </w:pPr>
      <w:r w:rsidRPr="00CE574F">
        <w:rPr>
          <w:rFonts w:asciiTheme="minorHAnsi" w:eastAsiaTheme="minorEastAsia" w:hAnsiTheme="minorHAnsi" w:cstheme="minorBidi"/>
          <w:sz w:val="20"/>
          <w:szCs w:val="20"/>
          <w:lang w:val="en-US" w:eastAsia="en-US"/>
        </w:rPr>
        <w:t xml:space="preserve">Support for acquiring alternative land in cases of </w:t>
      </w:r>
      <w:r w:rsidR="6142B64E" w:rsidRPr="00CE574F">
        <w:rPr>
          <w:rFonts w:asciiTheme="minorHAnsi" w:eastAsiaTheme="minorEastAsia" w:hAnsiTheme="minorHAnsi" w:cstheme="minorBidi"/>
          <w:sz w:val="20"/>
          <w:szCs w:val="20"/>
          <w:lang w:val="en-US" w:eastAsia="en-US"/>
        </w:rPr>
        <w:t xml:space="preserve">vulnerable </w:t>
      </w:r>
      <w:r w:rsidR="00532A0F">
        <w:rPr>
          <w:rFonts w:asciiTheme="minorHAnsi" w:eastAsiaTheme="minorEastAsia" w:hAnsiTheme="minorHAnsi" w:cstheme="minorBidi"/>
          <w:sz w:val="20"/>
          <w:szCs w:val="20"/>
          <w:lang w:val="en-US" w:eastAsia="en-US"/>
        </w:rPr>
        <w:t>HH</w:t>
      </w:r>
      <w:r w:rsidR="00532A0F" w:rsidRPr="00CE574F">
        <w:rPr>
          <w:rFonts w:asciiTheme="minorHAnsi" w:eastAsiaTheme="minorEastAsia" w:hAnsiTheme="minorHAnsi" w:cstheme="minorBidi"/>
          <w:sz w:val="20"/>
          <w:szCs w:val="20"/>
          <w:lang w:val="en-US" w:eastAsia="en-US"/>
        </w:rPr>
        <w:t xml:space="preserve"> </w:t>
      </w:r>
      <w:r w:rsidRPr="00CE574F">
        <w:rPr>
          <w:rFonts w:asciiTheme="minorHAnsi" w:eastAsiaTheme="minorEastAsia" w:hAnsiTheme="minorHAnsi" w:cstheme="minorBidi"/>
          <w:sz w:val="20"/>
          <w:szCs w:val="20"/>
          <w:lang w:val="en-US" w:eastAsia="en-US"/>
        </w:rPr>
        <w:t>income loss</w:t>
      </w:r>
    </w:p>
    <w:p w14:paraId="5E800DB7" w14:textId="64E5080E" w:rsidR="007F785E" w:rsidRPr="00CE574F" w:rsidRDefault="19749406" w:rsidP="00BB291E">
      <w:pPr>
        <w:pStyle w:val="NormalWeb"/>
        <w:numPr>
          <w:ilvl w:val="0"/>
          <w:numId w:val="85"/>
        </w:numPr>
        <w:spacing w:line="276" w:lineRule="auto"/>
        <w:rPr>
          <w:rFonts w:asciiTheme="minorHAnsi" w:eastAsiaTheme="minorEastAsia" w:hAnsiTheme="minorHAnsi" w:cstheme="minorBidi"/>
          <w:sz w:val="20"/>
          <w:szCs w:val="20"/>
          <w:lang w:val="en-US" w:eastAsia="en-US"/>
        </w:rPr>
      </w:pPr>
      <w:r w:rsidRPr="00CE574F">
        <w:rPr>
          <w:rFonts w:asciiTheme="minorHAnsi" w:eastAsiaTheme="minorEastAsia" w:hAnsiTheme="minorHAnsi" w:cstheme="minorBidi"/>
          <w:sz w:val="20"/>
          <w:szCs w:val="20"/>
          <w:lang w:val="en-US" w:eastAsia="en-US"/>
        </w:rPr>
        <w:t xml:space="preserve">Establishment of an effective </w:t>
      </w:r>
      <w:r w:rsidR="00532A0F">
        <w:rPr>
          <w:rFonts w:asciiTheme="minorHAnsi" w:eastAsiaTheme="minorEastAsia" w:hAnsiTheme="minorHAnsi" w:cstheme="minorBidi"/>
          <w:sz w:val="20"/>
          <w:szCs w:val="20"/>
          <w:lang w:val="en-US" w:eastAsia="en-US"/>
        </w:rPr>
        <w:t>GM</w:t>
      </w:r>
    </w:p>
    <w:p w14:paraId="719B1AAA" w14:textId="0A028D8F" w:rsidR="007F785E" w:rsidRPr="00CE574F" w:rsidRDefault="19749406" w:rsidP="00BB291E">
      <w:pPr>
        <w:pStyle w:val="NormalWeb"/>
        <w:numPr>
          <w:ilvl w:val="0"/>
          <w:numId w:val="85"/>
        </w:numPr>
        <w:spacing w:line="276" w:lineRule="auto"/>
        <w:rPr>
          <w:rFonts w:asciiTheme="minorHAnsi" w:eastAsiaTheme="minorEastAsia" w:hAnsiTheme="minorHAnsi" w:cstheme="minorBidi"/>
          <w:sz w:val="20"/>
          <w:szCs w:val="20"/>
          <w:lang w:val="en-US" w:eastAsia="en-US"/>
        </w:rPr>
      </w:pPr>
      <w:r w:rsidRPr="00CE574F">
        <w:rPr>
          <w:rFonts w:asciiTheme="minorHAnsi" w:eastAsiaTheme="minorEastAsia" w:hAnsiTheme="minorHAnsi" w:cstheme="minorBidi"/>
          <w:sz w:val="20"/>
          <w:szCs w:val="20"/>
          <w:lang w:val="en-US" w:eastAsia="en-US"/>
        </w:rPr>
        <w:t xml:space="preserve">Appointment of </w:t>
      </w:r>
      <w:r w:rsidR="29AA8113" w:rsidRPr="00CE574F">
        <w:rPr>
          <w:rFonts w:asciiTheme="minorHAnsi" w:eastAsiaTheme="minorEastAsia" w:hAnsiTheme="minorHAnsi" w:cstheme="minorBidi"/>
          <w:sz w:val="20"/>
          <w:szCs w:val="20"/>
          <w:lang w:val="en-US" w:eastAsia="en-US"/>
        </w:rPr>
        <w:t>two</w:t>
      </w:r>
      <w:r w:rsidRPr="00CE574F">
        <w:rPr>
          <w:rFonts w:asciiTheme="minorHAnsi" w:eastAsiaTheme="minorEastAsia" w:hAnsiTheme="minorHAnsi" w:cstheme="minorBidi"/>
          <w:sz w:val="20"/>
          <w:szCs w:val="20"/>
          <w:lang w:val="en-US" w:eastAsia="en-US"/>
        </w:rPr>
        <w:t xml:space="preserve"> </w:t>
      </w:r>
      <w:r w:rsidR="0970FC08" w:rsidRPr="00CE574F">
        <w:rPr>
          <w:rFonts w:asciiTheme="minorHAnsi" w:eastAsiaTheme="minorEastAsia" w:hAnsiTheme="minorHAnsi" w:cstheme="minorBidi"/>
          <w:sz w:val="20"/>
          <w:szCs w:val="20"/>
          <w:lang w:val="en-US" w:eastAsia="en-US"/>
        </w:rPr>
        <w:t>CLO</w:t>
      </w:r>
      <w:r w:rsidRPr="00CE574F">
        <w:rPr>
          <w:rFonts w:asciiTheme="minorHAnsi" w:eastAsiaTheme="minorEastAsia" w:hAnsiTheme="minorHAnsi" w:cstheme="minorBidi"/>
          <w:sz w:val="20"/>
          <w:szCs w:val="20"/>
          <w:lang w:val="en-US" w:eastAsia="en-US"/>
        </w:rPr>
        <w:t xml:space="preserve"> to monitor land-related grievances</w:t>
      </w:r>
    </w:p>
    <w:p w14:paraId="4999886C" w14:textId="7774A56C" w:rsidR="007F785E" w:rsidRPr="00CE574F" w:rsidRDefault="19749406" w:rsidP="00BB291E">
      <w:pPr>
        <w:pStyle w:val="NormalWeb"/>
        <w:numPr>
          <w:ilvl w:val="0"/>
          <w:numId w:val="85"/>
        </w:numPr>
        <w:spacing w:line="276" w:lineRule="auto"/>
        <w:rPr>
          <w:rFonts w:asciiTheme="minorHAnsi" w:eastAsiaTheme="minorEastAsia" w:hAnsiTheme="minorHAnsi" w:cstheme="minorBidi"/>
          <w:sz w:val="20"/>
          <w:szCs w:val="20"/>
          <w:lang w:val="en-US" w:eastAsia="en-US"/>
        </w:rPr>
      </w:pPr>
      <w:r w:rsidRPr="00CE574F">
        <w:rPr>
          <w:rFonts w:asciiTheme="minorHAnsi" w:eastAsiaTheme="minorEastAsia" w:hAnsiTheme="minorHAnsi" w:cstheme="minorBidi"/>
          <w:sz w:val="20"/>
          <w:szCs w:val="20"/>
          <w:lang w:val="en-US" w:eastAsia="en-US"/>
        </w:rPr>
        <w:lastRenderedPageBreak/>
        <w:t>Inclusion of LRP consultation processes in SEP</w:t>
      </w:r>
    </w:p>
    <w:p w14:paraId="22138216" w14:textId="61D33225" w:rsidR="007F785E" w:rsidRPr="00D64644" w:rsidRDefault="00737A24" w:rsidP="00737A24">
      <w:pPr>
        <w:pStyle w:val="Caption"/>
      </w:pPr>
      <w:bookmarkStart w:id="146" w:name="_Toc234237740"/>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7</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2</w:t>
      </w:r>
      <w:r w:rsidR="0073095C" w:rsidRPr="00D64644">
        <w:fldChar w:fldCharType="end"/>
      </w:r>
      <w:r w:rsidRPr="00D64644">
        <w:tab/>
      </w:r>
      <w:r w:rsidR="007F785E" w:rsidRPr="00D64644">
        <w:rPr>
          <w:rStyle w:val="Strong"/>
          <w:b w:val="0"/>
          <w:bCs w:val="0"/>
        </w:rPr>
        <w:t>Socio-Economic Impacts – Land and Livelihoods</w:t>
      </w:r>
      <w:bookmarkEnd w:id="146"/>
    </w:p>
    <w:tbl>
      <w:tblPr>
        <w:tblStyle w:val="ERMTable11"/>
        <w:tblW w:w="0" w:type="auto"/>
        <w:tblLook w:val="04A0" w:firstRow="1" w:lastRow="0" w:firstColumn="1" w:lastColumn="0" w:noHBand="0" w:noVBand="1"/>
      </w:tblPr>
      <w:tblGrid>
        <w:gridCol w:w="3499"/>
        <w:gridCol w:w="2108"/>
        <w:gridCol w:w="1891"/>
        <w:gridCol w:w="2000"/>
      </w:tblGrid>
      <w:tr w:rsidR="007F785E" w:rsidRPr="00D64644" w14:paraId="10FFCB3B" w14:textId="77777777" w:rsidTr="00F45C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723A37" w14:textId="77777777" w:rsidR="007F785E" w:rsidRPr="00D64644" w:rsidRDefault="007F785E">
            <w:pPr>
              <w:jc w:val="center"/>
              <w:rPr>
                <w:rFonts w:asciiTheme="minorHAnsi" w:hAnsiTheme="minorHAnsi"/>
                <w:sz w:val="18"/>
                <w:szCs w:val="18"/>
              </w:rPr>
            </w:pPr>
            <w:r w:rsidRPr="00D64644">
              <w:rPr>
                <w:rFonts w:asciiTheme="minorHAnsi" w:hAnsiTheme="minorHAnsi"/>
                <w:sz w:val="18"/>
                <w:szCs w:val="18"/>
              </w:rPr>
              <w:t>Category</w:t>
            </w:r>
          </w:p>
        </w:tc>
        <w:tc>
          <w:tcPr>
            <w:tcW w:w="0" w:type="auto"/>
            <w:hideMark/>
          </w:tcPr>
          <w:p w14:paraId="763040F8" w14:textId="77777777" w:rsidR="007F785E" w:rsidRPr="00D64644"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Construction</w:t>
            </w:r>
          </w:p>
        </w:tc>
        <w:tc>
          <w:tcPr>
            <w:tcW w:w="0" w:type="auto"/>
            <w:hideMark/>
          </w:tcPr>
          <w:p w14:paraId="34396700" w14:textId="77777777" w:rsidR="007F785E" w:rsidRPr="00D64644"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Operation</w:t>
            </w:r>
          </w:p>
        </w:tc>
        <w:tc>
          <w:tcPr>
            <w:tcW w:w="0" w:type="auto"/>
            <w:hideMark/>
          </w:tcPr>
          <w:p w14:paraId="19313D0D" w14:textId="77777777" w:rsidR="007F785E" w:rsidRPr="00D64644"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Decommissioning</w:t>
            </w:r>
          </w:p>
        </w:tc>
      </w:tr>
      <w:tr w:rsidR="007F785E" w:rsidRPr="00D64644" w14:paraId="40D6612E"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24500E"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Type of impact</w:t>
            </w:r>
          </w:p>
        </w:tc>
        <w:tc>
          <w:tcPr>
            <w:tcW w:w="0" w:type="auto"/>
            <w:hideMark/>
          </w:tcPr>
          <w:p w14:paraId="4C1FF6B6"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Direct</w:t>
            </w:r>
          </w:p>
        </w:tc>
        <w:tc>
          <w:tcPr>
            <w:tcW w:w="0" w:type="auto"/>
            <w:hideMark/>
          </w:tcPr>
          <w:p w14:paraId="014884DB" w14:textId="0A0CE563" w:rsidR="007F785E" w:rsidRPr="00D64644" w:rsidRDefault="007302B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94436">
              <w:rPr>
                <w:rFonts w:asciiTheme="minorHAnsi" w:hAnsiTheme="minorHAnsi"/>
                <w:sz w:val="18"/>
                <w:szCs w:val="18"/>
              </w:rPr>
              <w:t>None</w:t>
            </w:r>
          </w:p>
        </w:tc>
        <w:tc>
          <w:tcPr>
            <w:tcW w:w="0" w:type="auto"/>
            <w:hideMark/>
          </w:tcPr>
          <w:p w14:paraId="561D65C7"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Direct</w:t>
            </w:r>
          </w:p>
        </w:tc>
      </w:tr>
      <w:tr w:rsidR="007F785E" w:rsidRPr="00D64644" w14:paraId="7B06D9C1"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7B5AF780"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Receptor</w:t>
            </w:r>
          </w:p>
        </w:tc>
        <w:tc>
          <w:tcPr>
            <w:tcW w:w="0" w:type="auto"/>
            <w:hideMark/>
          </w:tcPr>
          <w:p w14:paraId="6BD5E8E0"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Local Communities</w:t>
            </w:r>
          </w:p>
        </w:tc>
        <w:tc>
          <w:tcPr>
            <w:tcW w:w="0" w:type="auto"/>
          </w:tcPr>
          <w:p w14:paraId="0853D17D" w14:textId="4C5EC9BD" w:rsidR="007F785E" w:rsidRPr="00D64644" w:rsidRDefault="00BD719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Local Communities</w:t>
            </w:r>
          </w:p>
        </w:tc>
        <w:tc>
          <w:tcPr>
            <w:tcW w:w="0" w:type="auto"/>
            <w:hideMark/>
          </w:tcPr>
          <w:p w14:paraId="1298627C" w14:textId="5D2855C2" w:rsidR="007F785E" w:rsidRPr="00D64644" w:rsidRDefault="007302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Local Communities</w:t>
            </w:r>
          </w:p>
        </w:tc>
      </w:tr>
      <w:tr w:rsidR="007F785E" w:rsidRPr="00D64644" w14:paraId="3AB9CF36"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DCAF7B"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Receptor sensitivity</w:t>
            </w:r>
          </w:p>
        </w:tc>
        <w:tc>
          <w:tcPr>
            <w:tcW w:w="0" w:type="auto"/>
            <w:hideMark/>
          </w:tcPr>
          <w:p w14:paraId="3D44F0F4"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Medium</w:t>
            </w:r>
          </w:p>
        </w:tc>
        <w:tc>
          <w:tcPr>
            <w:tcW w:w="0" w:type="auto"/>
          </w:tcPr>
          <w:p w14:paraId="18DC905E" w14:textId="0C12B618" w:rsidR="007F785E" w:rsidRPr="00D64644" w:rsidRDefault="00BD719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Low</w:t>
            </w:r>
          </w:p>
        </w:tc>
        <w:tc>
          <w:tcPr>
            <w:tcW w:w="0" w:type="auto"/>
            <w:hideMark/>
          </w:tcPr>
          <w:p w14:paraId="609B23D0" w14:textId="18B70870" w:rsidR="007F785E" w:rsidRPr="00D64644" w:rsidRDefault="007302B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Low</w:t>
            </w:r>
          </w:p>
        </w:tc>
      </w:tr>
      <w:tr w:rsidR="007F785E" w:rsidRPr="00D64644" w14:paraId="52F09DE0"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054F0CA2"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Nature of impact</w:t>
            </w:r>
          </w:p>
        </w:tc>
        <w:tc>
          <w:tcPr>
            <w:tcW w:w="0" w:type="auto"/>
            <w:hideMark/>
          </w:tcPr>
          <w:p w14:paraId="44A4574D"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Negative (-)</w:t>
            </w:r>
          </w:p>
        </w:tc>
        <w:tc>
          <w:tcPr>
            <w:tcW w:w="0" w:type="auto"/>
          </w:tcPr>
          <w:p w14:paraId="6FB60481" w14:textId="2B458397" w:rsidR="007F785E" w:rsidRPr="00D64644" w:rsidRDefault="00BD719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Negative (-)</w:t>
            </w:r>
          </w:p>
        </w:tc>
        <w:tc>
          <w:tcPr>
            <w:tcW w:w="0" w:type="auto"/>
            <w:hideMark/>
          </w:tcPr>
          <w:p w14:paraId="34D7B968" w14:textId="4C4F56FC" w:rsidR="007F785E" w:rsidRPr="00D64644" w:rsidRDefault="007302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Negative (-)</w:t>
            </w:r>
          </w:p>
        </w:tc>
      </w:tr>
      <w:tr w:rsidR="007F785E" w:rsidRPr="00D64644" w14:paraId="1C6E0484"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E58512"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Extent</w:t>
            </w:r>
          </w:p>
        </w:tc>
        <w:tc>
          <w:tcPr>
            <w:tcW w:w="0" w:type="auto"/>
            <w:hideMark/>
          </w:tcPr>
          <w:p w14:paraId="472EF68E"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Local/Site-level</w:t>
            </w:r>
          </w:p>
        </w:tc>
        <w:tc>
          <w:tcPr>
            <w:tcW w:w="0" w:type="auto"/>
          </w:tcPr>
          <w:p w14:paraId="6FB57887" w14:textId="74903D15" w:rsidR="007F785E" w:rsidRPr="00D64644" w:rsidRDefault="00BD7198">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Local/Site-level</w:t>
            </w:r>
          </w:p>
        </w:tc>
        <w:tc>
          <w:tcPr>
            <w:tcW w:w="0" w:type="auto"/>
            <w:hideMark/>
          </w:tcPr>
          <w:p w14:paraId="1FDDD62B" w14:textId="5DA6F72C" w:rsidR="007F785E" w:rsidRPr="00D64644" w:rsidRDefault="007302B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Local/Site-level</w:t>
            </w:r>
          </w:p>
        </w:tc>
      </w:tr>
      <w:tr w:rsidR="007F785E" w:rsidRPr="00D64644" w14:paraId="38041F6C"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43B00E13"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Duration</w:t>
            </w:r>
          </w:p>
        </w:tc>
        <w:tc>
          <w:tcPr>
            <w:tcW w:w="0" w:type="auto"/>
            <w:hideMark/>
          </w:tcPr>
          <w:p w14:paraId="5418CBBD"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Short-term</w:t>
            </w:r>
          </w:p>
        </w:tc>
        <w:tc>
          <w:tcPr>
            <w:tcW w:w="0" w:type="auto"/>
          </w:tcPr>
          <w:p w14:paraId="564CED85" w14:textId="2BC8BF76" w:rsidR="007F785E" w:rsidRPr="00D64644" w:rsidRDefault="00BD7198">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Ongoing</w:t>
            </w:r>
          </w:p>
        </w:tc>
        <w:tc>
          <w:tcPr>
            <w:tcW w:w="0" w:type="auto"/>
            <w:hideMark/>
          </w:tcPr>
          <w:p w14:paraId="6040FBAE" w14:textId="4F65EA0F" w:rsidR="007F785E" w:rsidRPr="00D64644" w:rsidRDefault="007302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Short Term</w:t>
            </w:r>
          </w:p>
        </w:tc>
      </w:tr>
      <w:tr w:rsidR="007F785E" w:rsidRPr="00D64644" w14:paraId="55961BC6"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364A94" w14:textId="13D11346" w:rsidR="007F785E" w:rsidRPr="00D64644" w:rsidRDefault="00016F96">
            <w:pPr>
              <w:rPr>
                <w:rFonts w:asciiTheme="minorHAnsi" w:hAnsiTheme="minorHAnsi"/>
                <w:b/>
                <w:bCs/>
                <w:sz w:val="18"/>
                <w:szCs w:val="18"/>
              </w:rPr>
            </w:pPr>
            <w:r w:rsidRPr="00D64644">
              <w:rPr>
                <w:rStyle w:val="Strong"/>
                <w:rFonts w:asciiTheme="minorHAnsi" w:hAnsiTheme="minorHAnsi"/>
                <w:sz w:val="18"/>
                <w:szCs w:val="18"/>
              </w:rPr>
              <w:t>Number of Households</w:t>
            </w:r>
          </w:p>
        </w:tc>
        <w:tc>
          <w:tcPr>
            <w:tcW w:w="0" w:type="auto"/>
            <w:hideMark/>
          </w:tcPr>
          <w:p w14:paraId="6AD7C929"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Daily</w:t>
            </w:r>
          </w:p>
        </w:tc>
        <w:tc>
          <w:tcPr>
            <w:tcW w:w="0" w:type="auto"/>
            <w:hideMark/>
          </w:tcPr>
          <w:p w14:paraId="734D08FA"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n/a</w:t>
            </w:r>
          </w:p>
        </w:tc>
        <w:tc>
          <w:tcPr>
            <w:tcW w:w="0" w:type="auto"/>
            <w:hideMark/>
          </w:tcPr>
          <w:p w14:paraId="6D5E4BFD"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Daily</w:t>
            </w:r>
          </w:p>
        </w:tc>
      </w:tr>
      <w:tr w:rsidR="007F785E" w:rsidRPr="00D64644" w14:paraId="5DD082BE"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7AB4664C"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Likelihood</w:t>
            </w:r>
          </w:p>
        </w:tc>
        <w:tc>
          <w:tcPr>
            <w:tcW w:w="0" w:type="auto"/>
            <w:hideMark/>
          </w:tcPr>
          <w:p w14:paraId="75C57CF9"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Very likely</w:t>
            </w:r>
          </w:p>
        </w:tc>
        <w:tc>
          <w:tcPr>
            <w:tcW w:w="0" w:type="auto"/>
            <w:hideMark/>
          </w:tcPr>
          <w:p w14:paraId="345856F7"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Unlikely</w:t>
            </w:r>
          </w:p>
        </w:tc>
        <w:tc>
          <w:tcPr>
            <w:tcW w:w="0" w:type="auto"/>
            <w:hideMark/>
          </w:tcPr>
          <w:p w14:paraId="3C0D1AF8"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Probable</w:t>
            </w:r>
          </w:p>
        </w:tc>
      </w:tr>
      <w:tr w:rsidR="007F785E" w:rsidRPr="00D64644" w14:paraId="01B55846"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34AD62"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Magnitude of effect</w:t>
            </w:r>
          </w:p>
        </w:tc>
        <w:tc>
          <w:tcPr>
            <w:tcW w:w="0" w:type="auto"/>
            <w:hideMark/>
          </w:tcPr>
          <w:p w14:paraId="36EC53D5"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Medium</w:t>
            </w:r>
          </w:p>
        </w:tc>
        <w:tc>
          <w:tcPr>
            <w:tcW w:w="0" w:type="auto"/>
            <w:hideMark/>
          </w:tcPr>
          <w:p w14:paraId="2358D3F1"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Small</w:t>
            </w:r>
          </w:p>
        </w:tc>
        <w:tc>
          <w:tcPr>
            <w:tcW w:w="0" w:type="auto"/>
            <w:hideMark/>
          </w:tcPr>
          <w:p w14:paraId="21C79BEB"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Small</w:t>
            </w:r>
          </w:p>
        </w:tc>
      </w:tr>
      <w:tr w:rsidR="007F785E" w:rsidRPr="00D64644" w14:paraId="03BAF75A"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25081700"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Impact significance</w:t>
            </w:r>
            <w:r w:rsidRPr="00D64644">
              <w:rPr>
                <w:rFonts w:asciiTheme="minorHAnsi" w:hAnsiTheme="minorHAnsi"/>
                <w:sz w:val="18"/>
                <w:szCs w:val="18"/>
              </w:rPr>
              <w:t xml:space="preserve"> (w/ mitigation)</w:t>
            </w:r>
          </w:p>
        </w:tc>
        <w:tc>
          <w:tcPr>
            <w:tcW w:w="0" w:type="auto"/>
            <w:hideMark/>
          </w:tcPr>
          <w:p w14:paraId="42671CDD"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Major</w:t>
            </w:r>
          </w:p>
        </w:tc>
        <w:tc>
          <w:tcPr>
            <w:tcW w:w="0" w:type="auto"/>
            <w:hideMark/>
          </w:tcPr>
          <w:p w14:paraId="08CB2E2B"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Insignificant</w:t>
            </w:r>
          </w:p>
        </w:tc>
        <w:tc>
          <w:tcPr>
            <w:tcW w:w="0" w:type="auto"/>
            <w:hideMark/>
          </w:tcPr>
          <w:p w14:paraId="75B6DFF7"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Minor</w:t>
            </w:r>
          </w:p>
        </w:tc>
      </w:tr>
      <w:tr w:rsidR="007F785E" w:rsidRPr="00D64644" w14:paraId="43955F19"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AFEB79"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Residual impact</w:t>
            </w:r>
          </w:p>
        </w:tc>
        <w:tc>
          <w:tcPr>
            <w:tcW w:w="0" w:type="auto"/>
            <w:hideMark/>
          </w:tcPr>
          <w:p w14:paraId="15E94824"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Low</w:t>
            </w:r>
          </w:p>
        </w:tc>
        <w:tc>
          <w:tcPr>
            <w:tcW w:w="0" w:type="auto"/>
            <w:hideMark/>
          </w:tcPr>
          <w:p w14:paraId="318155FC"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Insignificant</w:t>
            </w:r>
          </w:p>
        </w:tc>
        <w:tc>
          <w:tcPr>
            <w:tcW w:w="0" w:type="auto"/>
            <w:hideMark/>
          </w:tcPr>
          <w:p w14:paraId="49CC7445"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Insignificant</w:t>
            </w:r>
          </w:p>
        </w:tc>
      </w:tr>
      <w:tr w:rsidR="007F785E" w:rsidRPr="00D64644" w14:paraId="2CF97B23" w14:textId="77777777" w:rsidTr="00F45CF8">
        <w:trPr>
          <w:trHeight w:val="523"/>
        </w:trPr>
        <w:tc>
          <w:tcPr>
            <w:cnfStyle w:val="001000000000" w:firstRow="0" w:lastRow="0" w:firstColumn="1" w:lastColumn="0" w:oddVBand="0" w:evenVBand="0" w:oddHBand="0" w:evenHBand="0" w:firstRowFirstColumn="0" w:firstRowLastColumn="0" w:lastRowFirstColumn="0" w:lastRowLastColumn="0"/>
            <w:tcW w:w="0" w:type="auto"/>
            <w:hideMark/>
          </w:tcPr>
          <w:p w14:paraId="546E085D"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Irreplaceable loss risk</w:t>
            </w:r>
          </w:p>
        </w:tc>
        <w:tc>
          <w:tcPr>
            <w:tcW w:w="0" w:type="auto"/>
            <w:hideMark/>
          </w:tcPr>
          <w:p w14:paraId="1C43C02A"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Possible (worst-case)</w:t>
            </w:r>
          </w:p>
        </w:tc>
        <w:tc>
          <w:tcPr>
            <w:tcW w:w="0" w:type="auto"/>
            <w:hideMark/>
          </w:tcPr>
          <w:p w14:paraId="6E2FBFB5"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None</w:t>
            </w:r>
          </w:p>
        </w:tc>
        <w:tc>
          <w:tcPr>
            <w:tcW w:w="0" w:type="auto"/>
            <w:hideMark/>
          </w:tcPr>
          <w:p w14:paraId="38DA624A"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None</w:t>
            </w:r>
          </w:p>
        </w:tc>
      </w:tr>
      <w:tr w:rsidR="007302B4" w:rsidRPr="00D64644" w14:paraId="202F4BA1"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F5C7C7" w14:textId="77777777" w:rsidR="007302B4" w:rsidRPr="00D64644" w:rsidRDefault="007302B4" w:rsidP="007302B4">
            <w:pPr>
              <w:rPr>
                <w:rFonts w:asciiTheme="minorHAnsi" w:hAnsiTheme="minorHAnsi"/>
                <w:b/>
                <w:bCs/>
                <w:sz w:val="18"/>
                <w:szCs w:val="18"/>
              </w:rPr>
            </w:pPr>
            <w:r w:rsidRPr="00D64644">
              <w:rPr>
                <w:rStyle w:val="Strong"/>
                <w:rFonts w:asciiTheme="minorHAnsi" w:hAnsiTheme="minorHAnsi"/>
                <w:sz w:val="18"/>
                <w:szCs w:val="18"/>
              </w:rPr>
              <w:t>Reversibility</w:t>
            </w:r>
          </w:p>
        </w:tc>
        <w:tc>
          <w:tcPr>
            <w:tcW w:w="0" w:type="auto"/>
            <w:hideMark/>
          </w:tcPr>
          <w:p w14:paraId="64FE03DE" w14:textId="77777777" w:rsidR="007302B4" w:rsidRPr="00D64644" w:rsidRDefault="007302B4" w:rsidP="007302B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Reversible</w:t>
            </w:r>
          </w:p>
        </w:tc>
        <w:tc>
          <w:tcPr>
            <w:tcW w:w="0" w:type="auto"/>
            <w:hideMark/>
          </w:tcPr>
          <w:p w14:paraId="7FE74F1C" w14:textId="330EE867" w:rsidR="007302B4" w:rsidRPr="00D64644" w:rsidRDefault="008D271F" w:rsidP="007302B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Reversible</w:t>
            </w:r>
          </w:p>
        </w:tc>
        <w:tc>
          <w:tcPr>
            <w:tcW w:w="0" w:type="auto"/>
            <w:hideMark/>
          </w:tcPr>
          <w:p w14:paraId="67D2E1DA" w14:textId="46F366A9" w:rsidR="007302B4" w:rsidRPr="00D64644" w:rsidRDefault="007302B4" w:rsidP="007302B4">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Reversible</w:t>
            </w:r>
          </w:p>
        </w:tc>
      </w:tr>
      <w:tr w:rsidR="007302B4" w:rsidRPr="00D64644" w14:paraId="3BDA275D"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51751463" w14:textId="77777777" w:rsidR="007302B4" w:rsidRPr="00D64644" w:rsidRDefault="007302B4" w:rsidP="007302B4">
            <w:pPr>
              <w:rPr>
                <w:rFonts w:asciiTheme="minorHAnsi" w:hAnsiTheme="minorHAnsi"/>
                <w:b/>
                <w:bCs/>
                <w:sz w:val="18"/>
                <w:szCs w:val="18"/>
              </w:rPr>
            </w:pPr>
            <w:r w:rsidRPr="00D64644">
              <w:rPr>
                <w:rStyle w:val="Strong"/>
                <w:rFonts w:asciiTheme="minorHAnsi" w:hAnsiTheme="minorHAnsi"/>
                <w:sz w:val="18"/>
                <w:szCs w:val="18"/>
              </w:rPr>
              <w:t>Mitigation effectiveness</w:t>
            </w:r>
          </w:p>
        </w:tc>
        <w:tc>
          <w:tcPr>
            <w:tcW w:w="0" w:type="auto"/>
            <w:hideMark/>
          </w:tcPr>
          <w:p w14:paraId="139BFCF3" w14:textId="77777777" w:rsidR="007302B4" w:rsidRPr="00D64644" w:rsidRDefault="007302B4" w:rsidP="007302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Difficult but effective</w:t>
            </w:r>
          </w:p>
        </w:tc>
        <w:tc>
          <w:tcPr>
            <w:tcW w:w="0" w:type="auto"/>
            <w:hideMark/>
          </w:tcPr>
          <w:p w14:paraId="6243A7BA" w14:textId="269A1949" w:rsidR="007302B4" w:rsidRPr="00D64644" w:rsidRDefault="008D271F" w:rsidP="007302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Effective</w:t>
            </w:r>
          </w:p>
        </w:tc>
        <w:tc>
          <w:tcPr>
            <w:tcW w:w="0" w:type="auto"/>
            <w:hideMark/>
          </w:tcPr>
          <w:p w14:paraId="58868647" w14:textId="2EA2512F" w:rsidR="007302B4" w:rsidRPr="00D64644" w:rsidRDefault="007302B4" w:rsidP="007302B4">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Easy but effective</w:t>
            </w:r>
          </w:p>
        </w:tc>
      </w:tr>
      <w:tr w:rsidR="007F785E" w:rsidRPr="00D64644" w14:paraId="29B86C51"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24DEE5" w14:textId="77777777" w:rsidR="007F785E" w:rsidRPr="00894436" w:rsidRDefault="007F785E">
            <w:pPr>
              <w:rPr>
                <w:rFonts w:asciiTheme="minorHAnsi" w:hAnsiTheme="minorHAnsi"/>
                <w:b/>
                <w:bCs/>
                <w:sz w:val="18"/>
                <w:szCs w:val="18"/>
              </w:rPr>
            </w:pPr>
            <w:r w:rsidRPr="00894436">
              <w:rPr>
                <w:rStyle w:val="Strong"/>
                <w:rFonts w:asciiTheme="minorHAnsi" w:hAnsiTheme="minorHAnsi"/>
                <w:sz w:val="18"/>
                <w:szCs w:val="18"/>
              </w:rPr>
              <w:t>Confidence level</w:t>
            </w:r>
          </w:p>
        </w:tc>
        <w:tc>
          <w:tcPr>
            <w:tcW w:w="0" w:type="auto"/>
            <w:hideMark/>
          </w:tcPr>
          <w:p w14:paraId="1087D54E" w14:textId="6230B31C" w:rsidR="007F785E" w:rsidRPr="00894436"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94436">
              <w:rPr>
                <w:rFonts w:asciiTheme="minorHAnsi" w:hAnsiTheme="minorHAnsi"/>
                <w:sz w:val="18"/>
                <w:szCs w:val="18"/>
              </w:rPr>
              <w:t>High</w:t>
            </w:r>
          </w:p>
        </w:tc>
        <w:tc>
          <w:tcPr>
            <w:tcW w:w="0" w:type="auto"/>
            <w:hideMark/>
          </w:tcPr>
          <w:p w14:paraId="460ECA35" w14:textId="1E76DE4B" w:rsidR="007F785E" w:rsidRPr="00894436" w:rsidRDefault="007D63F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94436">
              <w:rPr>
                <w:rFonts w:asciiTheme="minorHAnsi" w:hAnsiTheme="minorHAnsi"/>
                <w:sz w:val="18"/>
                <w:szCs w:val="18"/>
              </w:rPr>
              <w:t>High</w:t>
            </w:r>
          </w:p>
        </w:tc>
        <w:tc>
          <w:tcPr>
            <w:tcW w:w="0" w:type="auto"/>
            <w:hideMark/>
          </w:tcPr>
          <w:p w14:paraId="407027EC" w14:textId="3D39D2BA" w:rsidR="007F785E" w:rsidRPr="00894436" w:rsidRDefault="007D63F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94436">
              <w:rPr>
                <w:rFonts w:asciiTheme="minorHAnsi" w:hAnsiTheme="minorHAnsi"/>
                <w:sz w:val="18"/>
                <w:szCs w:val="18"/>
              </w:rPr>
              <w:t>High</w:t>
            </w:r>
          </w:p>
        </w:tc>
      </w:tr>
    </w:tbl>
    <w:p w14:paraId="089B8325" w14:textId="3742C6DC" w:rsidR="007F785E" w:rsidRPr="00D64644" w:rsidRDefault="007F785E" w:rsidP="007F785E">
      <w:pPr>
        <w:pStyle w:val="Heading2"/>
        <w:rPr>
          <w:i/>
          <w:iCs/>
        </w:rPr>
      </w:pPr>
      <w:r w:rsidRPr="00D64644">
        <w:rPr>
          <w:rStyle w:val="Emphasis"/>
          <w:i w:val="0"/>
          <w:iCs w:val="0"/>
        </w:rPr>
        <w:t xml:space="preserve"> </w:t>
      </w:r>
      <w:bookmarkStart w:id="147" w:name="_Toc234237674"/>
      <w:r w:rsidRPr="00D64644">
        <w:rPr>
          <w:rStyle w:val="Emphasis"/>
          <w:i w:val="0"/>
          <w:iCs w:val="0"/>
        </w:rPr>
        <w:t>A</w:t>
      </w:r>
      <w:r w:rsidR="00FE5380" w:rsidRPr="00D64644">
        <w:rPr>
          <w:rStyle w:val="Emphasis"/>
          <w:i w:val="0"/>
          <w:iCs w:val="0"/>
        </w:rPr>
        <w:t>ffected Private Lands</w:t>
      </w:r>
      <w:bookmarkEnd w:id="147"/>
    </w:p>
    <w:p w14:paraId="5102C701" w14:textId="2BAD0E5A" w:rsidR="007F785E" w:rsidRPr="00D64644" w:rsidRDefault="007F785E" w:rsidP="004E58FF">
      <w:pPr>
        <w:pStyle w:val="BodyText"/>
        <w:jc w:val="both"/>
      </w:pPr>
      <w:r w:rsidRPr="00D64644">
        <w:t xml:space="preserve">While the core infrastructure of the Project—particularly the wind turbines and the switchyard—will be constructed on state-owned forest land, certain auxiliary infrastructure components will intersect with privately owned agricultural land. These include the </w:t>
      </w:r>
      <w:r w:rsidRPr="00D64644">
        <w:rPr>
          <w:rStyle w:val="Strong"/>
          <w:b w:val="0"/>
          <w:bCs w:val="0"/>
          <w:szCs w:val="20"/>
        </w:rPr>
        <w:t>access road network</w:t>
      </w:r>
      <w:r w:rsidRPr="00D64644">
        <w:t xml:space="preserve"> and the </w:t>
      </w:r>
      <w:r w:rsidR="00C1599C" w:rsidRPr="00D64644">
        <w:rPr>
          <w:rStyle w:val="Strong"/>
          <w:b w:val="0"/>
          <w:bCs w:val="0"/>
          <w:szCs w:val="20"/>
        </w:rPr>
        <w:t>ETL.</w:t>
      </w:r>
    </w:p>
    <w:p w14:paraId="729963C7" w14:textId="29A0C7DF" w:rsidR="007F785E" w:rsidRPr="00D64644" w:rsidRDefault="00C05BEA" w:rsidP="004E58FF">
      <w:pPr>
        <w:pStyle w:val="BodyText"/>
        <w:jc w:val="both"/>
      </w:pPr>
      <w:r w:rsidRPr="00D64644">
        <w:t xml:space="preserve">According to the Aydın-Muğla-Denizli 1/100,000 Scale Environmental Plan and the Project’s EIA, 20 wind turbines are located on officially registered forest land, located in Kavakçalı neighborhood of Ula district. These lands are publicly owned as confirmed by the land registry records and do not include any private property in the core wind farm infrastructure area. However, in accordance with </w:t>
      </w:r>
      <w:r w:rsidR="4054A4B1" w:rsidRPr="00D64644">
        <w:t>EBRD ESR 5/</w:t>
      </w:r>
      <w:r w:rsidRPr="00D64644">
        <w:t xml:space="preserve">IFC PS5, the Project recognizes that state-owned lands may still be used informally or through traditional arrangements by individuals or households for livelihood activities such as seasonal grazing, fuelwood collection, sharecropping or beekeeping. Therefore, the presence of any formal or informal land users on these forest plots is further assessed through field studies, stakeholder consultations and verification with local forestry authorities. </w:t>
      </w:r>
      <w:r w:rsidR="008C1EBE">
        <w:t>T</w:t>
      </w:r>
      <w:r w:rsidRPr="00D64644">
        <w:t>he Project assess</w:t>
      </w:r>
      <w:r w:rsidR="0051308D">
        <w:t>ed</w:t>
      </w:r>
      <w:r w:rsidRPr="00D64644">
        <w:t xml:space="preserve"> the potential livelihood impacts on these users within the scope of the methodology included in this LRP (with applications received through the GM, proactive stakeholder consultations) and support measures will be implemented as part of the</w:t>
      </w:r>
      <w:r w:rsidR="002F2855" w:rsidRPr="00D64644">
        <w:t xml:space="preserve"> LRP</w:t>
      </w:r>
      <w:r w:rsidRPr="00D64644">
        <w:t>.</w:t>
      </w:r>
      <w:r w:rsidR="00A81823" w:rsidRPr="00D64644">
        <w:t xml:space="preserve"> </w:t>
      </w:r>
    </w:p>
    <w:p w14:paraId="66B9A8D6" w14:textId="17BEE18B" w:rsidR="007F785E" w:rsidRPr="00D64644" w:rsidRDefault="19749406" w:rsidP="004E58FF">
      <w:pPr>
        <w:pStyle w:val="BodyText"/>
        <w:jc w:val="both"/>
      </w:pPr>
      <w:r w:rsidRPr="00D64644">
        <w:lastRenderedPageBreak/>
        <w:t xml:space="preserve">However, </w:t>
      </w:r>
      <w:r w:rsidR="4727C72E" w:rsidRPr="00D64644">
        <w:t>P</w:t>
      </w:r>
      <w:r w:rsidRPr="00D64644">
        <w:t xml:space="preserve">roject components such as access roads and the ETL corridor extend beyond the </w:t>
      </w:r>
      <w:r w:rsidR="3A225551" w:rsidRPr="00D64644">
        <w:t>Project footprint</w:t>
      </w:r>
      <w:r w:rsidRPr="00D64644">
        <w:t xml:space="preserve">, intersecting with a limited number of </w:t>
      </w:r>
      <w:r w:rsidRPr="00D64644">
        <w:rPr>
          <w:rStyle w:val="Strong"/>
          <w:b w:val="0"/>
          <w:bCs w:val="0"/>
        </w:rPr>
        <w:t>privately owned parcels</w:t>
      </w:r>
      <w:r w:rsidRPr="00D64644">
        <w:t xml:space="preserve">, primarily used for </w:t>
      </w:r>
      <w:r w:rsidRPr="00D64644">
        <w:rPr>
          <w:rStyle w:val="Strong"/>
          <w:b w:val="0"/>
          <w:bCs w:val="0"/>
        </w:rPr>
        <w:t>agriculture and livestock grazing</w:t>
      </w:r>
      <w:r w:rsidRPr="00D64644">
        <w:t xml:space="preserve">. This interaction introduces risks of </w:t>
      </w:r>
      <w:r w:rsidRPr="00D64644">
        <w:rPr>
          <w:rStyle w:val="Strong"/>
          <w:b w:val="0"/>
          <w:bCs w:val="0"/>
        </w:rPr>
        <w:t>partial or full land loss</w:t>
      </w:r>
      <w:r w:rsidRPr="00D64644">
        <w:t xml:space="preserve">, potentially leading to </w:t>
      </w:r>
      <w:r w:rsidRPr="00D64644">
        <w:rPr>
          <w:rStyle w:val="Strong"/>
          <w:b w:val="0"/>
          <w:bCs w:val="0"/>
        </w:rPr>
        <w:t>temporary or permanent disruptions in livelihood activities</w:t>
      </w:r>
      <w:r w:rsidRPr="00D64644">
        <w:t xml:space="preserve">. </w:t>
      </w:r>
      <w:r w:rsidR="4B128C96" w:rsidRPr="00D64644">
        <w:t>M</w:t>
      </w:r>
      <w:r w:rsidRPr="00D64644">
        <w:t xml:space="preserve">itigation and restoration measures </w:t>
      </w:r>
      <w:r w:rsidR="7ADCFB92" w:rsidRPr="00D64644">
        <w:t>are</w:t>
      </w:r>
      <w:r w:rsidR="53049367" w:rsidRPr="00D64644">
        <w:t xml:space="preserve"> </w:t>
      </w:r>
      <w:r w:rsidRPr="00D64644">
        <w:t>detailed in</w:t>
      </w:r>
      <w:r w:rsidR="2BA954D3" w:rsidRPr="00D64644">
        <w:t xml:space="preserve"> the ESIA under </w:t>
      </w:r>
      <w:r w:rsidR="5FD33E54" w:rsidRPr="00D64644">
        <w:t xml:space="preserve">Chapter </w:t>
      </w:r>
      <w:r w:rsidR="065BDD32" w:rsidRPr="00D64644">
        <w:t>7</w:t>
      </w:r>
      <w:r w:rsidR="2BA954D3" w:rsidRPr="00D64644">
        <w:t>.</w:t>
      </w:r>
      <w:r w:rsidR="065BDD32" w:rsidRPr="00D64644">
        <w:t>3</w:t>
      </w:r>
      <w:r w:rsidR="2BA954D3" w:rsidRPr="00D64644">
        <w:t>.4</w:t>
      </w:r>
      <w:r w:rsidR="4DCB966C" w:rsidRPr="00D64644">
        <w:t>.</w:t>
      </w:r>
    </w:p>
    <w:p w14:paraId="7B8F161F" w14:textId="6BD4FC41" w:rsidR="007F785E" w:rsidRPr="00D64644" w:rsidRDefault="00674004" w:rsidP="3ABA5AAA">
      <w:pPr>
        <w:pStyle w:val="Heading3"/>
        <w:ind w:left="0"/>
      </w:pPr>
      <w:bookmarkStart w:id="148" w:name="_Toc234237675"/>
      <w:r>
        <w:t xml:space="preserve">7.3.1 </w:t>
      </w:r>
      <w:r w:rsidR="00FE5380" w:rsidRPr="00D64644">
        <w:t>Access Roads and Associated Private Land Impacts</w:t>
      </w:r>
      <w:bookmarkEnd w:id="148"/>
    </w:p>
    <w:p w14:paraId="3B509CA5" w14:textId="220F03D2" w:rsidR="007F785E" w:rsidRPr="00636E66" w:rsidRDefault="19749406" w:rsidP="3ABA5AAA">
      <w:pPr>
        <w:pStyle w:val="NormalWeb"/>
        <w:spacing w:before="0" w:beforeAutospacing="0" w:after="120" w:afterAutospacing="0" w:line="300" w:lineRule="auto"/>
        <w:rPr>
          <w:lang w:val="en-US"/>
        </w:rPr>
      </w:pPr>
      <w:r w:rsidRPr="00D773FC">
        <w:rPr>
          <w:rFonts w:asciiTheme="minorHAnsi" w:eastAsiaTheme="minorEastAsia" w:hAnsiTheme="minorHAnsi" w:cstheme="minorBidi"/>
          <w:sz w:val="20"/>
          <w:szCs w:val="20"/>
          <w:lang w:val="en-US" w:eastAsia="en-US"/>
        </w:rPr>
        <w:t xml:space="preserve">The access road planned for the Project is expected to affect a total of </w:t>
      </w:r>
      <w:r w:rsidR="009D65E9" w:rsidRPr="00D773FC">
        <w:rPr>
          <w:rFonts w:asciiTheme="minorHAnsi" w:eastAsiaTheme="minorEastAsia" w:hAnsiTheme="minorHAnsi" w:cstheme="minorBidi"/>
          <w:sz w:val="20"/>
          <w:szCs w:val="20"/>
          <w:lang w:val="en-US" w:eastAsia="en-US"/>
        </w:rPr>
        <w:t>16</w:t>
      </w:r>
      <w:r w:rsidR="6696D834" w:rsidRPr="00D773FC">
        <w:rPr>
          <w:rFonts w:asciiTheme="minorHAnsi" w:eastAsiaTheme="minorEastAsia" w:hAnsiTheme="minorHAnsi" w:cstheme="minorBidi"/>
          <w:sz w:val="20"/>
          <w:szCs w:val="20"/>
          <w:lang w:val="en-US" w:eastAsia="en-US"/>
        </w:rPr>
        <w:t xml:space="preserve"> </w:t>
      </w:r>
      <w:r w:rsidRPr="00D773FC">
        <w:rPr>
          <w:rFonts w:asciiTheme="minorHAnsi" w:eastAsiaTheme="minorEastAsia" w:hAnsiTheme="minorHAnsi" w:cstheme="minorBidi"/>
          <w:sz w:val="20"/>
          <w:szCs w:val="20"/>
          <w:lang w:val="en-US" w:eastAsia="en-US"/>
        </w:rPr>
        <w:t>land parcels across Turgut and Çakmak neighborhoods:</w:t>
      </w:r>
    </w:p>
    <w:p w14:paraId="1E9649AC" w14:textId="34BF1E26" w:rsidR="007F785E" w:rsidRPr="00D773FC" w:rsidRDefault="009D65E9" w:rsidP="3ABA5AAA">
      <w:pPr>
        <w:pStyle w:val="NormalWeb"/>
        <w:numPr>
          <w:ilvl w:val="0"/>
          <w:numId w:val="87"/>
        </w:numPr>
        <w:spacing w:line="276" w:lineRule="auto"/>
        <w:rPr>
          <w:rFonts w:asciiTheme="minorHAnsi" w:eastAsiaTheme="minorEastAsia" w:hAnsiTheme="minorHAnsi" w:cstheme="minorBidi"/>
          <w:sz w:val="20"/>
          <w:szCs w:val="20"/>
          <w:lang w:val="en-US" w:eastAsia="en-US"/>
        </w:rPr>
      </w:pPr>
      <w:r w:rsidRPr="00D773FC">
        <w:rPr>
          <w:rFonts w:asciiTheme="minorHAnsi" w:eastAsiaTheme="minorEastAsia" w:hAnsiTheme="minorHAnsi" w:cstheme="minorBidi"/>
          <w:sz w:val="20"/>
          <w:szCs w:val="20"/>
          <w:lang w:val="en-US" w:eastAsia="en-US"/>
        </w:rPr>
        <w:t>8</w:t>
      </w:r>
      <w:r w:rsidR="19749406" w:rsidRPr="00D773FC">
        <w:rPr>
          <w:rFonts w:asciiTheme="minorHAnsi" w:eastAsiaTheme="minorEastAsia" w:hAnsiTheme="minorHAnsi" w:cstheme="minorBidi"/>
          <w:sz w:val="20"/>
          <w:szCs w:val="20"/>
          <w:lang w:val="en-US" w:eastAsia="en-US"/>
        </w:rPr>
        <w:t xml:space="preserve"> parcels are privately owned and will be subject to partial expropriatio</w:t>
      </w:r>
      <w:r w:rsidR="0738E552" w:rsidRPr="00D773FC">
        <w:rPr>
          <w:rFonts w:asciiTheme="minorHAnsi" w:eastAsiaTheme="minorEastAsia" w:hAnsiTheme="minorHAnsi" w:cstheme="minorBidi"/>
          <w:sz w:val="20"/>
          <w:szCs w:val="20"/>
          <w:lang w:val="en-US" w:eastAsia="en-US"/>
        </w:rPr>
        <w:t>n</w:t>
      </w:r>
      <w:r w:rsidR="19749406" w:rsidRPr="00D773FC">
        <w:rPr>
          <w:rFonts w:asciiTheme="minorHAnsi" w:eastAsiaTheme="minorEastAsia" w:hAnsiTheme="minorHAnsi" w:cstheme="minorBidi"/>
          <w:sz w:val="20"/>
          <w:szCs w:val="20"/>
          <w:lang w:val="en-US" w:eastAsia="en-US"/>
        </w:rPr>
        <w:t xml:space="preserve"> in accordance with Turkish Expropriation Law No. 2942.</w:t>
      </w:r>
      <w:r w:rsidR="199E1AE7" w:rsidRPr="00D773FC">
        <w:rPr>
          <w:rFonts w:asciiTheme="minorHAnsi" w:eastAsiaTheme="minorEastAsia" w:hAnsiTheme="minorHAnsi" w:cstheme="minorBidi"/>
          <w:sz w:val="20"/>
          <w:szCs w:val="20"/>
          <w:lang w:val="en-US" w:eastAsia="en-US"/>
        </w:rPr>
        <w:t xml:space="preserve"> 1 parcel had been directly acquired by the Project Company</w:t>
      </w:r>
      <w:r w:rsidRPr="00D773FC">
        <w:rPr>
          <w:rFonts w:asciiTheme="minorHAnsi" w:eastAsiaTheme="minorEastAsia" w:hAnsiTheme="minorHAnsi" w:cstheme="minorBidi"/>
          <w:sz w:val="20"/>
          <w:szCs w:val="20"/>
          <w:lang w:val="en-US" w:eastAsia="en-US"/>
        </w:rPr>
        <w:t>.</w:t>
      </w:r>
    </w:p>
    <w:p w14:paraId="06951C43" w14:textId="22F468A8" w:rsidR="007F785E" w:rsidRPr="00D773FC" w:rsidRDefault="667DACEC" w:rsidP="3ABA5AAA">
      <w:pPr>
        <w:pStyle w:val="NormalWeb"/>
        <w:numPr>
          <w:ilvl w:val="0"/>
          <w:numId w:val="87"/>
        </w:numPr>
        <w:spacing w:line="276" w:lineRule="auto"/>
        <w:rPr>
          <w:lang w:val="en-US"/>
        </w:rPr>
      </w:pPr>
      <w:r w:rsidRPr="00D773FC">
        <w:rPr>
          <w:rFonts w:asciiTheme="minorHAnsi" w:eastAsiaTheme="minorEastAsia" w:hAnsiTheme="minorHAnsi" w:cstheme="minorBidi"/>
          <w:sz w:val="20"/>
          <w:szCs w:val="20"/>
          <w:lang w:val="en-US" w:eastAsia="en-US"/>
        </w:rPr>
        <w:t>7</w:t>
      </w:r>
      <w:r w:rsidR="19749406" w:rsidRPr="00D773FC">
        <w:rPr>
          <w:rFonts w:asciiTheme="minorHAnsi" w:eastAsiaTheme="minorEastAsia" w:hAnsiTheme="minorHAnsi" w:cstheme="minorBidi"/>
          <w:sz w:val="20"/>
          <w:szCs w:val="20"/>
          <w:lang w:val="en-US" w:eastAsia="en-US"/>
        </w:rPr>
        <w:t xml:space="preserve"> parcels are treasury-owned (public land) and will be accessed through the establishment of easement rights, without transfer of ownership.</w:t>
      </w:r>
    </w:p>
    <w:p w14:paraId="087AC338" w14:textId="5A636DCD" w:rsidR="007C4A63" w:rsidRPr="00D773FC" w:rsidRDefault="007C4A63" w:rsidP="3ABA5AAA">
      <w:pPr>
        <w:pStyle w:val="NormalWeb"/>
        <w:numPr>
          <w:ilvl w:val="0"/>
          <w:numId w:val="87"/>
        </w:numPr>
        <w:spacing w:line="276" w:lineRule="auto"/>
        <w:rPr>
          <w:lang w:val="en-US"/>
        </w:rPr>
      </w:pPr>
      <w:r w:rsidRPr="00D773FC">
        <w:rPr>
          <w:rFonts w:asciiTheme="minorHAnsi" w:eastAsiaTheme="minorEastAsia" w:hAnsiTheme="minorHAnsi" w:cstheme="minorBidi"/>
          <w:sz w:val="20"/>
          <w:szCs w:val="20"/>
          <w:lang w:val="en-US" w:eastAsia="en-US"/>
        </w:rPr>
        <w:t>1 parcel is forest-land.</w:t>
      </w:r>
    </w:p>
    <w:p w14:paraId="2169E27A" w14:textId="51C17271" w:rsidR="007F785E" w:rsidRPr="00636E66" w:rsidRDefault="007F785E" w:rsidP="00572EB7">
      <w:pPr>
        <w:pStyle w:val="BodyText"/>
      </w:pPr>
      <w:r w:rsidRPr="00636E66">
        <w:t>Settlement distribution of affected parcels is presented below:</w:t>
      </w:r>
    </w:p>
    <w:p w14:paraId="5038449A" w14:textId="4F1DD514" w:rsidR="007F785E" w:rsidRPr="00636E66" w:rsidRDefault="007F785E" w:rsidP="007F785E">
      <w:pPr>
        <w:pStyle w:val="Caption"/>
      </w:pPr>
      <w:bookmarkStart w:id="149" w:name="_Ref208305243"/>
      <w:bookmarkStart w:id="150" w:name="_Toc234237741"/>
      <w:r w:rsidRPr="00636E66">
        <w:t xml:space="preserve">Table </w:t>
      </w:r>
      <w:r w:rsidR="0073095C" w:rsidRPr="00636E66">
        <w:fldChar w:fldCharType="begin"/>
      </w:r>
      <w:r w:rsidR="0073095C" w:rsidRPr="00636E66">
        <w:instrText xml:space="preserve"> STYLEREF 1 \s </w:instrText>
      </w:r>
      <w:r w:rsidR="0073095C" w:rsidRPr="00636E66">
        <w:fldChar w:fldCharType="separate"/>
      </w:r>
      <w:r w:rsidR="003C2A84">
        <w:rPr>
          <w:noProof/>
        </w:rPr>
        <w:t>7</w:t>
      </w:r>
      <w:r w:rsidR="0073095C" w:rsidRPr="00636E66">
        <w:fldChar w:fldCharType="end"/>
      </w:r>
      <w:r w:rsidR="0073095C" w:rsidRPr="00636E66">
        <w:noBreakHyphen/>
      </w:r>
      <w:r w:rsidR="0073095C" w:rsidRPr="00636E66">
        <w:fldChar w:fldCharType="begin"/>
      </w:r>
      <w:r w:rsidR="0073095C" w:rsidRPr="00636E66">
        <w:instrText xml:space="preserve"> SEQ Table \* ARABIC \s 1 </w:instrText>
      </w:r>
      <w:r w:rsidR="0073095C" w:rsidRPr="00636E66">
        <w:fldChar w:fldCharType="separate"/>
      </w:r>
      <w:r w:rsidR="003C2A84">
        <w:rPr>
          <w:noProof/>
        </w:rPr>
        <w:t>3</w:t>
      </w:r>
      <w:r w:rsidR="0073095C" w:rsidRPr="00636E66">
        <w:fldChar w:fldCharType="end"/>
      </w:r>
      <w:bookmarkEnd w:id="149"/>
      <w:r w:rsidR="00737A24" w:rsidRPr="00636E66">
        <w:tab/>
      </w:r>
      <w:r w:rsidRPr="00636E66">
        <w:t>Affected Land Parcels by Access Roads</w:t>
      </w:r>
      <w:bookmarkEnd w:id="150"/>
    </w:p>
    <w:tbl>
      <w:tblPr>
        <w:tblStyle w:val="ERMTable11"/>
        <w:tblW w:w="0" w:type="auto"/>
        <w:tblLook w:val="04A0" w:firstRow="1" w:lastRow="0" w:firstColumn="1" w:lastColumn="0" w:noHBand="0" w:noVBand="1"/>
      </w:tblPr>
      <w:tblGrid>
        <w:gridCol w:w="1644"/>
        <w:gridCol w:w="968"/>
        <w:gridCol w:w="2219"/>
        <w:gridCol w:w="2639"/>
        <w:gridCol w:w="2028"/>
      </w:tblGrid>
      <w:tr w:rsidR="007F785E" w:rsidRPr="00636E66" w14:paraId="72E87F74" w14:textId="77777777" w:rsidTr="00F45C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96E5B1" w14:textId="77777777" w:rsidR="007F785E" w:rsidRPr="00D773FC" w:rsidRDefault="007F785E">
            <w:pPr>
              <w:jc w:val="center"/>
              <w:rPr>
                <w:rFonts w:asciiTheme="minorHAnsi" w:hAnsiTheme="minorHAnsi"/>
                <w:sz w:val="18"/>
                <w:szCs w:val="18"/>
              </w:rPr>
            </w:pPr>
            <w:r w:rsidRPr="00D773FC">
              <w:rPr>
                <w:rFonts w:asciiTheme="minorHAnsi" w:hAnsiTheme="minorHAnsi"/>
                <w:sz w:val="18"/>
                <w:szCs w:val="18"/>
              </w:rPr>
              <w:t>Neighborhood</w:t>
            </w:r>
          </w:p>
        </w:tc>
        <w:tc>
          <w:tcPr>
            <w:tcW w:w="0" w:type="auto"/>
            <w:hideMark/>
          </w:tcPr>
          <w:p w14:paraId="7BF660E2"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District</w:t>
            </w:r>
          </w:p>
        </w:tc>
        <w:tc>
          <w:tcPr>
            <w:tcW w:w="0" w:type="auto"/>
            <w:hideMark/>
          </w:tcPr>
          <w:p w14:paraId="35EFB709"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Privately Owned Parcels</w:t>
            </w:r>
          </w:p>
        </w:tc>
        <w:tc>
          <w:tcPr>
            <w:tcW w:w="0" w:type="auto"/>
            <w:hideMark/>
          </w:tcPr>
          <w:p w14:paraId="484DB48D"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Treasury Parcels (Easement)</w:t>
            </w:r>
          </w:p>
        </w:tc>
        <w:tc>
          <w:tcPr>
            <w:tcW w:w="0" w:type="auto"/>
            <w:hideMark/>
          </w:tcPr>
          <w:p w14:paraId="68146EB8"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Total Affected Parcels</w:t>
            </w:r>
          </w:p>
        </w:tc>
      </w:tr>
      <w:tr w:rsidR="007F785E" w:rsidRPr="00636E66" w14:paraId="0CBE16A6"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6E7395" w14:textId="77777777" w:rsidR="007F785E" w:rsidRPr="00D773FC" w:rsidRDefault="007F785E">
            <w:pPr>
              <w:rPr>
                <w:rFonts w:asciiTheme="minorHAnsi" w:hAnsiTheme="minorHAnsi"/>
                <w:b/>
                <w:bCs/>
                <w:sz w:val="18"/>
                <w:szCs w:val="18"/>
              </w:rPr>
            </w:pPr>
            <w:r w:rsidRPr="00D773FC">
              <w:rPr>
                <w:rFonts w:asciiTheme="minorHAnsi" w:hAnsiTheme="minorHAnsi"/>
                <w:sz w:val="18"/>
                <w:szCs w:val="18"/>
              </w:rPr>
              <w:t>Turgut</w:t>
            </w:r>
          </w:p>
        </w:tc>
        <w:tc>
          <w:tcPr>
            <w:tcW w:w="0" w:type="auto"/>
            <w:hideMark/>
          </w:tcPr>
          <w:p w14:paraId="1455114B"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Ula</w:t>
            </w:r>
          </w:p>
        </w:tc>
        <w:tc>
          <w:tcPr>
            <w:tcW w:w="0" w:type="auto"/>
            <w:hideMark/>
          </w:tcPr>
          <w:p w14:paraId="1E852EE2" w14:textId="014C3A46" w:rsidR="007F785E" w:rsidRPr="00D773FC" w:rsidRDefault="176D4EB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7</w:t>
            </w:r>
          </w:p>
        </w:tc>
        <w:tc>
          <w:tcPr>
            <w:tcW w:w="0" w:type="auto"/>
            <w:hideMark/>
          </w:tcPr>
          <w:p w14:paraId="76645643" w14:textId="64643185" w:rsidR="007F785E" w:rsidRPr="00D773FC" w:rsidRDefault="3BBC17A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w:t>
            </w:r>
          </w:p>
        </w:tc>
        <w:tc>
          <w:tcPr>
            <w:tcW w:w="0" w:type="auto"/>
            <w:hideMark/>
          </w:tcPr>
          <w:p w14:paraId="024E3118" w14:textId="72CCADF5" w:rsidR="007F785E" w:rsidRPr="00D773FC" w:rsidRDefault="77D103C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w:t>
            </w:r>
            <w:r w:rsidR="6BFD784E" w:rsidRPr="00D773FC">
              <w:rPr>
                <w:rFonts w:asciiTheme="minorHAnsi" w:hAnsiTheme="minorHAnsi"/>
                <w:sz w:val="18"/>
                <w:szCs w:val="18"/>
              </w:rPr>
              <w:t>2</w:t>
            </w:r>
          </w:p>
        </w:tc>
      </w:tr>
      <w:tr w:rsidR="007F785E" w:rsidRPr="00636E66" w14:paraId="15E6262A"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7377A93C" w14:textId="77777777" w:rsidR="007F785E" w:rsidRPr="00D773FC" w:rsidRDefault="007F785E">
            <w:pPr>
              <w:rPr>
                <w:rFonts w:asciiTheme="minorHAnsi" w:hAnsiTheme="minorHAnsi"/>
                <w:sz w:val="18"/>
                <w:szCs w:val="18"/>
              </w:rPr>
            </w:pPr>
            <w:r w:rsidRPr="00D773FC">
              <w:rPr>
                <w:rFonts w:asciiTheme="minorHAnsi" w:hAnsiTheme="minorHAnsi"/>
                <w:sz w:val="18"/>
                <w:szCs w:val="18"/>
              </w:rPr>
              <w:t>Çakmak</w:t>
            </w:r>
          </w:p>
        </w:tc>
        <w:tc>
          <w:tcPr>
            <w:tcW w:w="0" w:type="auto"/>
            <w:hideMark/>
          </w:tcPr>
          <w:p w14:paraId="50A445D8"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Menteşe</w:t>
            </w:r>
          </w:p>
        </w:tc>
        <w:tc>
          <w:tcPr>
            <w:tcW w:w="0" w:type="auto"/>
            <w:hideMark/>
          </w:tcPr>
          <w:p w14:paraId="49183EF8" w14:textId="313A71DD" w:rsidR="007F785E" w:rsidRPr="00D773FC" w:rsidRDefault="13F8C2F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w:t>
            </w:r>
          </w:p>
        </w:tc>
        <w:tc>
          <w:tcPr>
            <w:tcW w:w="0" w:type="auto"/>
            <w:hideMark/>
          </w:tcPr>
          <w:p w14:paraId="42347F38" w14:textId="2A2EE774" w:rsidR="007F785E" w:rsidRPr="00D773FC" w:rsidRDefault="1ABB75D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2</w:t>
            </w:r>
          </w:p>
        </w:tc>
        <w:tc>
          <w:tcPr>
            <w:tcW w:w="0" w:type="auto"/>
            <w:hideMark/>
          </w:tcPr>
          <w:p w14:paraId="730159FD" w14:textId="77777777" w:rsidR="007F785E" w:rsidRPr="00636E66"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3</w:t>
            </w:r>
          </w:p>
        </w:tc>
      </w:tr>
    </w:tbl>
    <w:p w14:paraId="3952D846" w14:textId="77777777" w:rsidR="007F785E" w:rsidRPr="00636E66" w:rsidRDefault="007F785E" w:rsidP="007F785E">
      <w:pPr>
        <w:pStyle w:val="BodyText"/>
        <w:rPr>
          <w:sz w:val="18"/>
          <w:szCs w:val="22"/>
        </w:rPr>
      </w:pPr>
      <w:r w:rsidRPr="00D773FC">
        <w:rPr>
          <w:rStyle w:val="Emphasis"/>
          <w:sz w:val="18"/>
          <w:szCs w:val="22"/>
        </w:rPr>
        <w:t>Source: Muğla YEKA ESIA Field Study Findings, March 2025</w:t>
      </w:r>
    </w:p>
    <w:p w14:paraId="01FBEBDE" w14:textId="64722182" w:rsidR="003E31E5" w:rsidRPr="00636E66" w:rsidRDefault="007F785E" w:rsidP="3ABA5AAA">
      <w:pPr>
        <w:pStyle w:val="BodyText"/>
        <w:jc w:val="both"/>
        <w:rPr>
          <w:b/>
          <w:bCs/>
        </w:rPr>
      </w:pPr>
      <w:r w:rsidRPr="00D773FC">
        <w:t xml:space="preserve">The </w:t>
      </w:r>
      <w:r w:rsidR="0A6CF57E" w:rsidRPr="00D773FC">
        <w:t>8</w:t>
      </w:r>
      <w:r w:rsidRPr="00D773FC">
        <w:rPr>
          <w:rStyle w:val="Strong"/>
          <w:bCs w:val="0"/>
        </w:rPr>
        <w:t xml:space="preserve"> </w:t>
      </w:r>
      <w:r w:rsidRPr="00D773FC">
        <w:rPr>
          <w:rStyle w:val="Strong"/>
          <w:b w:val="0"/>
        </w:rPr>
        <w:t>privately</w:t>
      </w:r>
      <w:r w:rsidRPr="00D773FC">
        <w:rPr>
          <w:rStyle w:val="Strong"/>
          <w:b w:val="0"/>
          <w:bCs w:val="0"/>
        </w:rPr>
        <w:t xml:space="preserve"> owned parcels</w:t>
      </w:r>
      <w:r w:rsidRPr="00D773FC">
        <w:rPr>
          <w:b/>
          <w:bCs/>
        </w:rPr>
        <w:t xml:space="preserve"> </w:t>
      </w:r>
      <w:r w:rsidRPr="00D773FC">
        <w:t>are predominantly agricultural, comprising</w:t>
      </w:r>
      <w:r w:rsidRPr="00D773FC">
        <w:rPr>
          <w:b/>
          <w:bCs/>
        </w:rPr>
        <w:t xml:space="preserve"> </w:t>
      </w:r>
      <w:r w:rsidRPr="00D773FC">
        <w:rPr>
          <w:rStyle w:val="Strong"/>
          <w:b w:val="0"/>
          <w:bCs w:val="0"/>
        </w:rPr>
        <w:t>olive groves</w:t>
      </w:r>
      <w:r w:rsidRPr="00D773FC">
        <w:rPr>
          <w:b/>
          <w:bCs/>
        </w:rPr>
        <w:t xml:space="preserve">, </w:t>
      </w:r>
      <w:r w:rsidRPr="00D773FC">
        <w:rPr>
          <w:rStyle w:val="Strong"/>
          <w:b w:val="0"/>
          <w:bCs w:val="0"/>
        </w:rPr>
        <w:t>dry farming areas</w:t>
      </w:r>
      <w:r w:rsidR="00FB430B" w:rsidRPr="00D773FC">
        <w:rPr>
          <w:rStyle w:val="Strong"/>
          <w:b w:val="0"/>
          <w:bCs w:val="0"/>
        </w:rPr>
        <w:t xml:space="preserve"> (non-irrigated)</w:t>
      </w:r>
      <w:r w:rsidRPr="00D773FC">
        <w:rPr>
          <w:b/>
          <w:bCs/>
        </w:rPr>
        <w:t xml:space="preserve">, </w:t>
      </w:r>
      <w:r w:rsidRPr="00D773FC">
        <w:t>and</w:t>
      </w:r>
      <w:r w:rsidRPr="00D773FC">
        <w:rPr>
          <w:b/>
          <w:bCs/>
        </w:rPr>
        <w:t xml:space="preserve"> </w:t>
      </w:r>
      <w:r w:rsidRPr="00D773FC">
        <w:rPr>
          <w:rStyle w:val="Strong"/>
          <w:b w:val="0"/>
          <w:bCs w:val="0"/>
        </w:rPr>
        <w:t>seasonal grazing lands</w:t>
      </w:r>
      <w:r w:rsidRPr="00D773FC">
        <w:rPr>
          <w:b/>
          <w:bCs/>
        </w:rPr>
        <w:t xml:space="preserve">. </w:t>
      </w:r>
      <w:r w:rsidRPr="00D773FC">
        <w:t>Field data confirms that these lands are often used</w:t>
      </w:r>
      <w:r w:rsidRPr="00D773FC">
        <w:rPr>
          <w:b/>
          <w:bCs/>
        </w:rPr>
        <w:t xml:space="preserve"> </w:t>
      </w:r>
      <w:r w:rsidRPr="00D773FC">
        <w:rPr>
          <w:rStyle w:val="Strong"/>
          <w:b w:val="0"/>
          <w:bCs w:val="0"/>
        </w:rPr>
        <w:t>interchangeably or simultaneously</w:t>
      </w:r>
      <w:r w:rsidRPr="00D773FC">
        <w:rPr>
          <w:b/>
          <w:bCs/>
        </w:rPr>
        <w:t xml:space="preserve"> </w:t>
      </w:r>
      <w:r w:rsidRPr="00D773FC">
        <w:t>for</w:t>
      </w:r>
      <w:r w:rsidRPr="00D773FC">
        <w:rPr>
          <w:b/>
          <w:bCs/>
        </w:rPr>
        <w:t xml:space="preserve"> </w:t>
      </w:r>
      <w:r w:rsidRPr="00D773FC">
        <w:rPr>
          <w:rStyle w:val="Strong"/>
          <w:b w:val="0"/>
          <w:bCs w:val="0"/>
        </w:rPr>
        <w:t>both crop production and livestock activities</w:t>
      </w:r>
      <w:r w:rsidRPr="00D773FC">
        <w:rPr>
          <w:b/>
          <w:bCs/>
        </w:rPr>
        <w:t xml:space="preserve">, </w:t>
      </w:r>
      <w:r w:rsidRPr="00D773FC">
        <w:t>indicating a</w:t>
      </w:r>
      <w:r w:rsidRPr="00D773FC">
        <w:rPr>
          <w:b/>
          <w:bCs/>
        </w:rPr>
        <w:t xml:space="preserve"> </w:t>
      </w:r>
      <w:r w:rsidRPr="00D773FC">
        <w:rPr>
          <w:rStyle w:val="Strong"/>
          <w:b w:val="0"/>
          <w:bCs w:val="0"/>
        </w:rPr>
        <w:t>multi-functional livelihood dependency</w:t>
      </w:r>
      <w:r w:rsidRPr="00D773FC">
        <w:rPr>
          <w:b/>
          <w:bCs/>
        </w:rPr>
        <w:t>.</w:t>
      </w:r>
    </w:p>
    <w:p w14:paraId="147FD847" w14:textId="1C10B135" w:rsidR="00FB430B" w:rsidRPr="00636E66" w:rsidRDefault="00FB430B" w:rsidP="00C87243">
      <w:pPr>
        <w:pStyle w:val="BodyText"/>
        <w:jc w:val="both"/>
        <w:rPr>
          <w:rStyle w:val="Strong"/>
          <w:b w:val="0"/>
          <w:bCs w:val="0"/>
        </w:rPr>
      </w:pPr>
      <w:r w:rsidRPr="00D773FC">
        <w:rPr>
          <w:rStyle w:val="Strong"/>
          <w:b w:val="0"/>
          <w:bCs w:val="0"/>
        </w:rPr>
        <w:t xml:space="preserve">At this point, </w:t>
      </w:r>
      <w:r w:rsidR="00A226B3" w:rsidRPr="00A226B3">
        <w:rPr>
          <w:rStyle w:val="Strong"/>
          <w:b w:val="0"/>
          <w:bCs w:val="0"/>
        </w:rPr>
        <w:t>livelihood significance is assessed based on the proportion of household income or livelihood income that may be affected by the Project, rather than the proportion of land acquired. Households experiencing a Project-related loss of 20% or more of their household income or livelihood income are considered significantly affected and may be eligible for additional livelihood restoration measures in accordance with this LRP. Therefore, the assessment of land acquisition impacts associated with access roads has been undertaken with consideration of potential livelihood and income impacts.</w:t>
      </w:r>
      <w:r w:rsidR="00DB1BC7">
        <w:rPr>
          <w:rStyle w:val="Strong"/>
          <w:b w:val="0"/>
          <w:bCs w:val="0"/>
        </w:rPr>
        <w:t xml:space="preserve"> </w:t>
      </w:r>
      <w:r w:rsidR="00DB1BC7" w:rsidRPr="00D773FC">
        <w:rPr>
          <w:rStyle w:val="Strong"/>
          <w:b w:val="0"/>
          <w:bCs w:val="0"/>
        </w:rPr>
        <w:t>As</w:t>
      </w:r>
      <w:r w:rsidRPr="00D773FC">
        <w:rPr>
          <w:rStyle w:val="Strong"/>
          <w:b w:val="0"/>
          <w:bCs w:val="0"/>
        </w:rPr>
        <w:t xml:space="preserve"> an important indicator, it is anticipated that there may be a significant loss of livelihood in case the total land</w:t>
      </w:r>
      <w:r w:rsidR="00895435" w:rsidRPr="00D773FC">
        <w:rPr>
          <w:rStyle w:val="Strong"/>
          <w:b w:val="0"/>
          <w:bCs w:val="0"/>
        </w:rPr>
        <w:t>,</w:t>
      </w:r>
      <w:r w:rsidRPr="00D773FC">
        <w:rPr>
          <w:rStyle w:val="Strong"/>
          <w:b w:val="0"/>
          <w:bCs w:val="0"/>
        </w:rPr>
        <w:t xml:space="preserve"> where the users of the land carry out agricultural activities</w:t>
      </w:r>
      <w:r w:rsidR="00895435" w:rsidRPr="00D773FC">
        <w:rPr>
          <w:rStyle w:val="Strong"/>
          <w:b w:val="0"/>
          <w:bCs w:val="0"/>
        </w:rPr>
        <w:t>,</w:t>
      </w:r>
      <w:r w:rsidRPr="00D773FC">
        <w:rPr>
          <w:rStyle w:val="Strong"/>
          <w:b w:val="0"/>
          <w:bCs w:val="0"/>
        </w:rPr>
        <w:t xml:space="preserve"> </w:t>
      </w:r>
      <w:r w:rsidRPr="00A226B3">
        <w:rPr>
          <w:rStyle w:val="Strong"/>
          <w:b w:val="0"/>
          <w:bCs w:val="0"/>
        </w:rPr>
        <w:t xml:space="preserve">are </w:t>
      </w:r>
      <w:r w:rsidR="00895435" w:rsidRPr="00A226B3">
        <w:rPr>
          <w:rStyle w:val="Strong"/>
          <w:b w:val="0"/>
          <w:bCs w:val="0"/>
        </w:rPr>
        <w:t xml:space="preserve">lost </w:t>
      </w:r>
      <w:r w:rsidRPr="00A226B3">
        <w:rPr>
          <w:rStyle w:val="Strong"/>
          <w:b w:val="0"/>
          <w:bCs w:val="0"/>
        </w:rPr>
        <w:t>≥20%.</w:t>
      </w:r>
      <w:r w:rsidRPr="00636E66">
        <w:rPr>
          <w:rStyle w:val="Strong"/>
          <w:b w:val="0"/>
          <w:bCs w:val="0"/>
        </w:rPr>
        <w:t xml:space="preserve"> </w:t>
      </w:r>
      <w:r w:rsidRPr="00D773FC">
        <w:rPr>
          <w:rStyle w:val="Strong"/>
          <w:b w:val="0"/>
          <w:bCs w:val="0"/>
        </w:rPr>
        <w:t xml:space="preserve">Therefore, the land acquisition originating from access roads is evaluated in this respect in the </w:t>
      </w:r>
      <w:r w:rsidRPr="00D773FC">
        <w:rPr>
          <w:rStyle w:val="Strong"/>
          <w:b w:val="0"/>
          <w:bCs w:val="0"/>
        </w:rPr>
        <w:fldChar w:fldCharType="begin"/>
      </w:r>
      <w:r w:rsidRPr="00D773FC">
        <w:rPr>
          <w:rStyle w:val="Strong"/>
          <w:b w:val="0"/>
          <w:bCs w:val="0"/>
        </w:rPr>
        <w:instrText xml:space="preserve"> REF _Ref208305243 \h </w:instrText>
      </w:r>
      <w:r w:rsidR="00D64644" w:rsidRPr="00D773FC">
        <w:rPr>
          <w:rStyle w:val="Strong"/>
          <w:b w:val="0"/>
          <w:bCs w:val="0"/>
        </w:rPr>
        <w:instrText xml:space="preserve"> \* MERGEFORMAT </w:instrText>
      </w:r>
      <w:r w:rsidRPr="00D773FC">
        <w:rPr>
          <w:rStyle w:val="Strong"/>
          <w:b w:val="0"/>
          <w:bCs w:val="0"/>
        </w:rPr>
      </w:r>
      <w:r w:rsidRPr="00D773FC">
        <w:rPr>
          <w:rStyle w:val="Strong"/>
          <w:b w:val="0"/>
          <w:bCs w:val="0"/>
        </w:rPr>
        <w:fldChar w:fldCharType="separate"/>
      </w:r>
      <w:r w:rsidR="003C2A84" w:rsidRPr="00636E66">
        <w:t xml:space="preserve">Table </w:t>
      </w:r>
      <w:r w:rsidR="003C2A84">
        <w:rPr>
          <w:noProof/>
        </w:rPr>
        <w:t>7</w:t>
      </w:r>
      <w:r w:rsidR="003C2A84" w:rsidRPr="00636E66">
        <w:rPr>
          <w:noProof/>
        </w:rPr>
        <w:noBreakHyphen/>
      </w:r>
      <w:r w:rsidR="003C2A84">
        <w:rPr>
          <w:noProof/>
        </w:rPr>
        <w:t>3</w:t>
      </w:r>
      <w:r w:rsidRPr="00D773FC">
        <w:rPr>
          <w:rStyle w:val="Strong"/>
          <w:b w:val="0"/>
          <w:bCs w:val="0"/>
        </w:rPr>
        <w:fldChar w:fldCharType="end"/>
      </w:r>
      <w:r w:rsidR="00065373" w:rsidRPr="00636E66">
        <w:rPr>
          <w:rStyle w:val="Strong"/>
          <w:b w:val="0"/>
          <w:bCs w:val="0"/>
        </w:rPr>
        <w:t>.</w:t>
      </w:r>
    </w:p>
    <w:p w14:paraId="312591A7" w14:textId="1653FCBA" w:rsidR="00DB1BC7" w:rsidRPr="001D5D90" w:rsidRDefault="00FB430B" w:rsidP="00BB291E">
      <w:pPr>
        <w:pStyle w:val="BodyText"/>
        <w:jc w:val="both"/>
      </w:pPr>
      <w:r w:rsidRPr="00D773FC">
        <w:rPr>
          <w:rStyle w:val="Strong"/>
          <w:b w:val="0"/>
          <w:bCs w:val="0"/>
        </w:rPr>
        <w:t>According to the</w:t>
      </w:r>
      <w:r w:rsidR="00DB1BC7" w:rsidRPr="00DB1BC7">
        <w:rPr>
          <w:rStyle w:val="Strong"/>
          <w:b w:val="0"/>
          <w:bCs w:val="0"/>
        </w:rPr>
        <w:t xml:space="preserve"> parcel-level </w:t>
      </w:r>
      <w:r w:rsidRPr="00D773FC">
        <w:rPr>
          <w:rStyle w:val="Strong"/>
          <w:b w:val="0"/>
          <w:bCs w:val="0"/>
        </w:rPr>
        <w:t>assessment</w:t>
      </w:r>
      <w:r w:rsidR="00DB1BC7">
        <w:rPr>
          <w:rStyle w:val="Strong"/>
          <w:b w:val="0"/>
          <w:bCs w:val="0"/>
        </w:rPr>
        <w:t xml:space="preserve">, </w:t>
      </w:r>
      <w:r w:rsidR="00DB1BC7">
        <w:t>3</w:t>
      </w:r>
      <w:r w:rsidR="00DB1BC7" w:rsidRPr="00A226B3">
        <w:t xml:space="preserve"> parcels are subject to land acquisition exceeding 20% of the parcel area. However, land acquisition exceeding 20% of parcel size does not automatically indicate significant livelihood impact. The determination of vulnerability and eligibility for enhanced livelihood restoration support is based on the extent of Project-related income or livelihood loss, taking into account the affected household’s overall landholding, livelihood dependency, and income sources.</w:t>
      </w:r>
      <w:r w:rsidR="00FF08BF">
        <w:t xml:space="preserve"> In other words</w:t>
      </w:r>
      <w:r w:rsidR="00FF08BF" w:rsidRPr="00FF08BF">
        <w:t xml:space="preserve">, land loss percentages are not used </w:t>
      </w:r>
      <w:r w:rsidR="00FF08BF" w:rsidRPr="00FF08BF">
        <w:lastRenderedPageBreak/>
        <w:t>as a standalone criterion for determining significant livelihood impact or vulnerability</w:t>
      </w:r>
      <w:r w:rsidR="008B234B">
        <w:t xml:space="preserve">, but </w:t>
      </w:r>
      <w:r w:rsidR="00FF08BF" w:rsidRPr="00FF08BF">
        <w:t xml:space="preserve">considered as a screening indicator </w:t>
      </w:r>
      <w:r w:rsidR="00FF59C1">
        <w:t xml:space="preserve">to be assessed </w:t>
      </w:r>
      <w:r w:rsidR="00FF08BF" w:rsidRPr="00FF08BF">
        <w:t xml:space="preserve">together with household income, livelihood dependency, land use, </w:t>
      </w:r>
      <w:r w:rsidR="00FF59C1">
        <w:t xml:space="preserve">asset </w:t>
      </w:r>
      <w:r w:rsidR="00FF08BF" w:rsidRPr="00FF08BF">
        <w:t>productivity and other income sources.</w:t>
      </w:r>
      <w:r w:rsidR="003F3890" w:rsidRPr="00D773FC">
        <w:rPr>
          <w:rStyle w:val="Strong"/>
          <w:b w:val="0"/>
          <w:bCs w:val="0"/>
        </w:rPr>
        <w:t xml:space="preserve"> </w:t>
      </w:r>
      <w:r w:rsidR="006E0620" w:rsidRPr="00D773FC">
        <w:t>I</w:t>
      </w:r>
      <w:r w:rsidR="006306DD" w:rsidRPr="00D773FC">
        <w:t xml:space="preserve">n addition to the potential Project impacts on lands and livelihood, a specific impact area has been identified in Turgut during the social impact assessment process, where one of the access roads intersects with a structure used as a goat shed. Although the turbines themselves are located at a considerable distance from residences, </w:t>
      </w:r>
      <w:r w:rsidR="008E171E" w:rsidRPr="008E171E">
        <w:t xml:space="preserve">The alignment of the access road passes </w:t>
      </w:r>
      <w:r w:rsidR="008E171E">
        <w:t>closed</w:t>
      </w:r>
      <w:r w:rsidR="008E171E" w:rsidRPr="008E171E">
        <w:t xml:space="preserve"> to residential </w:t>
      </w:r>
      <w:r w:rsidR="008E171E">
        <w:t>buildings</w:t>
      </w:r>
      <w:r w:rsidR="009D65E9" w:rsidRPr="00D773FC">
        <w:t>.</w:t>
      </w:r>
    </w:p>
    <w:p w14:paraId="1C935718" w14:textId="0A4F16A8" w:rsidR="006306DD" w:rsidRPr="00636E66" w:rsidRDefault="006306DD" w:rsidP="006306DD">
      <w:pPr>
        <w:pStyle w:val="BodyText"/>
        <w:jc w:val="both"/>
      </w:pPr>
      <w:r w:rsidRPr="00636E66">
        <w:t>The goat shed is actively used for small-scale animal husbandry, which functions as a secondary or supplementary livelihood activity in the area.</w:t>
      </w:r>
      <w:r w:rsidR="1DF426E9" w:rsidRPr="00636E66">
        <w:t xml:space="preserve"> </w:t>
      </w:r>
    </w:p>
    <w:p w14:paraId="6B91E756" w14:textId="0752DF5E" w:rsidR="00F27361" w:rsidRPr="00636E66" w:rsidRDefault="002422E9" w:rsidP="006306DD">
      <w:pPr>
        <w:pStyle w:val="BodyText"/>
        <w:jc w:val="both"/>
      </w:pPr>
      <w:r w:rsidRPr="00636E66">
        <w:t xml:space="preserve">The owner has voluntarily relocated the goat shed approximately 20 meters from its original location to allow for the Project’s construction activities. To ensure the continued livelihood and welfare of the affected household, the Project Company will construct a water collection pond and install water pipes for the owner’s use once construction in the surrounding area is completed. These measures aim to maintain access to essential water resources for livestock and </w:t>
      </w:r>
      <w:r w:rsidR="008E171E">
        <w:t>HH</w:t>
      </w:r>
      <w:r w:rsidR="008E171E" w:rsidRPr="00636E66">
        <w:t xml:space="preserve"> </w:t>
      </w:r>
      <w:r w:rsidRPr="00636E66">
        <w:t xml:space="preserve">needs. </w:t>
      </w:r>
    </w:p>
    <w:p w14:paraId="08F0F371" w14:textId="787F037B" w:rsidR="002422E9" w:rsidRPr="00636E66" w:rsidRDefault="00F27361" w:rsidP="006306DD">
      <w:pPr>
        <w:pStyle w:val="BodyText"/>
        <w:jc w:val="both"/>
      </w:pPr>
      <w:r w:rsidRPr="00D773FC">
        <w:t xml:space="preserve">The voluntary relocation </w:t>
      </w:r>
      <w:r w:rsidR="00DD36C3" w:rsidRPr="00D773FC">
        <w:t>has not formally been</w:t>
      </w:r>
      <w:r w:rsidRPr="00D773FC">
        <w:t xml:space="preserve"> documented in terms of a signed agreement</w:t>
      </w:r>
      <w:r w:rsidR="00146F98" w:rsidRPr="00D773FC">
        <w:t>. F</w:t>
      </w:r>
      <w:r w:rsidR="002422E9" w:rsidRPr="00D773FC">
        <w:t>ollow-up LRP measures will include: (i) verification that the relocated goat shed provides adequate shelter and space for livestock; (ii) confirmation that the newly established water pond and piping system are fully functional and meet the owner’s requirements; (iii) monitoring of livestock health and productivity for at least one year post-relocation; and (iv) provision of any additional technical support or minor assistance if unforeseen livelihood impacts arise as a result of the relocation.</w:t>
      </w:r>
    </w:p>
    <w:p w14:paraId="5B80FE92" w14:textId="77777777" w:rsidR="006306DD" w:rsidRPr="00636E66" w:rsidRDefault="006306DD" w:rsidP="006306DD">
      <w:pPr>
        <w:pStyle w:val="BodyText"/>
        <w:jc w:val="both"/>
      </w:pPr>
      <w:r w:rsidRPr="00636E66">
        <w:t>In contrast, residential buildings situated directly across the road from the shed will not be physically affected, as the road will be widened in the opposite (slope-facing) direction to avoid encroachment.</w:t>
      </w:r>
    </w:p>
    <w:p w14:paraId="7EB3127C" w14:textId="77777777" w:rsidR="006306DD" w:rsidRPr="00D64644" w:rsidRDefault="006306DD" w:rsidP="006306DD">
      <w:pPr>
        <w:pStyle w:val="BodyText"/>
        <w:jc w:val="both"/>
      </w:pPr>
      <w:r w:rsidRPr="00D773FC">
        <w:t>While no displacement of residential structures will occur, the partial impact on land and potential loss of a functional livestock shelter indicates a form of temporary economic displacement, which will require targeted mitigation.</w:t>
      </w:r>
      <w:r w:rsidRPr="00D64644">
        <w:t xml:space="preserve"> </w:t>
      </w:r>
    </w:p>
    <w:p w14:paraId="1FBE53AF" w14:textId="77777777" w:rsidR="0036320F" w:rsidRPr="00D64644" w:rsidRDefault="0036320F" w:rsidP="006306DD"/>
    <w:p w14:paraId="4A726861" w14:textId="77777777" w:rsidR="0036320F" w:rsidRPr="00D64644" w:rsidRDefault="0036320F" w:rsidP="00C87243">
      <w:pPr>
        <w:pStyle w:val="BodyText"/>
        <w:jc w:val="both"/>
        <w:rPr>
          <w:rStyle w:val="Strong"/>
          <w:b w:val="0"/>
          <w:bCs w:val="0"/>
        </w:rPr>
      </w:pPr>
    </w:p>
    <w:p w14:paraId="031A12F8" w14:textId="77777777" w:rsidR="00D428BF" w:rsidRPr="00D64644" w:rsidRDefault="00D428BF" w:rsidP="00C87243">
      <w:pPr>
        <w:pStyle w:val="BodyText"/>
        <w:jc w:val="both"/>
        <w:rPr>
          <w:rStyle w:val="Strong"/>
          <w:b w:val="0"/>
          <w:bCs w:val="0"/>
        </w:rPr>
      </w:pPr>
    </w:p>
    <w:p w14:paraId="28AF3A0D" w14:textId="4D993733" w:rsidR="00737A24" w:rsidRPr="00D64644" w:rsidRDefault="00737A24" w:rsidP="00C87243">
      <w:pPr>
        <w:pStyle w:val="BodyText"/>
        <w:jc w:val="both"/>
        <w:rPr>
          <w:rStyle w:val="Strong"/>
          <w:b w:val="0"/>
          <w:bCs w:val="0"/>
        </w:rPr>
        <w:sectPr w:rsidR="00737A24" w:rsidRPr="00D64644" w:rsidSect="00034113">
          <w:pgSz w:w="11906" w:h="16838" w:code="9"/>
          <w:pgMar w:top="1134" w:right="1274" w:bottom="1134" w:left="1134" w:header="567" w:footer="374" w:gutter="0"/>
          <w:cols w:sep="1" w:space="380"/>
          <w:titlePg/>
          <w:docGrid w:linePitch="360"/>
        </w:sectPr>
      </w:pPr>
    </w:p>
    <w:p w14:paraId="0BE1FB67" w14:textId="4FF4FC72" w:rsidR="000B411F" w:rsidRPr="00D64644" w:rsidRDefault="000B411F" w:rsidP="00572EB7">
      <w:pPr>
        <w:pStyle w:val="Caption"/>
      </w:pPr>
      <w:bookmarkStart w:id="151" w:name="_Ref214882702"/>
      <w:bookmarkStart w:id="152" w:name="_Ref200481304"/>
      <w:bookmarkStart w:id="153" w:name="_Toc234237742"/>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7</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4</w:t>
      </w:r>
      <w:r w:rsidR="0073095C" w:rsidRPr="00D64644">
        <w:fldChar w:fldCharType="end"/>
      </w:r>
      <w:bookmarkEnd w:id="151"/>
      <w:r w:rsidR="00737A24" w:rsidRPr="00D64644">
        <w:tab/>
      </w:r>
      <w:r w:rsidRPr="00D64644">
        <w:t>Detailed Parcel-Level Impact of Access Roads</w:t>
      </w:r>
      <w:bookmarkEnd w:id="152"/>
      <w:bookmarkEnd w:id="153"/>
    </w:p>
    <w:tbl>
      <w:tblPr>
        <w:tblStyle w:val="ERMTable11"/>
        <w:tblW w:w="0" w:type="auto"/>
        <w:tblLook w:val="04A0" w:firstRow="1" w:lastRow="0" w:firstColumn="1" w:lastColumn="0" w:noHBand="0" w:noVBand="1"/>
      </w:tblPr>
      <w:tblGrid>
        <w:gridCol w:w="1330"/>
        <w:gridCol w:w="805"/>
        <w:gridCol w:w="885"/>
        <w:gridCol w:w="1306"/>
        <w:gridCol w:w="1192"/>
        <w:gridCol w:w="1258"/>
        <w:gridCol w:w="1807"/>
        <w:gridCol w:w="1033"/>
        <w:gridCol w:w="1195"/>
        <w:gridCol w:w="1312"/>
        <w:gridCol w:w="2447"/>
      </w:tblGrid>
      <w:tr w:rsidR="009D65E9" w:rsidRPr="00D64644" w14:paraId="5E860A78" w14:textId="77777777" w:rsidTr="3ABA5AAA">
        <w:trPr>
          <w:cnfStyle w:val="100000000000" w:firstRow="1" w:lastRow="0" w:firstColumn="0" w:lastColumn="0" w:oddVBand="0" w:evenVBand="0" w:oddHBand="0"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15510EB6" w14:textId="77777777" w:rsidR="009D65E9" w:rsidRPr="00D64644" w:rsidRDefault="009D65E9">
            <w:pPr>
              <w:jc w:val="center"/>
              <w:rPr>
                <w:rFonts w:asciiTheme="minorHAnsi" w:hAnsiTheme="minorHAnsi"/>
                <w:color w:val="000000"/>
                <w:sz w:val="18"/>
                <w:szCs w:val="18"/>
              </w:rPr>
            </w:pPr>
            <w:r w:rsidRPr="00D64644">
              <w:rPr>
                <w:rFonts w:asciiTheme="minorHAnsi" w:hAnsiTheme="minorHAnsi"/>
                <w:color w:val="000000"/>
                <w:sz w:val="18"/>
                <w:szCs w:val="18"/>
              </w:rPr>
              <w:t>Settlement</w:t>
            </w:r>
          </w:p>
        </w:tc>
        <w:tc>
          <w:tcPr>
            <w:tcW w:w="0" w:type="auto"/>
            <w:hideMark/>
          </w:tcPr>
          <w:p w14:paraId="61AE1E80"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Block No</w:t>
            </w:r>
          </w:p>
        </w:tc>
        <w:tc>
          <w:tcPr>
            <w:tcW w:w="0" w:type="auto"/>
            <w:hideMark/>
          </w:tcPr>
          <w:p w14:paraId="6FD51227"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Parcel No</w:t>
            </w:r>
          </w:p>
        </w:tc>
        <w:tc>
          <w:tcPr>
            <w:tcW w:w="0" w:type="auto"/>
            <w:hideMark/>
          </w:tcPr>
          <w:p w14:paraId="0DBC9C3A"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Total Parcel Area (m²)</w:t>
            </w:r>
          </w:p>
        </w:tc>
        <w:tc>
          <w:tcPr>
            <w:tcW w:w="0" w:type="auto"/>
            <w:hideMark/>
          </w:tcPr>
          <w:p w14:paraId="17C2071C"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Area to Be Used (m²)</w:t>
            </w:r>
          </w:p>
        </w:tc>
        <w:tc>
          <w:tcPr>
            <w:tcW w:w="0" w:type="auto"/>
            <w:hideMark/>
          </w:tcPr>
          <w:p w14:paraId="09976CD4"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 of Parcel Acquired</w:t>
            </w:r>
          </w:p>
        </w:tc>
        <w:tc>
          <w:tcPr>
            <w:tcW w:w="0" w:type="auto"/>
            <w:hideMark/>
          </w:tcPr>
          <w:p w14:paraId="1136C893" w14:textId="54F4BA9A"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Total land of the user for agricultural activities</w:t>
            </w:r>
          </w:p>
        </w:tc>
        <w:tc>
          <w:tcPr>
            <w:tcW w:w="0" w:type="auto"/>
            <w:hideMark/>
          </w:tcPr>
          <w:p w14:paraId="7DB974C8" w14:textId="4471552E"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Loss ratio of used lands (%)</w:t>
            </w:r>
          </w:p>
        </w:tc>
        <w:tc>
          <w:tcPr>
            <w:tcW w:w="0" w:type="auto"/>
            <w:hideMark/>
          </w:tcPr>
          <w:p w14:paraId="4EC22480"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Intended Use</w:t>
            </w:r>
          </w:p>
        </w:tc>
        <w:tc>
          <w:tcPr>
            <w:tcW w:w="0" w:type="auto"/>
            <w:hideMark/>
          </w:tcPr>
          <w:p w14:paraId="08FF287B"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Land Type</w:t>
            </w:r>
          </w:p>
        </w:tc>
        <w:tc>
          <w:tcPr>
            <w:tcW w:w="0" w:type="auto"/>
            <w:hideMark/>
          </w:tcPr>
          <w:p w14:paraId="3FC0B254" w14:textId="77777777" w:rsidR="009D65E9" w:rsidRPr="00D64644" w:rsidRDefault="009D65E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color w:val="000000"/>
                <w:sz w:val="18"/>
                <w:szCs w:val="18"/>
              </w:rPr>
            </w:pPr>
            <w:r w:rsidRPr="00D64644">
              <w:rPr>
                <w:rFonts w:asciiTheme="minorHAnsi" w:hAnsiTheme="minorHAnsi"/>
                <w:color w:val="000000"/>
                <w:sz w:val="18"/>
                <w:szCs w:val="18"/>
              </w:rPr>
              <w:t>Notes</w:t>
            </w:r>
          </w:p>
        </w:tc>
      </w:tr>
      <w:tr w:rsidR="009D65E9" w:rsidRPr="00D64644" w14:paraId="4EF9ECC4" w14:textId="77777777" w:rsidTr="3ABA5AAA">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574C8225" w14:textId="77777777" w:rsidR="009D65E9" w:rsidRPr="00D64644" w:rsidRDefault="009D65E9">
            <w:pPr>
              <w:rPr>
                <w:rFonts w:asciiTheme="minorHAnsi" w:hAnsiTheme="minorHAnsi"/>
                <w:b/>
                <w:bCs/>
                <w:color w:val="000000"/>
                <w:sz w:val="18"/>
                <w:szCs w:val="18"/>
              </w:rPr>
            </w:pPr>
            <w:r w:rsidRPr="00D64644">
              <w:rPr>
                <w:rFonts w:asciiTheme="minorHAnsi" w:hAnsiTheme="minorHAnsi"/>
                <w:color w:val="000000"/>
                <w:sz w:val="18"/>
                <w:szCs w:val="18"/>
              </w:rPr>
              <w:t>Turgut</w:t>
            </w:r>
          </w:p>
        </w:tc>
        <w:tc>
          <w:tcPr>
            <w:tcW w:w="0" w:type="auto"/>
            <w:hideMark/>
          </w:tcPr>
          <w:p w14:paraId="2D29BC81"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106</w:t>
            </w:r>
          </w:p>
        </w:tc>
        <w:tc>
          <w:tcPr>
            <w:tcW w:w="0" w:type="auto"/>
            <w:hideMark/>
          </w:tcPr>
          <w:p w14:paraId="35316C64"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w:t>
            </w:r>
          </w:p>
        </w:tc>
        <w:tc>
          <w:tcPr>
            <w:tcW w:w="0" w:type="auto"/>
            <w:hideMark/>
          </w:tcPr>
          <w:p w14:paraId="246D6A64" w14:textId="2D6A17B8" w:rsidR="009D65E9" w:rsidRPr="00D64644" w:rsidRDefault="009D65E9" w:rsidP="3ABA5AAA">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5,294.01</w:t>
            </w:r>
          </w:p>
        </w:tc>
        <w:tc>
          <w:tcPr>
            <w:tcW w:w="0" w:type="auto"/>
            <w:hideMark/>
          </w:tcPr>
          <w:p w14:paraId="14973840" w14:textId="5A1CB09B"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95.39</w:t>
            </w:r>
          </w:p>
        </w:tc>
        <w:tc>
          <w:tcPr>
            <w:tcW w:w="0" w:type="auto"/>
            <w:hideMark/>
          </w:tcPr>
          <w:p w14:paraId="0855B264" w14:textId="19AFFE15"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1.8</w:t>
            </w:r>
          </w:p>
        </w:tc>
        <w:tc>
          <w:tcPr>
            <w:tcW w:w="0" w:type="auto"/>
            <w:hideMark/>
          </w:tcPr>
          <w:p w14:paraId="5AA95036"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6800</w:t>
            </w:r>
          </w:p>
        </w:tc>
        <w:tc>
          <w:tcPr>
            <w:tcW w:w="0" w:type="auto"/>
            <w:hideMark/>
          </w:tcPr>
          <w:p w14:paraId="2C771610" w14:textId="0FB321F5"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1.4</w:t>
            </w:r>
          </w:p>
        </w:tc>
        <w:tc>
          <w:tcPr>
            <w:tcW w:w="0" w:type="auto"/>
            <w:hideMark/>
          </w:tcPr>
          <w:p w14:paraId="6F96339C"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7046D2AB"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680CD2A5"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along the western edge of the parcel. 5.2 decares remain usable.</w:t>
            </w:r>
          </w:p>
        </w:tc>
      </w:tr>
      <w:tr w:rsidR="009D65E9" w:rsidRPr="00D64644" w14:paraId="6416947B" w14:textId="77777777" w:rsidTr="3ABA5AAA">
        <w:trPr>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64FCF976" w14:textId="77777777" w:rsidR="009D65E9" w:rsidRPr="00D64644" w:rsidRDefault="009D65E9">
            <w:pPr>
              <w:rPr>
                <w:rFonts w:asciiTheme="minorHAnsi" w:hAnsiTheme="minorHAnsi"/>
                <w:color w:val="000000"/>
                <w:sz w:val="18"/>
                <w:szCs w:val="18"/>
              </w:rPr>
            </w:pPr>
            <w:r w:rsidRPr="00D64644">
              <w:rPr>
                <w:rFonts w:asciiTheme="minorHAnsi" w:hAnsiTheme="minorHAnsi"/>
                <w:color w:val="000000"/>
                <w:sz w:val="18"/>
                <w:szCs w:val="18"/>
              </w:rPr>
              <w:t>Turgut</w:t>
            </w:r>
          </w:p>
        </w:tc>
        <w:tc>
          <w:tcPr>
            <w:tcW w:w="0" w:type="auto"/>
            <w:hideMark/>
          </w:tcPr>
          <w:p w14:paraId="57FB1109"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103</w:t>
            </w:r>
          </w:p>
        </w:tc>
        <w:tc>
          <w:tcPr>
            <w:tcW w:w="0" w:type="auto"/>
            <w:hideMark/>
          </w:tcPr>
          <w:p w14:paraId="55C9790F"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w:t>
            </w:r>
          </w:p>
        </w:tc>
        <w:tc>
          <w:tcPr>
            <w:tcW w:w="0" w:type="auto"/>
            <w:hideMark/>
          </w:tcPr>
          <w:p w14:paraId="278A4FAC" w14:textId="02079FEC"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5,582.96</w:t>
            </w:r>
          </w:p>
        </w:tc>
        <w:tc>
          <w:tcPr>
            <w:tcW w:w="0" w:type="auto"/>
            <w:hideMark/>
          </w:tcPr>
          <w:p w14:paraId="001F2F70" w14:textId="77D488C3"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1,229.43</w:t>
            </w:r>
          </w:p>
        </w:tc>
        <w:tc>
          <w:tcPr>
            <w:tcW w:w="0" w:type="auto"/>
            <w:hideMark/>
          </w:tcPr>
          <w:p w14:paraId="476B86C5" w14:textId="2F8F9A73"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22.0</w:t>
            </w:r>
          </w:p>
        </w:tc>
        <w:tc>
          <w:tcPr>
            <w:tcW w:w="0" w:type="auto"/>
            <w:hideMark/>
          </w:tcPr>
          <w:p w14:paraId="031E1E6B"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8500</w:t>
            </w:r>
          </w:p>
        </w:tc>
        <w:tc>
          <w:tcPr>
            <w:tcW w:w="0" w:type="auto"/>
            <w:hideMark/>
          </w:tcPr>
          <w:p w14:paraId="3581B17C" w14:textId="33250020"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14.5</w:t>
            </w:r>
          </w:p>
        </w:tc>
        <w:tc>
          <w:tcPr>
            <w:tcW w:w="0" w:type="auto"/>
            <w:hideMark/>
          </w:tcPr>
          <w:p w14:paraId="4B82A7E2"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6E6F5EAB"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418FB098"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along the southernmost edge of the parcel. 4.3 decares remain usable.</w:t>
            </w:r>
          </w:p>
        </w:tc>
      </w:tr>
      <w:tr w:rsidR="009D65E9" w:rsidRPr="00D64644" w14:paraId="68312FDF" w14:textId="77777777" w:rsidTr="3ABA5AAA">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204E769F" w14:textId="77777777" w:rsidR="009D65E9" w:rsidRPr="00D64644" w:rsidRDefault="009D65E9">
            <w:pPr>
              <w:rPr>
                <w:rFonts w:asciiTheme="minorHAnsi" w:hAnsiTheme="minorHAnsi"/>
                <w:color w:val="000000"/>
                <w:sz w:val="18"/>
                <w:szCs w:val="18"/>
              </w:rPr>
            </w:pPr>
            <w:r w:rsidRPr="00D64644">
              <w:rPr>
                <w:rFonts w:asciiTheme="minorHAnsi" w:hAnsiTheme="minorHAnsi"/>
                <w:color w:val="000000"/>
                <w:sz w:val="18"/>
                <w:szCs w:val="18"/>
              </w:rPr>
              <w:t>Turgut</w:t>
            </w:r>
          </w:p>
        </w:tc>
        <w:tc>
          <w:tcPr>
            <w:tcW w:w="0" w:type="auto"/>
            <w:hideMark/>
          </w:tcPr>
          <w:p w14:paraId="7D29824E"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103</w:t>
            </w:r>
          </w:p>
        </w:tc>
        <w:tc>
          <w:tcPr>
            <w:tcW w:w="0" w:type="auto"/>
            <w:hideMark/>
          </w:tcPr>
          <w:p w14:paraId="3C78F4A7"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3</w:t>
            </w:r>
          </w:p>
        </w:tc>
        <w:tc>
          <w:tcPr>
            <w:tcW w:w="0" w:type="auto"/>
            <w:hideMark/>
          </w:tcPr>
          <w:p w14:paraId="00C1EBAC" w14:textId="05E7D0DE"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6,511.60</w:t>
            </w:r>
          </w:p>
        </w:tc>
        <w:tc>
          <w:tcPr>
            <w:tcW w:w="0" w:type="auto"/>
            <w:hideMark/>
          </w:tcPr>
          <w:p w14:paraId="2A7AE241" w14:textId="438BF7CA"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1,079.69</w:t>
            </w:r>
          </w:p>
        </w:tc>
        <w:tc>
          <w:tcPr>
            <w:tcW w:w="0" w:type="auto"/>
            <w:hideMark/>
          </w:tcPr>
          <w:p w14:paraId="47469701" w14:textId="6BADE7A2"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16.6</w:t>
            </w:r>
          </w:p>
        </w:tc>
        <w:tc>
          <w:tcPr>
            <w:tcW w:w="0" w:type="auto"/>
            <w:hideMark/>
          </w:tcPr>
          <w:p w14:paraId="7A1BD9F6"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15000</w:t>
            </w:r>
          </w:p>
        </w:tc>
        <w:tc>
          <w:tcPr>
            <w:tcW w:w="0" w:type="auto"/>
            <w:hideMark/>
          </w:tcPr>
          <w:p w14:paraId="1985BDBD" w14:textId="099C173C"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7.2</w:t>
            </w:r>
          </w:p>
        </w:tc>
        <w:tc>
          <w:tcPr>
            <w:tcW w:w="0" w:type="auto"/>
            <w:hideMark/>
          </w:tcPr>
          <w:p w14:paraId="3ACCA971"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588D2D37"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3B0C76AA"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along the southernmost edge of the parcel. 5.4 decares remain usable.</w:t>
            </w:r>
          </w:p>
        </w:tc>
      </w:tr>
      <w:tr w:rsidR="009D65E9" w:rsidRPr="00D64644" w14:paraId="1DB520FC" w14:textId="77777777" w:rsidTr="3ABA5AAA">
        <w:trPr>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42066F3B" w14:textId="77777777" w:rsidR="009D65E9" w:rsidRPr="00D64644" w:rsidRDefault="009D65E9">
            <w:pPr>
              <w:rPr>
                <w:rFonts w:asciiTheme="minorHAnsi" w:hAnsiTheme="minorHAnsi"/>
                <w:color w:val="000000"/>
                <w:sz w:val="18"/>
                <w:szCs w:val="18"/>
              </w:rPr>
            </w:pPr>
            <w:r w:rsidRPr="00D64644">
              <w:rPr>
                <w:rFonts w:asciiTheme="minorHAnsi" w:hAnsiTheme="minorHAnsi"/>
                <w:color w:val="000000"/>
                <w:sz w:val="18"/>
                <w:szCs w:val="18"/>
              </w:rPr>
              <w:t>Turgut</w:t>
            </w:r>
          </w:p>
        </w:tc>
        <w:tc>
          <w:tcPr>
            <w:tcW w:w="0" w:type="auto"/>
            <w:hideMark/>
          </w:tcPr>
          <w:p w14:paraId="0BE5EF85"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103</w:t>
            </w:r>
          </w:p>
        </w:tc>
        <w:tc>
          <w:tcPr>
            <w:tcW w:w="0" w:type="auto"/>
            <w:hideMark/>
          </w:tcPr>
          <w:p w14:paraId="0F2286EE"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2</w:t>
            </w:r>
          </w:p>
        </w:tc>
        <w:tc>
          <w:tcPr>
            <w:tcW w:w="0" w:type="auto"/>
            <w:hideMark/>
          </w:tcPr>
          <w:p w14:paraId="728CECA2" w14:textId="1A68FAE2"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6,158.41</w:t>
            </w:r>
          </w:p>
        </w:tc>
        <w:tc>
          <w:tcPr>
            <w:tcW w:w="0" w:type="auto"/>
            <w:hideMark/>
          </w:tcPr>
          <w:p w14:paraId="235EECBA" w14:textId="486D672C"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691.13</w:t>
            </w:r>
          </w:p>
        </w:tc>
        <w:tc>
          <w:tcPr>
            <w:tcW w:w="0" w:type="auto"/>
            <w:hideMark/>
          </w:tcPr>
          <w:p w14:paraId="0BAC73C4" w14:textId="281BF03B"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11.2</w:t>
            </w:r>
          </w:p>
        </w:tc>
        <w:tc>
          <w:tcPr>
            <w:tcW w:w="0" w:type="auto"/>
            <w:hideMark/>
          </w:tcPr>
          <w:p w14:paraId="71E1D1A9" w14:textId="5766D739" w:rsidR="009D65E9" w:rsidRPr="00D64644" w:rsidRDefault="009D65E9" w:rsidP="00BB291E">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6,158.41</w:t>
            </w:r>
          </w:p>
        </w:tc>
        <w:tc>
          <w:tcPr>
            <w:tcW w:w="0" w:type="auto"/>
            <w:hideMark/>
          </w:tcPr>
          <w:p w14:paraId="7F3527B8" w14:textId="1F5B883D"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11.2</w:t>
            </w:r>
          </w:p>
        </w:tc>
        <w:tc>
          <w:tcPr>
            <w:tcW w:w="0" w:type="auto"/>
            <w:hideMark/>
          </w:tcPr>
          <w:p w14:paraId="3541AA44"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332DC640"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7E1B4D07"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along the southernmost edge of the parcel. 5.4 decares remain usable.</w:t>
            </w:r>
          </w:p>
        </w:tc>
      </w:tr>
      <w:tr w:rsidR="009D65E9" w:rsidRPr="00D64644" w14:paraId="3043EB6E" w14:textId="77777777" w:rsidTr="3ABA5AAA">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2365815C" w14:textId="77777777" w:rsidR="009D65E9" w:rsidRPr="00D64644" w:rsidRDefault="009D65E9">
            <w:pPr>
              <w:rPr>
                <w:rFonts w:asciiTheme="minorHAnsi" w:hAnsiTheme="minorHAnsi"/>
                <w:color w:val="000000"/>
                <w:sz w:val="18"/>
                <w:szCs w:val="18"/>
              </w:rPr>
            </w:pPr>
            <w:r w:rsidRPr="00D64644">
              <w:rPr>
                <w:rFonts w:asciiTheme="minorHAnsi" w:hAnsiTheme="minorHAnsi"/>
                <w:color w:val="000000"/>
                <w:sz w:val="18"/>
                <w:szCs w:val="18"/>
              </w:rPr>
              <w:t>Turgut</w:t>
            </w:r>
          </w:p>
        </w:tc>
        <w:tc>
          <w:tcPr>
            <w:tcW w:w="0" w:type="auto"/>
            <w:hideMark/>
          </w:tcPr>
          <w:p w14:paraId="08206E22"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103</w:t>
            </w:r>
          </w:p>
        </w:tc>
        <w:tc>
          <w:tcPr>
            <w:tcW w:w="0" w:type="auto"/>
            <w:hideMark/>
          </w:tcPr>
          <w:p w14:paraId="5F2DBB4F"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w:t>
            </w:r>
          </w:p>
        </w:tc>
        <w:tc>
          <w:tcPr>
            <w:tcW w:w="0" w:type="auto"/>
            <w:hideMark/>
          </w:tcPr>
          <w:p w14:paraId="044C631B" w14:textId="1D9470DC"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3,157.55</w:t>
            </w:r>
          </w:p>
        </w:tc>
        <w:tc>
          <w:tcPr>
            <w:tcW w:w="0" w:type="auto"/>
            <w:hideMark/>
          </w:tcPr>
          <w:p w14:paraId="0182A7AD" w14:textId="223A2AC3"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1,067.36</w:t>
            </w:r>
          </w:p>
        </w:tc>
        <w:tc>
          <w:tcPr>
            <w:tcW w:w="0" w:type="auto"/>
            <w:hideMark/>
          </w:tcPr>
          <w:p w14:paraId="0C67596A" w14:textId="2C874ED6"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33.8</w:t>
            </w:r>
          </w:p>
        </w:tc>
        <w:tc>
          <w:tcPr>
            <w:tcW w:w="0" w:type="auto"/>
            <w:hideMark/>
          </w:tcPr>
          <w:p w14:paraId="73DDE882"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3500</w:t>
            </w:r>
          </w:p>
        </w:tc>
        <w:tc>
          <w:tcPr>
            <w:tcW w:w="0" w:type="auto"/>
            <w:hideMark/>
          </w:tcPr>
          <w:p w14:paraId="232DC6FD" w14:textId="5DE832F8"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30.5</w:t>
            </w:r>
          </w:p>
        </w:tc>
        <w:tc>
          <w:tcPr>
            <w:tcW w:w="0" w:type="auto"/>
            <w:hideMark/>
          </w:tcPr>
          <w:p w14:paraId="2E37AE74"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292C6A1D"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27EFA970"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along the western edge of the parcel. 2 decares remain usable.</w:t>
            </w:r>
          </w:p>
        </w:tc>
      </w:tr>
      <w:tr w:rsidR="009D65E9" w:rsidRPr="00D64644" w14:paraId="36287519" w14:textId="77777777" w:rsidTr="3ABA5AAA">
        <w:trPr>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38ABA836" w14:textId="77777777" w:rsidR="009D65E9" w:rsidRPr="00D64644" w:rsidRDefault="009D65E9">
            <w:pPr>
              <w:rPr>
                <w:rFonts w:asciiTheme="minorHAnsi" w:hAnsiTheme="minorHAnsi"/>
                <w:color w:val="000000"/>
                <w:sz w:val="18"/>
                <w:szCs w:val="18"/>
              </w:rPr>
            </w:pPr>
            <w:r w:rsidRPr="00D64644">
              <w:rPr>
                <w:rFonts w:asciiTheme="minorHAnsi" w:hAnsiTheme="minorHAnsi"/>
                <w:color w:val="000000"/>
                <w:sz w:val="18"/>
                <w:szCs w:val="18"/>
              </w:rPr>
              <w:t>Turgut</w:t>
            </w:r>
          </w:p>
        </w:tc>
        <w:tc>
          <w:tcPr>
            <w:tcW w:w="0" w:type="auto"/>
            <w:hideMark/>
          </w:tcPr>
          <w:p w14:paraId="2C6103DF"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102</w:t>
            </w:r>
          </w:p>
        </w:tc>
        <w:tc>
          <w:tcPr>
            <w:tcW w:w="0" w:type="auto"/>
            <w:hideMark/>
          </w:tcPr>
          <w:p w14:paraId="20DE5D34"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2</w:t>
            </w:r>
          </w:p>
        </w:tc>
        <w:tc>
          <w:tcPr>
            <w:tcW w:w="0" w:type="auto"/>
            <w:hideMark/>
          </w:tcPr>
          <w:p w14:paraId="5A52FA82" w14:textId="6123632E"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2,638.49</w:t>
            </w:r>
          </w:p>
        </w:tc>
        <w:tc>
          <w:tcPr>
            <w:tcW w:w="0" w:type="auto"/>
            <w:hideMark/>
          </w:tcPr>
          <w:p w14:paraId="3C612651" w14:textId="25A0D3F9"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358.6</w:t>
            </w:r>
          </w:p>
        </w:tc>
        <w:tc>
          <w:tcPr>
            <w:tcW w:w="0" w:type="auto"/>
            <w:hideMark/>
          </w:tcPr>
          <w:p w14:paraId="7607CA23" w14:textId="25F0BF64"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13.6</w:t>
            </w:r>
          </w:p>
        </w:tc>
        <w:tc>
          <w:tcPr>
            <w:tcW w:w="0" w:type="auto"/>
            <w:hideMark/>
          </w:tcPr>
          <w:p w14:paraId="23E2A351"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4000</w:t>
            </w:r>
          </w:p>
        </w:tc>
        <w:tc>
          <w:tcPr>
            <w:tcW w:w="0" w:type="auto"/>
            <w:hideMark/>
          </w:tcPr>
          <w:p w14:paraId="48A024FB" w14:textId="1FEB2131"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9.0</w:t>
            </w:r>
          </w:p>
        </w:tc>
        <w:tc>
          <w:tcPr>
            <w:tcW w:w="0" w:type="auto"/>
            <w:hideMark/>
          </w:tcPr>
          <w:p w14:paraId="42B780C2"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14D36892"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0D5F7791"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along the western edge of the parcel. 2.3 decares remain usable.</w:t>
            </w:r>
          </w:p>
        </w:tc>
      </w:tr>
      <w:tr w:rsidR="009D65E9" w:rsidRPr="00D64644" w14:paraId="0ED0BB8C" w14:textId="77777777" w:rsidTr="3ABA5AAA">
        <w:trPr>
          <w:cnfStyle w:val="000000100000" w:firstRow="0" w:lastRow="0" w:firstColumn="0" w:lastColumn="0" w:oddVBand="0" w:evenVBand="0" w:oddHBand="1" w:evenHBand="0" w:firstRowFirstColumn="0" w:firstRowLastColumn="0" w:lastRowFirstColumn="0" w:lastRowLastColumn="0"/>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58C8F70B" w14:textId="77777777" w:rsidR="009D65E9" w:rsidRPr="00D64644" w:rsidRDefault="009D65E9">
            <w:pPr>
              <w:rPr>
                <w:rFonts w:asciiTheme="minorHAnsi" w:hAnsiTheme="minorHAnsi"/>
                <w:color w:val="000000"/>
                <w:sz w:val="18"/>
                <w:szCs w:val="18"/>
              </w:rPr>
            </w:pPr>
            <w:r w:rsidRPr="00D64644">
              <w:rPr>
                <w:rFonts w:asciiTheme="minorHAnsi" w:hAnsiTheme="minorHAnsi"/>
                <w:color w:val="000000"/>
                <w:sz w:val="18"/>
                <w:szCs w:val="18"/>
              </w:rPr>
              <w:lastRenderedPageBreak/>
              <w:t>Turgut</w:t>
            </w:r>
          </w:p>
        </w:tc>
        <w:tc>
          <w:tcPr>
            <w:tcW w:w="0" w:type="auto"/>
            <w:hideMark/>
          </w:tcPr>
          <w:p w14:paraId="30BA4361"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102</w:t>
            </w:r>
          </w:p>
        </w:tc>
        <w:tc>
          <w:tcPr>
            <w:tcW w:w="0" w:type="auto"/>
            <w:hideMark/>
          </w:tcPr>
          <w:p w14:paraId="74B7A6AB"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w:t>
            </w:r>
          </w:p>
        </w:tc>
        <w:tc>
          <w:tcPr>
            <w:tcW w:w="0" w:type="auto"/>
            <w:hideMark/>
          </w:tcPr>
          <w:p w14:paraId="1F6D3959" w14:textId="34C9D1A0"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10,694.06</w:t>
            </w:r>
          </w:p>
        </w:tc>
        <w:tc>
          <w:tcPr>
            <w:tcW w:w="0" w:type="auto"/>
            <w:hideMark/>
          </w:tcPr>
          <w:p w14:paraId="3C3DCA59" w14:textId="4D3111B9"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1,342.38</w:t>
            </w:r>
          </w:p>
        </w:tc>
        <w:tc>
          <w:tcPr>
            <w:tcW w:w="0" w:type="auto"/>
            <w:hideMark/>
          </w:tcPr>
          <w:p w14:paraId="298888F5" w14:textId="6E81D3C0"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12.6</w:t>
            </w:r>
          </w:p>
        </w:tc>
        <w:tc>
          <w:tcPr>
            <w:tcW w:w="0" w:type="auto"/>
            <w:hideMark/>
          </w:tcPr>
          <w:p w14:paraId="75FAE38F" w14:textId="33C7FB9E"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10,694.06</w:t>
            </w:r>
          </w:p>
        </w:tc>
        <w:tc>
          <w:tcPr>
            <w:tcW w:w="0" w:type="auto"/>
            <w:hideMark/>
          </w:tcPr>
          <w:p w14:paraId="34F8ECDF" w14:textId="1A0CA109"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12.6</w:t>
            </w:r>
          </w:p>
        </w:tc>
        <w:tc>
          <w:tcPr>
            <w:tcW w:w="0" w:type="auto"/>
            <w:hideMark/>
          </w:tcPr>
          <w:p w14:paraId="4CA3ED85"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47DBDE3C"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58E9723F" w14:textId="77777777" w:rsidR="009D65E9" w:rsidRPr="00D64644" w:rsidRDefault="009D65E9">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along the western edge of the parcel. 9.3 decares remain usable.</w:t>
            </w:r>
          </w:p>
        </w:tc>
      </w:tr>
      <w:tr w:rsidR="009D65E9" w:rsidRPr="00D64644" w14:paraId="3D5CC924" w14:textId="77777777" w:rsidTr="3ABA5AAA">
        <w:trPr>
          <w:trHeight w:val="1040"/>
        </w:trPr>
        <w:tc>
          <w:tcPr>
            <w:cnfStyle w:val="001000000000" w:firstRow="0" w:lastRow="0" w:firstColumn="1" w:lastColumn="0" w:oddVBand="0" w:evenVBand="0" w:oddHBand="0" w:evenHBand="0" w:firstRowFirstColumn="0" w:firstRowLastColumn="0" w:lastRowFirstColumn="0" w:lastRowLastColumn="0"/>
            <w:tcW w:w="0" w:type="auto"/>
            <w:hideMark/>
          </w:tcPr>
          <w:p w14:paraId="78B7A978" w14:textId="77777777" w:rsidR="009D65E9" w:rsidRPr="00D64644" w:rsidRDefault="009D65E9">
            <w:pPr>
              <w:rPr>
                <w:rFonts w:asciiTheme="minorHAnsi" w:hAnsiTheme="minorHAnsi"/>
                <w:color w:val="000000"/>
                <w:sz w:val="18"/>
                <w:szCs w:val="18"/>
              </w:rPr>
            </w:pPr>
            <w:r w:rsidRPr="00D64644">
              <w:rPr>
                <w:rFonts w:asciiTheme="minorHAnsi" w:hAnsiTheme="minorHAnsi"/>
                <w:color w:val="000000"/>
                <w:sz w:val="18"/>
                <w:szCs w:val="18"/>
              </w:rPr>
              <w:t>Çakmak</w:t>
            </w:r>
          </w:p>
        </w:tc>
        <w:tc>
          <w:tcPr>
            <w:tcW w:w="0" w:type="auto"/>
            <w:hideMark/>
          </w:tcPr>
          <w:p w14:paraId="38ED68F7"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170</w:t>
            </w:r>
          </w:p>
        </w:tc>
        <w:tc>
          <w:tcPr>
            <w:tcW w:w="0" w:type="auto"/>
            <w:hideMark/>
          </w:tcPr>
          <w:p w14:paraId="06E095B0"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4</w:t>
            </w:r>
          </w:p>
        </w:tc>
        <w:tc>
          <w:tcPr>
            <w:tcW w:w="0" w:type="auto"/>
            <w:hideMark/>
          </w:tcPr>
          <w:p w14:paraId="0E0E1C8B" w14:textId="6D069CB5"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1,921.36</w:t>
            </w:r>
          </w:p>
        </w:tc>
        <w:tc>
          <w:tcPr>
            <w:tcW w:w="0" w:type="auto"/>
            <w:hideMark/>
          </w:tcPr>
          <w:p w14:paraId="4E69BE89" w14:textId="31B6C98F"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977.86</w:t>
            </w:r>
          </w:p>
        </w:tc>
        <w:tc>
          <w:tcPr>
            <w:tcW w:w="0" w:type="auto"/>
            <w:hideMark/>
          </w:tcPr>
          <w:p w14:paraId="49BF76E5" w14:textId="4C5F4BE4"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50.9</w:t>
            </w:r>
          </w:p>
        </w:tc>
        <w:tc>
          <w:tcPr>
            <w:tcW w:w="0" w:type="auto"/>
            <w:hideMark/>
          </w:tcPr>
          <w:p w14:paraId="514102F6" w14:textId="39C202CA"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1,921.36</w:t>
            </w:r>
          </w:p>
        </w:tc>
        <w:tc>
          <w:tcPr>
            <w:tcW w:w="0" w:type="auto"/>
            <w:hideMark/>
          </w:tcPr>
          <w:p w14:paraId="461B740E" w14:textId="62F1C92F"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50.9</w:t>
            </w:r>
          </w:p>
        </w:tc>
        <w:tc>
          <w:tcPr>
            <w:tcW w:w="0" w:type="auto"/>
            <w:hideMark/>
          </w:tcPr>
          <w:p w14:paraId="26400B03"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w:t>
            </w:r>
          </w:p>
        </w:tc>
        <w:tc>
          <w:tcPr>
            <w:tcW w:w="0" w:type="auto"/>
            <w:hideMark/>
          </w:tcPr>
          <w:p w14:paraId="01F34856"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Agricultural Land</w:t>
            </w:r>
          </w:p>
        </w:tc>
        <w:tc>
          <w:tcPr>
            <w:tcW w:w="0" w:type="auto"/>
            <w:hideMark/>
          </w:tcPr>
          <w:p w14:paraId="6D2AC157" w14:textId="77777777" w:rsidR="009D65E9" w:rsidRPr="00D64644" w:rsidRDefault="009D65E9">
            <w:p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8"/>
                <w:szCs w:val="18"/>
              </w:rPr>
            </w:pPr>
            <w:r w:rsidRPr="00D64644">
              <w:rPr>
                <w:rFonts w:asciiTheme="minorHAnsi" w:hAnsiTheme="minorHAnsi"/>
                <w:color w:val="000000"/>
                <w:sz w:val="18"/>
                <w:szCs w:val="18"/>
              </w:rPr>
              <w:t>Road passes through the middle of the parcel. 609 m² remains usable on the north, 334 m² on the south.</w:t>
            </w:r>
          </w:p>
        </w:tc>
      </w:tr>
    </w:tbl>
    <w:p w14:paraId="3AB37B3B" w14:textId="77777777" w:rsidR="00737A24" w:rsidRPr="00D64644" w:rsidRDefault="008E12AF" w:rsidP="007F785E">
      <w:pPr>
        <w:pStyle w:val="BodyText"/>
        <w:rPr>
          <w:b/>
          <w:bCs/>
        </w:rPr>
        <w:sectPr w:rsidR="00737A24" w:rsidRPr="00D64644" w:rsidSect="00492EF0">
          <w:pgSz w:w="16838" w:h="11906" w:orient="landscape" w:code="9"/>
          <w:pgMar w:top="1134" w:right="1134" w:bottom="1274" w:left="1134" w:header="567" w:footer="374" w:gutter="0"/>
          <w:cols w:sep="1" w:space="380"/>
          <w:titlePg/>
          <w:docGrid w:linePitch="360"/>
        </w:sectPr>
      </w:pPr>
      <w:r w:rsidRPr="00D64644">
        <w:rPr>
          <w:rStyle w:val="Emphasis"/>
          <w:sz w:val="18"/>
          <w:szCs w:val="22"/>
        </w:rPr>
        <w:t>Source: Muğla YEKA ESIA Field Study Findings, March 2025 and Project land acquisition data</w:t>
      </w:r>
      <w:r w:rsidRPr="00D64644">
        <w:rPr>
          <w:b/>
          <w:bCs/>
        </w:rPr>
        <w:t xml:space="preserve"> </w:t>
      </w:r>
    </w:p>
    <w:p w14:paraId="253A420E" w14:textId="77777777" w:rsidR="00431B56" w:rsidRPr="00D773FC" w:rsidRDefault="00431B56" w:rsidP="00D773FC">
      <w:pPr>
        <w:pStyle w:val="NormalWeb"/>
        <w:spacing w:after="120" w:line="300" w:lineRule="auto"/>
        <w:rPr>
          <w:rFonts w:asciiTheme="minorHAnsi" w:eastAsiaTheme="minorHAnsi" w:hAnsiTheme="minorHAnsi"/>
          <w:b/>
          <w:kern w:val="2"/>
          <w:sz w:val="20"/>
          <w:lang w:val="en-US" w:eastAsia="en-US"/>
          <w14:ligatures w14:val="standardContextual"/>
        </w:rPr>
      </w:pPr>
      <w:r w:rsidRPr="00D773FC">
        <w:rPr>
          <w:rFonts w:asciiTheme="minorHAnsi" w:eastAsiaTheme="minorHAnsi" w:hAnsiTheme="minorHAnsi" w:cstheme="minorBidi"/>
          <w:b/>
          <w:bCs/>
          <w:kern w:val="2"/>
          <w:sz w:val="20"/>
          <w:lang w:val="en-US" w:eastAsia="en-US"/>
          <w14:ligatures w14:val="standardContextual"/>
        </w:rPr>
        <w:lastRenderedPageBreak/>
        <w:t>Orphan Land</w:t>
      </w:r>
    </w:p>
    <w:p w14:paraId="4704D09A" w14:textId="77777777" w:rsidR="00431B56" w:rsidRPr="00D64644" w:rsidRDefault="00431B56" w:rsidP="00BB291E">
      <w:pPr>
        <w:pStyle w:val="BodyText"/>
        <w:jc w:val="both"/>
      </w:pPr>
      <w:r w:rsidRPr="00D64644">
        <w:t>Orphan land refers to small, fragmented parcels of land that are left behind or rendered unusable due to project-related land acquisition. These parcels are often too small, irregularly shaped, or isolated to support viable agricultural or economic use. Orphan land typically results from partial land acquisition for infrastructure projects like wind farms, where only a portion of a landholding is taken, leaving the remainder economically nonviable or inaccessible. This can lead to economic displacement for affected landowners and users, especially those engaged in subsistence farming or informal land use, as they may lose critical livelihood resources without formal recognition or compensation.</w:t>
      </w:r>
    </w:p>
    <w:p w14:paraId="1E1AE41D" w14:textId="0595EC97" w:rsidR="00431B56" w:rsidRPr="00D64644" w:rsidRDefault="00431B56" w:rsidP="00DC0B5F">
      <w:pPr>
        <w:pStyle w:val="BodyText"/>
        <w:jc w:val="both"/>
        <w:rPr>
          <w:rStyle w:val="Strong"/>
          <w:b w:val="0"/>
          <w:bCs w:val="0"/>
        </w:rPr>
      </w:pPr>
      <w:r w:rsidRPr="00D64644">
        <w:rPr>
          <w:rStyle w:val="Strong"/>
          <w:b w:val="0"/>
          <w:bCs w:val="0"/>
        </w:rPr>
        <w:t>Indeed, current data confirms that in most cases for the Project land to be acquired only a part of the parcel is affected, while the rest remains arable. For 1 parcel, the Project access road passes through the middle of the parcel. As a result, 609 m</w:t>
      </w:r>
      <w:r w:rsidRPr="00D64644">
        <w:rPr>
          <w:rStyle w:val="Strong"/>
          <w:b w:val="0"/>
          <w:bCs w:val="0"/>
          <w:vertAlign w:val="superscript"/>
        </w:rPr>
        <w:t>2</w:t>
      </w:r>
      <w:r w:rsidRPr="00D64644">
        <w:rPr>
          <w:rStyle w:val="Strong"/>
          <w:b w:val="0"/>
          <w:bCs w:val="0"/>
        </w:rPr>
        <w:t xml:space="preserve"> of land remains in the north of the land and 334 m</w:t>
      </w:r>
      <w:r w:rsidRPr="00D64644">
        <w:rPr>
          <w:rStyle w:val="Strong"/>
          <w:b w:val="0"/>
          <w:bCs w:val="0"/>
          <w:vertAlign w:val="superscript"/>
        </w:rPr>
        <w:t xml:space="preserve">2 </w:t>
      </w:r>
      <w:r w:rsidRPr="00D64644">
        <w:rPr>
          <w:rStyle w:val="Strong"/>
          <w:b w:val="0"/>
          <w:bCs w:val="0"/>
        </w:rPr>
        <w:t>in the south, and these lands were included in the LRP to be evaluated as orphan or unusable land due to their unsuitable size for agricultural activities.</w:t>
      </w:r>
    </w:p>
    <w:p w14:paraId="185ACAAC" w14:textId="2B53A9BB" w:rsidR="00431B56" w:rsidRPr="00D64644" w:rsidRDefault="00431B56" w:rsidP="00BB291E">
      <w:pPr>
        <w:pStyle w:val="BodyText"/>
        <w:jc w:val="both"/>
      </w:pPr>
      <w:r w:rsidRPr="00D64644">
        <w:t xml:space="preserve">Where land acquisition or restrictions on land use affect only part of a person’s landholding, but the remaining land becomes economically unviable, the project should offer to acquire the entire property and provide full compensation to relevant PAPs.  </w:t>
      </w:r>
    </w:p>
    <w:p w14:paraId="2F9A5A80" w14:textId="114FD6E4" w:rsidR="007F785E" w:rsidRPr="00D773FC" w:rsidRDefault="008016AD" w:rsidP="00B77A7F">
      <w:pPr>
        <w:pStyle w:val="Heading3"/>
        <w:ind w:left="0"/>
      </w:pPr>
      <w:bookmarkStart w:id="154" w:name="_Toc234237676"/>
      <w:r>
        <w:t>7.3.2 ETL</w:t>
      </w:r>
      <w:r w:rsidR="00FE5380" w:rsidRPr="00D773FC">
        <w:t xml:space="preserve"> Impacts</w:t>
      </w:r>
      <w:bookmarkEnd w:id="154"/>
    </w:p>
    <w:p w14:paraId="4F8EA702" w14:textId="3EF3B614" w:rsidR="007F785E" w:rsidRPr="00D64644" w:rsidRDefault="007F785E" w:rsidP="00B77A7F">
      <w:pPr>
        <w:pStyle w:val="BodyText"/>
        <w:jc w:val="both"/>
      </w:pPr>
      <w:r w:rsidRPr="00D773FC">
        <w:t xml:space="preserve">The proposed </w:t>
      </w:r>
      <w:r w:rsidR="00A60F71" w:rsidRPr="00D773FC">
        <w:t>ETL</w:t>
      </w:r>
      <w:r w:rsidRPr="00D773FC">
        <w:t xml:space="preserve"> corridor will intersect with Yaraş neighborhood in Menteşe district. Within this area, only one parcel will be affected</w:t>
      </w:r>
      <w:r w:rsidRPr="008016AD">
        <w:t xml:space="preserve">, </w:t>
      </w:r>
      <w:r w:rsidRPr="00D773FC">
        <w:t xml:space="preserve">which is </w:t>
      </w:r>
      <w:r w:rsidR="21A81951" w:rsidRPr="00D773FC">
        <w:t>a private parcel</w:t>
      </w:r>
      <w:r w:rsidR="21A81951" w:rsidRPr="008016AD">
        <w:t xml:space="preserve">. </w:t>
      </w:r>
      <w:r w:rsidRPr="008016AD">
        <w:t>Easement rights will be established for this parcel without change of ownership, and no privately owned land is impacted along the ETL route.</w:t>
      </w:r>
    </w:p>
    <w:p w14:paraId="5E40A172" w14:textId="787EB415" w:rsidR="007F785E" w:rsidRPr="00D64644" w:rsidRDefault="007F785E" w:rsidP="00B77A7F">
      <w:pPr>
        <w:pStyle w:val="BodyText"/>
        <w:jc w:val="both"/>
      </w:pPr>
      <w:r w:rsidRPr="00D64644">
        <w:t>Although physical displacement is not anticipated, temporary disruptions to access</w:t>
      </w:r>
      <w:r w:rsidR="00BB0833" w:rsidRPr="00D64644">
        <w:t xml:space="preserve">, </w:t>
      </w:r>
      <w:r w:rsidRPr="00D64644">
        <w:t>particularly to pastures or cultivated plots</w:t>
      </w:r>
      <w:r w:rsidR="00BB0833" w:rsidRPr="00D64644">
        <w:t xml:space="preserve">, </w:t>
      </w:r>
      <w:r w:rsidRPr="00D64644">
        <w:t xml:space="preserve">may occur during the construction period, especially during peak agricultural and grazing seasons. These disruptions will be closely monitored as part of the </w:t>
      </w:r>
      <w:r w:rsidR="00461E73" w:rsidRPr="00D64644">
        <w:t xml:space="preserve">LRP </w:t>
      </w:r>
      <w:r w:rsidRPr="00D64644">
        <w:t>implementation, and any necessary adjustments will be determined in consultation with affected land users.</w:t>
      </w:r>
    </w:p>
    <w:p w14:paraId="543C9E59" w14:textId="0C043729" w:rsidR="00AD3ED7" w:rsidRPr="00D64644" w:rsidRDefault="007F785E" w:rsidP="00AD3ED7">
      <w:pPr>
        <w:pStyle w:val="Heading2"/>
      </w:pPr>
      <w:r w:rsidRPr="00D64644">
        <w:t xml:space="preserve"> </w:t>
      </w:r>
      <w:bookmarkStart w:id="155" w:name="_Toc234237677"/>
      <w:r w:rsidR="00AD3ED7" w:rsidRPr="00D64644">
        <w:t>Affected Use of Forest, Treasury and Communal Lands</w:t>
      </w:r>
      <w:r w:rsidR="00432F92" w:rsidRPr="00D64644">
        <w:rPr>
          <w:rStyle w:val="FootnoteReference"/>
        </w:rPr>
        <w:footnoteReference w:id="10"/>
      </w:r>
      <w:bookmarkEnd w:id="155"/>
    </w:p>
    <w:p w14:paraId="49CFEA10" w14:textId="03CBBB0D" w:rsidR="007F785E" w:rsidRPr="00D64644" w:rsidRDefault="007F785E" w:rsidP="00BB0833">
      <w:pPr>
        <w:pStyle w:val="BodyText"/>
        <w:jc w:val="both"/>
      </w:pPr>
      <w:r w:rsidRPr="00D64644">
        <w:t>While the majority of the GAIA Wind Power Plant's core infrastructure—particularly turbine sites and the switchyard—is located on state-owned forest land, these areas, along with treasury parcels and communal lands, are seasonally and customarily used by local communities. These uses include livestock grazing, beekeeping, and firewood collection, especially during the summer and post-harvest periods.</w:t>
      </w:r>
    </w:p>
    <w:p w14:paraId="79A3330F" w14:textId="7D744A4A" w:rsidR="00AD3ED7" w:rsidRPr="00D64644" w:rsidRDefault="007F785E" w:rsidP="00BB0833">
      <w:pPr>
        <w:pStyle w:val="BodyText"/>
        <w:jc w:val="both"/>
      </w:pPr>
      <w:r w:rsidRPr="00D64644">
        <w:t>Although such uses are generally undocumented and not formally recognized under Turkish expropriation law, both IFC PS</w:t>
      </w:r>
      <w:r w:rsidR="00AB5BB7" w:rsidRPr="00D64644">
        <w:t>5</w:t>
      </w:r>
      <w:r w:rsidRPr="00D64644">
        <w:t xml:space="preserve"> and EBRD </w:t>
      </w:r>
      <w:r w:rsidR="00475A0B" w:rsidRPr="00D64644">
        <w:t>ESR5</w:t>
      </w:r>
      <w:r w:rsidRPr="00D64644">
        <w:t xml:space="preserve"> require that </w:t>
      </w:r>
      <w:r w:rsidR="00FA5027">
        <w:t xml:space="preserve">the </w:t>
      </w:r>
      <w:r w:rsidR="00AB5BB7" w:rsidRPr="00D64644">
        <w:t>P</w:t>
      </w:r>
      <w:r w:rsidRPr="00D64644">
        <w:t>roject-affected persons who lose access to natural resources essential for livelihoods be entitled to appropriate compensation or livelihood restoration assistance, regardless of formal land tenure status</w:t>
      </w:r>
      <w:r w:rsidR="00AD3ED7" w:rsidRPr="00D64644">
        <w:t>.</w:t>
      </w:r>
    </w:p>
    <w:p w14:paraId="04EAC89B" w14:textId="1E86CD49" w:rsidR="00AD3ED7" w:rsidRPr="00D64644" w:rsidRDefault="00FA5027" w:rsidP="00BB0833">
      <w:pPr>
        <w:pStyle w:val="Heading3"/>
        <w:ind w:left="0"/>
      </w:pPr>
      <w:bookmarkStart w:id="156" w:name="_Ref199795353"/>
      <w:bookmarkStart w:id="157" w:name="_Ref199795362"/>
      <w:bookmarkStart w:id="158" w:name="_Toc234237678"/>
      <w:r>
        <w:lastRenderedPageBreak/>
        <w:t xml:space="preserve">7.4.1 </w:t>
      </w:r>
      <w:r w:rsidR="00AD3ED7" w:rsidRPr="00D64644">
        <w:t>Forest Lands (Kavakçalı Neighborhood)</w:t>
      </w:r>
      <w:bookmarkEnd w:id="156"/>
      <w:bookmarkEnd w:id="157"/>
      <w:bookmarkEnd w:id="158"/>
    </w:p>
    <w:p w14:paraId="588F13E5" w14:textId="46F23D07" w:rsidR="007F785E" w:rsidRPr="00D64644" w:rsidRDefault="007F785E" w:rsidP="007F785E">
      <w:pPr>
        <w:pStyle w:val="BodyText"/>
      </w:pPr>
      <w:r w:rsidRPr="00894436">
        <w:t xml:space="preserve">All </w:t>
      </w:r>
      <w:r w:rsidR="3F7DFF48" w:rsidRPr="00894436">
        <w:t>20</w:t>
      </w:r>
      <w:r w:rsidR="00C7324D" w:rsidRPr="00894436">
        <w:t xml:space="preserve"> </w:t>
      </w:r>
      <w:r w:rsidRPr="00894436">
        <w:t>confirmed turbine</w:t>
      </w:r>
      <w:r w:rsidRPr="00D64644">
        <w:t xml:space="preserve"> sites and the switchyard are located within officially registered state forest land in the Kavakçalı neighborhood. While there is no formal residential or agricultural use within the core sites, field consultations revealed that:</w:t>
      </w:r>
    </w:p>
    <w:p w14:paraId="03FB242B" w14:textId="222D07F6" w:rsidR="007F785E" w:rsidRPr="00D64644" w:rsidRDefault="19749406" w:rsidP="55CB2C0A">
      <w:pPr>
        <w:pStyle w:val="CellListBullets"/>
        <w:spacing w:line="276" w:lineRule="auto"/>
      </w:pPr>
      <w:r w:rsidRPr="00D64644">
        <w:rPr>
          <w:rFonts w:asciiTheme="minorHAnsi" w:eastAsiaTheme="minorEastAsia" w:hAnsiTheme="minorHAnsi" w:cstheme="minorBidi"/>
        </w:rPr>
        <w:t>Forest margins and adjacent areas are seasonally used by small-scale livestock keepers and beekeepers, especially during the post-harvest and summer months.</w:t>
      </w:r>
    </w:p>
    <w:p w14:paraId="54A72F48" w14:textId="269D0186" w:rsidR="007F785E" w:rsidRPr="00D64644" w:rsidRDefault="6DF90EEC" w:rsidP="55CB2C0A">
      <w:pPr>
        <w:pStyle w:val="CellListBullets"/>
        <w:spacing w:line="276" w:lineRule="auto"/>
      </w:pPr>
      <w:r w:rsidRPr="00D64644">
        <w:rPr>
          <w:rFonts w:asciiTheme="minorHAnsi" w:eastAsiaTheme="minorEastAsia" w:hAnsiTheme="minorHAnsi" w:cstheme="minorBidi"/>
        </w:rPr>
        <w:t xml:space="preserve">According to the mukhtar </w:t>
      </w:r>
      <w:r w:rsidR="44976AF9" w:rsidRPr="00D64644">
        <w:rPr>
          <w:rFonts w:asciiTheme="minorHAnsi" w:eastAsiaTheme="minorEastAsia" w:hAnsiTheme="minorHAnsi" w:cstheme="minorBidi"/>
        </w:rPr>
        <w:t>in-</w:t>
      </w:r>
      <w:r w:rsidRPr="00D64644">
        <w:rPr>
          <w:rFonts w:asciiTheme="minorHAnsi" w:eastAsiaTheme="minorEastAsia" w:hAnsiTheme="minorHAnsi" w:cstheme="minorBidi"/>
        </w:rPr>
        <w:t>depth interviews, in total t</w:t>
      </w:r>
      <w:r w:rsidR="19749406" w:rsidRPr="00D64644">
        <w:rPr>
          <w:rFonts w:asciiTheme="minorHAnsi" w:eastAsiaTheme="minorEastAsia" w:hAnsiTheme="minorHAnsi" w:cstheme="minorBidi"/>
        </w:rPr>
        <w:t xml:space="preserve">hree </w:t>
      </w:r>
      <w:r w:rsidR="000F2E2F">
        <w:rPr>
          <w:rFonts w:asciiTheme="minorHAnsi" w:eastAsiaTheme="minorEastAsia" w:hAnsiTheme="minorHAnsi" w:cstheme="minorBidi"/>
        </w:rPr>
        <w:t>HHs</w:t>
      </w:r>
      <w:r w:rsidR="000F2E2F" w:rsidRPr="00D64644">
        <w:rPr>
          <w:rFonts w:asciiTheme="minorHAnsi" w:eastAsiaTheme="minorEastAsia" w:hAnsiTheme="minorHAnsi" w:cstheme="minorBidi"/>
        </w:rPr>
        <w:t xml:space="preserve"> </w:t>
      </w:r>
      <w:r w:rsidR="19749406" w:rsidRPr="00D64644">
        <w:rPr>
          <w:rFonts w:asciiTheme="minorHAnsi" w:eastAsiaTheme="minorEastAsia" w:hAnsiTheme="minorHAnsi" w:cstheme="minorBidi"/>
        </w:rPr>
        <w:t>engaged in livestock keeping and two in beekeeping reported using the forest-edge areas for grazing access and hive placement, respectively.</w:t>
      </w:r>
    </w:p>
    <w:p w14:paraId="2CCDB6B2" w14:textId="1791B6C1" w:rsidR="007F785E" w:rsidRPr="00D64644" w:rsidRDefault="19749406" w:rsidP="55CB2C0A">
      <w:pPr>
        <w:pStyle w:val="CellListBullets"/>
        <w:spacing w:line="276" w:lineRule="auto"/>
      </w:pPr>
      <w:r w:rsidRPr="00D64644">
        <w:rPr>
          <w:rFonts w:asciiTheme="minorHAnsi" w:eastAsiaTheme="minorEastAsia" w:hAnsiTheme="minorHAnsi" w:cstheme="minorBidi"/>
        </w:rPr>
        <w:t xml:space="preserve">These practices, though not formally permitted, </w:t>
      </w:r>
      <w:r w:rsidR="44976AF9" w:rsidRPr="00D64644">
        <w:rPr>
          <w:rFonts w:asciiTheme="minorHAnsi" w:eastAsiaTheme="minorEastAsia" w:hAnsiTheme="minorHAnsi" w:cstheme="minorBidi"/>
        </w:rPr>
        <w:t>are</w:t>
      </w:r>
      <w:r w:rsidRPr="00D64644">
        <w:rPr>
          <w:rFonts w:asciiTheme="minorHAnsi" w:eastAsiaTheme="minorEastAsia" w:hAnsiTheme="minorHAnsi" w:cstheme="minorBidi"/>
        </w:rPr>
        <w:t xml:space="preserve"> customary and sustained over time.</w:t>
      </w:r>
    </w:p>
    <w:p w14:paraId="6AE6A6D3" w14:textId="77777777" w:rsidR="007F785E" w:rsidRPr="00D64644" w:rsidRDefault="19749406" w:rsidP="55CB2C0A">
      <w:pPr>
        <w:pStyle w:val="CellListBullets"/>
        <w:spacing w:line="276" w:lineRule="auto"/>
      </w:pPr>
      <w:r w:rsidRPr="00D64644">
        <w:rPr>
          <w:rFonts w:asciiTheme="minorHAnsi" w:eastAsiaTheme="minorEastAsia" w:hAnsiTheme="minorHAnsi" w:cstheme="minorBidi"/>
        </w:rPr>
        <w:t>Although turbine foundations are not expected to eliminate these uses directly, the construction of access roads, installation of infrastructure, and related movement restrictions or fencing may:</w:t>
      </w:r>
    </w:p>
    <w:p w14:paraId="2D9AD687" w14:textId="101C86E5" w:rsidR="007F785E" w:rsidRPr="00D64644" w:rsidRDefault="19749406" w:rsidP="55CB2C0A">
      <w:pPr>
        <w:pStyle w:val="CellListBullets"/>
        <w:spacing w:line="276" w:lineRule="auto"/>
      </w:pPr>
      <w:r w:rsidRPr="00D64644">
        <w:rPr>
          <w:rFonts w:asciiTheme="minorHAnsi" w:eastAsiaTheme="minorEastAsia" w:hAnsiTheme="minorHAnsi" w:cstheme="minorBidi"/>
        </w:rPr>
        <w:t>Disrupt existing informal access routes to forest grazing areas,</w:t>
      </w:r>
    </w:p>
    <w:p w14:paraId="2824C5D9" w14:textId="316FCAA5" w:rsidR="007F785E" w:rsidRPr="00D64644" w:rsidRDefault="19749406" w:rsidP="55CB2C0A">
      <w:pPr>
        <w:pStyle w:val="CellListBullets"/>
        <w:spacing w:line="276" w:lineRule="auto"/>
      </w:pPr>
      <w:r w:rsidRPr="00D64644">
        <w:rPr>
          <w:rFonts w:asciiTheme="minorHAnsi" w:eastAsiaTheme="minorEastAsia" w:hAnsiTheme="minorHAnsi" w:cstheme="minorBidi"/>
        </w:rPr>
        <w:t>Increase safety or fire risks for forest users during construction,</w:t>
      </w:r>
    </w:p>
    <w:p w14:paraId="25C6D047" w14:textId="28BDF269" w:rsidR="007F785E" w:rsidRPr="00D64644" w:rsidRDefault="19749406" w:rsidP="55CB2C0A">
      <w:pPr>
        <w:pStyle w:val="CellListBullets"/>
        <w:spacing w:line="276" w:lineRule="auto"/>
      </w:pPr>
      <w:r w:rsidRPr="00D64644">
        <w:rPr>
          <w:rFonts w:asciiTheme="minorHAnsi" w:eastAsiaTheme="minorEastAsia" w:hAnsiTheme="minorHAnsi" w:cstheme="minorBidi"/>
        </w:rPr>
        <w:t>Reduce the functionality or availability of forest-edge grazing or hive placement areas.</w:t>
      </w:r>
    </w:p>
    <w:p w14:paraId="162C2C2F" w14:textId="77777777" w:rsidR="00D276E0" w:rsidRPr="00D64644" w:rsidRDefault="00D276E0" w:rsidP="55CB2C0A">
      <w:pPr>
        <w:pStyle w:val="CellListBullets"/>
        <w:numPr>
          <w:ilvl w:val="0"/>
          <w:numId w:val="0"/>
        </w:numPr>
        <w:ind w:left="720"/>
      </w:pPr>
    </w:p>
    <w:p w14:paraId="747D946E" w14:textId="4DE1FEE0" w:rsidR="00FB4E5F" w:rsidRPr="000F2E2F" w:rsidRDefault="007F785E" w:rsidP="00BB0833">
      <w:pPr>
        <w:pStyle w:val="BodyText"/>
        <w:jc w:val="both"/>
      </w:pPr>
      <w:r w:rsidRPr="000F2E2F">
        <w:t xml:space="preserve">These potential restrictions on forest-based livelihood activities </w:t>
      </w:r>
      <w:r w:rsidR="62EE0430" w:rsidRPr="000F2E2F">
        <w:t xml:space="preserve">are </w:t>
      </w:r>
      <w:r w:rsidRPr="000F2E2F">
        <w:t>assessed under th</w:t>
      </w:r>
      <w:r w:rsidR="00504E39" w:rsidRPr="000F2E2F">
        <w:t>is</w:t>
      </w:r>
      <w:r w:rsidRPr="000F2E2F">
        <w:t xml:space="preserve"> LRP</w:t>
      </w:r>
      <w:r w:rsidR="00504E39" w:rsidRPr="000F2E2F">
        <w:t xml:space="preserve">. </w:t>
      </w:r>
      <w:r w:rsidR="00FB4E5F" w:rsidRPr="000F2E2F">
        <w:t xml:space="preserve">While the majority of the </w:t>
      </w:r>
      <w:r w:rsidR="00473767" w:rsidRPr="000F2E2F">
        <w:t>Project</w:t>
      </w:r>
      <w:r w:rsidR="00FB4E5F" w:rsidRPr="000F2E2F">
        <w:t xml:space="preserve">’s </w:t>
      </w:r>
      <w:r w:rsidR="007D3EB3" w:rsidRPr="000F2E2F">
        <w:t xml:space="preserve">footprint, </w:t>
      </w:r>
      <w:r w:rsidR="00FB4E5F" w:rsidRPr="000F2E2F">
        <w:t>particularly turbine locations and the switchyard</w:t>
      </w:r>
      <w:r w:rsidR="007D3EB3" w:rsidRPr="000F2E2F">
        <w:t xml:space="preserve">, </w:t>
      </w:r>
      <w:r w:rsidR="00FB4E5F" w:rsidRPr="000F2E2F">
        <w:t xml:space="preserve">is located on state-owned forest land, these areas, along with adjacent treasury and communal </w:t>
      </w:r>
      <w:r w:rsidR="00FB4E5F" w:rsidRPr="00D773FC">
        <w:t>lands, are subject to customary and seasonal use by local communities.</w:t>
      </w:r>
      <w:r w:rsidR="007D3EB3" w:rsidRPr="00D773FC">
        <w:t xml:space="preserve"> </w:t>
      </w:r>
      <w:r w:rsidR="000F2E2F">
        <w:t>During f</w:t>
      </w:r>
      <w:r w:rsidR="00FB4E5F" w:rsidRPr="00D773FC">
        <w:t>ieldwork</w:t>
      </w:r>
      <w:r w:rsidR="000F2E2F">
        <w:t>s</w:t>
      </w:r>
      <w:r w:rsidR="00FB4E5F" w:rsidRPr="00D773FC">
        <w:t xml:space="preserve"> conducted in March–April 2025</w:t>
      </w:r>
      <w:r w:rsidR="000F2E2F">
        <w:t xml:space="preserve"> and November 2025</w:t>
      </w:r>
      <w:r w:rsidR="00FB4E5F" w:rsidRPr="00D773FC">
        <w:t>, supplemented by consultations with headmen (</w:t>
      </w:r>
      <w:r w:rsidR="00C53F3E" w:rsidRPr="00D773FC">
        <w:t>Mukhtars</w:t>
      </w:r>
      <w:r w:rsidR="00FB4E5F" w:rsidRPr="00D773FC">
        <w:t>) and agricultural extension offices, confirmed that these lands are used primarily for the collection of non-timber forest products (such as mushrooms and oregano), seasonal livestock grazing, and beekeeping activities.</w:t>
      </w:r>
    </w:p>
    <w:p w14:paraId="6E78B824" w14:textId="333E2F18" w:rsidR="00FB4E5F" w:rsidRPr="00D64644" w:rsidRDefault="00FB4E5F" w:rsidP="00D276E0">
      <w:pPr>
        <w:pStyle w:val="BodyText"/>
        <w:jc w:val="both"/>
      </w:pPr>
      <w:r w:rsidRPr="00D773FC">
        <w:t xml:space="preserve">In total, approximately 705 households across the four </w:t>
      </w:r>
      <w:r w:rsidR="005246E8">
        <w:t>p</w:t>
      </w:r>
      <w:r w:rsidR="005246E8" w:rsidRPr="00D773FC">
        <w:t>roject</w:t>
      </w:r>
      <w:r w:rsidRPr="00D773FC">
        <w:t>-affected settlements (Yaraş, Turgut, Çakmak, and Kavakçalı) were reported to collect forest products for subsistence consumption. Beekeeping is another important livelihood activity, particularly in Yaraş (100 beekeepers, including 50 mobile), Turgut (30), Kavakçalı (20), and Çakmak (4), with most of these apiaries located along forest road corridors.</w:t>
      </w:r>
      <w:r w:rsidR="001F5A3B" w:rsidRPr="00D773FC">
        <w:t xml:space="preserve"> </w:t>
      </w:r>
      <w:r w:rsidRPr="00D773FC">
        <w:t xml:space="preserve">While a significant number of </w:t>
      </w:r>
      <w:r w:rsidR="005246E8">
        <w:t>HHs</w:t>
      </w:r>
      <w:r w:rsidR="005246E8" w:rsidRPr="00D773FC">
        <w:t xml:space="preserve"> </w:t>
      </w:r>
      <w:r w:rsidRPr="00D773FC">
        <w:t xml:space="preserve">in Yaraş (200), Turgut (100), and Kavakçalı (80) are engaged in livestock farming, it was clarified during site visits that the actual forest areas to be impacted by the Project are not directly used for grazing purposes by these households. In Çakmak, only 5 of 60 </w:t>
      </w:r>
      <w:r w:rsidR="005246E8">
        <w:t>HHs</w:t>
      </w:r>
      <w:r w:rsidR="005246E8" w:rsidRPr="00D773FC">
        <w:t xml:space="preserve"> </w:t>
      </w:r>
      <w:r w:rsidRPr="00D773FC">
        <w:t>were reported to use forest land for grazing.</w:t>
      </w:r>
    </w:p>
    <w:p w14:paraId="283D3DCF" w14:textId="15AD6636" w:rsidR="00FB4E5F" w:rsidRPr="00D64644" w:rsidRDefault="00FB4E5F" w:rsidP="00F25C14">
      <w:pPr>
        <w:pStyle w:val="BodyText"/>
        <w:jc w:val="both"/>
      </w:pPr>
      <w:r w:rsidRPr="00D64644">
        <w:t xml:space="preserve">These livelihood activities are typically informal and are not formally registered under Turkish expropriation law. Nevertheless, both IFC </w:t>
      </w:r>
      <w:r w:rsidR="00F72422" w:rsidRPr="00D64644">
        <w:t>PS5</w:t>
      </w:r>
      <w:r w:rsidRPr="00D64644">
        <w:t xml:space="preserve"> and EBRD </w:t>
      </w:r>
      <w:r w:rsidR="00475A0B" w:rsidRPr="00D64644">
        <w:t>ESR5</w:t>
      </w:r>
      <w:r w:rsidR="00F72422" w:rsidRPr="00D64644">
        <w:t xml:space="preserve"> </w:t>
      </w:r>
      <w:r w:rsidRPr="00D64644">
        <w:t xml:space="preserve">recognize the rights of individuals and </w:t>
      </w:r>
      <w:r w:rsidR="005246E8">
        <w:t>HHs</w:t>
      </w:r>
      <w:r w:rsidR="005246E8" w:rsidRPr="00D64644">
        <w:t xml:space="preserve"> </w:t>
      </w:r>
      <w:r w:rsidRPr="00D64644">
        <w:t xml:space="preserve">who lose access to natural resources critical to their subsistence or income generation, regardless of formal legal title. Therefore, </w:t>
      </w:r>
      <w:r w:rsidR="005246E8">
        <w:t>p</w:t>
      </w:r>
      <w:r w:rsidR="005246E8" w:rsidRPr="00D64644">
        <w:t>roject</w:t>
      </w:r>
      <w:r w:rsidRPr="00D64644">
        <w:t>-affected resource users are eligible for compensation and/or livelihood restoration assistance.</w:t>
      </w:r>
    </w:p>
    <w:p w14:paraId="77197C9F" w14:textId="5C8CB19D" w:rsidR="009B209B" w:rsidRPr="005246E8" w:rsidRDefault="009B209B" w:rsidP="00572EB7">
      <w:pPr>
        <w:pStyle w:val="Caption"/>
      </w:pPr>
      <w:bookmarkStart w:id="159" w:name="_Toc234237743"/>
      <w:r w:rsidRPr="005246E8">
        <w:lastRenderedPageBreak/>
        <w:t xml:space="preserve">Table </w:t>
      </w:r>
      <w:r w:rsidR="0073095C" w:rsidRPr="005246E8">
        <w:fldChar w:fldCharType="begin"/>
      </w:r>
      <w:r w:rsidR="0073095C" w:rsidRPr="005246E8">
        <w:instrText xml:space="preserve"> STYLEREF 1 \s </w:instrText>
      </w:r>
      <w:r w:rsidR="0073095C" w:rsidRPr="005246E8">
        <w:fldChar w:fldCharType="separate"/>
      </w:r>
      <w:r w:rsidR="003C2A84">
        <w:rPr>
          <w:noProof/>
        </w:rPr>
        <w:t>7</w:t>
      </w:r>
      <w:r w:rsidR="0073095C" w:rsidRPr="005246E8">
        <w:fldChar w:fldCharType="end"/>
      </w:r>
      <w:r w:rsidR="0073095C" w:rsidRPr="005246E8">
        <w:noBreakHyphen/>
      </w:r>
      <w:r w:rsidR="0073095C" w:rsidRPr="005246E8">
        <w:fldChar w:fldCharType="begin"/>
      </w:r>
      <w:r w:rsidR="0073095C" w:rsidRPr="005246E8">
        <w:instrText xml:space="preserve"> SEQ Table \* ARABIC \s 1 </w:instrText>
      </w:r>
      <w:r w:rsidR="0073095C" w:rsidRPr="005246E8">
        <w:fldChar w:fldCharType="separate"/>
      </w:r>
      <w:r w:rsidR="003C2A84">
        <w:rPr>
          <w:noProof/>
        </w:rPr>
        <w:t>5</w:t>
      </w:r>
      <w:r w:rsidR="0073095C" w:rsidRPr="005246E8">
        <w:fldChar w:fldCharType="end"/>
      </w:r>
      <w:r w:rsidR="00031F66" w:rsidRPr="005246E8">
        <w:tab/>
      </w:r>
      <w:r w:rsidRPr="005246E8">
        <w:t>State forests usage information</w:t>
      </w:r>
      <w:bookmarkEnd w:id="159"/>
    </w:p>
    <w:tbl>
      <w:tblPr>
        <w:tblStyle w:val="ERMTable11"/>
        <w:tblW w:w="5000" w:type="pct"/>
        <w:tblLook w:val="04A0" w:firstRow="1" w:lastRow="0" w:firstColumn="1" w:lastColumn="0" w:noHBand="0" w:noVBand="1"/>
      </w:tblPr>
      <w:tblGrid>
        <w:gridCol w:w="2365"/>
        <w:gridCol w:w="2441"/>
        <w:gridCol w:w="2340"/>
        <w:gridCol w:w="2352"/>
      </w:tblGrid>
      <w:tr w:rsidR="009B209B" w:rsidRPr="005246E8" w14:paraId="08EC4785" w14:textId="77777777" w:rsidTr="00572E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pct"/>
            <w:vMerge w:val="restart"/>
          </w:tcPr>
          <w:p w14:paraId="7F6F7E06" w14:textId="62D66029" w:rsidR="009B209B" w:rsidRPr="00D773FC" w:rsidRDefault="009B209B" w:rsidP="00504E39">
            <w:pPr>
              <w:pStyle w:val="BodyText"/>
              <w:rPr>
                <w:sz w:val="18"/>
                <w:szCs w:val="22"/>
              </w:rPr>
            </w:pPr>
            <w:r w:rsidRPr="00D773FC">
              <w:rPr>
                <w:sz w:val="18"/>
                <w:szCs w:val="22"/>
              </w:rPr>
              <w:t>Settlement</w:t>
            </w:r>
          </w:p>
        </w:tc>
        <w:tc>
          <w:tcPr>
            <w:tcW w:w="3755" w:type="pct"/>
            <w:gridSpan w:val="3"/>
          </w:tcPr>
          <w:p w14:paraId="199F221C" w14:textId="1E46581B" w:rsidR="009B209B" w:rsidRPr="00D773FC" w:rsidRDefault="009B209B" w:rsidP="00572EB7">
            <w:pPr>
              <w:pStyle w:val="BodyText"/>
              <w:jc w:val="center"/>
              <w:cnfStyle w:val="100000000000" w:firstRow="1" w:lastRow="0" w:firstColumn="0" w:lastColumn="0" w:oddVBand="0" w:evenVBand="0" w:oddHBand="0" w:evenHBand="0" w:firstRowFirstColumn="0" w:firstRowLastColumn="0" w:lastRowFirstColumn="0" w:lastRowLastColumn="0"/>
              <w:rPr>
                <w:sz w:val="18"/>
                <w:szCs w:val="22"/>
              </w:rPr>
            </w:pPr>
            <w:r w:rsidRPr="00D773FC">
              <w:rPr>
                <w:sz w:val="18"/>
                <w:szCs w:val="22"/>
              </w:rPr>
              <w:t>Purpose of using state forests</w:t>
            </w:r>
          </w:p>
        </w:tc>
      </w:tr>
      <w:tr w:rsidR="009B209B" w:rsidRPr="005246E8" w14:paraId="67D09434" w14:textId="77777777" w:rsidTr="00572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pct"/>
            <w:vMerge/>
          </w:tcPr>
          <w:p w14:paraId="79144D30" w14:textId="77777777" w:rsidR="009B209B" w:rsidRPr="00D773FC" w:rsidRDefault="009B209B" w:rsidP="009B209B">
            <w:pPr>
              <w:pStyle w:val="BodyText"/>
              <w:rPr>
                <w:sz w:val="18"/>
                <w:szCs w:val="22"/>
              </w:rPr>
            </w:pPr>
          </w:p>
        </w:tc>
        <w:tc>
          <w:tcPr>
            <w:tcW w:w="1285" w:type="pct"/>
          </w:tcPr>
          <w:p w14:paraId="1AE2283F" w14:textId="3836F5DE" w:rsidR="009B209B" w:rsidRPr="00D773FC" w:rsidRDefault="009B209B" w:rsidP="009B209B">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For picking mushroom, oregano etc</w:t>
            </w:r>
            <w:r w:rsidR="00F25C14" w:rsidRPr="00D773FC">
              <w:rPr>
                <w:sz w:val="18"/>
                <w:szCs w:val="22"/>
              </w:rPr>
              <w:t>.</w:t>
            </w:r>
            <w:r w:rsidR="00B705D6" w:rsidRPr="00D773FC">
              <w:rPr>
                <w:sz w:val="18"/>
                <w:szCs w:val="22"/>
              </w:rPr>
              <w:t xml:space="preserve"> for subsistence </w:t>
            </w:r>
            <w:r w:rsidR="00E06085" w:rsidRPr="00D773FC">
              <w:rPr>
                <w:sz w:val="18"/>
                <w:szCs w:val="22"/>
              </w:rPr>
              <w:t>consumption seasonally</w:t>
            </w:r>
            <w:r w:rsidRPr="00D773FC">
              <w:rPr>
                <w:sz w:val="18"/>
                <w:szCs w:val="22"/>
              </w:rPr>
              <w:t xml:space="preserve"> (</w:t>
            </w:r>
            <w:r w:rsidR="005246E8">
              <w:rPr>
                <w:sz w:val="18"/>
                <w:szCs w:val="22"/>
              </w:rPr>
              <w:t>HH</w:t>
            </w:r>
            <w:r w:rsidRPr="00D773FC">
              <w:rPr>
                <w:sz w:val="18"/>
                <w:szCs w:val="22"/>
              </w:rPr>
              <w:t>)</w:t>
            </w:r>
          </w:p>
        </w:tc>
        <w:tc>
          <w:tcPr>
            <w:tcW w:w="1232" w:type="pct"/>
          </w:tcPr>
          <w:p w14:paraId="712EAB76" w14:textId="2F830DBB" w:rsidR="009B209B" w:rsidRPr="00D773FC" w:rsidRDefault="009B209B" w:rsidP="009B209B">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Cattle grazing/ utilization for animal feed (</w:t>
            </w:r>
            <w:r w:rsidR="005246E8">
              <w:rPr>
                <w:sz w:val="18"/>
                <w:szCs w:val="22"/>
              </w:rPr>
              <w:t>HH</w:t>
            </w:r>
            <w:r w:rsidRPr="00D773FC">
              <w:rPr>
                <w:sz w:val="18"/>
                <w:szCs w:val="22"/>
              </w:rPr>
              <w:t>)</w:t>
            </w:r>
          </w:p>
        </w:tc>
        <w:tc>
          <w:tcPr>
            <w:tcW w:w="1238" w:type="pct"/>
          </w:tcPr>
          <w:p w14:paraId="2674BF03" w14:textId="3A29D99E" w:rsidR="009B209B" w:rsidRPr="00D773FC" w:rsidRDefault="009B209B" w:rsidP="009B209B">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Beekeeping (beekeeper)</w:t>
            </w:r>
          </w:p>
        </w:tc>
      </w:tr>
      <w:tr w:rsidR="009B209B" w:rsidRPr="005246E8" w14:paraId="39963ADC" w14:textId="77777777" w:rsidTr="00572EB7">
        <w:tc>
          <w:tcPr>
            <w:cnfStyle w:val="001000000000" w:firstRow="0" w:lastRow="0" w:firstColumn="1" w:lastColumn="0" w:oddVBand="0" w:evenVBand="0" w:oddHBand="0" w:evenHBand="0" w:firstRowFirstColumn="0" w:firstRowLastColumn="0" w:lastRowFirstColumn="0" w:lastRowLastColumn="0"/>
            <w:tcW w:w="1245" w:type="pct"/>
          </w:tcPr>
          <w:p w14:paraId="6B806765" w14:textId="501E07C2" w:rsidR="009B209B" w:rsidRPr="00D773FC" w:rsidRDefault="009B209B" w:rsidP="009B209B">
            <w:pPr>
              <w:pStyle w:val="BodyText"/>
              <w:rPr>
                <w:sz w:val="18"/>
                <w:szCs w:val="22"/>
              </w:rPr>
            </w:pPr>
            <w:r w:rsidRPr="00D773FC">
              <w:rPr>
                <w:sz w:val="18"/>
                <w:szCs w:val="22"/>
              </w:rPr>
              <w:t>Yaraş</w:t>
            </w:r>
          </w:p>
        </w:tc>
        <w:tc>
          <w:tcPr>
            <w:tcW w:w="1285" w:type="pct"/>
          </w:tcPr>
          <w:p w14:paraId="380B82BB" w14:textId="5B0251F0" w:rsidR="009B209B" w:rsidRPr="00D773FC" w:rsidRDefault="009B209B" w:rsidP="009B209B">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773FC">
              <w:rPr>
                <w:sz w:val="18"/>
                <w:szCs w:val="22"/>
              </w:rPr>
              <w:t>450</w:t>
            </w:r>
          </w:p>
        </w:tc>
        <w:tc>
          <w:tcPr>
            <w:tcW w:w="1232" w:type="pct"/>
          </w:tcPr>
          <w:p w14:paraId="2CA30F22" w14:textId="51B28EBB" w:rsidR="009B209B" w:rsidRPr="00D773FC" w:rsidRDefault="009B209B" w:rsidP="009B209B">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773FC">
              <w:rPr>
                <w:sz w:val="18"/>
                <w:szCs w:val="22"/>
              </w:rPr>
              <w:t xml:space="preserve">There are 200 </w:t>
            </w:r>
            <w:r w:rsidR="00F2663A">
              <w:rPr>
                <w:sz w:val="18"/>
                <w:szCs w:val="22"/>
              </w:rPr>
              <w:t>HHs</w:t>
            </w:r>
            <w:r w:rsidR="00F2663A" w:rsidRPr="00D773FC">
              <w:rPr>
                <w:sz w:val="18"/>
                <w:szCs w:val="22"/>
              </w:rPr>
              <w:t xml:space="preserve"> </w:t>
            </w:r>
            <w:r w:rsidRPr="00D773FC">
              <w:rPr>
                <w:sz w:val="18"/>
                <w:szCs w:val="22"/>
              </w:rPr>
              <w:t>engaged in livestock farming, but the Project area (state forests) is not directly used areas</w:t>
            </w:r>
          </w:p>
        </w:tc>
        <w:tc>
          <w:tcPr>
            <w:tcW w:w="1238" w:type="pct"/>
          </w:tcPr>
          <w:p w14:paraId="068864F8" w14:textId="1808C7A2" w:rsidR="009B209B" w:rsidRPr="00D773FC" w:rsidRDefault="009B209B" w:rsidP="009B209B">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773FC">
              <w:rPr>
                <w:sz w:val="18"/>
                <w:szCs w:val="22"/>
              </w:rPr>
              <w:t>100 (50 of them mobile)- (The lands on the forest road are mainly used)</w:t>
            </w:r>
          </w:p>
        </w:tc>
      </w:tr>
      <w:tr w:rsidR="009B209B" w:rsidRPr="005246E8" w14:paraId="4E937991" w14:textId="77777777" w:rsidTr="00572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pct"/>
          </w:tcPr>
          <w:p w14:paraId="535CEFAC" w14:textId="544F6A64" w:rsidR="009B209B" w:rsidRPr="00D773FC" w:rsidRDefault="009B209B" w:rsidP="009B209B">
            <w:pPr>
              <w:pStyle w:val="BodyText"/>
              <w:rPr>
                <w:sz w:val="18"/>
                <w:szCs w:val="22"/>
              </w:rPr>
            </w:pPr>
            <w:r w:rsidRPr="00D773FC">
              <w:rPr>
                <w:sz w:val="18"/>
                <w:szCs w:val="22"/>
              </w:rPr>
              <w:t>Turgut</w:t>
            </w:r>
          </w:p>
        </w:tc>
        <w:tc>
          <w:tcPr>
            <w:tcW w:w="1285" w:type="pct"/>
          </w:tcPr>
          <w:p w14:paraId="2F638CF3" w14:textId="0B73F640" w:rsidR="009B209B" w:rsidRPr="00D773FC" w:rsidRDefault="009B209B" w:rsidP="009B209B">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125</w:t>
            </w:r>
          </w:p>
        </w:tc>
        <w:tc>
          <w:tcPr>
            <w:tcW w:w="1232" w:type="pct"/>
          </w:tcPr>
          <w:p w14:paraId="19231C99" w14:textId="4A1A86EE" w:rsidR="009B209B" w:rsidRPr="00D773FC" w:rsidRDefault="009B209B" w:rsidP="009B209B">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 xml:space="preserve">There are 100 </w:t>
            </w:r>
            <w:r w:rsidR="00F2663A">
              <w:rPr>
                <w:sz w:val="18"/>
                <w:szCs w:val="22"/>
              </w:rPr>
              <w:t>HHs</w:t>
            </w:r>
            <w:r w:rsidR="00F2663A" w:rsidRPr="00F2663A" w:rsidDel="00F2663A">
              <w:rPr>
                <w:sz w:val="18"/>
                <w:szCs w:val="22"/>
              </w:rPr>
              <w:t xml:space="preserve"> </w:t>
            </w:r>
            <w:r w:rsidRPr="00D773FC">
              <w:rPr>
                <w:sz w:val="18"/>
                <w:szCs w:val="22"/>
              </w:rPr>
              <w:t>engaged in livestock farming, but the Project area (state forests) is not directly used areas</w:t>
            </w:r>
          </w:p>
        </w:tc>
        <w:tc>
          <w:tcPr>
            <w:tcW w:w="1238" w:type="pct"/>
          </w:tcPr>
          <w:p w14:paraId="730CD6A5" w14:textId="4F8A3BED" w:rsidR="009B209B" w:rsidRPr="00D773FC" w:rsidRDefault="00B705D6" w:rsidP="009B209B">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3</w:t>
            </w:r>
            <w:r w:rsidR="009B209B" w:rsidRPr="00D773FC">
              <w:rPr>
                <w:sz w:val="18"/>
                <w:szCs w:val="22"/>
              </w:rPr>
              <w:t>0 (The lands on the forest road are mainly used)</w:t>
            </w:r>
          </w:p>
        </w:tc>
      </w:tr>
      <w:tr w:rsidR="009B209B" w:rsidRPr="005246E8" w14:paraId="55DD325A" w14:textId="77777777" w:rsidTr="00572EB7">
        <w:tc>
          <w:tcPr>
            <w:cnfStyle w:val="001000000000" w:firstRow="0" w:lastRow="0" w:firstColumn="1" w:lastColumn="0" w:oddVBand="0" w:evenVBand="0" w:oddHBand="0" w:evenHBand="0" w:firstRowFirstColumn="0" w:firstRowLastColumn="0" w:lastRowFirstColumn="0" w:lastRowLastColumn="0"/>
            <w:tcW w:w="1245" w:type="pct"/>
          </w:tcPr>
          <w:p w14:paraId="0AAB92A9" w14:textId="4A77A4F0" w:rsidR="009B209B" w:rsidRPr="00D773FC" w:rsidRDefault="009B209B" w:rsidP="009B209B">
            <w:pPr>
              <w:pStyle w:val="BodyText"/>
              <w:rPr>
                <w:sz w:val="18"/>
                <w:szCs w:val="22"/>
              </w:rPr>
            </w:pPr>
            <w:r w:rsidRPr="00D773FC">
              <w:rPr>
                <w:sz w:val="18"/>
                <w:szCs w:val="22"/>
              </w:rPr>
              <w:t>Çakmak</w:t>
            </w:r>
          </w:p>
        </w:tc>
        <w:tc>
          <w:tcPr>
            <w:tcW w:w="1285" w:type="pct"/>
          </w:tcPr>
          <w:p w14:paraId="73260ED8" w14:textId="46B71810" w:rsidR="009B209B" w:rsidRPr="00D773FC" w:rsidRDefault="009B209B" w:rsidP="009B209B">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773FC">
              <w:rPr>
                <w:sz w:val="18"/>
                <w:szCs w:val="22"/>
              </w:rPr>
              <w:t>50</w:t>
            </w:r>
          </w:p>
        </w:tc>
        <w:tc>
          <w:tcPr>
            <w:tcW w:w="1232" w:type="pct"/>
          </w:tcPr>
          <w:p w14:paraId="1614702E" w14:textId="76B740FC" w:rsidR="009B209B" w:rsidRPr="00D773FC" w:rsidRDefault="009B209B" w:rsidP="009B209B">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773FC">
              <w:rPr>
                <w:sz w:val="18"/>
                <w:szCs w:val="22"/>
              </w:rPr>
              <w:t xml:space="preserve">5 (in 60 </w:t>
            </w:r>
            <w:r w:rsidR="00F2663A">
              <w:rPr>
                <w:sz w:val="18"/>
                <w:szCs w:val="22"/>
              </w:rPr>
              <w:t>HHs</w:t>
            </w:r>
            <w:r w:rsidRPr="00D773FC">
              <w:rPr>
                <w:sz w:val="18"/>
                <w:szCs w:val="22"/>
              </w:rPr>
              <w:t>)</w:t>
            </w:r>
          </w:p>
        </w:tc>
        <w:tc>
          <w:tcPr>
            <w:tcW w:w="1238" w:type="pct"/>
          </w:tcPr>
          <w:p w14:paraId="292043FE" w14:textId="3E00AEC0" w:rsidR="009B209B" w:rsidRPr="00D773FC" w:rsidRDefault="009B209B" w:rsidP="009B209B">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773FC">
              <w:rPr>
                <w:sz w:val="18"/>
                <w:szCs w:val="22"/>
              </w:rPr>
              <w:t>4 (The lands on the forest road are mainly used)</w:t>
            </w:r>
          </w:p>
        </w:tc>
      </w:tr>
      <w:tr w:rsidR="00E06085" w:rsidRPr="005246E8" w14:paraId="3F070C49" w14:textId="77777777" w:rsidTr="00572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5" w:type="pct"/>
          </w:tcPr>
          <w:p w14:paraId="21E180B0" w14:textId="419C91D9" w:rsidR="00E06085" w:rsidRPr="00D773FC" w:rsidRDefault="00E06085" w:rsidP="00E06085">
            <w:pPr>
              <w:pStyle w:val="BodyText"/>
              <w:rPr>
                <w:sz w:val="18"/>
                <w:szCs w:val="22"/>
              </w:rPr>
            </w:pPr>
            <w:r w:rsidRPr="00D773FC">
              <w:rPr>
                <w:sz w:val="18"/>
                <w:szCs w:val="22"/>
              </w:rPr>
              <w:t>Kavakçalı</w:t>
            </w:r>
          </w:p>
        </w:tc>
        <w:tc>
          <w:tcPr>
            <w:tcW w:w="1285" w:type="pct"/>
          </w:tcPr>
          <w:p w14:paraId="6312992E" w14:textId="5394EDC3" w:rsidR="00E06085" w:rsidRPr="00D773FC" w:rsidRDefault="00E06085" w:rsidP="00E06085">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80</w:t>
            </w:r>
          </w:p>
        </w:tc>
        <w:tc>
          <w:tcPr>
            <w:tcW w:w="1232" w:type="pct"/>
          </w:tcPr>
          <w:p w14:paraId="5B8B7138" w14:textId="6F44EC4B" w:rsidR="00E06085" w:rsidRPr="00D773FC" w:rsidRDefault="00E06085" w:rsidP="00E06085">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 xml:space="preserve">There are 80 </w:t>
            </w:r>
            <w:r w:rsidR="00F2663A">
              <w:rPr>
                <w:sz w:val="18"/>
                <w:szCs w:val="22"/>
              </w:rPr>
              <w:t>HHs</w:t>
            </w:r>
            <w:r w:rsidR="00F2663A" w:rsidRPr="00F2663A" w:rsidDel="00F2663A">
              <w:rPr>
                <w:sz w:val="18"/>
                <w:szCs w:val="22"/>
              </w:rPr>
              <w:t xml:space="preserve"> </w:t>
            </w:r>
            <w:r w:rsidRPr="00D773FC">
              <w:rPr>
                <w:sz w:val="18"/>
                <w:szCs w:val="22"/>
              </w:rPr>
              <w:t>engaged in livestock farming, but the Project area (state forests) is not directly used areas</w:t>
            </w:r>
          </w:p>
        </w:tc>
        <w:tc>
          <w:tcPr>
            <w:tcW w:w="1238" w:type="pct"/>
          </w:tcPr>
          <w:p w14:paraId="0F8366AF" w14:textId="162420D7" w:rsidR="00E06085" w:rsidRPr="005246E8" w:rsidRDefault="00E06085" w:rsidP="00E06085">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773FC">
              <w:rPr>
                <w:sz w:val="18"/>
                <w:szCs w:val="22"/>
              </w:rPr>
              <w:t>20 (The lands on the forest road are mainly used)</w:t>
            </w:r>
          </w:p>
        </w:tc>
      </w:tr>
    </w:tbl>
    <w:p w14:paraId="60365B93" w14:textId="77777777" w:rsidR="003C3E4A" w:rsidRPr="005246E8" w:rsidRDefault="003C3E4A" w:rsidP="00504E39">
      <w:pPr>
        <w:pStyle w:val="BodyText"/>
      </w:pPr>
    </w:p>
    <w:p w14:paraId="66AE3B4E" w14:textId="4D5A92FB" w:rsidR="007E7253" w:rsidRPr="005246E8" w:rsidRDefault="00FA5027" w:rsidP="00B77A7F">
      <w:pPr>
        <w:pStyle w:val="Heading3"/>
        <w:ind w:left="0"/>
      </w:pPr>
      <w:bookmarkStart w:id="160" w:name="_Toc234237679"/>
      <w:r w:rsidRPr="005246E8">
        <w:t xml:space="preserve">7.4.2 </w:t>
      </w:r>
      <w:r w:rsidR="007E7253" w:rsidRPr="005246E8">
        <w:t>Private Land</w:t>
      </w:r>
      <w:r w:rsidR="00F256BD" w:rsidRPr="005246E8">
        <w:t xml:space="preserve"> (Yaraş)</w:t>
      </w:r>
      <w:bookmarkEnd w:id="160"/>
    </w:p>
    <w:p w14:paraId="6A0040DD" w14:textId="4F1ADC80" w:rsidR="007E7253" w:rsidRPr="005246E8" w:rsidRDefault="007E7253" w:rsidP="00BB291E">
      <w:pPr>
        <w:pStyle w:val="BodyText"/>
        <w:jc w:val="both"/>
      </w:pPr>
      <w:r w:rsidRPr="00D773FC">
        <w:t xml:space="preserve">One </w:t>
      </w:r>
      <w:r w:rsidR="00313BF4" w:rsidRPr="00D773FC">
        <w:t xml:space="preserve">private parcel along the ETL route in Yaraş </w:t>
      </w:r>
      <w:r w:rsidR="00F71AC6" w:rsidRPr="00D773FC">
        <w:t xml:space="preserve">(407/1) </w:t>
      </w:r>
      <w:r w:rsidR="00313BF4" w:rsidRPr="00D773FC">
        <w:t>is classified as private land</w:t>
      </w:r>
      <w:r w:rsidR="00F71AC6" w:rsidRPr="00D773FC">
        <w:t>. The parcel is affected by the transmission cable</w:t>
      </w:r>
      <w:r w:rsidR="00354D9B" w:rsidRPr="00D773FC">
        <w:t xml:space="preserve"> according to information provided by the Client</w:t>
      </w:r>
      <w:r w:rsidR="00F71AC6" w:rsidRPr="00D773FC">
        <w:t>.</w:t>
      </w:r>
    </w:p>
    <w:p w14:paraId="796CE579" w14:textId="6548A2D2" w:rsidR="00AD3ED7" w:rsidRPr="005246E8" w:rsidRDefault="00FA5027" w:rsidP="00B77A7F">
      <w:pPr>
        <w:pStyle w:val="Heading3"/>
        <w:ind w:left="0"/>
      </w:pPr>
      <w:bookmarkStart w:id="161" w:name="_Toc234237680"/>
      <w:r w:rsidRPr="005246E8">
        <w:t xml:space="preserve">7.4.3 </w:t>
      </w:r>
      <w:r w:rsidR="00AD3ED7" w:rsidRPr="005246E8">
        <w:t>Treasury Lands (Turgut</w:t>
      </w:r>
      <w:r w:rsidR="00F256BD" w:rsidRPr="005246E8">
        <w:t xml:space="preserve"> and</w:t>
      </w:r>
      <w:r w:rsidR="00AD3ED7" w:rsidRPr="005246E8">
        <w:t xml:space="preserve"> Çakmak)</w:t>
      </w:r>
      <w:bookmarkEnd w:id="161"/>
    </w:p>
    <w:p w14:paraId="1344CAEB" w14:textId="664148C2" w:rsidR="007F785E" w:rsidRPr="005246E8" w:rsidRDefault="007F785E" w:rsidP="00F25C14">
      <w:pPr>
        <w:pStyle w:val="BodyText"/>
        <w:jc w:val="both"/>
      </w:pPr>
      <w:r w:rsidRPr="00D773FC">
        <w:t xml:space="preserve">A total of </w:t>
      </w:r>
      <w:r w:rsidR="54AB391C" w:rsidRPr="00D773FC">
        <w:t xml:space="preserve">seven </w:t>
      </w:r>
      <w:r w:rsidRPr="00D773FC">
        <w:t>parcels located along the access road alignment (in Turgut and Çakmak) are classified as treasury-owned land. These parcels will be accessed through the granting of easement rights, with no transfer of ownership or formal expropriation.</w:t>
      </w:r>
    </w:p>
    <w:p w14:paraId="51295649" w14:textId="172CFAE4" w:rsidR="007F785E" w:rsidRPr="005246E8" w:rsidRDefault="007F785E" w:rsidP="007F785E">
      <w:pPr>
        <w:pStyle w:val="BodyText"/>
      </w:pPr>
      <w:r w:rsidRPr="005246E8">
        <w:t>However, field assessments confirmed that:</w:t>
      </w:r>
    </w:p>
    <w:p w14:paraId="39E02236" w14:textId="4229F70D" w:rsidR="007F785E" w:rsidRPr="005246E8" w:rsidRDefault="19749406" w:rsidP="55CB2C0A">
      <w:pPr>
        <w:pStyle w:val="CellListBullets"/>
        <w:spacing w:line="276" w:lineRule="auto"/>
      </w:pPr>
      <w:r w:rsidRPr="005246E8">
        <w:rPr>
          <w:rFonts w:asciiTheme="minorHAnsi" w:eastAsiaTheme="minorEastAsia" w:hAnsiTheme="minorHAnsi" w:cstheme="minorBidi"/>
        </w:rPr>
        <w:t xml:space="preserve">Many of these parcels are currently used for seasonal livestock grazing, serve as access paths to agricultural or forested areas, or function as informal connectors between </w:t>
      </w:r>
      <w:r w:rsidR="00A86095">
        <w:rPr>
          <w:rFonts w:asciiTheme="minorHAnsi" w:eastAsiaTheme="minorEastAsia" w:hAnsiTheme="minorHAnsi" w:cstheme="minorBidi"/>
        </w:rPr>
        <w:t>HH</w:t>
      </w:r>
      <w:r w:rsidR="00A86095" w:rsidRPr="005246E8">
        <w:rPr>
          <w:rFonts w:asciiTheme="minorHAnsi" w:eastAsiaTheme="minorEastAsia" w:hAnsiTheme="minorHAnsi" w:cstheme="minorBidi"/>
        </w:rPr>
        <w:t xml:space="preserve"> </w:t>
      </w:r>
      <w:r w:rsidRPr="005246E8">
        <w:rPr>
          <w:rFonts w:asciiTheme="minorHAnsi" w:eastAsiaTheme="minorEastAsia" w:hAnsiTheme="minorHAnsi" w:cstheme="minorBidi"/>
        </w:rPr>
        <w:t>parcels.</w:t>
      </w:r>
    </w:p>
    <w:p w14:paraId="668D3679" w14:textId="6681613C" w:rsidR="007F785E" w:rsidRPr="005246E8" w:rsidRDefault="19749406" w:rsidP="55CB2C0A">
      <w:pPr>
        <w:pStyle w:val="CellListBullets"/>
        <w:spacing w:line="276" w:lineRule="auto"/>
      </w:pPr>
      <w:r w:rsidRPr="005246E8">
        <w:rPr>
          <w:rFonts w:asciiTheme="minorHAnsi" w:eastAsiaTheme="minorEastAsia" w:hAnsiTheme="minorHAnsi" w:cstheme="minorBidi"/>
        </w:rPr>
        <w:lastRenderedPageBreak/>
        <w:t>These uses are undocumented and thus not eligible for compensation under Turkish law, despite being economically and culturally significant.</w:t>
      </w:r>
    </w:p>
    <w:p w14:paraId="526FBD63" w14:textId="0C7C383B" w:rsidR="007F785E" w:rsidRPr="005246E8" w:rsidRDefault="19749406" w:rsidP="55CB2C0A">
      <w:pPr>
        <w:pStyle w:val="CellListBullets"/>
        <w:spacing w:line="276" w:lineRule="auto"/>
      </w:pPr>
      <w:r w:rsidRPr="005246E8">
        <w:rPr>
          <w:rFonts w:asciiTheme="minorHAnsi" w:eastAsiaTheme="minorEastAsia" w:hAnsiTheme="minorHAnsi" w:cstheme="minorBidi"/>
        </w:rPr>
        <w:t>During the construction phase, fencing, grading, or movement of heavy equipment may temporarily block access, particularly affecting pastoralist households in Turgut and Çakmak, who rely on seasonal mobility.</w:t>
      </w:r>
    </w:p>
    <w:p w14:paraId="28E522A5" w14:textId="77777777" w:rsidR="00F25C14" w:rsidRPr="00D64644" w:rsidRDefault="00F25C14" w:rsidP="00F25C14">
      <w:pPr>
        <w:pStyle w:val="CellListBullets"/>
        <w:numPr>
          <w:ilvl w:val="0"/>
          <w:numId w:val="0"/>
        </w:numPr>
        <w:ind w:left="360"/>
      </w:pPr>
    </w:p>
    <w:p w14:paraId="7101CFE1" w14:textId="24463CFF" w:rsidR="007F785E" w:rsidRPr="00D64644" w:rsidRDefault="007F785E" w:rsidP="00C94886">
      <w:pPr>
        <w:pStyle w:val="BodyText"/>
        <w:jc w:val="both"/>
      </w:pPr>
      <w:r w:rsidRPr="00D64644">
        <w:t xml:space="preserve">As such, these communal and customary land uses </w:t>
      </w:r>
      <w:r w:rsidR="00DE4896" w:rsidRPr="00D64644">
        <w:t>are</w:t>
      </w:r>
      <w:r w:rsidR="007658DF" w:rsidRPr="00D64644">
        <w:t xml:space="preserve"> </w:t>
      </w:r>
      <w:r w:rsidRPr="00D64644">
        <w:t>evaluated in t</w:t>
      </w:r>
      <w:r w:rsidR="00164F98" w:rsidRPr="00D64644">
        <w:t>his</w:t>
      </w:r>
      <w:r w:rsidRPr="00D64644">
        <w:t xml:space="preserve"> LRP and included in the entitlement framework for livelihood support and access restoration</w:t>
      </w:r>
      <w:r w:rsidR="007658DF" w:rsidRPr="00D64644">
        <w:t xml:space="preserve"> under </w:t>
      </w:r>
      <w:r w:rsidR="00A21BA6" w:rsidRPr="00D773FC">
        <w:t xml:space="preserve">Chapter </w:t>
      </w:r>
      <w:r w:rsidR="00A42473" w:rsidRPr="00D773FC">
        <w:t>8</w:t>
      </w:r>
      <w:r w:rsidR="00A42473" w:rsidRPr="00D64644">
        <w:t>.</w:t>
      </w:r>
    </w:p>
    <w:p w14:paraId="4D5FB021" w14:textId="65290464" w:rsidR="007F785E" w:rsidRPr="00D64644" w:rsidRDefault="007F785E" w:rsidP="00C94886">
      <w:pPr>
        <w:pStyle w:val="BodyText"/>
        <w:jc w:val="both"/>
      </w:pPr>
      <w:r w:rsidRPr="00D64644">
        <w:t>The construction phase of the Project</w:t>
      </w:r>
      <w:r w:rsidR="00DE4896" w:rsidRPr="00D64644">
        <w:t xml:space="preserve">, </w:t>
      </w:r>
      <w:r w:rsidRPr="00D64644">
        <w:t>including turbine installation, ETL construction, access road upgrades, and the intensive use of unpaved roads by heavy vehicles</w:t>
      </w:r>
      <w:r w:rsidR="00DE4896" w:rsidRPr="00D64644">
        <w:t xml:space="preserve">, </w:t>
      </w:r>
      <w:r w:rsidRPr="00D64644">
        <w:t xml:space="preserve">may result in unintentional but tangible </w:t>
      </w:r>
      <w:r w:rsidR="00A42473" w:rsidRPr="00D64644">
        <w:t>damage</w:t>
      </w:r>
      <w:r w:rsidRPr="00D64644">
        <w:t xml:space="preserve"> to community assets and agricultural productivity.</w:t>
      </w:r>
    </w:p>
    <w:p w14:paraId="05455DEC" w14:textId="5A6AE589" w:rsidR="007F785E" w:rsidRPr="00D64644" w:rsidRDefault="007F785E" w:rsidP="00C94886">
      <w:pPr>
        <w:pStyle w:val="BodyText"/>
        <w:jc w:val="both"/>
      </w:pPr>
      <w:r w:rsidRPr="00D64644">
        <w:t>These impacts are distinct from land acquisition-related losses and may affect both private and informally used public lands situated near the construction zones. While such impacts are typically temporary, they have the potential to cause income losses, production disruption, or physical asset damage for affected households.</w:t>
      </w:r>
    </w:p>
    <w:p w14:paraId="464DB1D0" w14:textId="69EB959E" w:rsidR="007F785E" w:rsidRPr="00D64644" w:rsidRDefault="007F785E" w:rsidP="007F785E">
      <w:pPr>
        <w:pStyle w:val="Caption"/>
      </w:pPr>
      <w:bookmarkStart w:id="162" w:name="_Toc234237744"/>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7</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6</w:t>
      </w:r>
      <w:r w:rsidR="0073095C" w:rsidRPr="00D64644">
        <w:fldChar w:fldCharType="end"/>
      </w:r>
      <w:r w:rsidR="00FE6091" w:rsidRPr="00D64644">
        <w:tab/>
      </w:r>
      <w:r w:rsidRPr="00D64644">
        <w:t>Types of Anticipated Damage and ImpactS</w:t>
      </w:r>
      <w:bookmarkEnd w:id="162"/>
    </w:p>
    <w:tbl>
      <w:tblPr>
        <w:tblStyle w:val="ERMTable11"/>
        <w:tblW w:w="0" w:type="auto"/>
        <w:tblLook w:val="04A0" w:firstRow="1" w:lastRow="0" w:firstColumn="1" w:lastColumn="0" w:noHBand="0" w:noVBand="1"/>
      </w:tblPr>
      <w:tblGrid>
        <w:gridCol w:w="2292"/>
        <w:gridCol w:w="7206"/>
      </w:tblGrid>
      <w:tr w:rsidR="007F785E" w:rsidRPr="00D64644" w14:paraId="33D39C5E" w14:textId="77777777" w:rsidTr="00F45C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30D976" w14:textId="77777777" w:rsidR="007F785E" w:rsidRPr="00D64644" w:rsidRDefault="007F785E">
            <w:pPr>
              <w:jc w:val="center"/>
              <w:rPr>
                <w:rFonts w:asciiTheme="minorHAnsi" w:hAnsiTheme="minorHAnsi"/>
                <w:b w:val="0"/>
                <w:bCs/>
                <w:sz w:val="18"/>
                <w:szCs w:val="18"/>
              </w:rPr>
            </w:pPr>
            <w:r w:rsidRPr="00D64644">
              <w:rPr>
                <w:rStyle w:val="Strong"/>
                <w:rFonts w:asciiTheme="minorHAnsi" w:hAnsiTheme="minorHAnsi"/>
                <w:b/>
                <w:sz w:val="18"/>
                <w:szCs w:val="18"/>
              </w:rPr>
              <w:t>Damage Type</w:t>
            </w:r>
          </w:p>
        </w:tc>
        <w:tc>
          <w:tcPr>
            <w:tcW w:w="0" w:type="auto"/>
            <w:hideMark/>
          </w:tcPr>
          <w:p w14:paraId="5A135C95" w14:textId="77777777" w:rsidR="007F785E" w:rsidRPr="00D64644"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64644">
              <w:rPr>
                <w:rStyle w:val="Strong"/>
                <w:rFonts w:asciiTheme="minorHAnsi" w:hAnsiTheme="minorHAnsi"/>
                <w:b/>
                <w:sz w:val="18"/>
                <w:szCs w:val="18"/>
              </w:rPr>
              <w:t>Description</w:t>
            </w:r>
          </w:p>
        </w:tc>
      </w:tr>
      <w:tr w:rsidR="007F785E" w:rsidRPr="00D64644" w14:paraId="1A8B03EF"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228CA0" w14:textId="77777777" w:rsidR="007F785E" w:rsidRPr="00D64644" w:rsidRDefault="007F785E">
            <w:pPr>
              <w:rPr>
                <w:rFonts w:asciiTheme="minorHAnsi" w:hAnsiTheme="minorHAnsi"/>
                <w:b/>
                <w:bCs/>
                <w:sz w:val="18"/>
                <w:szCs w:val="18"/>
              </w:rPr>
            </w:pPr>
            <w:r w:rsidRPr="00D64644">
              <w:rPr>
                <w:rStyle w:val="Strong"/>
                <w:rFonts w:asciiTheme="minorHAnsi" w:hAnsiTheme="minorHAnsi"/>
                <w:sz w:val="18"/>
                <w:szCs w:val="18"/>
              </w:rPr>
              <w:t>Dust-Related Crop Loss</w:t>
            </w:r>
          </w:p>
        </w:tc>
        <w:tc>
          <w:tcPr>
            <w:tcW w:w="0" w:type="auto"/>
            <w:hideMark/>
          </w:tcPr>
          <w:p w14:paraId="4079C518"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Construction traffic and earthworks may generate significant dust, especially on unpaved roads, leading to reduced olive/crop yields and fruit drop.</w:t>
            </w:r>
          </w:p>
        </w:tc>
      </w:tr>
      <w:tr w:rsidR="007F785E" w:rsidRPr="00D64644" w14:paraId="29069669"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6222B5F9" w14:textId="77777777" w:rsidR="007F785E" w:rsidRPr="00D64644" w:rsidRDefault="007F785E">
            <w:pPr>
              <w:rPr>
                <w:rFonts w:asciiTheme="minorHAnsi" w:hAnsiTheme="minorHAnsi"/>
                <w:sz w:val="18"/>
                <w:szCs w:val="18"/>
              </w:rPr>
            </w:pPr>
            <w:r w:rsidRPr="00D64644">
              <w:rPr>
                <w:rStyle w:val="Strong"/>
                <w:rFonts w:asciiTheme="minorHAnsi" w:hAnsiTheme="minorHAnsi"/>
                <w:sz w:val="18"/>
                <w:szCs w:val="18"/>
              </w:rPr>
              <w:t>Damage to Productive Trees</w:t>
            </w:r>
          </w:p>
        </w:tc>
        <w:tc>
          <w:tcPr>
            <w:tcW w:w="0" w:type="auto"/>
            <w:hideMark/>
          </w:tcPr>
          <w:p w14:paraId="68ABFC9A"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Trees near road alignments or work sites may be unintentionally harmed by grading, soil compaction, or contact with machinery.</w:t>
            </w:r>
          </w:p>
        </w:tc>
      </w:tr>
      <w:tr w:rsidR="007F785E" w:rsidRPr="00D64644" w14:paraId="6AFD520E"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C4F449" w14:textId="77777777" w:rsidR="007F785E" w:rsidRPr="00D64644" w:rsidRDefault="007F785E">
            <w:pPr>
              <w:rPr>
                <w:rFonts w:asciiTheme="minorHAnsi" w:hAnsiTheme="minorHAnsi"/>
                <w:sz w:val="18"/>
                <w:szCs w:val="18"/>
              </w:rPr>
            </w:pPr>
            <w:r w:rsidRPr="00D64644">
              <w:rPr>
                <w:rStyle w:val="Strong"/>
                <w:rFonts w:asciiTheme="minorHAnsi" w:hAnsiTheme="minorHAnsi"/>
                <w:sz w:val="18"/>
                <w:szCs w:val="18"/>
              </w:rPr>
              <w:t>Damage to Agricultural Assets</w:t>
            </w:r>
          </w:p>
        </w:tc>
        <w:tc>
          <w:tcPr>
            <w:tcW w:w="0" w:type="auto"/>
            <w:hideMark/>
          </w:tcPr>
          <w:p w14:paraId="2ADC92ED"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Irrigation systems, fences, retaining walls, terraces, or agricultural tools may be damaged by equipment movement or road widening.</w:t>
            </w:r>
          </w:p>
        </w:tc>
      </w:tr>
      <w:tr w:rsidR="007F785E" w:rsidRPr="00D64644" w14:paraId="0E184815"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1341D9A0" w14:textId="77777777" w:rsidR="007F785E" w:rsidRPr="00D64644" w:rsidRDefault="007F785E">
            <w:pPr>
              <w:rPr>
                <w:rFonts w:asciiTheme="minorHAnsi" w:hAnsiTheme="minorHAnsi"/>
                <w:sz w:val="18"/>
                <w:szCs w:val="18"/>
              </w:rPr>
            </w:pPr>
            <w:r w:rsidRPr="00D64644">
              <w:rPr>
                <w:rStyle w:val="Strong"/>
                <w:rFonts w:asciiTheme="minorHAnsi" w:hAnsiTheme="minorHAnsi"/>
                <w:sz w:val="18"/>
                <w:szCs w:val="18"/>
              </w:rPr>
              <w:t>Beekeeping Disruption</w:t>
            </w:r>
          </w:p>
        </w:tc>
        <w:tc>
          <w:tcPr>
            <w:tcW w:w="0" w:type="auto"/>
            <w:hideMark/>
          </w:tcPr>
          <w:p w14:paraId="6046903C"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Dust and vibration may disrupt hive activity; accidental relocation, heat exposure, or hive damage may result from construction proximity.</w:t>
            </w:r>
          </w:p>
        </w:tc>
      </w:tr>
      <w:tr w:rsidR="007F785E" w:rsidRPr="00D64644" w14:paraId="5F0A0194"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9211E3" w14:textId="77777777" w:rsidR="007F785E" w:rsidRPr="00D64644" w:rsidRDefault="007F785E">
            <w:pPr>
              <w:rPr>
                <w:rFonts w:asciiTheme="minorHAnsi" w:hAnsiTheme="minorHAnsi"/>
                <w:sz w:val="18"/>
                <w:szCs w:val="18"/>
              </w:rPr>
            </w:pPr>
            <w:r w:rsidRPr="00D64644">
              <w:rPr>
                <w:rStyle w:val="Strong"/>
                <w:rFonts w:asciiTheme="minorHAnsi" w:hAnsiTheme="minorHAnsi"/>
                <w:sz w:val="18"/>
                <w:szCs w:val="18"/>
              </w:rPr>
              <w:t>Soil Compaction or Runoff</w:t>
            </w:r>
          </w:p>
        </w:tc>
        <w:tc>
          <w:tcPr>
            <w:tcW w:w="0" w:type="auto"/>
            <w:hideMark/>
          </w:tcPr>
          <w:p w14:paraId="02C51D84"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Vehicle movement may compact soil or alter water runoff patterns, affecting field conditions and seed germination in nearby plots.</w:t>
            </w:r>
          </w:p>
        </w:tc>
      </w:tr>
    </w:tbl>
    <w:p w14:paraId="70B6423A" w14:textId="77777777" w:rsidR="007F785E" w:rsidRPr="00D64644" w:rsidRDefault="007F785E" w:rsidP="007F785E">
      <w:pPr>
        <w:pStyle w:val="BodyText"/>
      </w:pPr>
    </w:p>
    <w:p w14:paraId="7D22EBEB" w14:textId="0A0502FB" w:rsidR="007F785E" w:rsidRPr="00D64644" w:rsidRDefault="007F785E" w:rsidP="007F785E">
      <w:pPr>
        <w:pStyle w:val="Heading2"/>
      </w:pPr>
      <w:r w:rsidRPr="00D64644">
        <w:rPr>
          <w:rStyle w:val="Strong"/>
          <w:b w:val="0"/>
          <w:bCs w:val="0"/>
        </w:rPr>
        <w:t xml:space="preserve"> </w:t>
      </w:r>
      <w:bookmarkStart w:id="163" w:name="_Toc234237681"/>
      <w:r w:rsidRPr="00D64644">
        <w:rPr>
          <w:rStyle w:val="Strong"/>
          <w:b w:val="0"/>
          <w:bCs w:val="0"/>
        </w:rPr>
        <w:t>Vulnerability Assessment</w:t>
      </w:r>
      <w:bookmarkEnd w:id="163"/>
    </w:p>
    <w:p w14:paraId="3B756A72" w14:textId="12950E93" w:rsidR="007F785E" w:rsidRPr="00D64644" w:rsidRDefault="00B278C2" w:rsidP="00A042DB">
      <w:pPr>
        <w:pStyle w:val="BodyText"/>
        <w:jc w:val="both"/>
      </w:pPr>
      <w:r w:rsidRPr="00D64644">
        <w:t>IFC</w:t>
      </w:r>
      <w:r w:rsidR="007F785E" w:rsidRPr="00D64644">
        <w:t xml:space="preserve"> defines vulnerable individuals or groups as those who, due to their social identity or status, are more likely to be adversely affected by project impacts, and may experience limited capacity to anticipate, cope with, resist, or recover from these impacts. Such status may be linked to age, gender, income level, literacy, disability, or informal use of land and natural resources.</w:t>
      </w:r>
    </w:p>
    <w:p w14:paraId="7D228088" w14:textId="2B80EBA1" w:rsidR="007F785E" w:rsidRPr="00D64644" w:rsidRDefault="007F785E" w:rsidP="00A042DB">
      <w:pPr>
        <w:pStyle w:val="BodyText"/>
        <w:jc w:val="both"/>
      </w:pPr>
      <w:r w:rsidRPr="00C15A05">
        <w:t xml:space="preserve">In line with IFC PS5 and EBRD </w:t>
      </w:r>
      <w:r w:rsidR="00475A0B" w:rsidRPr="00C15A05">
        <w:t>ESR5</w:t>
      </w:r>
      <w:r w:rsidRPr="00C15A05">
        <w:t xml:space="preserve">, vulnerable groups within the </w:t>
      </w:r>
      <w:r w:rsidR="00B278C2" w:rsidRPr="00C15A05">
        <w:t xml:space="preserve">Project </w:t>
      </w:r>
      <w:r w:rsidRPr="00C15A05">
        <w:t>AoI</w:t>
      </w:r>
      <w:r w:rsidR="00B278C2" w:rsidRPr="00C15A05">
        <w:t xml:space="preserve"> haven been </w:t>
      </w:r>
      <w:r w:rsidR="00B278C2" w:rsidRPr="00D773FC">
        <w:t xml:space="preserve">identified </w:t>
      </w:r>
      <w:r w:rsidRPr="00D773FC">
        <w:t xml:space="preserve">using field-based data, participatory tools, and community profiling conducted in March 2025 </w:t>
      </w:r>
      <w:r w:rsidR="00C15A05" w:rsidRPr="00D773FC">
        <w:t xml:space="preserve">and November 2025 </w:t>
      </w:r>
      <w:r w:rsidRPr="00D773FC">
        <w:t>across the neighborhoods of Turgut, Çakmak, Yaraş, and Kavakçalı.</w:t>
      </w:r>
    </w:p>
    <w:p w14:paraId="20A32D7B" w14:textId="5EF786A9" w:rsidR="007F785E" w:rsidRPr="00D64644" w:rsidRDefault="007F785E" w:rsidP="00A042DB">
      <w:pPr>
        <w:pStyle w:val="BodyText"/>
        <w:jc w:val="both"/>
      </w:pPr>
      <w:r w:rsidRPr="00D64644">
        <w:t xml:space="preserve">The table below summarizes the number of individuals or </w:t>
      </w:r>
      <w:r w:rsidR="00C15A05">
        <w:t>HHs</w:t>
      </w:r>
      <w:r w:rsidR="00C15A05" w:rsidRPr="00D64644">
        <w:t xml:space="preserve"> </w:t>
      </w:r>
      <w:r w:rsidRPr="00D64644">
        <w:t>identified as vulnerable across the four neighborhoods:</w:t>
      </w:r>
    </w:p>
    <w:p w14:paraId="55DE7E70" w14:textId="1CA8A339" w:rsidR="007F785E" w:rsidRPr="00D64644" w:rsidRDefault="007F785E" w:rsidP="007F785E">
      <w:pPr>
        <w:pStyle w:val="Caption"/>
      </w:pPr>
      <w:bookmarkStart w:id="164" w:name="_Toc234237745"/>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7</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7</w:t>
      </w:r>
      <w:r w:rsidR="0073095C" w:rsidRPr="00D64644">
        <w:fldChar w:fldCharType="end"/>
      </w:r>
      <w:r w:rsidR="00FE6091" w:rsidRPr="00D64644">
        <w:tab/>
      </w:r>
      <w:r w:rsidRPr="00D64644">
        <w:t>Vulnerabl</w:t>
      </w:r>
      <w:r w:rsidR="002A1D4C" w:rsidRPr="00D64644">
        <w:t>E Households</w:t>
      </w:r>
      <w:bookmarkEnd w:id="164"/>
    </w:p>
    <w:tbl>
      <w:tblPr>
        <w:tblStyle w:val="ERMTable11"/>
        <w:tblW w:w="5000" w:type="pct"/>
        <w:tblLook w:val="04A0" w:firstRow="1" w:lastRow="0" w:firstColumn="1" w:lastColumn="0" w:noHBand="0" w:noVBand="1"/>
      </w:tblPr>
      <w:tblGrid>
        <w:gridCol w:w="5234"/>
        <w:gridCol w:w="982"/>
        <w:gridCol w:w="1121"/>
        <w:gridCol w:w="864"/>
        <w:gridCol w:w="1297"/>
      </w:tblGrid>
      <w:tr w:rsidR="001F7D87" w:rsidRPr="00EF7F3A" w14:paraId="283D4FFE" w14:textId="77777777" w:rsidTr="001F7D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5" w:type="pct"/>
            <w:hideMark/>
          </w:tcPr>
          <w:p w14:paraId="2F147BD6" w14:textId="77777777" w:rsidR="007F785E" w:rsidRPr="00D773FC" w:rsidRDefault="007F785E">
            <w:pPr>
              <w:jc w:val="center"/>
              <w:rPr>
                <w:rFonts w:asciiTheme="minorHAnsi" w:hAnsiTheme="minorHAnsi"/>
                <w:b w:val="0"/>
                <w:bCs/>
                <w:sz w:val="18"/>
                <w:szCs w:val="18"/>
              </w:rPr>
            </w:pPr>
            <w:r w:rsidRPr="00D773FC">
              <w:rPr>
                <w:rStyle w:val="Strong"/>
                <w:rFonts w:asciiTheme="minorHAnsi" w:hAnsiTheme="minorHAnsi"/>
                <w:b/>
                <w:sz w:val="18"/>
                <w:szCs w:val="18"/>
              </w:rPr>
              <w:t>Vulnerability Category</w:t>
            </w:r>
          </w:p>
        </w:tc>
        <w:tc>
          <w:tcPr>
            <w:tcW w:w="517" w:type="pct"/>
            <w:hideMark/>
          </w:tcPr>
          <w:p w14:paraId="3FDF8467"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773FC">
              <w:rPr>
                <w:rStyle w:val="Strong"/>
                <w:rFonts w:asciiTheme="minorHAnsi" w:hAnsiTheme="minorHAnsi"/>
                <w:b/>
                <w:sz w:val="18"/>
                <w:szCs w:val="18"/>
              </w:rPr>
              <w:t>Turgut</w:t>
            </w:r>
          </w:p>
        </w:tc>
        <w:tc>
          <w:tcPr>
            <w:tcW w:w="590" w:type="pct"/>
            <w:hideMark/>
          </w:tcPr>
          <w:p w14:paraId="7CE73E14"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773FC">
              <w:rPr>
                <w:rStyle w:val="Strong"/>
                <w:rFonts w:asciiTheme="minorHAnsi" w:hAnsiTheme="minorHAnsi"/>
                <w:b/>
                <w:sz w:val="18"/>
                <w:szCs w:val="18"/>
              </w:rPr>
              <w:t>Çakmak</w:t>
            </w:r>
          </w:p>
        </w:tc>
        <w:tc>
          <w:tcPr>
            <w:tcW w:w="455" w:type="pct"/>
            <w:hideMark/>
          </w:tcPr>
          <w:p w14:paraId="4E457D3A"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773FC">
              <w:rPr>
                <w:rStyle w:val="Strong"/>
                <w:rFonts w:asciiTheme="minorHAnsi" w:hAnsiTheme="minorHAnsi"/>
                <w:b/>
                <w:sz w:val="18"/>
                <w:szCs w:val="18"/>
              </w:rPr>
              <w:t>Yaraş</w:t>
            </w:r>
          </w:p>
        </w:tc>
        <w:tc>
          <w:tcPr>
            <w:tcW w:w="683" w:type="pct"/>
            <w:hideMark/>
          </w:tcPr>
          <w:p w14:paraId="5AE1EC91" w14:textId="77777777" w:rsidR="007F785E" w:rsidRPr="00D773FC"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773FC">
              <w:rPr>
                <w:rStyle w:val="Strong"/>
                <w:rFonts w:asciiTheme="minorHAnsi" w:hAnsiTheme="minorHAnsi"/>
                <w:b/>
                <w:sz w:val="18"/>
                <w:szCs w:val="18"/>
              </w:rPr>
              <w:t>Kavakçalı</w:t>
            </w:r>
          </w:p>
        </w:tc>
      </w:tr>
      <w:tr w:rsidR="001F7D87" w:rsidRPr="00EF7F3A" w14:paraId="123DE40F" w14:textId="77777777" w:rsidTr="001F7D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5" w:type="pct"/>
            <w:hideMark/>
          </w:tcPr>
          <w:p w14:paraId="53328A88" w14:textId="77777777" w:rsidR="007F785E" w:rsidRPr="00D773FC" w:rsidRDefault="007F785E">
            <w:pPr>
              <w:rPr>
                <w:rFonts w:asciiTheme="minorHAnsi" w:hAnsiTheme="minorHAnsi"/>
                <w:b/>
                <w:bCs/>
                <w:sz w:val="18"/>
                <w:szCs w:val="18"/>
              </w:rPr>
            </w:pPr>
            <w:r w:rsidRPr="00D773FC">
              <w:rPr>
                <w:rFonts w:asciiTheme="minorHAnsi" w:hAnsiTheme="minorHAnsi"/>
                <w:sz w:val="18"/>
                <w:szCs w:val="18"/>
              </w:rPr>
              <w:t>Illiterate adults</w:t>
            </w:r>
          </w:p>
        </w:tc>
        <w:tc>
          <w:tcPr>
            <w:tcW w:w="517" w:type="pct"/>
            <w:hideMark/>
          </w:tcPr>
          <w:p w14:paraId="54F95347"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50</w:t>
            </w:r>
          </w:p>
        </w:tc>
        <w:tc>
          <w:tcPr>
            <w:tcW w:w="590" w:type="pct"/>
            <w:hideMark/>
          </w:tcPr>
          <w:p w14:paraId="7BFCBCC1"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15</w:t>
            </w:r>
          </w:p>
        </w:tc>
        <w:tc>
          <w:tcPr>
            <w:tcW w:w="455" w:type="pct"/>
            <w:hideMark/>
          </w:tcPr>
          <w:p w14:paraId="29E242E2"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50</w:t>
            </w:r>
          </w:p>
        </w:tc>
        <w:tc>
          <w:tcPr>
            <w:tcW w:w="683" w:type="pct"/>
            <w:hideMark/>
          </w:tcPr>
          <w:p w14:paraId="682C9ADC"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0</w:t>
            </w:r>
          </w:p>
        </w:tc>
      </w:tr>
      <w:tr w:rsidR="007F785E" w:rsidRPr="00EF7F3A" w14:paraId="732818DB" w14:textId="77777777" w:rsidTr="001F7D87">
        <w:tc>
          <w:tcPr>
            <w:cnfStyle w:val="001000000000" w:firstRow="0" w:lastRow="0" w:firstColumn="1" w:lastColumn="0" w:oddVBand="0" w:evenVBand="0" w:oddHBand="0" w:evenHBand="0" w:firstRowFirstColumn="0" w:firstRowLastColumn="0" w:lastRowFirstColumn="0" w:lastRowLastColumn="0"/>
            <w:tcW w:w="2755" w:type="pct"/>
            <w:hideMark/>
          </w:tcPr>
          <w:p w14:paraId="6B62C9C5" w14:textId="77777777" w:rsidR="007F785E" w:rsidRPr="00D773FC" w:rsidRDefault="007F785E">
            <w:pPr>
              <w:rPr>
                <w:rFonts w:asciiTheme="minorHAnsi" w:hAnsiTheme="minorHAnsi"/>
                <w:sz w:val="18"/>
                <w:szCs w:val="18"/>
              </w:rPr>
            </w:pPr>
            <w:r w:rsidRPr="00D773FC">
              <w:rPr>
                <w:rFonts w:asciiTheme="minorHAnsi" w:hAnsiTheme="minorHAnsi"/>
                <w:sz w:val="18"/>
                <w:szCs w:val="18"/>
              </w:rPr>
              <w:t>Female-headed households</w:t>
            </w:r>
          </w:p>
        </w:tc>
        <w:tc>
          <w:tcPr>
            <w:tcW w:w="517" w:type="pct"/>
            <w:hideMark/>
          </w:tcPr>
          <w:p w14:paraId="47E37EDB"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50</w:t>
            </w:r>
          </w:p>
        </w:tc>
        <w:tc>
          <w:tcPr>
            <w:tcW w:w="590" w:type="pct"/>
            <w:hideMark/>
          </w:tcPr>
          <w:p w14:paraId="7D866DCC"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6</w:t>
            </w:r>
          </w:p>
        </w:tc>
        <w:tc>
          <w:tcPr>
            <w:tcW w:w="455" w:type="pct"/>
            <w:hideMark/>
          </w:tcPr>
          <w:p w14:paraId="292F2DF0"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50</w:t>
            </w:r>
          </w:p>
        </w:tc>
        <w:tc>
          <w:tcPr>
            <w:tcW w:w="683" w:type="pct"/>
            <w:hideMark/>
          </w:tcPr>
          <w:p w14:paraId="12020936"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15</w:t>
            </w:r>
          </w:p>
        </w:tc>
      </w:tr>
      <w:tr w:rsidR="001F7D87" w:rsidRPr="00EF7F3A" w14:paraId="3B64C408" w14:textId="77777777" w:rsidTr="001F7D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5" w:type="pct"/>
            <w:hideMark/>
          </w:tcPr>
          <w:p w14:paraId="644E8B42" w14:textId="58F5F289" w:rsidR="007F785E" w:rsidRPr="00D773FC" w:rsidRDefault="00C15A05">
            <w:pPr>
              <w:rPr>
                <w:rFonts w:asciiTheme="minorHAnsi" w:hAnsiTheme="minorHAnsi"/>
                <w:sz w:val="18"/>
                <w:szCs w:val="18"/>
              </w:rPr>
            </w:pPr>
            <w:r>
              <w:rPr>
                <w:rFonts w:asciiTheme="minorHAnsi" w:hAnsiTheme="minorHAnsi"/>
                <w:sz w:val="18"/>
                <w:szCs w:val="18"/>
              </w:rPr>
              <w:t>HHs</w:t>
            </w:r>
            <w:r w:rsidRPr="00D773FC">
              <w:rPr>
                <w:rFonts w:asciiTheme="minorHAnsi" w:hAnsiTheme="minorHAnsi"/>
                <w:sz w:val="18"/>
                <w:szCs w:val="18"/>
              </w:rPr>
              <w:t xml:space="preserve"> </w:t>
            </w:r>
            <w:r w:rsidR="007F785E" w:rsidRPr="00D773FC">
              <w:rPr>
                <w:rFonts w:asciiTheme="minorHAnsi" w:hAnsiTheme="minorHAnsi"/>
                <w:sz w:val="18"/>
                <w:szCs w:val="18"/>
              </w:rPr>
              <w:t>dependent on public aid</w:t>
            </w:r>
          </w:p>
        </w:tc>
        <w:tc>
          <w:tcPr>
            <w:tcW w:w="517" w:type="pct"/>
            <w:hideMark/>
          </w:tcPr>
          <w:p w14:paraId="34414D00"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10</w:t>
            </w:r>
          </w:p>
        </w:tc>
        <w:tc>
          <w:tcPr>
            <w:tcW w:w="590" w:type="pct"/>
            <w:hideMark/>
          </w:tcPr>
          <w:p w14:paraId="4833D3AA"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3</w:t>
            </w:r>
          </w:p>
        </w:tc>
        <w:tc>
          <w:tcPr>
            <w:tcW w:w="455" w:type="pct"/>
            <w:hideMark/>
          </w:tcPr>
          <w:p w14:paraId="074BF25C"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15</w:t>
            </w:r>
          </w:p>
        </w:tc>
        <w:tc>
          <w:tcPr>
            <w:tcW w:w="683" w:type="pct"/>
            <w:hideMark/>
          </w:tcPr>
          <w:p w14:paraId="079D5F7C"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0</w:t>
            </w:r>
          </w:p>
        </w:tc>
      </w:tr>
      <w:tr w:rsidR="007F785E" w:rsidRPr="00EF7F3A" w14:paraId="4E8D98C2" w14:textId="77777777" w:rsidTr="001F7D87">
        <w:tc>
          <w:tcPr>
            <w:cnfStyle w:val="001000000000" w:firstRow="0" w:lastRow="0" w:firstColumn="1" w:lastColumn="0" w:oddVBand="0" w:evenVBand="0" w:oddHBand="0" w:evenHBand="0" w:firstRowFirstColumn="0" w:firstRowLastColumn="0" w:lastRowFirstColumn="0" w:lastRowLastColumn="0"/>
            <w:tcW w:w="2755" w:type="pct"/>
            <w:hideMark/>
          </w:tcPr>
          <w:p w14:paraId="23C13249" w14:textId="77777777" w:rsidR="007F785E" w:rsidRPr="00D773FC" w:rsidRDefault="007F785E">
            <w:pPr>
              <w:rPr>
                <w:rFonts w:asciiTheme="minorHAnsi" w:hAnsiTheme="minorHAnsi"/>
                <w:sz w:val="18"/>
                <w:szCs w:val="18"/>
              </w:rPr>
            </w:pPr>
            <w:r w:rsidRPr="00D773FC">
              <w:rPr>
                <w:rFonts w:asciiTheme="minorHAnsi" w:hAnsiTheme="minorHAnsi"/>
                <w:sz w:val="18"/>
                <w:szCs w:val="18"/>
              </w:rPr>
              <w:t>Persons with chronic illness or bedridden</w:t>
            </w:r>
          </w:p>
        </w:tc>
        <w:tc>
          <w:tcPr>
            <w:tcW w:w="517" w:type="pct"/>
            <w:hideMark/>
          </w:tcPr>
          <w:p w14:paraId="45B2EA05"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2</w:t>
            </w:r>
          </w:p>
        </w:tc>
        <w:tc>
          <w:tcPr>
            <w:tcW w:w="590" w:type="pct"/>
            <w:hideMark/>
          </w:tcPr>
          <w:p w14:paraId="7BC890F0"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2</w:t>
            </w:r>
          </w:p>
        </w:tc>
        <w:tc>
          <w:tcPr>
            <w:tcW w:w="455" w:type="pct"/>
            <w:hideMark/>
          </w:tcPr>
          <w:p w14:paraId="586D4032"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w:t>
            </w:r>
          </w:p>
        </w:tc>
        <w:tc>
          <w:tcPr>
            <w:tcW w:w="683" w:type="pct"/>
            <w:hideMark/>
          </w:tcPr>
          <w:p w14:paraId="7244A57D"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0</w:t>
            </w:r>
          </w:p>
        </w:tc>
      </w:tr>
      <w:tr w:rsidR="001F7D87" w:rsidRPr="00EF7F3A" w14:paraId="54FE8AA6" w14:textId="77777777" w:rsidTr="001F7D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5" w:type="pct"/>
            <w:hideMark/>
          </w:tcPr>
          <w:p w14:paraId="292A16FB" w14:textId="77777777" w:rsidR="007F785E" w:rsidRPr="00D773FC" w:rsidRDefault="007F785E">
            <w:pPr>
              <w:rPr>
                <w:rFonts w:asciiTheme="minorHAnsi" w:hAnsiTheme="minorHAnsi"/>
                <w:sz w:val="18"/>
                <w:szCs w:val="18"/>
              </w:rPr>
            </w:pPr>
            <w:r w:rsidRPr="00D773FC">
              <w:rPr>
                <w:rFonts w:asciiTheme="minorHAnsi" w:hAnsiTheme="minorHAnsi"/>
                <w:sz w:val="18"/>
                <w:szCs w:val="18"/>
              </w:rPr>
              <w:t>Elderly (65+) living alone</w:t>
            </w:r>
          </w:p>
        </w:tc>
        <w:tc>
          <w:tcPr>
            <w:tcW w:w="517" w:type="pct"/>
            <w:hideMark/>
          </w:tcPr>
          <w:p w14:paraId="4EC0601E"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10</w:t>
            </w:r>
          </w:p>
        </w:tc>
        <w:tc>
          <w:tcPr>
            <w:tcW w:w="590" w:type="pct"/>
            <w:hideMark/>
          </w:tcPr>
          <w:p w14:paraId="45343CEF"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3</w:t>
            </w:r>
          </w:p>
        </w:tc>
        <w:tc>
          <w:tcPr>
            <w:tcW w:w="455" w:type="pct"/>
            <w:hideMark/>
          </w:tcPr>
          <w:p w14:paraId="00127518"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15</w:t>
            </w:r>
          </w:p>
        </w:tc>
        <w:tc>
          <w:tcPr>
            <w:tcW w:w="683" w:type="pct"/>
            <w:hideMark/>
          </w:tcPr>
          <w:p w14:paraId="5F22CC25"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15</w:t>
            </w:r>
          </w:p>
        </w:tc>
      </w:tr>
      <w:tr w:rsidR="007F785E" w:rsidRPr="00EF7F3A" w14:paraId="5DF58C8E" w14:textId="77777777" w:rsidTr="001F7D87">
        <w:tc>
          <w:tcPr>
            <w:cnfStyle w:val="001000000000" w:firstRow="0" w:lastRow="0" w:firstColumn="1" w:lastColumn="0" w:oddVBand="0" w:evenVBand="0" w:oddHBand="0" w:evenHBand="0" w:firstRowFirstColumn="0" w:firstRowLastColumn="0" w:lastRowFirstColumn="0" w:lastRowLastColumn="0"/>
            <w:tcW w:w="2755" w:type="pct"/>
            <w:hideMark/>
          </w:tcPr>
          <w:p w14:paraId="4419D64D" w14:textId="77777777" w:rsidR="007F785E" w:rsidRPr="00D773FC" w:rsidRDefault="007F785E">
            <w:pPr>
              <w:rPr>
                <w:rFonts w:asciiTheme="minorHAnsi" w:hAnsiTheme="minorHAnsi"/>
                <w:sz w:val="18"/>
                <w:szCs w:val="18"/>
              </w:rPr>
            </w:pPr>
            <w:r w:rsidRPr="00D773FC">
              <w:rPr>
                <w:rFonts w:asciiTheme="minorHAnsi" w:hAnsiTheme="minorHAnsi"/>
                <w:sz w:val="18"/>
                <w:szCs w:val="18"/>
              </w:rPr>
              <w:t>Persons with physical or mental disabilities</w:t>
            </w:r>
          </w:p>
        </w:tc>
        <w:tc>
          <w:tcPr>
            <w:tcW w:w="517" w:type="pct"/>
            <w:hideMark/>
          </w:tcPr>
          <w:p w14:paraId="2E3F1334"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w:t>
            </w:r>
          </w:p>
        </w:tc>
        <w:tc>
          <w:tcPr>
            <w:tcW w:w="590" w:type="pct"/>
            <w:hideMark/>
          </w:tcPr>
          <w:p w14:paraId="44D07374"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3</w:t>
            </w:r>
          </w:p>
        </w:tc>
        <w:tc>
          <w:tcPr>
            <w:tcW w:w="455" w:type="pct"/>
            <w:hideMark/>
          </w:tcPr>
          <w:p w14:paraId="0BEA0083"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10</w:t>
            </w:r>
          </w:p>
        </w:tc>
        <w:tc>
          <w:tcPr>
            <w:tcW w:w="683" w:type="pct"/>
            <w:hideMark/>
          </w:tcPr>
          <w:p w14:paraId="2B224D20"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6</w:t>
            </w:r>
          </w:p>
        </w:tc>
      </w:tr>
      <w:tr w:rsidR="001F7D87" w:rsidRPr="00EF7F3A" w14:paraId="2903CCF4" w14:textId="77777777" w:rsidTr="001F7D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5" w:type="pct"/>
            <w:hideMark/>
          </w:tcPr>
          <w:p w14:paraId="301E0BD0" w14:textId="6E66563F" w:rsidR="007F785E" w:rsidRPr="00D773FC" w:rsidRDefault="007F785E">
            <w:pPr>
              <w:rPr>
                <w:rFonts w:asciiTheme="minorHAnsi" w:hAnsiTheme="minorHAnsi"/>
                <w:sz w:val="18"/>
                <w:szCs w:val="18"/>
              </w:rPr>
            </w:pPr>
            <w:r w:rsidRPr="00D773FC">
              <w:rPr>
                <w:rFonts w:asciiTheme="minorHAnsi" w:hAnsiTheme="minorHAnsi"/>
                <w:sz w:val="18"/>
                <w:szCs w:val="18"/>
              </w:rPr>
              <w:t xml:space="preserve">Unemployed or low-income </w:t>
            </w:r>
            <w:r w:rsidR="00C15A05">
              <w:rPr>
                <w:rFonts w:asciiTheme="minorHAnsi" w:hAnsiTheme="minorHAnsi"/>
                <w:sz w:val="18"/>
                <w:szCs w:val="18"/>
              </w:rPr>
              <w:t>HH</w:t>
            </w:r>
            <w:r w:rsidR="00C15A05" w:rsidRPr="00D773FC">
              <w:rPr>
                <w:rFonts w:asciiTheme="minorHAnsi" w:hAnsiTheme="minorHAnsi"/>
                <w:sz w:val="18"/>
                <w:szCs w:val="18"/>
              </w:rPr>
              <w:t xml:space="preserve"> </w:t>
            </w:r>
            <w:r w:rsidRPr="00D773FC">
              <w:rPr>
                <w:rFonts w:asciiTheme="minorHAnsi" w:hAnsiTheme="minorHAnsi"/>
                <w:sz w:val="18"/>
                <w:szCs w:val="18"/>
              </w:rPr>
              <w:t>heads</w:t>
            </w:r>
          </w:p>
        </w:tc>
        <w:tc>
          <w:tcPr>
            <w:tcW w:w="517" w:type="pct"/>
            <w:hideMark/>
          </w:tcPr>
          <w:p w14:paraId="0BB7F771"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50</w:t>
            </w:r>
          </w:p>
        </w:tc>
        <w:tc>
          <w:tcPr>
            <w:tcW w:w="590" w:type="pct"/>
            <w:hideMark/>
          </w:tcPr>
          <w:p w14:paraId="2B9C6B77"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2</w:t>
            </w:r>
          </w:p>
        </w:tc>
        <w:tc>
          <w:tcPr>
            <w:tcW w:w="455" w:type="pct"/>
            <w:hideMark/>
          </w:tcPr>
          <w:p w14:paraId="2AD37DA9"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400</w:t>
            </w:r>
          </w:p>
        </w:tc>
        <w:tc>
          <w:tcPr>
            <w:tcW w:w="683" w:type="pct"/>
            <w:hideMark/>
          </w:tcPr>
          <w:p w14:paraId="0E889689" w14:textId="77777777" w:rsidR="007F785E" w:rsidRPr="00D773FC"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0</w:t>
            </w:r>
          </w:p>
        </w:tc>
      </w:tr>
      <w:tr w:rsidR="007F785E" w:rsidRPr="00EF7F3A" w14:paraId="17BFB806" w14:textId="77777777" w:rsidTr="001F7D87">
        <w:tc>
          <w:tcPr>
            <w:cnfStyle w:val="001000000000" w:firstRow="0" w:lastRow="0" w:firstColumn="1" w:lastColumn="0" w:oddVBand="0" w:evenVBand="0" w:oddHBand="0" w:evenHBand="0" w:firstRowFirstColumn="0" w:firstRowLastColumn="0" w:lastRowFirstColumn="0" w:lastRowLastColumn="0"/>
            <w:tcW w:w="2755" w:type="pct"/>
            <w:hideMark/>
          </w:tcPr>
          <w:p w14:paraId="11DA758D" w14:textId="77777777" w:rsidR="007F785E" w:rsidRPr="00D773FC" w:rsidRDefault="007F785E">
            <w:pPr>
              <w:rPr>
                <w:rFonts w:asciiTheme="minorHAnsi" w:hAnsiTheme="minorHAnsi"/>
                <w:sz w:val="18"/>
                <w:szCs w:val="18"/>
              </w:rPr>
            </w:pPr>
            <w:r w:rsidRPr="00D773FC">
              <w:rPr>
                <w:rFonts w:asciiTheme="minorHAnsi" w:hAnsiTheme="minorHAnsi"/>
                <w:sz w:val="18"/>
                <w:szCs w:val="18"/>
              </w:rPr>
              <w:t>Seasonal workers</w:t>
            </w:r>
          </w:p>
        </w:tc>
        <w:tc>
          <w:tcPr>
            <w:tcW w:w="517" w:type="pct"/>
            <w:hideMark/>
          </w:tcPr>
          <w:p w14:paraId="04DC4B96"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50</w:t>
            </w:r>
          </w:p>
        </w:tc>
        <w:tc>
          <w:tcPr>
            <w:tcW w:w="590" w:type="pct"/>
            <w:hideMark/>
          </w:tcPr>
          <w:p w14:paraId="124C7729"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0</w:t>
            </w:r>
          </w:p>
        </w:tc>
        <w:tc>
          <w:tcPr>
            <w:tcW w:w="455" w:type="pct"/>
            <w:hideMark/>
          </w:tcPr>
          <w:p w14:paraId="1A84262E"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50</w:t>
            </w:r>
          </w:p>
        </w:tc>
        <w:tc>
          <w:tcPr>
            <w:tcW w:w="683" w:type="pct"/>
            <w:hideMark/>
          </w:tcPr>
          <w:p w14:paraId="5AB974B9" w14:textId="77777777" w:rsidR="007F785E" w:rsidRPr="00D773FC"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0</w:t>
            </w:r>
          </w:p>
        </w:tc>
      </w:tr>
      <w:tr w:rsidR="00B64C0A" w:rsidRPr="00D64644" w14:paraId="70616842" w14:textId="77777777" w:rsidTr="001F7D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5" w:type="pct"/>
          </w:tcPr>
          <w:p w14:paraId="7FE840D9" w14:textId="4D5434E4" w:rsidR="00B64C0A" w:rsidRPr="00D773FC" w:rsidRDefault="00B64C0A">
            <w:pPr>
              <w:rPr>
                <w:rFonts w:asciiTheme="minorHAnsi" w:hAnsiTheme="minorHAnsi"/>
                <w:b/>
                <w:bCs/>
                <w:sz w:val="18"/>
                <w:szCs w:val="18"/>
              </w:rPr>
            </w:pPr>
            <w:r w:rsidRPr="00D773FC">
              <w:rPr>
                <w:rFonts w:asciiTheme="minorHAnsi" w:hAnsiTheme="minorHAnsi"/>
                <w:b/>
                <w:bCs/>
                <w:sz w:val="18"/>
                <w:szCs w:val="18"/>
              </w:rPr>
              <w:t>Total</w:t>
            </w:r>
          </w:p>
        </w:tc>
        <w:tc>
          <w:tcPr>
            <w:tcW w:w="517" w:type="pct"/>
          </w:tcPr>
          <w:p w14:paraId="0C0CD479" w14:textId="1C2498FA" w:rsidR="00B64C0A" w:rsidRPr="00D773FC" w:rsidRDefault="00B64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227</w:t>
            </w:r>
          </w:p>
        </w:tc>
        <w:tc>
          <w:tcPr>
            <w:tcW w:w="590" w:type="pct"/>
          </w:tcPr>
          <w:p w14:paraId="633FE160" w14:textId="6E12D565" w:rsidR="00B64C0A" w:rsidRPr="00D773FC" w:rsidRDefault="00B64C0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19</w:t>
            </w:r>
          </w:p>
        </w:tc>
        <w:tc>
          <w:tcPr>
            <w:tcW w:w="455" w:type="pct"/>
          </w:tcPr>
          <w:p w14:paraId="24B5FB4A" w14:textId="420FD1B2" w:rsidR="00B64C0A" w:rsidRPr="00D773FC" w:rsidRDefault="007215C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545</w:t>
            </w:r>
          </w:p>
        </w:tc>
        <w:tc>
          <w:tcPr>
            <w:tcW w:w="683" w:type="pct"/>
          </w:tcPr>
          <w:p w14:paraId="7476106F" w14:textId="1B67650B" w:rsidR="00B64C0A" w:rsidRPr="00C15A05" w:rsidRDefault="007215C5">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21</w:t>
            </w:r>
          </w:p>
        </w:tc>
      </w:tr>
    </w:tbl>
    <w:p w14:paraId="6D0681DF" w14:textId="15C255C8" w:rsidR="007F785E" w:rsidRPr="00D64644" w:rsidRDefault="007F785E" w:rsidP="007F785E">
      <w:pPr>
        <w:pStyle w:val="NormalWeb"/>
        <w:spacing w:before="0" w:beforeAutospacing="0"/>
        <w:rPr>
          <w:rStyle w:val="Emphasis"/>
          <w:rFonts w:asciiTheme="minorHAnsi" w:hAnsiTheme="minorHAnsi"/>
          <w:sz w:val="18"/>
          <w:szCs w:val="18"/>
          <w:lang w:val="en-US"/>
        </w:rPr>
      </w:pPr>
      <w:r w:rsidRPr="00D64644">
        <w:rPr>
          <w:rStyle w:val="Emphasis"/>
          <w:rFonts w:asciiTheme="minorHAnsi" w:hAnsiTheme="minorHAnsi"/>
          <w:sz w:val="18"/>
          <w:szCs w:val="18"/>
          <w:lang w:val="en-US"/>
        </w:rPr>
        <w:t>Source: Muğla YEKA ESIA Field Study Findings, March 2025</w:t>
      </w:r>
    </w:p>
    <w:p w14:paraId="581FD3D1" w14:textId="77777777" w:rsidR="00CC12B1" w:rsidRDefault="00CC12B1" w:rsidP="00A042DB">
      <w:pPr>
        <w:pStyle w:val="BodyText"/>
        <w:jc w:val="both"/>
      </w:pPr>
      <w:r w:rsidRPr="00CC12B1">
        <w:t xml:space="preserve">Households experiencing a project-related loss of 20% or more of their household income or livelihood source shall be considered vulnerable for the purposes of livelihood restoration planning and entitled to enhanced support measures. </w:t>
      </w:r>
    </w:p>
    <w:p w14:paraId="69401F8C" w14:textId="4FBB1BA1" w:rsidR="005F0E6F" w:rsidRPr="00D64644" w:rsidRDefault="005F0E6F" w:rsidP="00A042DB">
      <w:pPr>
        <w:pStyle w:val="BodyText"/>
        <w:jc w:val="both"/>
      </w:pPr>
      <w:r w:rsidRPr="00D64644">
        <w:t xml:space="preserve">The number of vulnerable </w:t>
      </w:r>
      <w:r w:rsidR="00C15A05">
        <w:t>HHs</w:t>
      </w:r>
      <w:r w:rsidR="00C15A05" w:rsidRPr="00D64644">
        <w:t xml:space="preserve"> </w:t>
      </w:r>
      <w:r w:rsidRPr="00D64644">
        <w:t xml:space="preserve">presented by category in the table includes overlaps, as some </w:t>
      </w:r>
      <w:r w:rsidR="00C15A05">
        <w:t>HHs</w:t>
      </w:r>
      <w:r w:rsidR="00C15A05" w:rsidRPr="00D64644">
        <w:t xml:space="preserve"> </w:t>
      </w:r>
      <w:r w:rsidRPr="00D64644">
        <w:t xml:space="preserve">experience multiple forms of vulnerability simultaneously. For example, a household may be both female-headed and dependent on public aid. Such overlapping vulnerabilities are particularly common in </w:t>
      </w:r>
      <w:r w:rsidR="004306C7">
        <w:t>HHs</w:t>
      </w:r>
      <w:r w:rsidR="004306C7" w:rsidRPr="00D64644">
        <w:t xml:space="preserve"> </w:t>
      </w:r>
      <w:r w:rsidRPr="00D64644">
        <w:t xml:space="preserve">with </w:t>
      </w:r>
      <w:r w:rsidR="001F7D87" w:rsidRPr="00D64644">
        <w:t>people</w:t>
      </w:r>
      <w:r w:rsidRPr="00D64644">
        <w:t xml:space="preserve"> with physical or mental disabilities or elderly individuals (65+) living alone. Therefore, the category-based figures reflect the prevalence of each specific vulnerability type but may not correspond exactly to the total number of unique </w:t>
      </w:r>
      <w:r w:rsidR="004306C7">
        <w:t>HHs</w:t>
      </w:r>
      <w:r w:rsidRPr="00D64644">
        <w:t xml:space="preserve">. In addition, vulnerability data were collected through field-based interviews with mukhtars and </w:t>
      </w:r>
      <w:r w:rsidR="004306C7">
        <w:t>HHs</w:t>
      </w:r>
      <w:r w:rsidRPr="00D64644">
        <w:t xml:space="preserve">, based on self-reporting and verified through cross-checking. As some </w:t>
      </w:r>
      <w:r w:rsidR="004306C7">
        <w:t>HHs</w:t>
      </w:r>
      <w:r w:rsidR="004306C7" w:rsidRPr="00D64644">
        <w:t xml:space="preserve"> </w:t>
      </w:r>
      <w:r w:rsidRPr="00D64644">
        <w:t>may not have disclosed all aspects of their vulnerability, a limited degree of underreporting may exist.</w:t>
      </w:r>
    </w:p>
    <w:p w14:paraId="23E386C7" w14:textId="1A4909D3" w:rsidR="0044658E" w:rsidRPr="0044658E" w:rsidRDefault="0044658E" w:rsidP="0044658E">
      <w:pPr>
        <w:pStyle w:val="BodyText"/>
        <w:jc w:val="both"/>
      </w:pPr>
      <w:r w:rsidRPr="005B66BD">
        <w:t>In addition to the vulnerability categories presented above, households experiencing a Project-related loss of 20% or more of their household income or livelihood income shall be considered vulnerable for the purposes of this LRP. Such households will be eligible for enhanced livelihood restoration measures and targeted support, regardless of whether they fall within the predefined vulnerability categories listed above. The assessment of vulnerability will therefore consider both socio-economic characteristics and the magnitude of Project-related income loss.</w:t>
      </w:r>
    </w:p>
    <w:p w14:paraId="6CEA23FB" w14:textId="1AD97829" w:rsidR="007F785E" w:rsidRPr="00D64644" w:rsidRDefault="19749406" w:rsidP="55CB2C0A">
      <w:pPr>
        <w:pStyle w:val="NormalWeb"/>
        <w:spacing w:before="0" w:beforeAutospacing="0" w:after="120" w:afterAutospacing="0" w:line="300" w:lineRule="auto"/>
        <w:jc w:val="both"/>
        <w:rPr>
          <w:lang w:val="en-US"/>
        </w:rPr>
      </w:pPr>
      <w:r w:rsidRPr="00D64644">
        <w:rPr>
          <w:rFonts w:asciiTheme="minorHAnsi" w:eastAsiaTheme="minorEastAsia" w:hAnsiTheme="minorHAnsi" w:cstheme="minorBidi"/>
          <w:sz w:val="20"/>
          <w:szCs w:val="20"/>
          <w:lang w:val="en-US" w:eastAsia="en-US"/>
        </w:rPr>
        <w:t xml:space="preserve">Although large-scale commercial farming is limited in the AoI due to rugged topography and dominance of forest land, many vulnerable </w:t>
      </w:r>
      <w:r w:rsidR="004306C7">
        <w:t>HHs</w:t>
      </w:r>
      <w:r w:rsidR="004306C7" w:rsidRPr="00D64644">
        <w:t xml:space="preserve"> </w:t>
      </w:r>
      <w:r w:rsidRPr="00D64644">
        <w:rPr>
          <w:rFonts w:asciiTheme="minorHAnsi" w:eastAsiaTheme="minorEastAsia" w:hAnsiTheme="minorHAnsi" w:cstheme="minorBidi"/>
          <w:sz w:val="20"/>
          <w:szCs w:val="20"/>
          <w:lang w:val="en-US" w:eastAsia="en-US"/>
        </w:rPr>
        <w:t>rely on small-scale agriculture, livestock grazing, beekeeping, and seasonal labor. The 2021 wildfire further reduced the productivity of forest-adjacent areas, increasing dependency on remnant arable plots.</w:t>
      </w:r>
    </w:p>
    <w:p w14:paraId="47A180C5" w14:textId="5A58DA9E" w:rsidR="007F785E" w:rsidRPr="00D64644" w:rsidRDefault="19749406" w:rsidP="55CB2C0A">
      <w:pPr>
        <w:pStyle w:val="NormalWeb"/>
        <w:rPr>
          <w:lang w:val="en-US"/>
        </w:rPr>
      </w:pPr>
      <w:r w:rsidRPr="00D64644">
        <w:rPr>
          <w:rFonts w:asciiTheme="minorHAnsi" w:eastAsiaTheme="minorEastAsia" w:hAnsiTheme="minorHAnsi" w:cstheme="minorBidi"/>
          <w:sz w:val="20"/>
          <w:szCs w:val="20"/>
          <w:lang w:val="en-US" w:eastAsia="en-US"/>
        </w:rPr>
        <w:t>Key observations include:</w:t>
      </w:r>
    </w:p>
    <w:p w14:paraId="377E8C45" w14:textId="5CEF68F9" w:rsidR="007B7216" w:rsidRPr="00D64644" w:rsidRDefault="007F785E" w:rsidP="00F45CF8">
      <w:pPr>
        <w:pStyle w:val="Bullet"/>
        <w:rPr>
          <w:rStyle w:val="Strong"/>
          <w:b w:val="0"/>
          <w:bCs w:val="0"/>
          <w:szCs w:val="20"/>
          <w:lang w:eastAsia="tr-TR"/>
        </w:rPr>
      </w:pPr>
      <w:r w:rsidRPr="00D64644">
        <w:rPr>
          <w:rStyle w:val="Strong"/>
          <w:b w:val="0"/>
          <w:bCs w:val="0"/>
          <w:szCs w:val="20"/>
        </w:rPr>
        <w:t xml:space="preserve">Elderly-headed </w:t>
      </w:r>
      <w:r w:rsidR="004306C7">
        <w:t>HHs</w:t>
      </w:r>
      <w:r w:rsidR="004306C7" w:rsidRPr="00D64644">
        <w:t xml:space="preserve"> </w:t>
      </w:r>
      <w:r w:rsidRPr="00D64644">
        <w:rPr>
          <w:rStyle w:val="Strong"/>
          <w:b w:val="0"/>
          <w:bCs w:val="0"/>
          <w:szCs w:val="20"/>
        </w:rPr>
        <w:t>are the primary group maintaining subsistence agriculture and small ruminant grazing. These activities are often non-mechanized and rely on informal forest and pasture access.</w:t>
      </w:r>
    </w:p>
    <w:p w14:paraId="7776D416" w14:textId="679B0B18" w:rsidR="007B7216" w:rsidRPr="00D64644" w:rsidRDefault="007F785E" w:rsidP="00F45CF8">
      <w:pPr>
        <w:pStyle w:val="Bullet"/>
        <w:rPr>
          <w:rStyle w:val="Strong"/>
          <w:b w:val="0"/>
          <w:bCs w:val="0"/>
          <w:szCs w:val="20"/>
          <w:lang w:eastAsia="tr-TR"/>
        </w:rPr>
      </w:pPr>
      <w:r w:rsidRPr="00D64644">
        <w:rPr>
          <w:rStyle w:val="Strong"/>
          <w:b w:val="0"/>
          <w:bCs w:val="0"/>
          <w:szCs w:val="20"/>
        </w:rPr>
        <w:lastRenderedPageBreak/>
        <w:t>Women engage in informal income-generating tasks (e.g., poultry, seasonal harvest labor) but often lack formal land tenure or decision-making authority.</w:t>
      </w:r>
    </w:p>
    <w:p w14:paraId="16090319" w14:textId="687D4AD0" w:rsidR="007B7216" w:rsidRPr="00D64644" w:rsidRDefault="007F785E" w:rsidP="00F45CF8">
      <w:pPr>
        <w:pStyle w:val="Bullet"/>
        <w:rPr>
          <w:rStyle w:val="Strong"/>
          <w:b w:val="0"/>
          <w:bCs w:val="0"/>
          <w:szCs w:val="20"/>
          <w:lang w:eastAsia="tr-TR"/>
        </w:rPr>
      </w:pPr>
      <w:r w:rsidRPr="00D64644">
        <w:rPr>
          <w:rStyle w:val="Strong"/>
          <w:b w:val="0"/>
          <w:bCs w:val="0"/>
          <w:szCs w:val="20"/>
        </w:rPr>
        <w:t>Seasonal workers, many of whom lack stable income, may lose access to temporary jobs related to olive harvesting or animal care as lands become fragmented or partially expropriated.</w:t>
      </w:r>
    </w:p>
    <w:p w14:paraId="3E38ABD0" w14:textId="29ABF364" w:rsidR="007F785E" w:rsidRPr="00D64644" w:rsidRDefault="007F785E" w:rsidP="00F45CF8">
      <w:pPr>
        <w:pStyle w:val="Bullet"/>
        <w:rPr>
          <w:rStyle w:val="Strong"/>
          <w:b w:val="0"/>
          <w:bCs w:val="0"/>
          <w:szCs w:val="20"/>
        </w:rPr>
      </w:pPr>
      <w:r w:rsidRPr="00D64644">
        <w:rPr>
          <w:rStyle w:val="Strong"/>
          <w:b w:val="0"/>
          <w:bCs w:val="0"/>
          <w:szCs w:val="20"/>
        </w:rPr>
        <w:t>The youth population has largely migrated towards tourism and service sectors, leaving rural production to more vulnerable, aging populations.</w:t>
      </w:r>
    </w:p>
    <w:p w14:paraId="525DA405" w14:textId="5AF84ADC" w:rsidR="005B66BD" w:rsidRPr="0044658E" w:rsidRDefault="19749406" w:rsidP="00650C97">
      <w:pPr>
        <w:pStyle w:val="BodyText"/>
        <w:jc w:val="both"/>
      </w:pPr>
      <w:r w:rsidRPr="00D64644">
        <w:t>As a result, any restriction of access to land or natural resources</w:t>
      </w:r>
      <w:r w:rsidR="2B5D64B9" w:rsidRPr="00D64644">
        <w:t>,</w:t>
      </w:r>
      <w:r w:rsidRPr="00D64644">
        <w:t xml:space="preserve"> including those due to construction activities</w:t>
      </w:r>
      <w:r w:rsidR="7EED40DE" w:rsidRPr="00D64644">
        <w:t>,</w:t>
      </w:r>
      <w:r w:rsidRPr="00D64644">
        <w:t xml:space="preserve"> </w:t>
      </w:r>
      <w:r w:rsidR="7EED40DE" w:rsidRPr="00D64644">
        <w:t xml:space="preserve">access </w:t>
      </w:r>
      <w:r w:rsidRPr="00D64644">
        <w:t>road improvements, or utility installations</w:t>
      </w:r>
      <w:r w:rsidR="2B5D64B9" w:rsidRPr="00D64644">
        <w:t>,</w:t>
      </w:r>
      <w:r w:rsidRPr="00D64644">
        <w:t xml:space="preserve"> disproportionately </w:t>
      </w:r>
      <w:r w:rsidR="2B5D64B9" w:rsidRPr="00D64644">
        <w:t>affec</w:t>
      </w:r>
      <w:r w:rsidR="4E359C26" w:rsidRPr="00D64644">
        <w:t xml:space="preserve">t </w:t>
      </w:r>
      <w:r w:rsidR="2B5D64B9" w:rsidRPr="00D64644">
        <w:t>t</w:t>
      </w:r>
      <w:r w:rsidRPr="00D64644">
        <w:t>hese already fragile livelihood systems.</w:t>
      </w:r>
    </w:p>
    <w:p w14:paraId="055D5578" w14:textId="77777777" w:rsidR="003131CA" w:rsidRPr="00D64644" w:rsidRDefault="003131CA" w:rsidP="003131CA">
      <w:pPr>
        <w:pStyle w:val="Heading1"/>
        <w:rPr>
          <w:rFonts w:asciiTheme="minorHAnsi" w:hAnsiTheme="minorHAnsi"/>
        </w:rPr>
      </w:pPr>
      <w:bookmarkStart w:id="165" w:name="_Toc234237682"/>
      <w:r w:rsidRPr="00D64644">
        <w:rPr>
          <w:rFonts w:asciiTheme="minorHAnsi" w:hAnsiTheme="minorHAnsi"/>
        </w:rPr>
        <w:t>Eligibility, Entitlements and Compensation</w:t>
      </w:r>
      <w:bookmarkEnd w:id="165"/>
    </w:p>
    <w:p w14:paraId="506DCA51" w14:textId="582A63DC" w:rsidR="003131CA" w:rsidRPr="00D64644" w:rsidRDefault="003131CA" w:rsidP="003131CA">
      <w:pPr>
        <w:pStyle w:val="BodyText"/>
      </w:pPr>
      <w:r w:rsidRPr="00D64644">
        <w:t>This chapter presents the LRP’s entitlement matrix and explains the approach for determining eligibility and entitlements under the Project LRP.</w:t>
      </w:r>
    </w:p>
    <w:p w14:paraId="36A823E5" w14:textId="77777777" w:rsidR="00923F8A" w:rsidRPr="00D64644" w:rsidRDefault="00923F8A" w:rsidP="00923F8A">
      <w:pPr>
        <w:pStyle w:val="Heading2"/>
      </w:pPr>
      <w:bookmarkStart w:id="166" w:name="_Toc234237683"/>
      <w:r w:rsidRPr="00D64644">
        <w:t>Cut Off Date</w:t>
      </w:r>
      <w:bookmarkEnd w:id="166"/>
    </w:p>
    <w:p w14:paraId="6B75DDAF" w14:textId="77777777" w:rsidR="00923F8A" w:rsidRPr="00D64644" w:rsidRDefault="00923F8A" w:rsidP="00923F8A">
      <w:pPr>
        <w:pStyle w:val="NormalWeb"/>
        <w:spacing w:before="0" w:beforeAutospacing="0" w:after="120" w:afterAutospacing="0" w:line="300" w:lineRule="auto"/>
        <w:jc w:val="both"/>
        <w:rPr>
          <w:rFonts w:asciiTheme="minorHAnsi" w:eastAsiaTheme="minorEastAsia" w:hAnsiTheme="minorHAnsi" w:cstheme="minorBidi"/>
          <w:sz w:val="20"/>
          <w:szCs w:val="20"/>
          <w:lang w:val="en-US" w:eastAsia="en-US"/>
        </w:rPr>
      </w:pPr>
      <w:r w:rsidRPr="00D64644">
        <w:rPr>
          <w:rFonts w:asciiTheme="minorHAnsi" w:eastAsiaTheme="minorEastAsia" w:hAnsiTheme="minorHAnsi" w:cstheme="minorBidi"/>
          <w:sz w:val="20"/>
          <w:szCs w:val="20"/>
          <w:lang w:val="en-US" w:eastAsia="en-US"/>
        </w:rPr>
        <w:t>Eligibility for compensation, livelihood restoration assistance, and other support under this LRP is determined according to the principles of IFC PS5, EBRD ESR5, and relevant Turkish laws. The intent is to ensure all PAPs who experience economic displacement as a result of the Project are fairly recognized and assisted, regardless of their formal land ownership status or legal tenure.</w:t>
      </w:r>
    </w:p>
    <w:p w14:paraId="23C66615" w14:textId="6B1DD05A" w:rsidR="00923F8A" w:rsidRPr="00D64644" w:rsidRDefault="00923F8A" w:rsidP="00923F8A">
      <w:pPr>
        <w:pStyle w:val="NormalWeb"/>
        <w:spacing w:before="0" w:beforeAutospacing="0" w:after="120" w:afterAutospacing="0" w:line="300" w:lineRule="auto"/>
        <w:jc w:val="both"/>
        <w:rPr>
          <w:rFonts w:asciiTheme="minorHAnsi" w:eastAsiaTheme="minorEastAsia" w:hAnsiTheme="minorHAnsi" w:cstheme="minorBidi"/>
          <w:sz w:val="20"/>
          <w:szCs w:val="20"/>
          <w:lang w:val="en-US" w:eastAsia="en-US"/>
        </w:rPr>
      </w:pPr>
      <w:r w:rsidRPr="002C093D">
        <w:rPr>
          <w:rFonts w:asciiTheme="minorHAnsi" w:eastAsiaTheme="minorEastAsia" w:hAnsiTheme="minorHAnsi" w:cstheme="minorBidi"/>
          <w:sz w:val="20"/>
          <w:szCs w:val="20"/>
          <w:lang w:val="en-US" w:eastAsia="en-US"/>
        </w:rPr>
        <w:t xml:space="preserve">A fundamental criterion for eligibility is the establishment of a cut-off date. </w:t>
      </w:r>
      <w:r w:rsidRPr="00D773FC">
        <w:rPr>
          <w:rFonts w:asciiTheme="minorHAnsi" w:eastAsiaTheme="minorEastAsia" w:hAnsiTheme="minorHAnsi" w:cstheme="minorBidi"/>
          <w:sz w:val="20"/>
          <w:szCs w:val="20"/>
          <w:lang w:val="en-US" w:eastAsia="en-US"/>
        </w:rPr>
        <w:t xml:space="preserve">The cut-off date is the date on which the official census and preliminary assessment of assets of PAPs was completed for the </w:t>
      </w:r>
      <w:r w:rsidR="002C093D">
        <w:rPr>
          <w:rFonts w:asciiTheme="minorHAnsi" w:eastAsiaTheme="minorEastAsia" w:hAnsiTheme="minorHAnsi" w:cstheme="minorBidi"/>
          <w:sz w:val="20"/>
          <w:szCs w:val="20"/>
          <w:lang w:val="en-US" w:eastAsia="en-US"/>
        </w:rPr>
        <w:t>P</w:t>
      </w:r>
      <w:r w:rsidR="002C093D" w:rsidRPr="00D773FC">
        <w:rPr>
          <w:rFonts w:asciiTheme="minorHAnsi" w:eastAsiaTheme="minorEastAsia" w:hAnsiTheme="minorHAnsi" w:cstheme="minorBidi"/>
          <w:sz w:val="20"/>
          <w:szCs w:val="20"/>
          <w:lang w:val="en-US" w:eastAsia="en-US"/>
        </w:rPr>
        <w:t xml:space="preserve">roject </w:t>
      </w:r>
      <w:r w:rsidRPr="00D773FC">
        <w:rPr>
          <w:rFonts w:asciiTheme="minorHAnsi" w:eastAsiaTheme="minorEastAsia" w:hAnsiTheme="minorHAnsi" w:cstheme="minorBidi"/>
          <w:sz w:val="20"/>
          <w:szCs w:val="20"/>
          <w:lang w:val="en-US" w:eastAsia="en-US"/>
        </w:rPr>
        <w:t>area – this was March 2025 (as documented during the Muğla YEKA ESIA field study).</w:t>
      </w:r>
      <w:r w:rsidRPr="00D773FC">
        <w:rPr>
          <w:rStyle w:val="FootnoteReference"/>
          <w:rFonts w:asciiTheme="minorHAnsi" w:eastAsiaTheme="minorEastAsia" w:hAnsiTheme="minorHAnsi" w:cstheme="minorBidi"/>
          <w:sz w:val="20"/>
          <w:szCs w:val="20"/>
          <w:lang w:val="en-US" w:eastAsia="en-US"/>
        </w:rPr>
        <w:footnoteReference w:id="11"/>
      </w:r>
      <w:r w:rsidRPr="00D773FC">
        <w:rPr>
          <w:rFonts w:asciiTheme="minorHAnsi" w:eastAsiaTheme="minorEastAsia" w:hAnsiTheme="minorHAnsi" w:cstheme="minorBidi"/>
          <w:sz w:val="20"/>
          <w:szCs w:val="20"/>
          <w:lang w:val="en-US" w:eastAsia="en-US"/>
        </w:rPr>
        <w:t xml:space="preserve"> During the census and asset survey, the Project team explained the cut-off date to local communities through </w:t>
      </w:r>
      <w:r w:rsidR="00701A5A">
        <w:rPr>
          <w:rFonts w:asciiTheme="minorHAnsi" w:eastAsiaTheme="minorEastAsia" w:hAnsiTheme="minorHAnsi" w:cstheme="minorBidi"/>
          <w:sz w:val="20"/>
          <w:szCs w:val="20"/>
          <w:lang w:val="en-US" w:eastAsia="en-US"/>
        </w:rPr>
        <w:t>settlement</w:t>
      </w:r>
      <w:r w:rsidR="00701A5A" w:rsidRPr="00D773FC">
        <w:rPr>
          <w:rFonts w:asciiTheme="minorHAnsi" w:eastAsiaTheme="minorEastAsia" w:hAnsiTheme="minorHAnsi" w:cstheme="minorBidi"/>
          <w:sz w:val="20"/>
          <w:szCs w:val="20"/>
          <w:lang w:val="en-US" w:eastAsia="en-US"/>
        </w:rPr>
        <w:t xml:space="preserve"> </w:t>
      </w:r>
      <w:r w:rsidRPr="00D773FC">
        <w:rPr>
          <w:rFonts w:asciiTheme="minorHAnsi" w:eastAsiaTheme="minorEastAsia" w:hAnsiTheme="minorHAnsi" w:cstheme="minorBidi"/>
          <w:sz w:val="20"/>
          <w:szCs w:val="20"/>
          <w:lang w:val="en-US" w:eastAsia="en-US"/>
        </w:rPr>
        <w:t>head (mukhtar) meetings and public consultations. Any individuals who began to occupy or use land in the Project area after this cut-off date are not eligible for compensation or livelihood support under the LRP. In other words, only persons who had land rights or were using the land/natural resources prior to March 2025 are eligible to receive project entitlements.</w:t>
      </w:r>
    </w:p>
    <w:p w14:paraId="0D46EF80" w14:textId="71CF0A33" w:rsidR="00923F8A" w:rsidRPr="00D64644" w:rsidRDefault="00923F8A" w:rsidP="00923F8A">
      <w:pPr>
        <w:pStyle w:val="NormalWeb"/>
        <w:spacing w:before="0" w:beforeAutospacing="0" w:after="120" w:afterAutospacing="0" w:line="300" w:lineRule="auto"/>
        <w:jc w:val="both"/>
        <w:rPr>
          <w:rFonts w:asciiTheme="minorHAnsi" w:eastAsiaTheme="minorEastAsia" w:hAnsiTheme="minorHAnsi" w:cstheme="minorBidi"/>
          <w:sz w:val="20"/>
          <w:szCs w:val="20"/>
          <w:lang w:val="en-US" w:eastAsia="en-US"/>
        </w:rPr>
      </w:pPr>
      <w:r w:rsidRPr="00D64644">
        <w:rPr>
          <w:rFonts w:asciiTheme="minorHAnsi" w:eastAsiaTheme="minorEastAsia" w:hAnsiTheme="minorHAnsi" w:cstheme="minorBidi"/>
          <w:sz w:val="20"/>
          <w:szCs w:val="20"/>
          <w:lang w:val="en-US" w:eastAsia="en-US"/>
        </w:rPr>
        <w:t xml:space="preserve">This cut-off date was publicly announced in all affected communities via local channels (mukhtar announcements, community meetings, and field visits) to ensure transparency. The cut-off mechanism is critical to prevent opportunistic claims from people who might attempt to take advantage of the </w:t>
      </w:r>
      <w:r w:rsidR="00701A5A">
        <w:rPr>
          <w:rFonts w:asciiTheme="minorHAnsi" w:eastAsiaTheme="minorEastAsia" w:hAnsiTheme="minorHAnsi" w:cstheme="minorBidi"/>
          <w:sz w:val="20"/>
          <w:szCs w:val="20"/>
          <w:lang w:val="en-US" w:eastAsia="en-US"/>
        </w:rPr>
        <w:t>P</w:t>
      </w:r>
      <w:r w:rsidR="00701A5A" w:rsidRPr="00D64644">
        <w:rPr>
          <w:rFonts w:asciiTheme="minorHAnsi" w:eastAsiaTheme="minorEastAsia" w:hAnsiTheme="minorHAnsi" w:cstheme="minorBidi"/>
          <w:sz w:val="20"/>
          <w:szCs w:val="20"/>
          <w:lang w:val="en-US" w:eastAsia="en-US"/>
        </w:rPr>
        <w:t xml:space="preserve">roject </w:t>
      </w:r>
      <w:r w:rsidRPr="00D64644">
        <w:rPr>
          <w:rFonts w:asciiTheme="minorHAnsi" w:eastAsiaTheme="minorEastAsia" w:hAnsiTheme="minorHAnsi" w:cstheme="minorBidi"/>
          <w:sz w:val="20"/>
          <w:szCs w:val="20"/>
          <w:lang w:val="en-US" w:eastAsia="en-US"/>
        </w:rPr>
        <w:t>by moving into the area once project plans were known. No claims by new settlers or users after the cut-off will be considered, regardless of the impact severity. Exceptions will be made only in very special cases for highly vulnerable individuals, and any such exceptions would require thorough verification and approval by a stakeholder committee. Overall, adhering to the cut-off date helps ensure fairness and integrity in the eligibility process.</w:t>
      </w:r>
    </w:p>
    <w:p w14:paraId="755EB9FE" w14:textId="2EC729F5" w:rsidR="00923F8A" w:rsidRPr="00D64644" w:rsidRDefault="00923F8A" w:rsidP="00923F8A">
      <w:pPr>
        <w:pStyle w:val="NormalWeb"/>
        <w:spacing w:before="0" w:beforeAutospacing="0" w:after="120" w:afterAutospacing="0" w:line="300" w:lineRule="auto"/>
        <w:jc w:val="both"/>
        <w:rPr>
          <w:rFonts w:asciiTheme="minorHAnsi" w:eastAsiaTheme="minorEastAsia" w:hAnsiTheme="minorHAnsi" w:cstheme="minorBidi"/>
          <w:sz w:val="20"/>
          <w:szCs w:val="20"/>
          <w:lang w:val="en-US" w:eastAsia="en-US"/>
        </w:rPr>
      </w:pPr>
      <w:r w:rsidRPr="00D64644">
        <w:rPr>
          <w:rFonts w:asciiTheme="minorHAnsi" w:eastAsiaTheme="minorEastAsia" w:hAnsiTheme="minorHAnsi" w:cstheme="minorBidi"/>
          <w:sz w:val="20"/>
          <w:szCs w:val="20"/>
          <w:lang w:val="en-US" w:eastAsia="en-US"/>
        </w:rPr>
        <w:lastRenderedPageBreak/>
        <w:t xml:space="preserve">In line with IFC </w:t>
      </w:r>
      <w:r w:rsidR="00701A5A">
        <w:rPr>
          <w:rFonts w:asciiTheme="minorHAnsi" w:eastAsiaTheme="minorEastAsia" w:hAnsiTheme="minorHAnsi" w:cstheme="minorBidi"/>
          <w:sz w:val="20"/>
          <w:szCs w:val="20"/>
          <w:lang w:val="en-US" w:eastAsia="en-US"/>
        </w:rPr>
        <w:t>PS</w:t>
      </w:r>
      <w:r w:rsidRPr="00D64644">
        <w:rPr>
          <w:rFonts w:asciiTheme="minorHAnsi" w:eastAsiaTheme="minorEastAsia" w:hAnsiTheme="minorHAnsi" w:cstheme="minorBidi"/>
          <w:sz w:val="20"/>
          <w:szCs w:val="20"/>
          <w:lang w:val="en-US" w:eastAsia="en-US"/>
        </w:rPr>
        <w:t xml:space="preserve"> 5, a cut-off date is intended to define eligibility for compensation and livelihood restoration under this LRP. While a comprehensive census and asset inventory have not yet been formally completed, preliminary field studies and stakeholder consultations conducted in </w:t>
      </w:r>
      <w:r w:rsidRPr="00D773FC">
        <w:rPr>
          <w:rFonts w:asciiTheme="minorHAnsi" w:eastAsiaTheme="minorEastAsia" w:hAnsiTheme="minorHAnsi" w:cstheme="minorBidi"/>
          <w:sz w:val="20"/>
          <w:szCs w:val="20"/>
          <w:lang w:val="en-US" w:eastAsia="en-US"/>
        </w:rPr>
        <w:t>March 2025</w:t>
      </w:r>
      <w:r w:rsidRPr="00D64644">
        <w:rPr>
          <w:rFonts w:asciiTheme="minorHAnsi" w:eastAsiaTheme="minorEastAsia" w:hAnsiTheme="minorHAnsi" w:cstheme="minorBidi"/>
          <w:sz w:val="20"/>
          <w:szCs w:val="20"/>
          <w:lang w:val="en-US" w:eastAsia="en-US"/>
        </w:rPr>
        <w:t xml:space="preserve"> during the process serve as the basis for identifying initially affected persons and impacts.</w:t>
      </w:r>
    </w:p>
    <w:p w14:paraId="4E1243D4" w14:textId="37B9F51F" w:rsidR="00923F8A" w:rsidRPr="00D64644" w:rsidRDefault="00923F8A" w:rsidP="00923F8A">
      <w:pPr>
        <w:pStyle w:val="Heading2"/>
        <w:rPr>
          <w:rFonts w:asciiTheme="minorHAnsi" w:hAnsiTheme="minorHAnsi"/>
        </w:rPr>
      </w:pPr>
      <w:bookmarkStart w:id="167" w:name="_Toc234237684"/>
      <w:r w:rsidRPr="00D64644">
        <w:rPr>
          <w:rFonts w:asciiTheme="minorHAnsi" w:hAnsiTheme="minorHAnsi"/>
        </w:rPr>
        <w:t>Eligibility</w:t>
      </w:r>
      <w:bookmarkEnd w:id="167"/>
    </w:p>
    <w:p w14:paraId="2DC0EDEA" w14:textId="4D638CE0" w:rsidR="00923F8A" w:rsidRPr="00D64644" w:rsidRDefault="00923F8A" w:rsidP="00923F8A">
      <w:pPr>
        <w:pStyle w:val="BodyText"/>
        <w:jc w:val="both"/>
      </w:pPr>
      <w:r w:rsidRPr="00D64644">
        <w:t xml:space="preserve">Eligibility for compensation, livelihood restoration assistance, and other support measures under this LRP is determined in accordance with the principles of IFC </w:t>
      </w:r>
      <w:r w:rsidR="00966DB5">
        <w:t>PS</w:t>
      </w:r>
      <w:r w:rsidRPr="00D64644">
        <w:t xml:space="preserve"> 5, EBRD </w:t>
      </w:r>
      <w:r w:rsidR="005C017D">
        <w:t>ESR</w:t>
      </w:r>
      <w:r w:rsidRPr="00D64644">
        <w:t xml:space="preserve"> 5, and relevant national laws. The aim is to ensure that all PAPs who experience economic displacement as a result of the Project are recognized fairly, regardless of land tenure status or formality of use.</w:t>
      </w:r>
    </w:p>
    <w:p w14:paraId="5D73F1F0" w14:textId="23F46458" w:rsidR="00923F8A" w:rsidRPr="00D64644" w:rsidRDefault="00923F8A" w:rsidP="00923F8A">
      <w:pPr>
        <w:pStyle w:val="BodyText"/>
        <w:jc w:val="both"/>
        <w:rPr>
          <w:rFonts w:ascii="Times New Roman" w:hAnsi="Times New Roman"/>
        </w:rPr>
      </w:pPr>
      <w:r w:rsidRPr="00D64644">
        <w:t xml:space="preserve">Eligibility is </w:t>
      </w:r>
      <w:r w:rsidRPr="00D773FC">
        <w:t>based on the cut-off date, defined as the date on which the official census and preliminary assessment of assets was completed (March 2025</w:t>
      </w:r>
      <w:r w:rsidRPr="00D64644">
        <w:t xml:space="preserve">). During the settlement visits, explanations were provided through headman meetings and public meetings. Any person who occupies or uses land or natural resources in </w:t>
      </w:r>
      <w:r w:rsidR="004715EF" w:rsidRPr="00D64644">
        <w:t>Project</w:t>
      </w:r>
      <w:r w:rsidRPr="00D64644">
        <w:t xml:space="preserve"> AoI after this date is not eligible for compensation or livelihood support.</w:t>
      </w:r>
    </w:p>
    <w:p w14:paraId="44156C6A" w14:textId="77777777" w:rsidR="00923F8A" w:rsidRPr="00D64644" w:rsidRDefault="00923F8A" w:rsidP="00923F8A">
      <w:pPr>
        <w:pStyle w:val="BodyText"/>
      </w:pPr>
      <w:r w:rsidRPr="00D64644">
        <w:t>The following categories are considered eligible under the LRP:</w:t>
      </w:r>
    </w:p>
    <w:p w14:paraId="04ECEB63" w14:textId="05F4DD69" w:rsidR="00923F8A" w:rsidRPr="00D64644" w:rsidRDefault="00923F8A" w:rsidP="00923F8A">
      <w:pPr>
        <w:pStyle w:val="Caption"/>
      </w:pPr>
      <w:bookmarkStart w:id="168" w:name="_Toc234237746"/>
      <w:r w:rsidRPr="00D64644">
        <w:t xml:space="preserve">Table </w:t>
      </w:r>
      <w:r w:rsidRPr="00D64644">
        <w:fldChar w:fldCharType="begin"/>
      </w:r>
      <w:r w:rsidRPr="00D64644">
        <w:instrText xml:space="preserve"> STYLEREF 1 \s </w:instrText>
      </w:r>
      <w:r w:rsidRPr="00D64644">
        <w:fldChar w:fldCharType="separate"/>
      </w:r>
      <w:r w:rsidR="003C2A84">
        <w:rPr>
          <w:noProof/>
        </w:rPr>
        <w:t>8</w:t>
      </w:r>
      <w:r w:rsidRPr="00D64644">
        <w:fldChar w:fldCharType="end"/>
      </w:r>
      <w:r w:rsidRPr="00D64644">
        <w:noBreakHyphen/>
      </w:r>
      <w:r w:rsidRPr="00D64644">
        <w:fldChar w:fldCharType="begin"/>
      </w:r>
      <w:r w:rsidRPr="00D64644">
        <w:instrText xml:space="preserve"> SEQ Table \* ARABIC \s 1 </w:instrText>
      </w:r>
      <w:r w:rsidRPr="00D64644">
        <w:fldChar w:fldCharType="separate"/>
      </w:r>
      <w:r w:rsidR="003C2A84">
        <w:rPr>
          <w:noProof/>
        </w:rPr>
        <w:t>1</w:t>
      </w:r>
      <w:r w:rsidRPr="00D64644">
        <w:fldChar w:fldCharType="end"/>
      </w:r>
      <w:r w:rsidRPr="00D64644">
        <w:tab/>
        <w:t>ELIGIBLE CATEGORIES OF PAPS</w:t>
      </w:r>
      <w:bookmarkEnd w:id="168"/>
    </w:p>
    <w:tbl>
      <w:tblPr>
        <w:tblStyle w:val="ERMTable11"/>
        <w:tblW w:w="0" w:type="auto"/>
        <w:tblLook w:val="04A0" w:firstRow="1" w:lastRow="0" w:firstColumn="1" w:lastColumn="0" w:noHBand="0" w:noVBand="1"/>
      </w:tblPr>
      <w:tblGrid>
        <w:gridCol w:w="2759"/>
        <w:gridCol w:w="6739"/>
      </w:tblGrid>
      <w:tr w:rsidR="00923F8A" w:rsidRPr="00D64644" w14:paraId="339C6A43" w14:textId="77777777" w:rsidTr="003155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0EF661" w14:textId="77777777" w:rsidR="00923F8A" w:rsidRPr="00D64644" w:rsidRDefault="00923F8A" w:rsidP="003155E1">
            <w:pPr>
              <w:pStyle w:val="BodyText"/>
              <w:rPr>
                <w:b w:val="0"/>
                <w:bCs/>
                <w:sz w:val="18"/>
                <w:szCs w:val="22"/>
              </w:rPr>
            </w:pPr>
            <w:r w:rsidRPr="00D64644">
              <w:rPr>
                <w:rStyle w:val="Strong"/>
                <w:b/>
                <w:sz w:val="18"/>
                <w:szCs w:val="22"/>
              </w:rPr>
              <w:t>PAP Category</w:t>
            </w:r>
          </w:p>
        </w:tc>
        <w:tc>
          <w:tcPr>
            <w:tcW w:w="0" w:type="auto"/>
            <w:hideMark/>
          </w:tcPr>
          <w:p w14:paraId="290EB0AB" w14:textId="77777777" w:rsidR="00923F8A" w:rsidRPr="00D64644" w:rsidRDefault="00923F8A" w:rsidP="003155E1">
            <w:pPr>
              <w:pStyle w:val="BodyText"/>
              <w:cnfStyle w:val="100000000000" w:firstRow="1" w:lastRow="0" w:firstColumn="0" w:lastColumn="0" w:oddVBand="0" w:evenVBand="0" w:oddHBand="0" w:evenHBand="0" w:firstRowFirstColumn="0" w:firstRowLastColumn="0" w:lastRowFirstColumn="0" w:lastRowLastColumn="0"/>
              <w:rPr>
                <w:b w:val="0"/>
                <w:bCs/>
                <w:sz w:val="18"/>
                <w:szCs w:val="22"/>
              </w:rPr>
            </w:pPr>
            <w:r w:rsidRPr="00D64644">
              <w:rPr>
                <w:rStyle w:val="Strong"/>
                <w:b/>
                <w:sz w:val="18"/>
                <w:szCs w:val="22"/>
              </w:rPr>
              <w:t>Definition and Criteria</w:t>
            </w:r>
          </w:p>
        </w:tc>
      </w:tr>
      <w:tr w:rsidR="00923F8A" w:rsidRPr="00D64644" w14:paraId="75F6BE37"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55386" w14:textId="77777777" w:rsidR="00923F8A" w:rsidRPr="00D64644" w:rsidRDefault="00923F8A" w:rsidP="003155E1">
            <w:pPr>
              <w:pStyle w:val="BodyText"/>
              <w:rPr>
                <w:b/>
                <w:bCs/>
                <w:sz w:val="18"/>
                <w:szCs w:val="22"/>
              </w:rPr>
            </w:pPr>
            <w:r w:rsidRPr="00D64644">
              <w:rPr>
                <w:rStyle w:val="Strong"/>
                <w:sz w:val="18"/>
                <w:szCs w:val="22"/>
              </w:rPr>
              <w:t>Legal landowners</w:t>
            </w:r>
          </w:p>
        </w:tc>
        <w:tc>
          <w:tcPr>
            <w:tcW w:w="0" w:type="auto"/>
            <w:hideMark/>
          </w:tcPr>
          <w:p w14:paraId="6B820495" w14:textId="77777777" w:rsidR="00923F8A" w:rsidRPr="00D64644" w:rsidRDefault="00923F8A" w:rsidP="003155E1">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64644">
              <w:rPr>
                <w:sz w:val="18"/>
                <w:szCs w:val="22"/>
              </w:rPr>
              <w:t>Individuals or entities with formally registered ownership (title deeds) in the land registry (cadastre).</w:t>
            </w:r>
          </w:p>
        </w:tc>
      </w:tr>
      <w:tr w:rsidR="00923F8A" w:rsidRPr="00D64644" w14:paraId="4D5521C2" w14:textId="77777777" w:rsidTr="003155E1">
        <w:tc>
          <w:tcPr>
            <w:cnfStyle w:val="001000000000" w:firstRow="0" w:lastRow="0" w:firstColumn="1" w:lastColumn="0" w:oddVBand="0" w:evenVBand="0" w:oddHBand="0" w:evenHBand="0" w:firstRowFirstColumn="0" w:firstRowLastColumn="0" w:lastRowFirstColumn="0" w:lastRowLastColumn="0"/>
            <w:tcW w:w="0" w:type="auto"/>
            <w:hideMark/>
          </w:tcPr>
          <w:p w14:paraId="15EC2803" w14:textId="77777777" w:rsidR="00923F8A" w:rsidRPr="00D64644" w:rsidRDefault="00923F8A" w:rsidP="003155E1">
            <w:pPr>
              <w:pStyle w:val="BodyText"/>
              <w:rPr>
                <w:sz w:val="18"/>
                <w:szCs w:val="22"/>
              </w:rPr>
            </w:pPr>
            <w:r w:rsidRPr="00D64644">
              <w:rPr>
                <w:rStyle w:val="Strong"/>
                <w:sz w:val="18"/>
                <w:szCs w:val="22"/>
              </w:rPr>
              <w:t>Legal users of land</w:t>
            </w:r>
          </w:p>
        </w:tc>
        <w:tc>
          <w:tcPr>
            <w:tcW w:w="0" w:type="auto"/>
            <w:hideMark/>
          </w:tcPr>
          <w:p w14:paraId="1FC7C173" w14:textId="77777777" w:rsidR="00923F8A" w:rsidRPr="00D64644" w:rsidRDefault="00923F8A" w:rsidP="003155E1">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64644">
              <w:rPr>
                <w:sz w:val="18"/>
                <w:szCs w:val="22"/>
              </w:rPr>
              <w:t>Individuals with official rights to use land, including formal leaseholders, registered tenants, and usufruct right holders.</w:t>
            </w:r>
          </w:p>
        </w:tc>
      </w:tr>
      <w:tr w:rsidR="00923F8A" w:rsidRPr="00D64644" w14:paraId="228A2B11"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FCE62B" w14:textId="77777777" w:rsidR="00923F8A" w:rsidRPr="00D64644" w:rsidRDefault="00923F8A" w:rsidP="003155E1">
            <w:pPr>
              <w:pStyle w:val="BodyText"/>
              <w:rPr>
                <w:sz w:val="18"/>
                <w:szCs w:val="22"/>
              </w:rPr>
            </w:pPr>
            <w:r w:rsidRPr="00D64644">
              <w:rPr>
                <w:rStyle w:val="Strong"/>
                <w:sz w:val="18"/>
                <w:szCs w:val="22"/>
              </w:rPr>
              <w:t>Informal or de facto land users</w:t>
            </w:r>
          </w:p>
        </w:tc>
        <w:tc>
          <w:tcPr>
            <w:tcW w:w="0" w:type="auto"/>
            <w:hideMark/>
          </w:tcPr>
          <w:p w14:paraId="6216DF87" w14:textId="77777777" w:rsidR="00923F8A" w:rsidRPr="00D64644" w:rsidRDefault="00923F8A" w:rsidP="003155E1">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64644">
              <w:rPr>
                <w:sz w:val="18"/>
                <w:szCs w:val="22"/>
              </w:rPr>
              <w:t>Persons who cultivate, graze, or otherwise use land without formal title, including users of forest margins, treasury land, or commons.</w:t>
            </w:r>
          </w:p>
        </w:tc>
      </w:tr>
      <w:tr w:rsidR="00923F8A" w:rsidRPr="00D64644" w14:paraId="791E76EB" w14:textId="77777777" w:rsidTr="003155E1">
        <w:tc>
          <w:tcPr>
            <w:cnfStyle w:val="001000000000" w:firstRow="0" w:lastRow="0" w:firstColumn="1" w:lastColumn="0" w:oddVBand="0" w:evenVBand="0" w:oddHBand="0" w:evenHBand="0" w:firstRowFirstColumn="0" w:firstRowLastColumn="0" w:lastRowFirstColumn="0" w:lastRowLastColumn="0"/>
            <w:tcW w:w="0" w:type="auto"/>
            <w:hideMark/>
          </w:tcPr>
          <w:p w14:paraId="29A2E9AB" w14:textId="77777777" w:rsidR="00923F8A" w:rsidRPr="00D64644" w:rsidRDefault="00923F8A" w:rsidP="003155E1">
            <w:pPr>
              <w:pStyle w:val="BodyText"/>
              <w:rPr>
                <w:sz w:val="18"/>
                <w:szCs w:val="22"/>
              </w:rPr>
            </w:pPr>
            <w:r w:rsidRPr="00D64644">
              <w:rPr>
                <w:rStyle w:val="Strong"/>
                <w:sz w:val="18"/>
                <w:szCs w:val="22"/>
              </w:rPr>
              <w:t>Tenants and sharecroppers</w:t>
            </w:r>
          </w:p>
        </w:tc>
        <w:tc>
          <w:tcPr>
            <w:tcW w:w="0" w:type="auto"/>
            <w:hideMark/>
          </w:tcPr>
          <w:p w14:paraId="69EB0B54" w14:textId="77777777" w:rsidR="00923F8A" w:rsidRPr="00D64644" w:rsidRDefault="00923F8A" w:rsidP="003155E1">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64644">
              <w:rPr>
                <w:sz w:val="18"/>
                <w:szCs w:val="22"/>
              </w:rPr>
              <w:t>Individuals with verbal or written agreements to occupy or use land for agricultural or livestock activities.</w:t>
            </w:r>
          </w:p>
        </w:tc>
      </w:tr>
      <w:tr w:rsidR="00923F8A" w:rsidRPr="00D64644" w14:paraId="53E404BA"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C51AAC" w14:textId="77777777" w:rsidR="00923F8A" w:rsidRPr="00D64644" w:rsidRDefault="00923F8A" w:rsidP="003155E1">
            <w:pPr>
              <w:pStyle w:val="BodyText"/>
              <w:rPr>
                <w:sz w:val="18"/>
                <w:szCs w:val="22"/>
              </w:rPr>
            </w:pPr>
            <w:r w:rsidRPr="00D64644">
              <w:rPr>
                <w:rStyle w:val="Strong"/>
                <w:sz w:val="18"/>
                <w:szCs w:val="22"/>
              </w:rPr>
              <w:t>Seasonal or part-time users</w:t>
            </w:r>
          </w:p>
        </w:tc>
        <w:tc>
          <w:tcPr>
            <w:tcW w:w="0" w:type="auto"/>
            <w:hideMark/>
          </w:tcPr>
          <w:p w14:paraId="449CF15B" w14:textId="77777777" w:rsidR="00923F8A" w:rsidRPr="00D64644" w:rsidRDefault="00923F8A" w:rsidP="003155E1">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64644">
              <w:rPr>
                <w:sz w:val="18"/>
                <w:szCs w:val="22"/>
              </w:rPr>
              <w:t>Individuals or households that access land or natural resources seasonally (e.g., for grazing, beekeeping, or harvesting).</w:t>
            </w:r>
          </w:p>
        </w:tc>
      </w:tr>
      <w:tr w:rsidR="00923F8A" w:rsidRPr="00D64644" w14:paraId="2E5D7F1A" w14:textId="77777777" w:rsidTr="003155E1">
        <w:tc>
          <w:tcPr>
            <w:cnfStyle w:val="001000000000" w:firstRow="0" w:lastRow="0" w:firstColumn="1" w:lastColumn="0" w:oddVBand="0" w:evenVBand="0" w:oddHBand="0" w:evenHBand="0" w:firstRowFirstColumn="0" w:firstRowLastColumn="0" w:lastRowFirstColumn="0" w:lastRowLastColumn="0"/>
            <w:tcW w:w="0" w:type="auto"/>
            <w:hideMark/>
          </w:tcPr>
          <w:p w14:paraId="6D963726" w14:textId="77777777" w:rsidR="00923F8A" w:rsidRPr="00D64644" w:rsidRDefault="00923F8A" w:rsidP="003155E1">
            <w:pPr>
              <w:pStyle w:val="BodyText"/>
              <w:rPr>
                <w:sz w:val="18"/>
                <w:szCs w:val="22"/>
              </w:rPr>
            </w:pPr>
            <w:r w:rsidRPr="00D64644">
              <w:rPr>
                <w:rStyle w:val="Strong"/>
                <w:sz w:val="18"/>
                <w:szCs w:val="22"/>
              </w:rPr>
              <w:t>Users of communal or state resources</w:t>
            </w:r>
          </w:p>
        </w:tc>
        <w:tc>
          <w:tcPr>
            <w:tcW w:w="0" w:type="auto"/>
            <w:hideMark/>
          </w:tcPr>
          <w:p w14:paraId="36CE9601" w14:textId="77777777" w:rsidR="00923F8A" w:rsidRPr="00D64644" w:rsidRDefault="00923F8A" w:rsidP="003155E1">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64644">
              <w:rPr>
                <w:sz w:val="18"/>
                <w:szCs w:val="22"/>
              </w:rPr>
              <w:t>Persons who depend on non-titled areas for livelihood (e.g., pasture, firewood, forest resources) through customary or local use.</w:t>
            </w:r>
          </w:p>
        </w:tc>
      </w:tr>
      <w:tr w:rsidR="00923F8A" w:rsidRPr="00D64644" w14:paraId="6509150C"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E1E102" w14:textId="77777777" w:rsidR="00923F8A" w:rsidRPr="00D64644" w:rsidRDefault="00923F8A" w:rsidP="003155E1">
            <w:pPr>
              <w:pStyle w:val="BodyText"/>
              <w:rPr>
                <w:sz w:val="18"/>
                <w:szCs w:val="22"/>
              </w:rPr>
            </w:pPr>
            <w:r w:rsidRPr="00D64644">
              <w:rPr>
                <w:rStyle w:val="Strong"/>
                <w:sz w:val="18"/>
                <w:szCs w:val="22"/>
              </w:rPr>
              <w:t>Owners of productive assets</w:t>
            </w:r>
          </w:p>
        </w:tc>
        <w:tc>
          <w:tcPr>
            <w:tcW w:w="0" w:type="auto"/>
            <w:hideMark/>
          </w:tcPr>
          <w:p w14:paraId="1B81FE64" w14:textId="77777777" w:rsidR="00923F8A" w:rsidRPr="00D64644" w:rsidRDefault="00923F8A" w:rsidP="003155E1">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64644">
              <w:rPr>
                <w:sz w:val="18"/>
                <w:szCs w:val="22"/>
              </w:rPr>
              <w:t>Those who suffer damage to crops, trees, hives, fences, irrigation systems, or other agricultural/livelihood infrastructure.</w:t>
            </w:r>
          </w:p>
        </w:tc>
      </w:tr>
      <w:tr w:rsidR="00923F8A" w:rsidRPr="00D64644" w14:paraId="6F7B9D2D" w14:textId="77777777" w:rsidTr="003155E1">
        <w:tc>
          <w:tcPr>
            <w:cnfStyle w:val="001000000000" w:firstRow="0" w:lastRow="0" w:firstColumn="1" w:lastColumn="0" w:oddVBand="0" w:evenVBand="0" w:oddHBand="0" w:evenHBand="0" w:firstRowFirstColumn="0" w:firstRowLastColumn="0" w:lastRowFirstColumn="0" w:lastRowLastColumn="0"/>
            <w:tcW w:w="0" w:type="auto"/>
            <w:hideMark/>
          </w:tcPr>
          <w:p w14:paraId="28795B95" w14:textId="77777777" w:rsidR="00923F8A" w:rsidRPr="00D64644" w:rsidRDefault="00923F8A" w:rsidP="003155E1">
            <w:pPr>
              <w:pStyle w:val="BodyText"/>
              <w:rPr>
                <w:sz w:val="18"/>
                <w:szCs w:val="22"/>
              </w:rPr>
            </w:pPr>
            <w:r w:rsidRPr="00D64644">
              <w:rPr>
                <w:rStyle w:val="Strong"/>
                <w:sz w:val="18"/>
                <w:szCs w:val="22"/>
              </w:rPr>
              <w:t>Livelihood-dependent resource users</w:t>
            </w:r>
          </w:p>
        </w:tc>
        <w:tc>
          <w:tcPr>
            <w:tcW w:w="0" w:type="auto"/>
            <w:hideMark/>
          </w:tcPr>
          <w:p w14:paraId="52BB1E06" w14:textId="77777777" w:rsidR="00923F8A" w:rsidRPr="00D64644" w:rsidRDefault="00923F8A" w:rsidP="003155E1">
            <w:pPr>
              <w:pStyle w:val="BodyText"/>
              <w:cnfStyle w:val="000000000000" w:firstRow="0" w:lastRow="0" w:firstColumn="0" w:lastColumn="0" w:oddVBand="0" w:evenVBand="0" w:oddHBand="0" w:evenHBand="0" w:firstRowFirstColumn="0" w:firstRowLastColumn="0" w:lastRowFirstColumn="0" w:lastRowLastColumn="0"/>
              <w:rPr>
                <w:sz w:val="18"/>
                <w:szCs w:val="22"/>
              </w:rPr>
            </w:pPr>
            <w:r w:rsidRPr="00D64644">
              <w:rPr>
                <w:sz w:val="18"/>
                <w:szCs w:val="22"/>
              </w:rPr>
              <w:t>PAPs whose livelihoods are impacted by restricted access to land or productive resources, including roadside cultivators.</w:t>
            </w:r>
          </w:p>
        </w:tc>
      </w:tr>
      <w:tr w:rsidR="00923F8A" w:rsidRPr="00D64644" w14:paraId="2A3D69D9"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49AEBF" w14:textId="77777777" w:rsidR="00923F8A" w:rsidRPr="00D64644" w:rsidRDefault="00923F8A" w:rsidP="003155E1">
            <w:pPr>
              <w:pStyle w:val="BodyText"/>
              <w:rPr>
                <w:sz w:val="18"/>
                <w:szCs w:val="22"/>
              </w:rPr>
            </w:pPr>
            <w:r w:rsidRPr="00D64644">
              <w:rPr>
                <w:rStyle w:val="Strong"/>
                <w:sz w:val="18"/>
                <w:szCs w:val="22"/>
              </w:rPr>
              <w:lastRenderedPageBreak/>
              <w:t>Vulnerable individuals and households</w:t>
            </w:r>
          </w:p>
        </w:tc>
        <w:tc>
          <w:tcPr>
            <w:tcW w:w="0" w:type="auto"/>
            <w:hideMark/>
          </w:tcPr>
          <w:p w14:paraId="49C1C8B3" w14:textId="7F203F6B" w:rsidR="00923F8A" w:rsidRPr="00D64644" w:rsidRDefault="00923F8A" w:rsidP="003155E1">
            <w:pPr>
              <w:pStyle w:val="BodyText"/>
              <w:cnfStyle w:val="000000100000" w:firstRow="0" w:lastRow="0" w:firstColumn="0" w:lastColumn="0" w:oddVBand="0" w:evenVBand="0" w:oddHBand="1" w:evenHBand="0" w:firstRowFirstColumn="0" w:firstRowLastColumn="0" w:lastRowFirstColumn="0" w:lastRowLastColumn="0"/>
              <w:rPr>
                <w:sz w:val="18"/>
                <w:szCs w:val="22"/>
              </w:rPr>
            </w:pPr>
            <w:r w:rsidRPr="00D64644">
              <w:rPr>
                <w:sz w:val="18"/>
                <w:szCs w:val="22"/>
              </w:rPr>
              <w:t>Elderly, disabled, female-headed, landless, low-income households, or others with limited coping capacity as defined in Section 7.</w:t>
            </w:r>
            <w:r w:rsidR="005C017D">
              <w:rPr>
                <w:sz w:val="18"/>
                <w:szCs w:val="22"/>
              </w:rPr>
              <w:t>5</w:t>
            </w:r>
            <w:r w:rsidRPr="00D64644">
              <w:rPr>
                <w:sz w:val="18"/>
                <w:szCs w:val="22"/>
              </w:rPr>
              <w:t>.</w:t>
            </w:r>
          </w:p>
        </w:tc>
      </w:tr>
    </w:tbl>
    <w:p w14:paraId="1112761D" w14:textId="77777777" w:rsidR="00923F8A" w:rsidRPr="00D64644" w:rsidRDefault="00923F8A" w:rsidP="00923F8A">
      <w:pPr>
        <w:pStyle w:val="BodyText"/>
        <w:jc w:val="both"/>
        <w:rPr>
          <w:szCs w:val="20"/>
        </w:rPr>
      </w:pPr>
    </w:p>
    <w:p w14:paraId="63B39D54" w14:textId="632E0D94" w:rsidR="00923F8A" w:rsidRPr="00D64644" w:rsidRDefault="00923F8A" w:rsidP="00BB291E">
      <w:pPr>
        <w:pStyle w:val="BodyText"/>
      </w:pPr>
      <w:r w:rsidRPr="00D64644">
        <w:rPr>
          <w:rFonts w:eastAsia="Times New Roman"/>
          <w:szCs w:val="20"/>
        </w:rPr>
        <w:t xml:space="preserve">All claims of eligibility (for example, if someone comes forward asserting they were missed in the census) will be independently verified through field records, community validation, and documentation from the asset inventory. The </w:t>
      </w:r>
      <w:r w:rsidR="00871F1A">
        <w:rPr>
          <w:rFonts w:eastAsia="Times New Roman"/>
          <w:szCs w:val="20"/>
        </w:rPr>
        <w:t>P</w:t>
      </w:r>
      <w:r w:rsidR="00871F1A" w:rsidRPr="00D64644">
        <w:rPr>
          <w:rFonts w:eastAsia="Times New Roman"/>
          <w:szCs w:val="20"/>
        </w:rPr>
        <w:t xml:space="preserve">roject’s </w:t>
      </w:r>
      <w:r w:rsidRPr="00D64644">
        <w:rPr>
          <w:rFonts w:eastAsia="Times New Roman"/>
          <w:szCs w:val="20"/>
        </w:rPr>
        <w:t xml:space="preserve">social team will verify land tenure or resource use via evidence such as land registry checks, receipts, witness interviews, or on-site observations. Each </w:t>
      </w:r>
      <w:r w:rsidR="00871F1A">
        <w:rPr>
          <w:rFonts w:eastAsia="Times New Roman"/>
          <w:szCs w:val="20"/>
        </w:rPr>
        <w:t>PAP</w:t>
      </w:r>
      <w:r w:rsidRPr="00D64644">
        <w:rPr>
          <w:rFonts w:eastAsia="Times New Roman"/>
          <w:szCs w:val="20"/>
        </w:rPr>
        <w:t xml:space="preserve"> will be formally notified of their eligibility status and the specific entitlements they qualify for. In cases of disagreement or if a person believes they were wrongly excluded, they will be informed of their right to raise a grievance. A robust grievance process (described later) is in place to resolve any disputes about eligibility or entitlements transparently.</w:t>
      </w:r>
    </w:p>
    <w:p w14:paraId="6C5E596B" w14:textId="77777777" w:rsidR="00006D2B" w:rsidRPr="00D64644" w:rsidRDefault="00006D2B" w:rsidP="00006D2B">
      <w:pPr>
        <w:pStyle w:val="Heading2"/>
      </w:pPr>
      <w:bookmarkStart w:id="169" w:name="_Toc234237685"/>
      <w:r w:rsidRPr="00D64644">
        <w:t>Entitlement Matrix</w:t>
      </w:r>
      <w:bookmarkEnd w:id="169"/>
    </w:p>
    <w:p w14:paraId="7A995A8C" w14:textId="77777777" w:rsidR="00006D2B" w:rsidRPr="00D64644" w:rsidRDefault="00006D2B" w:rsidP="00006D2B">
      <w:pPr>
        <w:pStyle w:val="BodyText"/>
        <w:jc w:val="both"/>
      </w:pPr>
      <w:r w:rsidRPr="00D64644">
        <w:t>The following Entitlement Matrix provides a structured summary of the types of impacts identified under the Project, the corresponding compensation or livelihood support measures, and the tailored delivery methods. It has been developed in line with IFC PS5 and EBRD ESR5, ensuring that all PAPs—including formal landowners, informal users, and vulnerable groups—are covered equitably.</w:t>
      </w:r>
    </w:p>
    <w:p w14:paraId="6833B6A6" w14:textId="77777777" w:rsidR="00006D2B" w:rsidRPr="00D64644" w:rsidRDefault="00006D2B" w:rsidP="00006D2B">
      <w:pPr>
        <w:pStyle w:val="BodyText"/>
        <w:jc w:val="both"/>
      </w:pPr>
      <w:r w:rsidRPr="00D64644">
        <w:t>Entitlements are linked to the severity and nature of displacement, with categories including land loss, damage to assets or crops, loss of access to grazing or forest resources, and disruption of economic activities. The matrix operationalizes the broader Livelihood Restoration Program (LRP) by translating these impact types into specific support mechanisms such as cash compensation, in-kind assistance, hive relocation, or skill-building programs.</w:t>
      </w:r>
    </w:p>
    <w:p w14:paraId="22F30002" w14:textId="77777777" w:rsidR="00006D2B" w:rsidRPr="00D64644" w:rsidRDefault="00006D2B" w:rsidP="00006D2B">
      <w:pPr>
        <w:pStyle w:val="BodyText"/>
        <w:jc w:val="both"/>
      </w:pPr>
      <w:r w:rsidRPr="00D64644">
        <w:t>This staged and transparent approach helps prevent opportunistic land claims while ensuring that legitimate PAPs, particularly those at risk of exclusion, are not left behind in the compensation and restoration process—fully in line with the intent of IFC PS5 and EBRD ESR5.</w:t>
      </w:r>
    </w:p>
    <w:p w14:paraId="5F54104F" w14:textId="685B5570" w:rsidR="00006D2B" w:rsidRPr="00D64644" w:rsidRDefault="00006D2B" w:rsidP="00006D2B">
      <w:pPr>
        <w:pStyle w:val="Caption"/>
      </w:pPr>
      <w:bookmarkStart w:id="170" w:name="_Toc234237747"/>
      <w:r w:rsidRPr="00D64644">
        <w:t xml:space="preserve">Table </w:t>
      </w:r>
      <w:r w:rsidRPr="00D64644">
        <w:fldChar w:fldCharType="begin"/>
      </w:r>
      <w:r w:rsidRPr="00D64644">
        <w:instrText xml:space="preserve"> STYLEREF 1 \s </w:instrText>
      </w:r>
      <w:r w:rsidRPr="00D64644">
        <w:fldChar w:fldCharType="separate"/>
      </w:r>
      <w:r w:rsidR="003C2A84">
        <w:rPr>
          <w:noProof/>
        </w:rPr>
        <w:t>8</w:t>
      </w:r>
      <w:r w:rsidRPr="00D64644">
        <w:fldChar w:fldCharType="end"/>
      </w:r>
      <w:r w:rsidRPr="00D64644">
        <w:noBreakHyphen/>
      </w:r>
      <w:r w:rsidRPr="00D64644">
        <w:fldChar w:fldCharType="begin"/>
      </w:r>
      <w:r w:rsidRPr="00D64644">
        <w:instrText xml:space="preserve"> SEQ Table \* ARABIC \s 1 </w:instrText>
      </w:r>
      <w:r w:rsidRPr="00D64644">
        <w:fldChar w:fldCharType="separate"/>
      </w:r>
      <w:r w:rsidR="003C2A84">
        <w:rPr>
          <w:noProof/>
        </w:rPr>
        <w:t>2</w:t>
      </w:r>
      <w:r w:rsidRPr="00D64644">
        <w:fldChar w:fldCharType="end"/>
      </w:r>
      <w:r w:rsidRPr="00D64644">
        <w:tab/>
        <w:t>Entitlement Matrix</w:t>
      </w:r>
      <w:bookmarkEnd w:id="170"/>
    </w:p>
    <w:tbl>
      <w:tblPr>
        <w:tblStyle w:val="ERMTable11"/>
        <w:tblW w:w="5000" w:type="pct"/>
        <w:tblLook w:val="04A0" w:firstRow="1" w:lastRow="0" w:firstColumn="1" w:lastColumn="0" w:noHBand="0" w:noVBand="1"/>
      </w:tblPr>
      <w:tblGrid>
        <w:gridCol w:w="1707"/>
        <w:gridCol w:w="1789"/>
        <w:gridCol w:w="1616"/>
        <w:gridCol w:w="1473"/>
        <w:gridCol w:w="1358"/>
        <w:gridCol w:w="1555"/>
      </w:tblGrid>
      <w:tr w:rsidR="00006D2B" w:rsidRPr="000D4768" w14:paraId="135AC86B" w14:textId="77777777" w:rsidTr="003155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 w:type="pct"/>
            <w:hideMark/>
          </w:tcPr>
          <w:p w14:paraId="3702A0C2" w14:textId="77777777" w:rsidR="00006D2B" w:rsidRPr="000D4768" w:rsidRDefault="00006D2B" w:rsidP="003155E1">
            <w:pPr>
              <w:jc w:val="center"/>
              <w:rPr>
                <w:rFonts w:asciiTheme="minorHAnsi" w:hAnsiTheme="minorHAnsi"/>
                <w:sz w:val="18"/>
                <w:szCs w:val="18"/>
              </w:rPr>
            </w:pPr>
            <w:r w:rsidRPr="000D4768">
              <w:rPr>
                <w:rStyle w:val="Strong"/>
                <w:rFonts w:asciiTheme="minorHAnsi" w:hAnsiTheme="minorHAnsi"/>
                <w:sz w:val="18"/>
                <w:szCs w:val="18"/>
              </w:rPr>
              <w:t>Impact Type</w:t>
            </w:r>
          </w:p>
        </w:tc>
        <w:tc>
          <w:tcPr>
            <w:tcW w:w="944" w:type="pct"/>
            <w:hideMark/>
          </w:tcPr>
          <w:p w14:paraId="7ADE0831" w14:textId="77777777" w:rsidR="00006D2B" w:rsidRPr="000D4768" w:rsidRDefault="00006D2B" w:rsidP="003155E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Style w:val="Strong"/>
                <w:rFonts w:asciiTheme="minorHAnsi" w:hAnsiTheme="minorHAnsi"/>
                <w:sz w:val="18"/>
                <w:szCs w:val="18"/>
              </w:rPr>
              <w:t>Eligible PAPs</w:t>
            </w:r>
          </w:p>
        </w:tc>
        <w:tc>
          <w:tcPr>
            <w:tcW w:w="861" w:type="pct"/>
            <w:hideMark/>
          </w:tcPr>
          <w:p w14:paraId="32ED3836" w14:textId="77777777" w:rsidR="00006D2B" w:rsidRPr="000D4768" w:rsidRDefault="00006D2B" w:rsidP="003155E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Style w:val="Strong"/>
                <w:rFonts w:asciiTheme="minorHAnsi" w:hAnsiTheme="minorHAnsi"/>
                <w:sz w:val="18"/>
                <w:szCs w:val="18"/>
              </w:rPr>
              <w:t>Entitlement</w:t>
            </w:r>
          </w:p>
        </w:tc>
        <w:tc>
          <w:tcPr>
            <w:tcW w:w="767" w:type="pct"/>
            <w:hideMark/>
          </w:tcPr>
          <w:p w14:paraId="5192458F" w14:textId="77777777" w:rsidR="00006D2B" w:rsidRPr="000D4768" w:rsidRDefault="00006D2B" w:rsidP="003155E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Style w:val="Strong"/>
                <w:rFonts w:asciiTheme="minorHAnsi" w:hAnsiTheme="minorHAnsi"/>
                <w:sz w:val="18"/>
                <w:szCs w:val="18"/>
              </w:rPr>
              <w:t>Delivery Method</w:t>
            </w:r>
          </w:p>
        </w:tc>
        <w:tc>
          <w:tcPr>
            <w:tcW w:w="721" w:type="pct"/>
          </w:tcPr>
          <w:p w14:paraId="738365E6" w14:textId="77777777" w:rsidR="00006D2B" w:rsidRPr="000D4768" w:rsidRDefault="00006D2B" w:rsidP="003155E1">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b/>
                <w:sz w:val="18"/>
                <w:szCs w:val="18"/>
              </w:rPr>
            </w:pPr>
            <w:r w:rsidRPr="000D4768">
              <w:rPr>
                <w:rStyle w:val="Strong"/>
                <w:rFonts w:asciiTheme="minorHAnsi" w:hAnsiTheme="minorHAnsi"/>
                <w:sz w:val="18"/>
                <w:szCs w:val="18"/>
              </w:rPr>
              <w:t>Responsible Party</w:t>
            </w:r>
          </w:p>
        </w:tc>
        <w:tc>
          <w:tcPr>
            <w:tcW w:w="801" w:type="pct"/>
            <w:hideMark/>
          </w:tcPr>
          <w:p w14:paraId="12E9186D" w14:textId="77777777" w:rsidR="00006D2B" w:rsidRPr="000D4768" w:rsidRDefault="00006D2B" w:rsidP="003155E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Style w:val="Strong"/>
                <w:rFonts w:asciiTheme="minorHAnsi" w:hAnsiTheme="minorHAnsi"/>
                <w:sz w:val="18"/>
                <w:szCs w:val="18"/>
              </w:rPr>
              <w:t>Estimated Number of PAPs/Assets</w:t>
            </w:r>
          </w:p>
        </w:tc>
      </w:tr>
      <w:tr w:rsidR="00006D2B" w:rsidRPr="000D4768" w14:paraId="4277136E"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 w:type="pct"/>
            <w:hideMark/>
          </w:tcPr>
          <w:p w14:paraId="1CC77AE7" w14:textId="77777777" w:rsidR="00006D2B" w:rsidRPr="000D4768" w:rsidRDefault="00006D2B" w:rsidP="003155E1">
            <w:pPr>
              <w:rPr>
                <w:rFonts w:asciiTheme="minorHAnsi" w:hAnsiTheme="minorHAnsi"/>
                <w:b/>
                <w:sz w:val="18"/>
                <w:szCs w:val="18"/>
              </w:rPr>
            </w:pPr>
            <w:r w:rsidRPr="000D4768">
              <w:rPr>
                <w:rFonts w:asciiTheme="minorHAnsi" w:hAnsiTheme="minorHAnsi"/>
                <w:sz w:val="18"/>
                <w:szCs w:val="18"/>
              </w:rPr>
              <w:t>Full or partial loss of privately owned agricultural land</w:t>
            </w:r>
          </w:p>
        </w:tc>
        <w:tc>
          <w:tcPr>
            <w:tcW w:w="944" w:type="pct"/>
            <w:hideMark/>
          </w:tcPr>
          <w:p w14:paraId="2BC2B514"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Formal landowners or heirs</w:t>
            </w:r>
          </w:p>
        </w:tc>
        <w:tc>
          <w:tcPr>
            <w:tcW w:w="861" w:type="pct"/>
            <w:hideMark/>
          </w:tcPr>
          <w:p w14:paraId="67A98CD7"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Cash compensation at full replacement cost including trees and improvements</w:t>
            </w:r>
          </w:p>
        </w:tc>
        <w:tc>
          <w:tcPr>
            <w:tcW w:w="767" w:type="pct"/>
            <w:hideMark/>
          </w:tcPr>
          <w:p w14:paraId="6E8D065E"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 xml:space="preserve">Bank transfer </w:t>
            </w:r>
          </w:p>
        </w:tc>
        <w:tc>
          <w:tcPr>
            <w:tcW w:w="721" w:type="pct"/>
          </w:tcPr>
          <w:p w14:paraId="333A446D"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 or TEAİŞ (for ETL)</w:t>
            </w:r>
          </w:p>
        </w:tc>
        <w:tc>
          <w:tcPr>
            <w:tcW w:w="801" w:type="pct"/>
            <w:hideMark/>
          </w:tcPr>
          <w:p w14:paraId="5D5FE23D" w14:textId="6BE3518E" w:rsidR="002C6F13" w:rsidRPr="00D773FC"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w:t>
            </w:r>
            <w:r w:rsidR="006E2690">
              <w:rPr>
                <w:rFonts w:asciiTheme="minorHAnsi" w:hAnsiTheme="minorHAnsi"/>
                <w:sz w:val="18"/>
                <w:szCs w:val="18"/>
              </w:rPr>
              <w:t>9</w:t>
            </w:r>
            <w:r w:rsidR="006E2690" w:rsidRPr="00D773FC">
              <w:rPr>
                <w:rFonts w:asciiTheme="minorHAnsi" w:hAnsiTheme="minorHAnsi"/>
                <w:sz w:val="18"/>
                <w:szCs w:val="18"/>
              </w:rPr>
              <w:t xml:space="preserve"> </w:t>
            </w:r>
            <w:r w:rsidRPr="00D773FC">
              <w:rPr>
                <w:rFonts w:asciiTheme="minorHAnsi" w:hAnsiTheme="minorHAnsi"/>
                <w:sz w:val="18"/>
                <w:szCs w:val="18"/>
              </w:rPr>
              <w:t>land parcels</w:t>
            </w:r>
          </w:p>
        </w:tc>
      </w:tr>
      <w:tr w:rsidR="00006D2B" w:rsidRPr="000D4768" w14:paraId="2B60F119" w14:textId="77777777" w:rsidTr="003155E1">
        <w:tc>
          <w:tcPr>
            <w:cnfStyle w:val="001000000000" w:firstRow="0" w:lastRow="0" w:firstColumn="1" w:lastColumn="0" w:oddVBand="0" w:evenVBand="0" w:oddHBand="0" w:evenHBand="0" w:firstRowFirstColumn="0" w:firstRowLastColumn="0" w:lastRowFirstColumn="0" w:lastRowLastColumn="0"/>
            <w:tcW w:w="905" w:type="pct"/>
            <w:hideMark/>
          </w:tcPr>
          <w:p w14:paraId="6EC3E52C" w14:textId="2F132890" w:rsidR="00006D2B" w:rsidRDefault="00006D2B" w:rsidP="003155E1">
            <w:pPr>
              <w:rPr>
                <w:rFonts w:asciiTheme="minorHAnsi" w:hAnsiTheme="minorHAnsi"/>
                <w:sz w:val="18"/>
                <w:szCs w:val="18"/>
              </w:rPr>
            </w:pPr>
            <w:r w:rsidRPr="008C34D6">
              <w:rPr>
                <w:rFonts w:asciiTheme="minorHAnsi" w:hAnsiTheme="minorHAnsi"/>
                <w:sz w:val="18"/>
                <w:szCs w:val="18"/>
              </w:rPr>
              <w:t xml:space="preserve">≥20% loss of </w:t>
            </w:r>
            <w:r w:rsidR="00291903" w:rsidRPr="008C34D6">
              <w:rPr>
                <w:rFonts w:asciiTheme="minorHAnsi" w:hAnsiTheme="minorHAnsi"/>
                <w:sz w:val="18"/>
                <w:szCs w:val="18"/>
              </w:rPr>
              <w:t xml:space="preserve">household income or livelihood income </w:t>
            </w:r>
            <w:r w:rsidR="00291903" w:rsidRPr="008C34D6">
              <w:rPr>
                <w:rFonts w:asciiTheme="minorHAnsi" w:hAnsiTheme="minorHAnsi"/>
                <w:sz w:val="18"/>
                <w:szCs w:val="18"/>
              </w:rPr>
              <w:lastRenderedPageBreak/>
              <w:t>attributable to Project impacts</w:t>
            </w:r>
            <w:r w:rsidR="00291903" w:rsidRPr="00B769CB">
              <w:rPr>
                <w:rFonts w:asciiTheme="minorHAnsi" w:hAnsiTheme="minorHAnsi"/>
                <w:sz w:val="18"/>
                <w:szCs w:val="18"/>
              </w:rPr>
              <w:t xml:space="preserve"> </w:t>
            </w:r>
          </w:p>
          <w:p w14:paraId="6D31318F" w14:textId="7698EB15" w:rsidR="00291903" w:rsidRPr="000D4768" w:rsidRDefault="00291903" w:rsidP="003155E1">
            <w:pPr>
              <w:rPr>
                <w:rFonts w:asciiTheme="minorHAnsi" w:hAnsiTheme="minorHAnsi"/>
                <w:sz w:val="18"/>
                <w:szCs w:val="18"/>
              </w:rPr>
            </w:pPr>
          </w:p>
        </w:tc>
        <w:tc>
          <w:tcPr>
            <w:tcW w:w="944" w:type="pct"/>
            <w:hideMark/>
          </w:tcPr>
          <w:p w14:paraId="3A20B497" w14:textId="0D07F09C" w:rsidR="00006D2B" w:rsidRDefault="008C34D6"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C34D6">
              <w:rPr>
                <w:rFonts w:asciiTheme="minorHAnsi" w:hAnsiTheme="minorHAnsi"/>
                <w:sz w:val="18"/>
                <w:szCs w:val="18"/>
              </w:rPr>
              <w:lastRenderedPageBreak/>
              <w:t xml:space="preserve">PAPs experiencing a Project-related loss of 20% or more of their </w:t>
            </w:r>
            <w:r w:rsidRPr="008C34D6">
              <w:rPr>
                <w:rFonts w:asciiTheme="minorHAnsi" w:hAnsiTheme="minorHAnsi"/>
                <w:sz w:val="18"/>
                <w:szCs w:val="18"/>
              </w:rPr>
              <w:lastRenderedPageBreak/>
              <w:t>household income or livelihood income</w:t>
            </w:r>
            <w:r w:rsidRPr="000D4768">
              <w:rPr>
                <w:rFonts w:asciiTheme="minorHAnsi" w:hAnsiTheme="minorHAnsi"/>
                <w:sz w:val="18"/>
                <w:szCs w:val="18"/>
              </w:rPr>
              <w:t xml:space="preserve"> </w:t>
            </w:r>
          </w:p>
          <w:p w14:paraId="1347298C" w14:textId="7B4AC9FE" w:rsidR="008C34D6" w:rsidRPr="000D4768" w:rsidRDefault="008C34D6"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tc>
        <w:tc>
          <w:tcPr>
            <w:tcW w:w="861" w:type="pct"/>
            <w:hideMark/>
          </w:tcPr>
          <w:p w14:paraId="2C11973C"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lastRenderedPageBreak/>
              <w:t>Transitional Livelihood Support (TLS)</w:t>
            </w:r>
          </w:p>
        </w:tc>
        <w:tc>
          <w:tcPr>
            <w:tcW w:w="767" w:type="pct"/>
            <w:hideMark/>
          </w:tcPr>
          <w:p w14:paraId="39E39531"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Seasonal cash or in-kind support (fodder, fuel)</w:t>
            </w:r>
          </w:p>
        </w:tc>
        <w:tc>
          <w:tcPr>
            <w:tcW w:w="721" w:type="pct"/>
          </w:tcPr>
          <w:p w14:paraId="6ADF3BB6"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hideMark/>
          </w:tcPr>
          <w:p w14:paraId="110296D4" w14:textId="78CBC253" w:rsidR="00006D2B" w:rsidRPr="00D773FC"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 xml:space="preserve">~80 </w:t>
            </w:r>
            <w:r w:rsidR="00A6158B">
              <w:rPr>
                <w:rFonts w:asciiTheme="minorHAnsi" w:hAnsiTheme="minorHAnsi"/>
                <w:sz w:val="18"/>
                <w:szCs w:val="18"/>
              </w:rPr>
              <w:t>HHS</w:t>
            </w:r>
            <w:r w:rsidR="00A6158B" w:rsidRPr="00D773FC">
              <w:rPr>
                <w:rFonts w:asciiTheme="minorHAnsi" w:hAnsiTheme="minorHAnsi"/>
                <w:sz w:val="18"/>
                <w:szCs w:val="18"/>
              </w:rPr>
              <w:t xml:space="preserve"> </w:t>
            </w:r>
            <w:r w:rsidRPr="00D773FC">
              <w:rPr>
                <w:rFonts w:asciiTheme="minorHAnsi" w:hAnsiTheme="minorHAnsi"/>
                <w:sz w:val="18"/>
                <w:szCs w:val="18"/>
              </w:rPr>
              <w:t>(eligible for TLS)</w:t>
            </w:r>
          </w:p>
        </w:tc>
      </w:tr>
      <w:tr w:rsidR="00006D2B" w:rsidRPr="000D4768" w14:paraId="258CA548"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 w:type="pct"/>
            <w:hideMark/>
          </w:tcPr>
          <w:p w14:paraId="410E1AC2"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Restricted access to olive groves used for post-harvest grazing</w:t>
            </w:r>
          </w:p>
        </w:tc>
        <w:tc>
          <w:tcPr>
            <w:tcW w:w="944" w:type="pct"/>
            <w:hideMark/>
          </w:tcPr>
          <w:p w14:paraId="552553AD"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Small livestock keepers (formal/informal)</w:t>
            </w:r>
          </w:p>
        </w:tc>
        <w:tc>
          <w:tcPr>
            <w:tcW w:w="861" w:type="pct"/>
            <w:hideMark/>
          </w:tcPr>
          <w:p w14:paraId="1407ED77"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Fodder support or access alternatives</w:t>
            </w:r>
          </w:p>
        </w:tc>
        <w:tc>
          <w:tcPr>
            <w:tcW w:w="767" w:type="pct"/>
            <w:hideMark/>
          </w:tcPr>
          <w:p w14:paraId="0F2DAB00"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In-kind support or alternate access provision</w:t>
            </w:r>
          </w:p>
        </w:tc>
        <w:tc>
          <w:tcPr>
            <w:tcW w:w="721" w:type="pct"/>
          </w:tcPr>
          <w:p w14:paraId="6605DE63"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hideMark/>
          </w:tcPr>
          <w:p w14:paraId="0A316F6F" w14:textId="3BEAE902" w:rsidR="00006D2B" w:rsidRPr="00D773FC"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 xml:space="preserve">~20 </w:t>
            </w:r>
            <w:r w:rsidR="00A6158B">
              <w:rPr>
                <w:rFonts w:asciiTheme="minorHAnsi" w:hAnsiTheme="minorHAnsi"/>
                <w:sz w:val="18"/>
                <w:szCs w:val="18"/>
              </w:rPr>
              <w:t>HHS</w:t>
            </w:r>
            <w:r w:rsidR="00A6158B" w:rsidRPr="00A6158B" w:rsidDel="00A6158B">
              <w:rPr>
                <w:rFonts w:asciiTheme="minorHAnsi" w:hAnsiTheme="minorHAnsi"/>
                <w:sz w:val="18"/>
                <w:szCs w:val="18"/>
              </w:rPr>
              <w:t xml:space="preserve"> </w:t>
            </w:r>
            <w:r w:rsidRPr="00D773FC">
              <w:rPr>
                <w:rFonts w:asciiTheme="minorHAnsi" w:hAnsiTheme="minorHAnsi"/>
                <w:sz w:val="18"/>
                <w:szCs w:val="18"/>
              </w:rPr>
              <w:t>(~100 tons fodder)</w:t>
            </w:r>
          </w:p>
        </w:tc>
      </w:tr>
      <w:tr w:rsidR="00006D2B" w:rsidRPr="000D4768" w14:paraId="4A3089D6" w14:textId="77777777" w:rsidTr="003155E1">
        <w:tc>
          <w:tcPr>
            <w:cnfStyle w:val="001000000000" w:firstRow="0" w:lastRow="0" w:firstColumn="1" w:lastColumn="0" w:oddVBand="0" w:evenVBand="0" w:oddHBand="0" w:evenHBand="0" w:firstRowFirstColumn="0" w:firstRowLastColumn="0" w:lastRowFirstColumn="0" w:lastRowLastColumn="0"/>
            <w:tcW w:w="905" w:type="pct"/>
            <w:hideMark/>
          </w:tcPr>
          <w:p w14:paraId="1FAD783A"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Damage to standing crops (e.g., olives) during construction</w:t>
            </w:r>
          </w:p>
        </w:tc>
        <w:tc>
          <w:tcPr>
            <w:tcW w:w="944" w:type="pct"/>
            <w:hideMark/>
          </w:tcPr>
          <w:p w14:paraId="5CE9FDF8"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Cultivators of affected plots</w:t>
            </w:r>
          </w:p>
        </w:tc>
        <w:tc>
          <w:tcPr>
            <w:tcW w:w="861" w:type="pct"/>
            <w:hideMark/>
          </w:tcPr>
          <w:p w14:paraId="17C0F614"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Compensation based on seasonal yield loss</w:t>
            </w:r>
          </w:p>
        </w:tc>
        <w:tc>
          <w:tcPr>
            <w:tcW w:w="767" w:type="pct"/>
            <w:hideMark/>
          </w:tcPr>
          <w:p w14:paraId="60AD0EB7"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Field assessment and direct cash payment</w:t>
            </w:r>
          </w:p>
        </w:tc>
        <w:tc>
          <w:tcPr>
            <w:tcW w:w="721" w:type="pct"/>
          </w:tcPr>
          <w:p w14:paraId="6A1A7E2F"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EPC Contractor or Enerjisa</w:t>
            </w:r>
          </w:p>
        </w:tc>
        <w:tc>
          <w:tcPr>
            <w:tcW w:w="801" w:type="pct"/>
            <w:hideMark/>
          </w:tcPr>
          <w:p w14:paraId="1567CD02" w14:textId="77777777" w:rsidR="00006D2B" w:rsidRPr="00D773FC"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~1,200 trees (eligible for compensation)</w:t>
            </w:r>
          </w:p>
        </w:tc>
      </w:tr>
      <w:tr w:rsidR="00006D2B" w:rsidRPr="000D4768" w14:paraId="7181C001"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 w:type="pct"/>
            <w:hideMark/>
          </w:tcPr>
          <w:p w14:paraId="4324B4DA"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Damage to productive fixed assets (irrigation, fences, hives)</w:t>
            </w:r>
          </w:p>
        </w:tc>
        <w:tc>
          <w:tcPr>
            <w:tcW w:w="944" w:type="pct"/>
            <w:hideMark/>
          </w:tcPr>
          <w:p w14:paraId="723AEE6D"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All asset holders</w:t>
            </w:r>
          </w:p>
        </w:tc>
        <w:tc>
          <w:tcPr>
            <w:tcW w:w="861" w:type="pct"/>
            <w:hideMark/>
          </w:tcPr>
          <w:p w14:paraId="59D9C6A1"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Repair or compensation at replacement value</w:t>
            </w:r>
          </w:p>
        </w:tc>
        <w:tc>
          <w:tcPr>
            <w:tcW w:w="767" w:type="pct"/>
            <w:hideMark/>
          </w:tcPr>
          <w:p w14:paraId="12A5F239"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Project or contractor-led repair or payment</w:t>
            </w:r>
          </w:p>
        </w:tc>
        <w:tc>
          <w:tcPr>
            <w:tcW w:w="721" w:type="pct"/>
          </w:tcPr>
          <w:p w14:paraId="034A1F1F"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EPC Contractor or Enerjisa</w:t>
            </w:r>
          </w:p>
        </w:tc>
        <w:tc>
          <w:tcPr>
            <w:tcW w:w="801" w:type="pct"/>
            <w:hideMark/>
          </w:tcPr>
          <w:p w14:paraId="4D989465" w14:textId="77777777" w:rsidR="00006D2B" w:rsidRPr="00D773FC"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~150 assets</w:t>
            </w:r>
          </w:p>
        </w:tc>
      </w:tr>
      <w:tr w:rsidR="00006D2B" w:rsidRPr="000D4768" w14:paraId="5D402B55" w14:textId="77777777" w:rsidTr="003155E1">
        <w:tc>
          <w:tcPr>
            <w:cnfStyle w:val="001000000000" w:firstRow="0" w:lastRow="0" w:firstColumn="1" w:lastColumn="0" w:oddVBand="0" w:evenVBand="0" w:oddHBand="0" w:evenHBand="0" w:firstRowFirstColumn="0" w:firstRowLastColumn="0" w:lastRowFirstColumn="0" w:lastRowLastColumn="0"/>
            <w:tcW w:w="905" w:type="pct"/>
            <w:hideMark/>
          </w:tcPr>
          <w:p w14:paraId="19AFEAFD"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Disruption of seasonal grazing or hive placement in forest/treasury land</w:t>
            </w:r>
          </w:p>
        </w:tc>
        <w:tc>
          <w:tcPr>
            <w:tcW w:w="944" w:type="pct"/>
            <w:hideMark/>
          </w:tcPr>
          <w:p w14:paraId="0CD6B2DF"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Informal users or heirs</w:t>
            </w:r>
          </w:p>
        </w:tc>
        <w:tc>
          <w:tcPr>
            <w:tcW w:w="861" w:type="pct"/>
            <w:hideMark/>
          </w:tcPr>
          <w:p w14:paraId="2398C904"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TLS, in-kind support, hive relocation assistance</w:t>
            </w:r>
          </w:p>
        </w:tc>
        <w:tc>
          <w:tcPr>
            <w:tcW w:w="767" w:type="pct"/>
            <w:hideMark/>
          </w:tcPr>
          <w:p w14:paraId="3764542D"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Community-validated list; in-kind or cash</w:t>
            </w:r>
          </w:p>
        </w:tc>
        <w:tc>
          <w:tcPr>
            <w:tcW w:w="721" w:type="pct"/>
          </w:tcPr>
          <w:p w14:paraId="1EFE2541"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hideMark/>
          </w:tcPr>
          <w:p w14:paraId="16E7FF77" w14:textId="77777777" w:rsidR="00006D2B" w:rsidRPr="00D773FC"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~1,000 beehives to be relocated</w:t>
            </w:r>
          </w:p>
        </w:tc>
      </w:tr>
      <w:tr w:rsidR="00006D2B" w:rsidRPr="000D4768" w14:paraId="22666BE4"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 w:type="pct"/>
            <w:hideMark/>
          </w:tcPr>
          <w:p w14:paraId="01CB3114"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Blocked livestock crossing routes during construction</w:t>
            </w:r>
          </w:p>
        </w:tc>
        <w:tc>
          <w:tcPr>
            <w:tcW w:w="944" w:type="pct"/>
            <w:hideMark/>
          </w:tcPr>
          <w:p w14:paraId="6B266D88"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Shepherds and livestock-owning households</w:t>
            </w:r>
          </w:p>
        </w:tc>
        <w:tc>
          <w:tcPr>
            <w:tcW w:w="861" w:type="pct"/>
            <w:hideMark/>
          </w:tcPr>
          <w:p w14:paraId="3C44ED20"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Safe passage routes or compensation for productivity loss</w:t>
            </w:r>
          </w:p>
        </w:tc>
        <w:tc>
          <w:tcPr>
            <w:tcW w:w="767" w:type="pct"/>
            <w:hideMark/>
          </w:tcPr>
          <w:p w14:paraId="3B49B2A0"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Physical route design + compensation as needed</w:t>
            </w:r>
          </w:p>
        </w:tc>
        <w:tc>
          <w:tcPr>
            <w:tcW w:w="721" w:type="pct"/>
          </w:tcPr>
          <w:p w14:paraId="15568157"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hideMark/>
          </w:tcPr>
          <w:p w14:paraId="32AC9895" w14:textId="3DF9B922" w:rsidR="00006D2B" w:rsidRPr="00D773FC"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 xml:space="preserve">~10 </w:t>
            </w:r>
            <w:r w:rsidR="00A6158B">
              <w:rPr>
                <w:rFonts w:asciiTheme="minorHAnsi" w:hAnsiTheme="minorHAnsi"/>
                <w:sz w:val="18"/>
                <w:szCs w:val="18"/>
              </w:rPr>
              <w:t>HHS</w:t>
            </w:r>
          </w:p>
        </w:tc>
      </w:tr>
      <w:tr w:rsidR="00006D2B" w:rsidRPr="000D4768" w14:paraId="23A74F8C" w14:textId="77777777" w:rsidTr="003155E1">
        <w:tc>
          <w:tcPr>
            <w:cnfStyle w:val="001000000000" w:firstRow="0" w:lastRow="0" w:firstColumn="1" w:lastColumn="0" w:oddVBand="0" w:evenVBand="0" w:oddHBand="0" w:evenHBand="0" w:firstRowFirstColumn="0" w:firstRowLastColumn="0" w:lastRowFirstColumn="0" w:lastRowLastColumn="0"/>
            <w:tcW w:w="905" w:type="pct"/>
            <w:hideMark/>
          </w:tcPr>
          <w:p w14:paraId="4E45C28C"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Dust-related crop yield loss</w:t>
            </w:r>
          </w:p>
        </w:tc>
        <w:tc>
          <w:tcPr>
            <w:tcW w:w="944" w:type="pct"/>
            <w:hideMark/>
          </w:tcPr>
          <w:p w14:paraId="654561F4"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Cultivators near unpaved roads</w:t>
            </w:r>
          </w:p>
        </w:tc>
        <w:tc>
          <w:tcPr>
            <w:tcW w:w="861" w:type="pct"/>
            <w:hideMark/>
          </w:tcPr>
          <w:p w14:paraId="31CBB977"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Compensation based on reduced productivity</w:t>
            </w:r>
          </w:p>
        </w:tc>
        <w:tc>
          <w:tcPr>
            <w:tcW w:w="767" w:type="pct"/>
            <w:hideMark/>
          </w:tcPr>
          <w:p w14:paraId="6F96CC51"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Yield monitoring and seasonal payment</w:t>
            </w:r>
          </w:p>
        </w:tc>
        <w:tc>
          <w:tcPr>
            <w:tcW w:w="721" w:type="pct"/>
          </w:tcPr>
          <w:p w14:paraId="07292136"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EPC Contractor or Enerjisa</w:t>
            </w:r>
          </w:p>
        </w:tc>
        <w:tc>
          <w:tcPr>
            <w:tcW w:w="801" w:type="pct"/>
            <w:hideMark/>
          </w:tcPr>
          <w:p w14:paraId="4FEBC9BE" w14:textId="77777777" w:rsidR="00006D2B" w:rsidRPr="00D773FC"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TBD (case-by-case)</w:t>
            </w:r>
          </w:p>
        </w:tc>
      </w:tr>
      <w:tr w:rsidR="00006D2B" w:rsidRPr="000D4768" w14:paraId="5199B25F"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 w:type="pct"/>
            <w:hideMark/>
          </w:tcPr>
          <w:p w14:paraId="64A3794F"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Lack of formal tenure or shared use of family land /affected trees</w:t>
            </w:r>
          </w:p>
        </w:tc>
        <w:tc>
          <w:tcPr>
            <w:tcW w:w="944" w:type="pct"/>
            <w:hideMark/>
          </w:tcPr>
          <w:p w14:paraId="6E71C887"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pt-PT"/>
              </w:rPr>
            </w:pPr>
            <w:r w:rsidRPr="000D4768">
              <w:rPr>
                <w:rFonts w:asciiTheme="minorHAnsi" w:hAnsiTheme="minorHAnsi"/>
                <w:sz w:val="18"/>
                <w:szCs w:val="18"/>
                <w:lang w:val="pt-PT"/>
              </w:rPr>
              <w:t>Informal users or heirs</w:t>
            </w:r>
          </w:p>
        </w:tc>
        <w:tc>
          <w:tcPr>
            <w:tcW w:w="861" w:type="pct"/>
            <w:hideMark/>
          </w:tcPr>
          <w:p w14:paraId="1E26D469"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Inclusion in TLS and other LRP support based on use verification</w:t>
            </w:r>
          </w:p>
          <w:p w14:paraId="52AF933D"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Cash compensation for affected crops/trees</w:t>
            </w:r>
          </w:p>
        </w:tc>
        <w:tc>
          <w:tcPr>
            <w:tcW w:w="767" w:type="pct"/>
            <w:hideMark/>
          </w:tcPr>
          <w:p w14:paraId="34B075DC"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Verified through field visits and community input</w:t>
            </w:r>
          </w:p>
        </w:tc>
        <w:tc>
          <w:tcPr>
            <w:tcW w:w="721" w:type="pct"/>
          </w:tcPr>
          <w:p w14:paraId="70A64592"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hideMark/>
          </w:tcPr>
          <w:p w14:paraId="35C7EB46" w14:textId="77777777" w:rsidR="00006D2B" w:rsidRPr="00D773FC"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~1,200 trees (included in TLS total)</w:t>
            </w:r>
          </w:p>
        </w:tc>
      </w:tr>
      <w:tr w:rsidR="00006D2B" w:rsidRPr="000D4768" w14:paraId="6B1C4C23" w14:textId="77777777" w:rsidTr="003155E1">
        <w:tc>
          <w:tcPr>
            <w:cnfStyle w:val="001000000000" w:firstRow="0" w:lastRow="0" w:firstColumn="1" w:lastColumn="0" w:oddVBand="0" w:evenVBand="0" w:oddHBand="0" w:evenHBand="0" w:firstRowFirstColumn="0" w:firstRowLastColumn="0" w:lastRowFirstColumn="0" w:lastRowLastColumn="0"/>
            <w:tcW w:w="905" w:type="pct"/>
            <w:hideMark/>
          </w:tcPr>
          <w:p w14:paraId="105CCD77"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Livelihood disruption among vulnerable groups</w:t>
            </w:r>
          </w:p>
        </w:tc>
        <w:tc>
          <w:tcPr>
            <w:tcW w:w="944" w:type="pct"/>
            <w:hideMark/>
          </w:tcPr>
          <w:p w14:paraId="534317BC"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Elderly, female-headed, disabled, poor, landless</w:t>
            </w:r>
          </w:p>
        </w:tc>
        <w:tc>
          <w:tcPr>
            <w:tcW w:w="861" w:type="pct"/>
            <w:hideMark/>
          </w:tcPr>
          <w:p w14:paraId="4FF26867"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Priority support, supplemental assistance, tailored aid</w:t>
            </w:r>
          </w:p>
        </w:tc>
        <w:tc>
          <w:tcPr>
            <w:tcW w:w="767" w:type="pct"/>
            <w:hideMark/>
          </w:tcPr>
          <w:p w14:paraId="219C20D8"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Case-specific delivery; tracked in vulnerability register</w:t>
            </w:r>
          </w:p>
        </w:tc>
        <w:tc>
          <w:tcPr>
            <w:tcW w:w="721" w:type="pct"/>
          </w:tcPr>
          <w:p w14:paraId="7DA4C7BF"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hideMark/>
          </w:tcPr>
          <w:p w14:paraId="358FDCF4" w14:textId="30402B2A" w:rsidR="00006D2B" w:rsidRPr="00D773FC"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 xml:space="preserve">~60 vulnerable </w:t>
            </w:r>
            <w:r w:rsidR="00A6158B">
              <w:rPr>
                <w:rFonts w:asciiTheme="minorHAnsi" w:hAnsiTheme="minorHAnsi"/>
                <w:sz w:val="18"/>
                <w:szCs w:val="18"/>
              </w:rPr>
              <w:t>HHS</w:t>
            </w:r>
          </w:p>
        </w:tc>
      </w:tr>
      <w:tr w:rsidR="00006D2B" w:rsidRPr="000D4768" w14:paraId="5C00031B" w14:textId="77777777" w:rsidTr="003155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 w:type="pct"/>
            <w:hideMark/>
          </w:tcPr>
          <w:p w14:paraId="37A1D034"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Interest in agricultural skill development (esp. youth)</w:t>
            </w:r>
          </w:p>
        </w:tc>
        <w:tc>
          <w:tcPr>
            <w:tcW w:w="944" w:type="pct"/>
            <w:hideMark/>
          </w:tcPr>
          <w:p w14:paraId="55BD2D89"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 xml:space="preserve">Young PAPs, women, vulnerable </w:t>
            </w:r>
            <w:r w:rsidRPr="000D4768">
              <w:rPr>
                <w:rFonts w:asciiTheme="minorHAnsi" w:hAnsiTheme="minorHAnsi"/>
                <w:sz w:val="18"/>
                <w:szCs w:val="18"/>
              </w:rPr>
              <w:lastRenderedPageBreak/>
              <w:t>household members</w:t>
            </w:r>
          </w:p>
        </w:tc>
        <w:tc>
          <w:tcPr>
            <w:tcW w:w="861" w:type="pct"/>
            <w:hideMark/>
          </w:tcPr>
          <w:p w14:paraId="5588C805"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lastRenderedPageBreak/>
              <w:t>Access to agricultural training programs</w:t>
            </w:r>
          </w:p>
        </w:tc>
        <w:tc>
          <w:tcPr>
            <w:tcW w:w="767" w:type="pct"/>
            <w:hideMark/>
          </w:tcPr>
          <w:p w14:paraId="7B6E4D31" w14:textId="1C456B8E" w:rsidR="00006D2B" w:rsidRPr="000D4768" w:rsidRDefault="00A6158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By Provincial Directorate of Agriculture</w:t>
            </w:r>
            <w:r w:rsidRPr="000D4768">
              <w:rPr>
                <w:rFonts w:asciiTheme="minorHAnsi" w:hAnsiTheme="minorHAnsi"/>
                <w:sz w:val="18"/>
                <w:szCs w:val="18"/>
              </w:rPr>
              <w:t xml:space="preserve"> </w:t>
            </w:r>
            <w:r w:rsidR="00006D2B" w:rsidRPr="000D4768">
              <w:rPr>
                <w:rFonts w:asciiTheme="minorHAnsi" w:hAnsiTheme="minorHAnsi"/>
                <w:sz w:val="18"/>
                <w:szCs w:val="18"/>
              </w:rPr>
              <w:t>or local experts</w:t>
            </w:r>
          </w:p>
        </w:tc>
        <w:tc>
          <w:tcPr>
            <w:tcW w:w="721" w:type="pct"/>
          </w:tcPr>
          <w:p w14:paraId="519447C9" w14:textId="77777777" w:rsidR="00006D2B" w:rsidRPr="000D4768"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hideMark/>
          </w:tcPr>
          <w:p w14:paraId="4092D4F1" w14:textId="77777777" w:rsidR="00006D2B" w:rsidRPr="00A6158B" w:rsidRDefault="00006D2B" w:rsidP="003155E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A6158B">
              <w:rPr>
                <w:rFonts w:asciiTheme="minorHAnsi" w:hAnsiTheme="minorHAnsi"/>
                <w:sz w:val="18"/>
                <w:szCs w:val="18"/>
              </w:rPr>
              <w:t>~20 training sessions (~100+ participants)</w:t>
            </w:r>
          </w:p>
        </w:tc>
      </w:tr>
      <w:tr w:rsidR="00006D2B" w:rsidRPr="000D4768" w14:paraId="511E8BE4" w14:textId="77777777" w:rsidTr="003155E1">
        <w:tc>
          <w:tcPr>
            <w:cnfStyle w:val="001000000000" w:firstRow="0" w:lastRow="0" w:firstColumn="1" w:lastColumn="0" w:oddVBand="0" w:evenVBand="0" w:oddHBand="0" w:evenHBand="0" w:firstRowFirstColumn="0" w:firstRowLastColumn="0" w:lastRowFirstColumn="0" w:lastRowLastColumn="0"/>
            <w:tcW w:w="905" w:type="pct"/>
          </w:tcPr>
          <w:p w14:paraId="07840FAF" w14:textId="77777777" w:rsidR="00006D2B" w:rsidRPr="000D4768" w:rsidRDefault="00006D2B" w:rsidP="003155E1">
            <w:pPr>
              <w:rPr>
                <w:rFonts w:asciiTheme="minorHAnsi" w:hAnsiTheme="minorHAnsi"/>
                <w:sz w:val="18"/>
                <w:szCs w:val="18"/>
              </w:rPr>
            </w:pPr>
            <w:r w:rsidRPr="000D4768">
              <w:rPr>
                <w:rFonts w:asciiTheme="minorHAnsi" w:hAnsiTheme="minorHAnsi"/>
                <w:sz w:val="18"/>
                <w:szCs w:val="18"/>
              </w:rPr>
              <w:t>Partial land acquisition leading to orphan/unviable land</w:t>
            </w:r>
          </w:p>
        </w:tc>
        <w:tc>
          <w:tcPr>
            <w:tcW w:w="944" w:type="pct"/>
          </w:tcPr>
          <w:p w14:paraId="705A5D20"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 xml:space="preserve">All asset holders, informal users or heirs </w:t>
            </w:r>
          </w:p>
        </w:tc>
        <w:tc>
          <w:tcPr>
            <w:tcW w:w="861" w:type="pct"/>
          </w:tcPr>
          <w:p w14:paraId="55B38970"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 xml:space="preserve">Acquisition of the entire landholding, including the residual parcel, if requested by the landowner and compensation at full replacement cost. </w:t>
            </w:r>
          </w:p>
        </w:tc>
        <w:tc>
          <w:tcPr>
            <w:tcW w:w="767" w:type="pct"/>
          </w:tcPr>
          <w:p w14:paraId="63AC6E6B"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Bank transfer</w:t>
            </w:r>
          </w:p>
        </w:tc>
        <w:tc>
          <w:tcPr>
            <w:tcW w:w="721" w:type="pct"/>
          </w:tcPr>
          <w:p w14:paraId="6914EBD1" w14:textId="77777777" w:rsidR="00006D2B" w:rsidRPr="000D4768"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D4768">
              <w:rPr>
                <w:rFonts w:asciiTheme="minorHAnsi" w:hAnsiTheme="minorHAnsi"/>
                <w:sz w:val="18"/>
                <w:szCs w:val="18"/>
              </w:rPr>
              <w:t>Enerjisa</w:t>
            </w:r>
          </w:p>
        </w:tc>
        <w:tc>
          <w:tcPr>
            <w:tcW w:w="801" w:type="pct"/>
          </w:tcPr>
          <w:p w14:paraId="62A78ECF" w14:textId="77777777" w:rsidR="00006D2B" w:rsidRPr="00A6158B" w:rsidRDefault="00006D2B" w:rsidP="003155E1">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A6158B">
              <w:rPr>
                <w:rFonts w:asciiTheme="minorHAnsi" w:hAnsiTheme="minorHAnsi"/>
                <w:sz w:val="18"/>
                <w:szCs w:val="18"/>
              </w:rPr>
              <w:t>~8 land parcels</w:t>
            </w:r>
          </w:p>
        </w:tc>
      </w:tr>
    </w:tbl>
    <w:p w14:paraId="1BE98ADD" w14:textId="77777777" w:rsidR="00006D2B" w:rsidRPr="00D64644" w:rsidRDefault="00006D2B" w:rsidP="00006D2B">
      <w:pPr>
        <w:pStyle w:val="BodyText"/>
      </w:pPr>
    </w:p>
    <w:p w14:paraId="02938BAA" w14:textId="65AD7454" w:rsidR="00006D2B" w:rsidRPr="00D64644" w:rsidRDefault="007C2819" w:rsidP="00006D2B">
      <w:pPr>
        <w:pStyle w:val="BodyText"/>
        <w:jc w:val="both"/>
        <w:sectPr w:rsidR="00006D2B" w:rsidRPr="00D64644" w:rsidSect="00492EF0">
          <w:pgSz w:w="11906" w:h="16838" w:code="9"/>
          <w:pgMar w:top="1134" w:right="1274" w:bottom="1134" w:left="1134" w:header="567" w:footer="374" w:gutter="0"/>
          <w:cols w:sep="1" w:space="380"/>
          <w:titlePg/>
          <w:docGrid w:linePitch="360"/>
        </w:sectPr>
      </w:pPr>
      <w:r w:rsidRPr="00D64644">
        <w:rPr>
          <w:rFonts w:eastAsia="Times New Roman"/>
          <w:szCs w:val="20"/>
        </w:rPr>
        <w:t>.</w:t>
      </w:r>
    </w:p>
    <w:p w14:paraId="69119B05" w14:textId="3F824F90" w:rsidR="006920E8" w:rsidRPr="00D64644" w:rsidRDefault="006920E8">
      <w:pPr>
        <w:rPr>
          <w:rFonts w:asciiTheme="minorHAnsi" w:eastAsiaTheme="minorHAnsi" w:hAnsiTheme="minorHAnsi" w:cstheme="minorBidi"/>
          <w:kern w:val="2"/>
          <w:sz w:val="20"/>
          <w:lang w:eastAsia="en-US"/>
          <w14:ligatures w14:val="standardContextual"/>
        </w:rPr>
      </w:pPr>
      <w:bookmarkStart w:id="171" w:name="_Toc200730964"/>
      <w:bookmarkStart w:id="172" w:name="_Toc200730965"/>
      <w:bookmarkStart w:id="173" w:name="_Toc200730966"/>
      <w:bookmarkStart w:id="174" w:name="_Toc200730967"/>
      <w:bookmarkStart w:id="175" w:name="_Toc200730968"/>
      <w:bookmarkStart w:id="176" w:name="_Toc200730969"/>
      <w:bookmarkStart w:id="177" w:name="_Toc200730970"/>
      <w:bookmarkStart w:id="178" w:name="_Toc200730971"/>
      <w:bookmarkStart w:id="179" w:name="_Toc200730972"/>
      <w:bookmarkStart w:id="180" w:name="_Toc200730973"/>
      <w:bookmarkStart w:id="181" w:name="_Toc200730983"/>
      <w:bookmarkStart w:id="182" w:name="_Toc200730984"/>
      <w:bookmarkStart w:id="183" w:name="_Toc200730985"/>
      <w:bookmarkStart w:id="184" w:name="_Toc200730986"/>
      <w:bookmarkStart w:id="185" w:name="_Toc200730987"/>
      <w:bookmarkStart w:id="186" w:name="_Toc200730989"/>
      <w:bookmarkStart w:id="187" w:name="_Toc200730990"/>
      <w:bookmarkStart w:id="188" w:name="_Toc200730996"/>
      <w:bookmarkStart w:id="189" w:name="_Toc200730997"/>
      <w:bookmarkStart w:id="190" w:name="_Toc200730998"/>
      <w:bookmarkStart w:id="191" w:name="_Toc200730999"/>
      <w:bookmarkStart w:id="192" w:name="_Toc200731001"/>
      <w:bookmarkStart w:id="193" w:name="_Toc200731002"/>
      <w:bookmarkStart w:id="194" w:name="_Toc200731003"/>
      <w:bookmarkStart w:id="195" w:name="_Toc200731005"/>
      <w:bookmarkStart w:id="196" w:name="_Toc200731006"/>
      <w:bookmarkStart w:id="197" w:name="_Toc200731007"/>
      <w:bookmarkStart w:id="198" w:name="_Toc200731008"/>
      <w:bookmarkStart w:id="199" w:name="_Toc200731010"/>
      <w:bookmarkStart w:id="200" w:name="_Toc200731011"/>
      <w:bookmarkStart w:id="201" w:name="_Toc200731012"/>
      <w:bookmarkStart w:id="202" w:name="_Toc200731013"/>
      <w:bookmarkStart w:id="203" w:name="_Toc200731014"/>
      <w:bookmarkStart w:id="204" w:name="_Toc200731015"/>
      <w:bookmarkStart w:id="205" w:name="_Toc200731016"/>
      <w:bookmarkStart w:id="206" w:name="_Toc200731017"/>
      <w:bookmarkStart w:id="207" w:name="_Toc200731020"/>
      <w:bookmarkStart w:id="208" w:name="_Toc200731021"/>
      <w:bookmarkStart w:id="209" w:name="_Toc200731022"/>
      <w:bookmarkStart w:id="210" w:name="_Toc200731023"/>
      <w:bookmarkStart w:id="211" w:name="_Toc200731024"/>
      <w:bookmarkStart w:id="212" w:name="_Toc200731025"/>
      <w:bookmarkStart w:id="213" w:name="_Toc200731026"/>
      <w:bookmarkStart w:id="214" w:name="_Toc200731027"/>
      <w:bookmarkStart w:id="215" w:name="_Toc200731028"/>
      <w:bookmarkStart w:id="216" w:name="_Toc200731031"/>
      <w:bookmarkStart w:id="217" w:name="_Toc200731032"/>
      <w:bookmarkStart w:id="218" w:name="_Toc200731033"/>
      <w:bookmarkStart w:id="219" w:name="_Toc200731034"/>
      <w:bookmarkStart w:id="220" w:name="_Toc200731036"/>
      <w:bookmarkStart w:id="221" w:name="_Toc200731037"/>
      <w:bookmarkStart w:id="222" w:name="_Toc200731038"/>
      <w:bookmarkStart w:id="223" w:name="_Toc200731039"/>
      <w:bookmarkStart w:id="224" w:name="_Toc200731040"/>
      <w:bookmarkStart w:id="225" w:name="_Toc200731041"/>
      <w:bookmarkStart w:id="226" w:name="_Toc200731042"/>
      <w:bookmarkStart w:id="227" w:name="_Toc200731043"/>
      <w:bookmarkStart w:id="228" w:name="_Toc200731044"/>
      <w:bookmarkStart w:id="229" w:name="_Toc200731046"/>
      <w:bookmarkStart w:id="230" w:name="_Toc200731047"/>
      <w:bookmarkStart w:id="231" w:name="_Toc200731048"/>
      <w:bookmarkStart w:id="232" w:name="_Toc200731049"/>
      <w:bookmarkStart w:id="233" w:name="_Toc200731050"/>
      <w:bookmarkStart w:id="234" w:name="_Toc200731051"/>
      <w:bookmarkStart w:id="235" w:name="_Toc200731052"/>
      <w:bookmarkStart w:id="236" w:name="_Toc200731053"/>
      <w:bookmarkStart w:id="237" w:name="_Toc200731054"/>
      <w:bookmarkStart w:id="238" w:name="_Toc200731055"/>
      <w:bookmarkStart w:id="239" w:name="_Toc200731056"/>
      <w:bookmarkStart w:id="240" w:name="_Toc200731057"/>
      <w:bookmarkStart w:id="241" w:name="_Toc200731058"/>
      <w:bookmarkStart w:id="242" w:name="_Toc200731059"/>
      <w:bookmarkStart w:id="243" w:name="_Toc200731060"/>
      <w:bookmarkStart w:id="244" w:name="_Toc200731061"/>
      <w:bookmarkStart w:id="245" w:name="_Toc200731062"/>
      <w:bookmarkStart w:id="246" w:name="_Toc200731064"/>
      <w:bookmarkStart w:id="247" w:name="_Toc200731065"/>
      <w:bookmarkStart w:id="248" w:name="_Toc200731066"/>
      <w:bookmarkStart w:id="249" w:name="_Toc200731067"/>
      <w:bookmarkStart w:id="250" w:name="_Toc200731068"/>
      <w:bookmarkStart w:id="251" w:name="_Toc200731069"/>
      <w:bookmarkStart w:id="252" w:name="_Toc200731070"/>
      <w:bookmarkStart w:id="253" w:name="_Toc200731071"/>
      <w:bookmarkStart w:id="254" w:name="_Toc200731072"/>
      <w:bookmarkStart w:id="255" w:name="_Toc200731073"/>
      <w:bookmarkStart w:id="256" w:name="_Toc200731074"/>
      <w:bookmarkStart w:id="257" w:name="_Toc200731075"/>
      <w:bookmarkStart w:id="258" w:name="_Toc200731076"/>
      <w:bookmarkStart w:id="259" w:name="_Toc200731077"/>
      <w:bookmarkStart w:id="260" w:name="_Toc200731078"/>
      <w:bookmarkStart w:id="261" w:name="_Toc200731079"/>
      <w:bookmarkStart w:id="262" w:name="_Toc200731080"/>
      <w:bookmarkStart w:id="263" w:name="_Toc200731081"/>
      <w:bookmarkStart w:id="264" w:name="_Toc200731082"/>
      <w:bookmarkStart w:id="265" w:name="_Toc200731083"/>
      <w:bookmarkStart w:id="266" w:name="_Toc200731084"/>
      <w:bookmarkStart w:id="267" w:name="_Toc200731085"/>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5A9B82C6" w14:textId="77777777" w:rsidR="000144CA" w:rsidRPr="00D64644" w:rsidRDefault="000144CA" w:rsidP="000144CA">
      <w:pPr>
        <w:pStyle w:val="Heading1"/>
      </w:pPr>
      <w:bookmarkStart w:id="268" w:name="_Toc200731089"/>
      <w:bookmarkStart w:id="269" w:name="_Toc200731090"/>
      <w:bookmarkStart w:id="270" w:name="_Toc200731091"/>
      <w:bookmarkStart w:id="271" w:name="_Toc200731092"/>
      <w:bookmarkStart w:id="272" w:name="_Toc200731093"/>
      <w:bookmarkStart w:id="273" w:name="_Toc200731154"/>
      <w:bookmarkStart w:id="274" w:name="_Toc200731156"/>
      <w:bookmarkStart w:id="275" w:name="_Toc200731157"/>
      <w:bookmarkStart w:id="276" w:name="_Toc200731158"/>
      <w:bookmarkStart w:id="277" w:name="_Toc200731159"/>
      <w:bookmarkStart w:id="278" w:name="_Toc234237686"/>
      <w:bookmarkEnd w:id="268"/>
      <w:bookmarkEnd w:id="269"/>
      <w:bookmarkEnd w:id="270"/>
      <w:bookmarkEnd w:id="271"/>
      <w:bookmarkEnd w:id="272"/>
      <w:bookmarkEnd w:id="273"/>
      <w:bookmarkEnd w:id="274"/>
      <w:bookmarkEnd w:id="275"/>
      <w:bookmarkEnd w:id="276"/>
      <w:bookmarkEnd w:id="277"/>
      <w:r w:rsidRPr="00D64644">
        <w:t>Interim Implementation – Measures Undertaken to Date</w:t>
      </w:r>
      <w:bookmarkEnd w:id="278"/>
    </w:p>
    <w:p w14:paraId="1AF4D93F" w14:textId="2E3BE24E" w:rsidR="000144CA" w:rsidRPr="00D64644" w:rsidRDefault="000144CA" w:rsidP="000144CA">
      <w:pPr>
        <w:pStyle w:val="BodyText"/>
        <w:jc w:val="both"/>
      </w:pPr>
      <w:r w:rsidRPr="00D64644">
        <w:t xml:space="preserve">While the LRP was being developed, Enerjisa Üretim initiated a number of interim activities aimed at supporting affected </w:t>
      </w:r>
      <w:r w:rsidR="00C31510">
        <w:t>HHs</w:t>
      </w:r>
      <w:r w:rsidR="00C31510" w:rsidRPr="00D64644">
        <w:t xml:space="preserve"> </w:t>
      </w:r>
      <w:r w:rsidRPr="00D64644">
        <w:t>and mitigating potential livelihood impacts. This chapter summarizes the measures implemented to date, highlighting actions that have already contributed to restoring or stabilizing livelihoods prior to the full implementation of the LRP. The information presented here provides context for the current status of livelihood support and forms the baseline for monitoring and integration with the forthcoming plan activities.</w:t>
      </w:r>
    </w:p>
    <w:p w14:paraId="3E3F0E45" w14:textId="77777777" w:rsidR="000144CA" w:rsidRPr="00D64644" w:rsidRDefault="000144CA" w:rsidP="000144CA">
      <w:pPr>
        <w:pStyle w:val="Heading2"/>
      </w:pPr>
      <w:bookmarkStart w:id="279" w:name="_Toc234237687"/>
      <w:r w:rsidRPr="00D64644">
        <w:t>Relocation of Secondary Assets</w:t>
      </w:r>
      <w:bookmarkEnd w:id="279"/>
    </w:p>
    <w:p w14:paraId="14133261" w14:textId="77777777" w:rsidR="000144CA" w:rsidRPr="00D64644" w:rsidRDefault="000144CA" w:rsidP="000144CA">
      <w:pPr>
        <w:pStyle w:val="BodyText"/>
        <w:spacing w:after="0"/>
      </w:pPr>
      <w:r w:rsidRPr="00D64644">
        <w:t xml:space="preserve">In Turgut, the social assessment has identified a shed used for animal husbandry activities, namely goat farming, that was impacted by the Project. The shed is actively used for small-scale animal husbandry, which functions as a secondary or supplementary livelihood activity in the area.  </w:t>
      </w:r>
    </w:p>
    <w:p w14:paraId="3F806764" w14:textId="4A659B42" w:rsidR="000144CA" w:rsidRPr="00D64644" w:rsidRDefault="000144CA" w:rsidP="000144CA">
      <w:pPr>
        <w:pStyle w:val="BodyText"/>
        <w:jc w:val="both"/>
      </w:pPr>
      <w:r w:rsidRPr="00D773FC">
        <w:t xml:space="preserve">While the LRP was under development, Enerjisa Üretim engaged with the owner of the asset, who has meanwhile voluntarily relocated the goat shed approximately 20 meters from its original location to allow for the Project’s construction activities. To ensure the continued livelihood and welfare of the affected household, the Project Company will construct a water collection pond and install water pipes for the owner’s use once construction in the surrounding area is completed. These measures aim to maintain access to essential water resources for livestock and </w:t>
      </w:r>
      <w:r w:rsidR="00C31510">
        <w:t>HH</w:t>
      </w:r>
      <w:r w:rsidR="00C31510" w:rsidRPr="00D773FC">
        <w:t xml:space="preserve"> </w:t>
      </w:r>
      <w:r w:rsidRPr="00D773FC">
        <w:t>needs.</w:t>
      </w:r>
      <w:r w:rsidRPr="00D64644">
        <w:t xml:space="preserve"> </w:t>
      </w:r>
    </w:p>
    <w:p w14:paraId="3C0B2AFD" w14:textId="77777777" w:rsidR="000144CA" w:rsidRPr="00D64644" w:rsidRDefault="000144CA" w:rsidP="000144CA">
      <w:pPr>
        <w:pStyle w:val="BodyText"/>
        <w:jc w:val="both"/>
      </w:pPr>
      <w:r w:rsidRPr="00D64644">
        <w:t>The voluntary relocation has not formally been documented in terms of a signed agreement. Follow-up LRP measures will include: (i) verification that the relocated goat shed provides adequate shelter and space for livestock; (ii) confirmation that the newly established water pond and piping system are fully functional and meet the owner’s requirements; (iii) monitoring of livestock health and productivity for at least one year post-relocation; and (iv) provision of any additional technical support or minor assistance if unforeseen livelihood impacts arise as a result of the relocation.</w:t>
      </w:r>
    </w:p>
    <w:p w14:paraId="137D0694" w14:textId="77777777" w:rsidR="000144CA" w:rsidRPr="00D64644" w:rsidRDefault="000144CA" w:rsidP="000144CA">
      <w:pPr>
        <w:pStyle w:val="Heading2"/>
      </w:pPr>
      <w:bookmarkStart w:id="280" w:name="_Toc234237688"/>
      <w:r w:rsidRPr="00D64644">
        <w:t>Land Parcels Acquisition</w:t>
      </w:r>
      <w:bookmarkEnd w:id="280"/>
    </w:p>
    <w:p w14:paraId="3E720700" w14:textId="77777777" w:rsidR="000144CA" w:rsidRPr="00D64644" w:rsidRDefault="000144CA" w:rsidP="000144CA">
      <w:pPr>
        <w:pStyle w:val="BodyText"/>
        <w:jc w:val="both"/>
      </w:pPr>
      <w:r w:rsidRPr="00D64644">
        <w:t>A land parcel located in Çakmak was acquired by the Project through a willing buyer–willing seller arrangement (WBWS). The Project impacts would have resulted in the division of the parcel by an access road, which has made continued cultivation of the remaining land less preferable and economically viable for the owner.</w:t>
      </w:r>
    </w:p>
    <w:p w14:paraId="37835D6C" w14:textId="65AF7437" w:rsidR="000144CA" w:rsidRPr="00D64644" w:rsidRDefault="000144CA" w:rsidP="000144CA">
      <w:pPr>
        <w:pStyle w:val="BodyText"/>
        <w:jc w:val="both"/>
      </w:pPr>
      <w:r w:rsidRPr="00D64644">
        <w:t xml:space="preserve">As part of the LRP implementation process, all WBWS agreements, including this transaction, will be subject to a thorough verification process to ensure compliance with applicable national laws and international standards on land acquisition and livelihood restoration. This verification will include a review of supporting documentation (such as sale agreements, proof of payment, and consent forms), confirmation that transactions were voluntary and based on informed decision-making, and direct consultations with affected </w:t>
      </w:r>
      <w:r w:rsidR="00DC1C3C">
        <w:t>HHs</w:t>
      </w:r>
      <w:r w:rsidR="00DC1C3C" w:rsidRPr="00D64644">
        <w:t xml:space="preserve"> </w:t>
      </w:r>
      <w:r w:rsidRPr="00D64644">
        <w:t xml:space="preserve">to confirm that they fully understood and agreed to the terms of sale. Should any discrepancies or non-compliance be identified during this process, appropriate corrective measures, such as top-up payments or </w:t>
      </w:r>
      <w:r w:rsidRPr="00D64644">
        <w:lastRenderedPageBreak/>
        <w:t xml:space="preserve">additional livelihood assistance, will be implemented to ensure that all </w:t>
      </w:r>
      <w:r w:rsidR="00DC1C3C">
        <w:t>PAPs</w:t>
      </w:r>
      <w:r w:rsidRPr="00D64644">
        <w:t xml:space="preserve"> are treated fairly and in line with the LRP’s objectives and standards.</w:t>
      </w:r>
    </w:p>
    <w:p w14:paraId="45A3CA95" w14:textId="77777777" w:rsidR="000144CA" w:rsidRPr="00D64644" w:rsidRDefault="000144CA" w:rsidP="000144CA">
      <w:pPr>
        <w:pStyle w:val="Heading2"/>
      </w:pPr>
      <w:bookmarkStart w:id="281" w:name="_Toc234237689"/>
      <w:r w:rsidRPr="00D64644">
        <w:t>Asset Compensation for Informal Users</w:t>
      </w:r>
      <w:bookmarkEnd w:id="281"/>
    </w:p>
    <w:p w14:paraId="379F8182" w14:textId="01B95588" w:rsidR="000144CA" w:rsidRPr="00D64644" w:rsidRDefault="000144CA" w:rsidP="000144CA">
      <w:pPr>
        <w:pStyle w:val="BodyText"/>
        <w:jc w:val="both"/>
      </w:pPr>
      <w:r w:rsidRPr="00D773FC">
        <w:t xml:space="preserve">In Turgut, an informal user was identified on parcel 138/2, where four fruit trees were located within the affected area. These trees have been cut down as part of Project activities. Enerjisa compensated the informal user for the loss of the trees in accordance with government-stipulated rates, which took into account the type and maturity of each tree. Documentation, including the compensation invoice and photographic evidence, was provided to the </w:t>
      </w:r>
      <w:r w:rsidR="008A60A8" w:rsidRPr="00D773FC">
        <w:t>ERM</w:t>
      </w:r>
      <w:r w:rsidRPr="00D773FC">
        <w:t xml:space="preserve"> for review and verification, ensuring transparency and compliance with the Project’s livelihood restoration and asset compensation requirements.</w:t>
      </w:r>
      <w:r w:rsidRPr="00D64644">
        <w:t xml:space="preserve"> </w:t>
      </w:r>
    </w:p>
    <w:p w14:paraId="2BA7B0D5" w14:textId="75E04E42" w:rsidR="00CF473B" w:rsidRPr="00D64644" w:rsidRDefault="000144CA" w:rsidP="00BB291E">
      <w:pPr>
        <w:spacing w:after="120" w:line="300" w:lineRule="auto"/>
        <w:jc w:val="both"/>
        <w:rPr>
          <w:rFonts w:asciiTheme="minorHAnsi" w:hAnsiTheme="minorHAnsi" w:cstheme="minorBidi"/>
          <w:sz w:val="20"/>
        </w:rPr>
      </w:pPr>
      <w:r w:rsidRPr="00D64644">
        <w:rPr>
          <w:rFonts w:asciiTheme="minorHAnsi" w:eastAsiaTheme="minorHAnsi" w:hAnsiTheme="minorHAnsi" w:cstheme="minorBidi"/>
          <w:kern w:val="2"/>
          <w:sz w:val="20"/>
          <w:lang w:eastAsia="en-US"/>
          <w14:ligatures w14:val="standardContextual"/>
        </w:rPr>
        <w:t xml:space="preserve">It is recommended that the case of the informal user on parcel 138/2 in Turgut </w:t>
      </w:r>
      <w:r w:rsidR="00AE6257">
        <w:rPr>
          <w:rFonts w:asciiTheme="minorHAnsi" w:eastAsiaTheme="minorHAnsi" w:hAnsiTheme="minorHAnsi" w:cstheme="minorBidi"/>
          <w:kern w:val="2"/>
          <w:sz w:val="20"/>
          <w:lang w:eastAsia="en-US"/>
          <w14:ligatures w14:val="standardContextual"/>
        </w:rPr>
        <w:t>to</w:t>
      </w:r>
      <w:r w:rsidR="00AE6257" w:rsidRPr="00D64644">
        <w:rPr>
          <w:rFonts w:asciiTheme="minorHAnsi" w:eastAsiaTheme="minorHAnsi" w:hAnsiTheme="minorHAnsi" w:cstheme="minorBidi"/>
          <w:kern w:val="2"/>
          <w:sz w:val="20"/>
          <w:lang w:eastAsia="en-US"/>
          <w14:ligatures w14:val="standardContextual"/>
        </w:rPr>
        <w:t xml:space="preserve"> </w:t>
      </w:r>
      <w:r w:rsidRPr="00D64644">
        <w:rPr>
          <w:rFonts w:asciiTheme="minorHAnsi" w:eastAsiaTheme="minorHAnsi" w:hAnsiTheme="minorHAnsi" w:cstheme="minorBidi"/>
          <w:kern w:val="2"/>
          <w:sz w:val="20"/>
          <w:lang w:eastAsia="en-US"/>
          <w14:ligatures w14:val="standardContextual"/>
        </w:rPr>
        <w:t xml:space="preserve">be included in the verification and monitoring process to ensure alignment with international standards such as IFC </w:t>
      </w:r>
      <w:r w:rsidR="00AE6257">
        <w:rPr>
          <w:rFonts w:asciiTheme="minorHAnsi" w:eastAsiaTheme="minorHAnsi" w:hAnsiTheme="minorHAnsi" w:cstheme="minorBidi"/>
          <w:kern w:val="2"/>
          <w:sz w:val="20"/>
          <w:lang w:eastAsia="en-US"/>
          <w14:ligatures w14:val="standardContextual"/>
        </w:rPr>
        <w:t>PS</w:t>
      </w:r>
      <w:r w:rsidRPr="00D64644">
        <w:rPr>
          <w:rFonts w:asciiTheme="minorHAnsi" w:eastAsiaTheme="minorHAnsi" w:hAnsiTheme="minorHAnsi" w:cstheme="minorBidi"/>
          <w:kern w:val="2"/>
          <w:sz w:val="20"/>
          <w:lang w:eastAsia="en-US"/>
          <w14:ligatures w14:val="standardContextual"/>
        </w:rPr>
        <w:t xml:space="preserve"> 5 and EBRD ESR5. Although compensation for the four fruit trees was provided in accordance with government rates, the Project should follow up through direct consultation to confirm that the compensation adequately addressed any loss of livelihood or income. If the verification identifies that the compensation was insufficient or that the individual’s livelihood has been negatively affected, the Project should consider providing supplemental livelihood restoration support, such as replacement saplings or assistance for alternative income-generating activities. All follow-up actions, consultations, and outcomes should be documented as part of the LRP’s monitoring and reporting framework to ensure transparency and compliance with international best practice.</w:t>
      </w:r>
    </w:p>
    <w:p w14:paraId="2F60CD29" w14:textId="037C64D8" w:rsidR="00E3352F" w:rsidRPr="00D64644" w:rsidRDefault="00E3352F" w:rsidP="00CB320B">
      <w:pPr>
        <w:pStyle w:val="Heading1"/>
      </w:pPr>
      <w:bookmarkStart w:id="282" w:name="_Toc234237690"/>
      <w:r w:rsidRPr="00D64644">
        <w:t>Livelihood Restoration Programme</w:t>
      </w:r>
      <w:r w:rsidR="00730187" w:rsidRPr="00D64644">
        <w:t xml:space="preserve"> – Future Works</w:t>
      </w:r>
      <w:bookmarkEnd w:id="282"/>
    </w:p>
    <w:p w14:paraId="2FAB793C" w14:textId="02A58F90" w:rsidR="00E3352F" w:rsidRPr="00D64644" w:rsidRDefault="00E3352F" w:rsidP="00E9216A">
      <w:pPr>
        <w:pStyle w:val="BodyText"/>
        <w:jc w:val="both"/>
      </w:pPr>
      <w:r w:rsidRPr="00D64644">
        <w:t xml:space="preserve">The Livelihood Restoration Programme is a comprehensive set of measures designed to restore or improve the livelihoods of all PAPs who are economically displaced by the project’s land acquisition and associated restrictions on land use. It aligns fully with IFC </w:t>
      </w:r>
      <w:r w:rsidR="00822562" w:rsidRPr="00D64644">
        <w:t>PS</w:t>
      </w:r>
      <w:r w:rsidRPr="00D64644">
        <w:t xml:space="preserve">5 and EBRD </w:t>
      </w:r>
      <w:r w:rsidR="00475A0B" w:rsidRPr="00D64644">
        <w:t>ESR5</w:t>
      </w:r>
      <w:r w:rsidRPr="00D64644">
        <w:t>, aiming not only to compensate losses but also to provide PAPs with support to sustainably rebuild their income streams and quality of life. The LRP is built on the eligibility criteria, entitlement matrix, and vulnerability considerations described in previous sections, ensuring that all affected groups – including informal land users and vulnerable households – are appropriately covered.</w:t>
      </w:r>
    </w:p>
    <w:p w14:paraId="51F7DA4F" w14:textId="6A4F9A05" w:rsidR="00E9216A" w:rsidRPr="00D64644" w:rsidRDefault="00E9216A" w:rsidP="00E9216A">
      <w:pPr>
        <w:pStyle w:val="Heading2"/>
      </w:pPr>
      <w:r w:rsidRPr="00D64644">
        <w:t xml:space="preserve"> </w:t>
      </w:r>
      <w:bookmarkStart w:id="283" w:name="_Toc234237691"/>
      <w:r w:rsidR="006B7E19" w:rsidRPr="00D64644">
        <w:t xml:space="preserve">LRP </w:t>
      </w:r>
      <w:r w:rsidR="00822562" w:rsidRPr="00D64644">
        <w:t>Components</w:t>
      </w:r>
      <w:bookmarkEnd w:id="283"/>
    </w:p>
    <w:p w14:paraId="6056B661" w14:textId="636A86EC" w:rsidR="00E3352F" w:rsidRPr="00D64644" w:rsidRDefault="6FBD3BA3" w:rsidP="00E9216A">
      <w:pPr>
        <w:pStyle w:val="BodyText"/>
        <w:jc w:val="both"/>
      </w:pPr>
      <w:r w:rsidRPr="00D64644">
        <w:t>The LRP consists of multiple components that address different facets of livelihood restoration. Key components of the program (and their target groups)</w:t>
      </w:r>
      <w:r w:rsidR="154FEEF1" w:rsidRPr="00D64644">
        <w:t xml:space="preserve"> are presented in </w:t>
      </w:r>
      <w:r w:rsidR="00F4085C" w:rsidRPr="00D64644">
        <w:fldChar w:fldCharType="begin"/>
      </w:r>
      <w:r w:rsidR="00F4085C" w:rsidRPr="00D64644">
        <w:instrText xml:space="preserve"> REF _Ref201317426 \h </w:instrText>
      </w:r>
      <w:r w:rsidR="00D64644">
        <w:instrText xml:space="preserve"> \* MERGEFORMAT </w:instrText>
      </w:r>
      <w:r w:rsidR="00F4085C" w:rsidRPr="00D64644">
        <w:fldChar w:fldCharType="separate"/>
      </w:r>
      <w:r w:rsidR="003C2A84" w:rsidRPr="00D64644">
        <w:t xml:space="preserve">Table </w:t>
      </w:r>
      <w:r w:rsidR="003C2A84">
        <w:rPr>
          <w:noProof/>
        </w:rPr>
        <w:t>10</w:t>
      </w:r>
      <w:r w:rsidR="003C2A84" w:rsidRPr="00D64644">
        <w:rPr>
          <w:noProof/>
        </w:rPr>
        <w:noBreakHyphen/>
      </w:r>
      <w:r w:rsidR="003C2A84">
        <w:rPr>
          <w:noProof/>
        </w:rPr>
        <w:t>1</w:t>
      </w:r>
      <w:r w:rsidR="00F4085C" w:rsidRPr="00D64644">
        <w:fldChar w:fldCharType="end"/>
      </w:r>
      <w:r w:rsidR="0BCC992A" w:rsidRPr="00D64644">
        <w:t>below.</w:t>
      </w:r>
    </w:p>
    <w:p w14:paraId="525D14AF" w14:textId="413C5C9C" w:rsidR="00B61C80" w:rsidRPr="00D64644" w:rsidRDefault="00B61C80" w:rsidP="00B61C80">
      <w:pPr>
        <w:pStyle w:val="Caption"/>
      </w:pPr>
      <w:bookmarkStart w:id="284" w:name="_Ref201317426"/>
      <w:bookmarkStart w:id="285" w:name="_Toc234237748"/>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bookmarkEnd w:id="284"/>
      <w:r w:rsidR="005708A4" w:rsidRPr="00D64644">
        <w:tab/>
      </w:r>
      <w:r w:rsidRPr="00D64644">
        <w:t>Livelihood Restoration Programme</w:t>
      </w:r>
      <w:r w:rsidR="00EC7A7C" w:rsidRPr="00D64644">
        <w:t xml:space="preserve"> Overview</w:t>
      </w:r>
      <w:bookmarkEnd w:id="285"/>
    </w:p>
    <w:tbl>
      <w:tblPr>
        <w:tblStyle w:val="ERMTable11"/>
        <w:tblW w:w="0" w:type="auto"/>
        <w:tblLook w:val="04A0" w:firstRow="1" w:lastRow="0" w:firstColumn="1" w:lastColumn="0" w:noHBand="0" w:noVBand="1"/>
      </w:tblPr>
      <w:tblGrid>
        <w:gridCol w:w="1703"/>
        <w:gridCol w:w="2116"/>
        <w:gridCol w:w="1462"/>
        <w:gridCol w:w="1894"/>
        <w:gridCol w:w="2323"/>
      </w:tblGrid>
      <w:tr w:rsidR="00F45CF8" w:rsidRPr="005A49DD" w14:paraId="52213FB7" w14:textId="77777777" w:rsidTr="00F45C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EF5E28" w14:textId="77777777" w:rsidR="00B61C80" w:rsidRPr="00D773FC" w:rsidRDefault="00B61C80" w:rsidP="00896B1E">
            <w:pPr>
              <w:jc w:val="center"/>
              <w:rPr>
                <w:rFonts w:asciiTheme="minorHAnsi" w:hAnsiTheme="minorHAnsi"/>
                <w:b w:val="0"/>
                <w:sz w:val="18"/>
                <w:szCs w:val="18"/>
              </w:rPr>
            </w:pPr>
            <w:r w:rsidRPr="00D773FC">
              <w:rPr>
                <w:rStyle w:val="Strong"/>
                <w:rFonts w:asciiTheme="minorHAnsi" w:hAnsiTheme="minorHAnsi"/>
                <w:sz w:val="18"/>
                <w:szCs w:val="18"/>
              </w:rPr>
              <w:t>Component</w:t>
            </w:r>
          </w:p>
        </w:tc>
        <w:tc>
          <w:tcPr>
            <w:tcW w:w="0" w:type="auto"/>
            <w:hideMark/>
          </w:tcPr>
          <w:p w14:paraId="14FC038B" w14:textId="77777777" w:rsidR="00B61C80" w:rsidRPr="00D773FC"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D773FC">
              <w:rPr>
                <w:rStyle w:val="Strong"/>
                <w:rFonts w:asciiTheme="minorHAnsi" w:hAnsiTheme="minorHAnsi"/>
                <w:sz w:val="18"/>
                <w:szCs w:val="18"/>
              </w:rPr>
              <w:t>Target Groups</w:t>
            </w:r>
          </w:p>
        </w:tc>
        <w:tc>
          <w:tcPr>
            <w:tcW w:w="0" w:type="auto"/>
            <w:hideMark/>
          </w:tcPr>
          <w:p w14:paraId="2320AB43" w14:textId="77777777" w:rsidR="00B61C80" w:rsidRPr="00D773FC"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D773FC">
              <w:rPr>
                <w:rStyle w:val="Strong"/>
                <w:rFonts w:asciiTheme="minorHAnsi" w:hAnsiTheme="minorHAnsi"/>
                <w:sz w:val="18"/>
                <w:szCs w:val="18"/>
              </w:rPr>
              <w:t>Delivery Timeline</w:t>
            </w:r>
          </w:p>
        </w:tc>
        <w:tc>
          <w:tcPr>
            <w:tcW w:w="0" w:type="auto"/>
            <w:hideMark/>
          </w:tcPr>
          <w:p w14:paraId="3756F2EC" w14:textId="77777777" w:rsidR="00B61C80" w:rsidRPr="00D773FC"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D773FC">
              <w:rPr>
                <w:rStyle w:val="Strong"/>
                <w:rFonts w:asciiTheme="minorHAnsi" w:hAnsiTheme="minorHAnsi"/>
                <w:sz w:val="18"/>
                <w:szCs w:val="18"/>
              </w:rPr>
              <w:t>Responsible Parties / Cooperation Needs</w:t>
            </w:r>
          </w:p>
        </w:tc>
        <w:tc>
          <w:tcPr>
            <w:tcW w:w="0" w:type="auto"/>
            <w:hideMark/>
          </w:tcPr>
          <w:p w14:paraId="1DB20973" w14:textId="77777777" w:rsidR="00B61C80" w:rsidRPr="00D773FC" w:rsidRDefault="00B61C80"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D773FC">
              <w:rPr>
                <w:rStyle w:val="Strong"/>
                <w:rFonts w:asciiTheme="minorHAnsi" w:hAnsiTheme="minorHAnsi"/>
                <w:sz w:val="18"/>
                <w:szCs w:val="18"/>
              </w:rPr>
              <w:t>Inclusion Considerations</w:t>
            </w:r>
          </w:p>
        </w:tc>
      </w:tr>
      <w:tr w:rsidR="00F45CF8" w:rsidRPr="005A49DD" w14:paraId="1AFB13FD"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963F7F" w14:textId="77777777" w:rsidR="00B61C80" w:rsidRPr="00D773FC" w:rsidRDefault="00B61C80" w:rsidP="00896B1E">
            <w:pPr>
              <w:rPr>
                <w:rFonts w:asciiTheme="minorHAnsi" w:hAnsiTheme="minorHAnsi"/>
                <w:b/>
                <w:bCs/>
                <w:sz w:val="18"/>
                <w:szCs w:val="18"/>
              </w:rPr>
            </w:pPr>
            <w:r w:rsidRPr="00D773FC">
              <w:rPr>
                <w:rStyle w:val="Strong"/>
                <w:rFonts w:asciiTheme="minorHAnsi" w:hAnsiTheme="minorHAnsi"/>
                <w:sz w:val="18"/>
                <w:szCs w:val="18"/>
              </w:rPr>
              <w:t>Cash Compensation</w:t>
            </w:r>
          </w:p>
        </w:tc>
        <w:tc>
          <w:tcPr>
            <w:tcW w:w="0" w:type="auto"/>
            <w:hideMark/>
          </w:tcPr>
          <w:p w14:paraId="7F0EDA2D" w14:textId="680ADD62"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 xml:space="preserve">Formal landowners, registered tree and </w:t>
            </w:r>
            <w:r w:rsidRPr="00D773FC">
              <w:rPr>
                <w:rFonts w:asciiTheme="minorHAnsi" w:hAnsiTheme="minorHAnsi"/>
                <w:sz w:val="18"/>
                <w:szCs w:val="18"/>
              </w:rPr>
              <w:lastRenderedPageBreak/>
              <w:t>asset holders</w:t>
            </w:r>
            <w:r w:rsidR="000D48B8" w:rsidRPr="00D773FC">
              <w:rPr>
                <w:rFonts w:asciiTheme="minorHAnsi" w:hAnsiTheme="minorHAnsi"/>
                <w:sz w:val="18"/>
                <w:szCs w:val="18"/>
              </w:rPr>
              <w:t>, All PAPs affected by construction damages (e.g. crops, fences)</w:t>
            </w:r>
          </w:p>
        </w:tc>
        <w:tc>
          <w:tcPr>
            <w:tcW w:w="0" w:type="auto"/>
            <w:hideMark/>
          </w:tcPr>
          <w:p w14:paraId="77D4F7E4" w14:textId="7F45AD7F"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lastRenderedPageBreak/>
              <w:t>Pre-construction</w:t>
            </w:r>
            <w:r w:rsidR="000D48B8" w:rsidRPr="00D773FC">
              <w:rPr>
                <w:rFonts w:asciiTheme="minorHAnsi" w:hAnsiTheme="minorHAnsi"/>
                <w:sz w:val="18"/>
                <w:szCs w:val="18"/>
              </w:rPr>
              <w:t xml:space="preserve"> </w:t>
            </w:r>
            <w:r w:rsidR="000D48B8" w:rsidRPr="00D773FC">
              <w:rPr>
                <w:rFonts w:asciiTheme="minorHAnsi" w:hAnsiTheme="minorHAnsi"/>
                <w:sz w:val="18"/>
                <w:szCs w:val="18"/>
              </w:rPr>
              <w:lastRenderedPageBreak/>
              <w:t>&amp; construction</w:t>
            </w:r>
          </w:p>
        </w:tc>
        <w:tc>
          <w:tcPr>
            <w:tcW w:w="0" w:type="auto"/>
            <w:hideMark/>
          </w:tcPr>
          <w:p w14:paraId="4036D64C" w14:textId="5326E90C"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lastRenderedPageBreak/>
              <w:t xml:space="preserve">Project, Expropriation </w:t>
            </w:r>
            <w:r w:rsidRPr="00D773FC">
              <w:rPr>
                <w:rFonts w:asciiTheme="minorHAnsi" w:hAnsiTheme="minorHAnsi"/>
                <w:sz w:val="18"/>
                <w:szCs w:val="18"/>
              </w:rPr>
              <w:lastRenderedPageBreak/>
              <w:t>Agency (TE</w:t>
            </w:r>
            <w:r w:rsidR="1462D298" w:rsidRPr="00D773FC">
              <w:rPr>
                <w:rFonts w:asciiTheme="minorHAnsi" w:hAnsiTheme="minorHAnsi"/>
                <w:sz w:val="18"/>
                <w:szCs w:val="18"/>
              </w:rPr>
              <w:t>İ</w:t>
            </w:r>
            <w:r w:rsidRPr="00D773FC">
              <w:rPr>
                <w:rFonts w:asciiTheme="minorHAnsi" w:hAnsiTheme="minorHAnsi"/>
                <w:sz w:val="18"/>
                <w:szCs w:val="18"/>
              </w:rPr>
              <w:t>AŞ), Real Estate Valuation Firms</w:t>
            </w:r>
            <w:r w:rsidR="000D48B8" w:rsidRPr="00D773FC">
              <w:rPr>
                <w:rFonts w:asciiTheme="minorHAnsi" w:hAnsiTheme="minorHAnsi"/>
                <w:sz w:val="18"/>
                <w:szCs w:val="18"/>
              </w:rPr>
              <w:t>, Construction Contractor, Supervision Team, Social Team</w:t>
            </w:r>
          </w:p>
        </w:tc>
        <w:tc>
          <w:tcPr>
            <w:tcW w:w="0" w:type="auto"/>
            <w:hideMark/>
          </w:tcPr>
          <w:p w14:paraId="12C7EDD1" w14:textId="5ED0956A"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lastRenderedPageBreak/>
              <w:t xml:space="preserve">Priority given to timely disbursement before </w:t>
            </w:r>
            <w:r w:rsidRPr="00D773FC">
              <w:rPr>
                <w:rFonts w:asciiTheme="minorHAnsi" w:hAnsiTheme="minorHAnsi"/>
                <w:sz w:val="18"/>
                <w:szCs w:val="18"/>
              </w:rPr>
              <w:lastRenderedPageBreak/>
              <w:t>construction start</w:t>
            </w:r>
            <w:r w:rsidR="000D48B8" w:rsidRPr="00D773FC">
              <w:rPr>
                <w:rFonts w:asciiTheme="minorHAnsi" w:hAnsiTheme="minorHAnsi"/>
                <w:sz w:val="18"/>
                <w:szCs w:val="18"/>
              </w:rPr>
              <w:t>, Real-time tracking via GRM; includes support for unregistered losses</w:t>
            </w:r>
          </w:p>
        </w:tc>
      </w:tr>
      <w:tr w:rsidR="00CE3AF9" w:rsidRPr="005A49DD" w14:paraId="624B5AD5"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2D3A9911" w14:textId="4A187C0A" w:rsidR="00B61C80" w:rsidRPr="00D773FC" w:rsidRDefault="00B61C80" w:rsidP="00896B1E">
            <w:pPr>
              <w:rPr>
                <w:rFonts w:asciiTheme="minorHAnsi" w:hAnsiTheme="minorHAnsi"/>
                <w:sz w:val="18"/>
                <w:szCs w:val="18"/>
              </w:rPr>
            </w:pPr>
            <w:r w:rsidRPr="00D773FC">
              <w:rPr>
                <w:rStyle w:val="Strong"/>
                <w:rFonts w:asciiTheme="minorHAnsi" w:hAnsiTheme="minorHAnsi"/>
                <w:sz w:val="18"/>
                <w:szCs w:val="18"/>
              </w:rPr>
              <w:lastRenderedPageBreak/>
              <w:t>TLS</w:t>
            </w:r>
          </w:p>
        </w:tc>
        <w:tc>
          <w:tcPr>
            <w:tcW w:w="0" w:type="auto"/>
            <w:hideMark/>
          </w:tcPr>
          <w:p w14:paraId="3C0EF7F1" w14:textId="04A6516A"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13F60">
              <w:rPr>
                <w:rFonts w:asciiTheme="minorHAnsi" w:hAnsiTheme="minorHAnsi"/>
                <w:sz w:val="18"/>
                <w:szCs w:val="18"/>
              </w:rPr>
              <w:t xml:space="preserve">Informal users, sharecroppers, and households </w:t>
            </w:r>
            <w:r w:rsidR="00E13F60" w:rsidRPr="00E13F60">
              <w:rPr>
                <w:rFonts w:asciiTheme="minorHAnsi" w:hAnsiTheme="minorHAnsi"/>
                <w:sz w:val="18"/>
                <w:szCs w:val="18"/>
              </w:rPr>
              <w:t>experiencing a Project-related loss of 20% or more of their household income or livelihood income</w:t>
            </w:r>
          </w:p>
        </w:tc>
        <w:tc>
          <w:tcPr>
            <w:tcW w:w="0" w:type="auto"/>
            <w:hideMark/>
          </w:tcPr>
          <w:p w14:paraId="254ABF6E"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Pre-construction to early works</w:t>
            </w:r>
          </w:p>
        </w:tc>
        <w:tc>
          <w:tcPr>
            <w:tcW w:w="0" w:type="auto"/>
            <w:hideMark/>
          </w:tcPr>
          <w:p w14:paraId="3F9EA17F"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Project, Social Consultant, Mukhtars</w:t>
            </w:r>
          </w:p>
        </w:tc>
        <w:tc>
          <w:tcPr>
            <w:tcW w:w="0" w:type="auto"/>
            <w:hideMark/>
          </w:tcPr>
          <w:p w14:paraId="50C73AF5" w14:textId="187EC276" w:rsidR="00BB2B1F" w:rsidRPr="00BB2B1F" w:rsidRDefault="00B61C80" w:rsidP="00BB2B1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 xml:space="preserve">Vulnerability screening </w:t>
            </w:r>
            <w:r w:rsidR="00BB2B1F" w:rsidRPr="00BB2B1F">
              <w:rPr>
                <w:rFonts w:asciiTheme="minorHAnsi" w:hAnsiTheme="minorHAnsi"/>
                <w:sz w:val="18"/>
                <w:szCs w:val="18"/>
              </w:rPr>
              <w:t>will prioritize households experiencing a Project-related loss of 20% or more of their household income or livelihood income, as well as women-headed and elderly households.</w:t>
            </w:r>
          </w:p>
          <w:p w14:paraId="43A66A5D" w14:textId="7B8E0095"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tc>
      </w:tr>
      <w:tr w:rsidR="00F45CF8" w:rsidRPr="005A49DD" w14:paraId="5633CA39"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E8908A" w14:textId="77777777" w:rsidR="00B61C80" w:rsidRPr="00D773FC" w:rsidRDefault="00B61C80" w:rsidP="00896B1E">
            <w:pPr>
              <w:rPr>
                <w:rFonts w:asciiTheme="minorHAnsi" w:hAnsiTheme="minorHAnsi"/>
                <w:sz w:val="18"/>
                <w:szCs w:val="18"/>
              </w:rPr>
            </w:pPr>
            <w:r w:rsidRPr="00D773FC">
              <w:rPr>
                <w:rStyle w:val="Strong"/>
                <w:rFonts w:asciiTheme="minorHAnsi" w:hAnsiTheme="minorHAnsi"/>
                <w:sz w:val="18"/>
                <w:szCs w:val="18"/>
              </w:rPr>
              <w:t>In-kind Support</w:t>
            </w:r>
          </w:p>
        </w:tc>
        <w:tc>
          <w:tcPr>
            <w:tcW w:w="0" w:type="auto"/>
            <w:hideMark/>
          </w:tcPr>
          <w:p w14:paraId="17FE054E"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Livestock keepers and beekeepers losing grazing or apiary access</w:t>
            </w:r>
          </w:p>
        </w:tc>
        <w:tc>
          <w:tcPr>
            <w:tcW w:w="0" w:type="auto"/>
            <w:hideMark/>
          </w:tcPr>
          <w:p w14:paraId="071E4EE4"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Construction</w:t>
            </w:r>
          </w:p>
        </w:tc>
        <w:tc>
          <w:tcPr>
            <w:tcW w:w="0" w:type="auto"/>
            <w:hideMark/>
          </w:tcPr>
          <w:p w14:paraId="30C5343B"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Project, Provincial Agriculture Directorate, local cooperatives</w:t>
            </w:r>
          </w:p>
        </w:tc>
        <w:tc>
          <w:tcPr>
            <w:tcW w:w="0" w:type="auto"/>
            <w:hideMark/>
          </w:tcPr>
          <w:p w14:paraId="18718624"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Fodder support and hive relocation scheduled by seasonality</w:t>
            </w:r>
          </w:p>
        </w:tc>
      </w:tr>
      <w:tr w:rsidR="000D48B8" w:rsidRPr="005A49DD" w14:paraId="0512358B"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4975794A" w14:textId="77777777" w:rsidR="00B61C80" w:rsidRPr="00D773FC" w:rsidRDefault="00B61C80" w:rsidP="00896B1E">
            <w:pPr>
              <w:rPr>
                <w:rFonts w:asciiTheme="minorHAnsi" w:hAnsiTheme="minorHAnsi"/>
                <w:sz w:val="18"/>
                <w:szCs w:val="18"/>
              </w:rPr>
            </w:pPr>
            <w:r w:rsidRPr="00D773FC">
              <w:rPr>
                <w:rStyle w:val="Strong"/>
                <w:rFonts w:asciiTheme="minorHAnsi" w:hAnsiTheme="minorHAnsi"/>
                <w:sz w:val="18"/>
                <w:szCs w:val="18"/>
              </w:rPr>
              <w:t>Employment Facilitation</w:t>
            </w:r>
          </w:p>
        </w:tc>
        <w:tc>
          <w:tcPr>
            <w:tcW w:w="0" w:type="auto"/>
            <w:hideMark/>
          </w:tcPr>
          <w:p w14:paraId="3ABAE81F"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Local job seekers, youth, displaced informal workers</w:t>
            </w:r>
          </w:p>
        </w:tc>
        <w:tc>
          <w:tcPr>
            <w:tcW w:w="0" w:type="auto"/>
            <w:hideMark/>
          </w:tcPr>
          <w:p w14:paraId="2F67B7BE"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Construction and post-construction</w:t>
            </w:r>
          </w:p>
        </w:tc>
        <w:tc>
          <w:tcPr>
            <w:tcW w:w="0" w:type="auto"/>
            <w:hideMark/>
          </w:tcPr>
          <w:p w14:paraId="3900BCA1"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Project, EPC Contractor, Local İŞKUR Office</w:t>
            </w:r>
          </w:p>
        </w:tc>
        <w:tc>
          <w:tcPr>
            <w:tcW w:w="0" w:type="auto"/>
            <w:hideMark/>
          </w:tcPr>
          <w:p w14:paraId="6C5146B3"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Preference for affected households, especially unemployed youth/women</w:t>
            </w:r>
          </w:p>
        </w:tc>
      </w:tr>
      <w:tr w:rsidR="00F45CF8" w:rsidRPr="005A49DD" w14:paraId="2F0381D2" w14:textId="77777777" w:rsidTr="00F45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9CDA5B" w14:textId="77777777" w:rsidR="00B61C80" w:rsidRPr="00D773FC" w:rsidRDefault="00B61C80" w:rsidP="00896B1E">
            <w:pPr>
              <w:rPr>
                <w:rFonts w:asciiTheme="minorHAnsi" w:hAnsiTheme="minorHAnsi"/>
                <w:sz w:val="18"/>
                <w:szCs w:val="18"/>
              </w:rPr>
            </w:pPr>
            <w:r w:rsidRPr="00D773FC">
              <w:rPr>
                <w:rStyle w:val="Strong"/>
                <w:rFonts w:asciiTheme="minorHAnsi" w:hAnsiTheme="minorHAnsi"/>
                <w:sz w:val="18"/>
                <w:szCs w:val="18"/>
              </w:rPr>
              <w:t>Agricultural Training</w:t>
            </w:r>
          </w:p>
        </w:tc>
        <w:tc>
          <w:tcPr>
            <w:tcW w:w="0" w:type="auto"/>
            <w:hideMark/>
          </w:tcPr>
          <w:p w14:paraId="6A71AC1F"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Small producers, women, youth</w:t>
            </w:r>
          </w:p>
        </w:tc>
        <w:tc>
          <w:tcPr>
            <w:tcW w:w="0" w:type="auto"/>
            <w:hideMark/>
          </w:tcPr>
          <w:p w14:paraId="25E52403"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Mid-construction to post-construction</w:t>
            </w:r>
          </w:p>
        </w:tc>
        <w:tc>
          <w:tcPr>
            <w:tcW w:w="0" w:type="auto"/>
            <w:hideMark/>
          </w:tcPr>
          <w:p w14:paraId="62A35F81"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Provincial Agriculture Directorate, Vocational Training Centers, NGOs</w:t>
            </w:r>
          </w:p>
        </w:tc>
        <w:tc>
          <w:tcPr>
            <w:tcW w:w="0" w:type="auto"/>
            <w:hideMark/>
          </w:tcPr>
          <w:p w14:paraId="3093BE97" w14:textId="77777777" w:rsidR="00B61C80" w:rsidRPr="00D773FC" w:rsidRDefault="00B61C80"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Training modules to prioritize women/youth participation (min. 50%)</w:t>
            </w:r>
          </w:p>
        </w:tc>
      </w:tr>
      <w:tr w:rsidR="000D48B8" w:rsidRPr="00D64644" w14:paraId="066C7C06" w14:textId="77777777" w:rsidTr="00F45CF8">
        <w:tc>
          <w:tcPr>
            <w:cnfStyle w:val="001000000000" w:firstRow="0" w:lastRow="0" w:firstColumn="1" w:lastColumn="0" w:oddVBand="0" w:evenVBand="0" w:oddHBand="0" w:evenHBand="0" w:firstRowFirstColumn="0" w:firstRowLastColumn="0" w:lastRowFirstColumn="0" w:lastRowLastColumn="0"/>
            <w:tcW w:w="0" w:type="auto"/>
            <w:hideMark/>
          </w:tcPr>
          <w:p w14:paraId="34981C66" w14:textId="77777777" w:rsidR="00B61C80" w:rsidRPr="00D773FC" w:rsidRDefault="00B61C80" w:rsidP="00896B1E">
            <w:pPr>
              <w:rPr>
                <w:rFonts w:asciiTheme="minorHAnsi" w:hAnsiTheme="minorHAnsi"/>
                <w:sz w:val="18"/>
                <w:szCs w:val="18"/>
              </w:rPr>
            </w:pPr>
            <w:r w:rsidRPr="00D773FC">
              <w:rPr>
                <w:rStyle w:val="Strong"/>
                <w:rFonts w:asciiTheme="minorHAnsi" w:hAnsiTheme="minorHAnsi"/>
                <w:sz w:val="18"/>
                <w:szCs w:val="18"/>
              </w:rPr>
              <w:t>Vulnerability Assistance</w:t>
            </w:r>
          </w:p>
        </w:tc>
        <w:tc>
          <w:tcPr>
            <w:tcW w:w="0" w:type="auto"/>
            <w:hideMark/>
          </w:tcPr>
          <w:p w14:paraId="4A8636FE"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Poor, disabled, elderly, women-headed households</w:t>
            </w:r>
          </w:p>
        </w:tc>
        <w:tc>
          <w:tcPr>
            <w:tcW w:w="0" w:type="auto"/>
            <w:hideMark/>
          </w:tcPr>
          <w:p w14:paraId="19F8821F" w14:textId="77777777"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Continuous</w:t>
            </w:r>
          </w:p>
        </w:tc>
        <w:tc>
          <w:tcPr>
            <w:tcW w:w="0" w:type="auto"/>
            <w:hideMark/>
          </w:tcPr>
          <w:p w14:paraId="6DA49C8D" w14:textId="62288A2C" w:rsidR="00B61C80" w:rsidRPr="00D773FC"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Project, Social Consultant, Local Government Units</w:t>
            </w:r>
          </w:p>
        </w:tc>
        <w:tc>
          <w:tcPr>
            <w:tcW w:w="0" w:type="auto"/>
            <w:hideMark/>
          </w:tcPr>
          <w:p w14:paraId="5F16BD64" w14:textId="77777777" w:rsidR="00B61C80" w:rsidRPr="007F29C2" w:rsidRDefault="00B61C80"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773FC">
              <w:rPr>
                <w:rFonts w:asciiTheme="minorHAnsi" w:hAnsiTheme="minorHAnsi"/>
                <w:sz w:val="18"/>
                <w:szCs w:val="18"/>
              </w:rPr>
              <w:t>Regular monitoring; tailored support including additional TLS or home visits</w:t>
            </w:r>
          </w:p>
        </w:tc>
      </w:tr>
    </w:tbl>
    <w:p w14:paraId="368182BF" w14:textId="77777777" w:rsidR="001C685A" w:rsidRDefault="001C685A" w:rsidP="00E9216A">
      <w:pPr>
        <w:pStyle w:val="BodyText"/>
        <w:jc w:val="both"/>
      </w:pPr>
    </w:p>
    <w:p w14:paraId="377E1211" w14:textId="232E2683" w:rsidR="007F0595" w:rsidRPr="00D64644" w:rsidRDefault="007F0595" w:rsidP="00E9216A">
      <w:pPr>
        <w:pStyle w:val="BodyText"/>
        <w:jc w:val="both"/>
      </w:pPr>
      <w:r w:rsidRPr="00D64644">
        <w:t xml:space="preserve">The </w:t>
      </w:r>
      <w:r w:rsidR="001C685A">
        <w:t>LRP</w:t>
      </w:r>
      <w:r w:rsidRPr="00D64644">
        <w:t xml:space="preserve"> is a structured, multi-component program fully aligned with IFC PS5 and EBRD </w:t>
      </w:r>
      <w:r w:rsidR="00475A0B" w:rsidRPr="00D64644">
        <w:t>ESR5</w:t>
      </w:r>
      <w:r w:rsidRPr="00D64644">
        <w:t>. It builds upon the eligibility criteria, entitlement matrix, and vulnerability assessments. In essence, the LRP combines various compensation and assistance measures into an integrated strategy to address economic displacement. Key components of the LRP and their target groups and timing are summarized as follows:</w:t>
      </w:r>
    </w:p>
    <w:p w14:paraId="7A87DC3B" w14:textId="77777777" w:rsidR="007F0595" w:rsidRPr="00D64644" w:rsidRDefault="007F0595" w:rsidP="00F45CF8">
      <w:pPr>
        <w:pStyle w:val="Bullet"/>
      </w:pPr>
      <w:r w:rsidRPr="00D64644">
        <w:rPr>
          <w:rStyle w:val="Strong"/>
          <w:szCs w:val="20"/>
        </w:rPr>
        <w:t>Cash Compensation (for land, crops, trees, and other assets):</w:t>
      </w:r>
      <w:r w:rsidRPr="00D64644">
        <w:t xml:space="preserve"> Provided to formal landowners (and other eligible parties like sharecroppers) to compensate for private land acquired and associated assets. </w:t>
      </w:r>
      <w:r w:rsidRPr="00D64644">
        <w:rPr>
          <w:rStyle w:val="Emphasis"/>
          <w:szCs w:val="20"/>
        </w:rPr>
        <w:t>Timing:</w:t>
      </w:r>
      <w:r w:rsidRPr="00D64644">
        <w:t xml:space="preserve"> Pre-construction (paid before the land is taken).</w:t>
      </w:r>
    </w:p>
    <w:p w14:paraId="4918BD44" w14:textId="3C8826D0" w:rsidR="007F0595" w:rsidRPr="00D64644" w:rsidRDefault="007F0595" w:rsidP="00F45CF8">
      <w:pPr>
        <w:pStyle w:val="Bullet"/>
      </w:pPr>
      <w:r w:rsidRPr="00D64644">
        <w:rPr>
          <w:rStyle w:val="Strong"/>
          <w:szCs w:val="20"/>
        </w:rPr>
        <w:t>Transitional Livelihood Support (TLS):</w:t>
      </w:r>
      <w:r w:rsidRPr="00D64644">
        <w:t xml:space="preserve"> Provided to households experiencing significant loss of land or productive resource access. This includes eligible informal users </w:t>
      </w:r>
      <w:r w:rsidRPr="00D64644">
        <w:lastRenderedPageBreak/>
        <w:t xml:space="preserve">losing access to forest or pastureland. </w:t>
      </w:r>
      <w:r w:rsidRPr="00D64644">
        <w:rPr>
          <w:rStyle w:val="Emphasis"/>
          <w:szCs w:val="20"/>
        </w:rPr>
        <w:t>Timing:</w:t>
      </w:r>
      <w:r w:rsidRPr="00D64644">
        <w:t xml:space="preserve"> From pre-construction through the </w:t>
      </w:r>
      <w:r w:rsidR="00512805" w:rsidRPr="00D64644">
        <w:t>operation period</w:t>
      </w:r>
      <w:r w:rsidRPr="00D64644">
        <w:t xml:space="preserve"> (to bridge the income gap).</w:t>
      </w:r>
    </w:p>
    <w:p w14:paraId="5521C107" w14:textId="77777777" w:rsidR="007F0595" w:rsidRPr="00D64644" w:rsidRDefault="007F0595" w:rsidP="00F45CF8">
      <w:pPr>
        <w:pStyle w:val="Bullet"/>
      </w:pPr>
      <w:r w:rsidRPr="00D64644">
        <w:rPr>
          <w:rStyle w:val="Strong"/>
          <w:szCs w:val="20"/>
        </w:rPr>
        <w:t>In-Kind Support (e.g. fodder provision, beehive relocation):</w:t>
      </w:r>
      <w:r w:rsidRPr="00D64644">
        <w:t xml:space="preserve"> Provided to PAPs such as livestock keepers and beekeepers who suffer temporary disruptions. For example, if grazing land or apiary sites are affected, support in the form of animal feed or assistance moving beehives is given. </w:t>
      </w:r>
      <w:r w:rsidRPr="00D64644">
        <w:rPr>
          <w:rStyle w:val="Emphasis"/>
          <w:szCs w:val="20"/>
        </w:rPr>
        <w:t>Timing:</w:t>
      </w:r>
      <w:r w:rsidRPr="00D64644">
        <w:t xml:space="preserve"> Mainly during the construction phase when disruptions occur.</w:t>
      </w:r>
    </w:p>
    <w:p w14:paraId="0AF715E5" w14:textId="4E45CE61" w:rsidR="007F0595" w:rsidRPr="00D64644" w:rsidRDefault="007F0595" w:rsidP="00F45CF8">
      <w:pPr>
        <w:pStyle w:val="Bullet"/>
      </w:pPr>
      <w:r w:rsidRPr="00D64644">
        <w:rPr>
          <w:rStyle w:val="Strong"/>
          <w:szCs w:val="20"/>
        </w:rPr>
        <w:t>Damage-Based Compensation:</w:t>
      </w:r>
      <w:r w:rsidRPr="00D64644">
        <w:t xml:space="preserve"> Provided to any cultivators or asset owners who experience damage to crops, trees, or infrastructure due to construction activities. For instance, if construction machinery damages an olive grove or an irrigation line, the </w:t>
      </w:r>
      <w:r w:rsidR="001C685A">
        <w:t>P</w:t>
      </w:r>
      <w:r w:rsidR="001C685A" w:rsidRPr="00D64644">
        <w:t xml:space="preserve">roject </w:t>
      </w:r>
      <w:r w:rsidRPr="00D64644">
        <w:t xml:space="preserve">will compensate or repair. </w:t>
      </w:r>
      <w:r w:rsidRPr="00D64644">
        <w:rPr>
          <w:rStyle w:val="Emphasis"/>
          <w:szCs w:val="20"/>
        </w:rPr>
        <w:t>Timing:</w:t>
      </w:r>
      <w:r w:rsidRPr="00D64644">
        <w:t xml:space="preserve"> Throughout the construction period, as incidents occur.</w:t>
      </w:r>
    </w:p>
    <w:p w14:paraId="440F9854" w14:textId="3825DD12" w:rsidR="007F0595" w:rsidRPr="00D64644" w:rsidRDefault="007F0595" w:rsidP="00F45CF8">
      <w:pPr>
        <w:pStyle w:val="Bullet"/>
      </w:pPr>
      <w:r w:rsidRPr="00D64644">
        <w:rPr>
          <w:rStyle w:val="Strong"/>
          <w:szCs w:val="20"/>
        </w:rPr>
        <w:t>Local Employment Facilitation:</w:t>
      </w:r>
      <w:r w:rsidRPr="00D64644">
        <w:t xml:space="preserve"> The </w:t>
      </w:r>
      <w:r w:rsidR="001C685A">
        <w:t>P</w:t>
      </w:r>
      <w:r w:rsidR="001C685A" w:rsidRPr="00D64644">
        <w:t xml:space="preserve">roject </w:t>
      </w:r>
      <w:r w:rsidRPr="00D64644">
        <w:t xml:space="preserve">will prioritize hiring local PAPs – especially those whose livelihoods are impacted – for employment opportunities generated by the </w:t>
      </w:r>
      <w:r w:rsidR="001C685A">
        <w:t>P</w:t>
      </w:r>
      <w:r w:rsidR="001C685A" w:rsidRPr="00D64644">
        <w:t xml:space="preserve">roject </w:t>
      </w:r>
      <w:r w:rsidRPr="00D64644">
        <w:t xml:space="preserve">(e.g. construction works). </w:t>
      </w:r>
      <w:r w:rsidRPr="00D64644">
        <w:rPr>
          <w:rStyle w:val="Emphasis"/>
          <w:szCs w:val="20"/>
        </w:rPr>
        <w:t>Timing:</w:t>
      </w:r>
      <w:r w:rsidRPr="00D64644">
        <w:t xml:space="preserve"> Primarily during the construction phase (when most jobs are available).</w:t>
      </w:r>
    </w:p>
    <w:p w14:paraId="2553B9D1" w14:textId="77777777" w:rsidR="007F0595" w:rsidRPr="00D64644" w:rsidRDefault="007F0595" w:rsidP="00F45CF8">
      <w:pPr>
        <w:pStyle w:val="Bullet"/>
      </w:pPr>
      <w:r w:rsidRPr="00D64644">
        <w:rPr>
          <w:rStyle w:val="Strong"/>
          <w:szCs w:val="20"/>
        </w:rPr>
        <w:t>Agricultural Training Programs:</w:t>
      </w:r>
      <w:r w:rsidRPr="00D64644">
        <w:t xml:space="preserve"> Offered to interested PAPs (with a focus on youth, women, and small-scale farmers) to improve or diversify their agricultural and livelihood skills. These trainings aim to enhance long-term livelihood sustainability beyond the immediate project impacts. </w:t>
      </w:r>
      <w:r w:rsidRPr="00D64644">
        <w:rPr>
          <w:rStyle w:val="Emphasis"/>
          <w:szCs w:val="20"/>
        </w:rPr>
        <w:t>Timing:</w:t>
      </w:r>
      <w:r w:rsidRPr="00D64644">
        <w:t xml:space="preserve"> Conducted during construction and into the post-construction period.</w:t>
      </w:r>
    </w:p>
    <w:p w14:paraId="180C3E9A" w14:textId="1497F757" w:rsidR="007F0595" w:rsidRPr="00D64644" w:rsidRDefault="007F0595" w:rsidP="00F45CF8">
      <w:pPr>
        <w:pStyle w:val="Bullet"/>
      </w:pPr>
      <w:r w:rsidRPr="00D64644">
        <w:rPr>
          <w:rStyle w:val="Strong"/>
          <w:szCs w:val="20"/>
        </w:rPr>
        <w:t>Vulnerability Assistance:</w:t>
      </w:r>
      <w:r w:rsidRPr="00D64644">
        <w:t xml:space="preserve"> Extra support mechanisms for vulnerable households (elderly, women-headed, disabled, very poor, etc.), which continue </w:t>
      </w:r>
      <w:r w:rsidRPr="00D64644">
        <w:rPr>
          <w:rStyle w:val="Emphasis"/>
          <w:szCs w:val="20"/>
        </w:rPr>
        <w:t>throughout</w:t>
      </w:r>
      <w:r w:rsidRPr="00D64644">
        <w:t xml:space="preserve"> LRP implementation. This may include additional financial aid, in-kind supplies, or other support on a case-by-case to ensure these households recover adequately.</w:t>
      </w:r>
    </w:p>
    <w:p w14:paraId="28CA4BD9" w14:textId="77777777" w:rsidR="007F0595" w:rsidRPr="00D64644" w:rsidRDefault="799A12CA" w:rsidP="55CB2C0A">
      <w:pPr>
        <w:pStyle w:val="NormalWeb"/>
        <w:spacing w:before="0" w:beforeAutospacing="0" w:after="120" w:afterAutospacing="0" w:line="300" w:lineRule="auto"/>
        <w:rPr>
          <w:lang w:val="en-US"/>
        </w:rPr>
      </w:pPr>
      <w:r w:rsidRPr="00D64644">
        <w:rPr>
          <w:rFonts w:asciiTheme="minorHAnsi" w:eastAsiaTheme="minorEastAsia" w:hAnsiTheme="minorHAnsi" w:cstheme="minorBidi"/>
          <w:sz w:val="20"/>
          <w:szCs w:val="20"/>
          <w:lang w:val="en-US" w:eastAsia="en-US"/>
        </w:rPr>
        <w:t>Below, each of these components is described in detail, including how they will be delivered and managed:</w:t>
      </w:r>
    </w:p>
    <w:p w14:paraId="3BBB096F" w14:textId="5F910E69" w:rsidR="00967951" w:rsidRPr="00D64644" w:rsidRDefault="00E06164" w:rsidP="00AD6CAC">
      <w:pPr>
        <w:pStyle w:val="Heading3"/>
        <w:ind w:left="0"/>
      </w:pPr>
      <w:bookmarkStart w:id="286" w:name="_Toc234237692"/>
      <w:r>
        <w:t xml:space="preserve">10.1.1 </w:t>
      </w:r>
      <w:r w:rsidR="00967951" w:rsidRPr="00D64644">
        <w:t>Cash Compensation Payments</w:t>
      </w:r>
      <w:bookmarkEnd w:id="286"/>
    </w:p>
    <w:p w14:paraId="495E8A74" w14:textId="4672C34C" w:rsidR="007F0595" w:rsidRPr="00D64644" w:rsidRDefault="007F0595" w:rsidP="00967951">
      <w:pPr>
        <w:pStyle w:val="Heading4"/>
      </w:pPr>
      <w:r w:rsidRPr="00D64644">
        <w:t>Compensation for Unregistered Fixed Assets</w:t>
      </w:r>
    </w:p>
    <w:p w14:paraId="4AF24D1F" w14:textId="03ADDA5F" w:rsidR="007F0595" w:rsidRPr="00D64644" w:rsidRDefault="007F0595" w:rsidP="00594AD2">
      <w:pPr>
        <w:pStyle w:val="BodyText"/>
        <w:jc w:val="both"/>
      </w:pPr>
      <w:r w:rsidRPr="00D64644">
        <w:rPr>
          <w:szCs w:val="20"/>
        </w:rPr>
        <w:t xml:space="preserve">In many cases, PAPs have built or established assets on their land (or on public land) that are not formally registered – such as village fences, animal pens, storage sheds, beehives, or </w:t>
      </w:r>
      <w:r w:rsidRPr="00D64644">
        <w:t xml:space="preserve">irrigation channels. Even though these structures may lack official title or building permits, the Project will </w:t>
      </w:r>
      <w:r w:rsidRPr="00D64644">
        <w:rPr>
          <w:rStyle w:val="Strong"/>
          <w:b w:val="0"/>
          <w:szCs w:val="20"/>
        </w:rPr>
        <w:t>compensate for any unregistered but productive fixed assets</w:t>
      </w:r>
      <w:r w:rsidRPr="00D64644">
        <w:t xml:space="preserve"> that are adversely affected by the project</w:t>
      </w:r>
      <w:r w:rsidR="00623367">
        <w:t>, particularly during construction process</w:t>
      </w:r>
      <w:r w:rsidRPr="00D64644">
        <w:t>. During the asset inventory, such assets were identified and documented (including photographic evidence and, where needed, community witness statements to verify ownership/use).</w:t>
      </w:r>
    </w:p>
    <w:p w14:paraId="4C8574F4" w14:textId="7F7ECCA0" w:rsidR="007F0595" w:rsidRPr="00D64644" w:rsidRDefault="007F0595" w:rsidP="00594AD2">
      <w:pPr>
        <w:pStyle w:val="BodyText"/>
        <w:jc w:val="both"/>
      </w:pPr>
      <w:r w:rsidRPr="00D64644">
        <w:t xml:space="preserve">Compensation for unregistered assets will be calculated at </w:t>
      </w:r>
      <w:r w:rsidRPr="00D64644">
        <w:rPr>
          <w:rStyle w:val="Strong"/>
          <w:b w:val="0"/>
          <w:szCs w:val="20"/>
        </w:rPr>
        <w:t>full replacement value</w:t>
      </w:r>
      <w:r w:rsidRPr="00D64644">
        <w:t>. A certified independent assessor will evaluate each asset to determine the cost of replacing it (in line with IFC/EBRD valuation principles). This ensures that PAPs can rebuild or replace the structure or asset with an equivalent one. Depending on the PAP’s preference, compensation may be provided as cash or through in-kind replacement (for example, the Contractor might rebuild a demolished wall, or the Project might provide equivalent materials).</w:t>
      </w:r>
    </w:p>
    <w:p w14:paraId="36E4948D" w14:textId="77777777" w:rsidR="007F0595" w:rsidRPr="00D64644" w:rsidRDefault="007F0595" w:rsidP="00594AD2">
      <w:pPr>
        <w:pStyle w:val="BodyText"/>
        <w:jc w:val="both"/>
      </w:pPr>
      <w:r w:rsidRPr="00D64644">
        <w:lastRenderedPageBreak/>
        <w:t xml:space="preserve">It should be noted that compensating unregistered assets is part of the Project’s </w:t>
      </w:r>
      <w:r w:rsidRPr="00D64644">
        <w:rPr>
          <w:rStyle w:val="Strong"/>
          <w:b w:val="0"/>
          <w:szCs w:val="20"/>
        </w:rPr>
        <w:t>entitlements framework</w:t>
      </w:r>
      <w:r w:rsidRPr="00D64644">
        <w:t xml:space="preserve"> – i.e. it is an </w:t>
      </w:r>
      <w:r w:rsidRPr="00D64644">
        <w:rPr>
          <w:rStyle w:val="Emphasis"/>
          <w:szCs w:val="20"/>
        </w:rPr>
        <w:t>additional compensation</w:t>
      </w:r>
      <w:r w:rsidRPr="00D64644">
        <w:t xml:space="preserve"> on top of land acquisition compensation. It does not substitute for any other livelihood support the PAP is eligible for. By recognizing informal property (like makeshift sheds or irrigation lines), the Project ensures that all productive investments by PAPs are duly compensated, even if they fall outside formal legal definitions.</w:t>
      </w:r>
    </w:p>
    <w:p w14:paraId="29540FD4" w14:textId="13015EF8" w:rsidR="00594AD2" w:rsidRPr="00D64644" w:rsidRDefault="007F0595" w:rsidP="00594AD2">
      <w:pPr>
        <w:pStyle w:val="Heading4"/>
      </w:pPr>
      <w:r w:rsidRPr="00D64644">
        <w:t>Cash Compensation for Crops and Trees</w:t>
      </w:r>
    </w:p>
    <w:p w14:paraId="4585BB97" w14:textId="3E7D12F5" w:rsidR="007F0595" w:rsidRPr="00D64644" w:rsidRDefault="007F0595" w:rsidP="00594AD2">
      <w:pPr>
        <w:pStyle w:val="BodyText"/>
        <w:jc w:val="both"/>
      </w:pPr>
      <w:r w:rsidRPr="00D64644">
        <w:t xml:space="preserve">All standing </w:t>
      </w:r>
      <w:r w:rsidRPr="00D64644">
        <w:rPr>
          <w:rStyle w:val="Strong"/>
          <w:b w:val="0"/>
          <w:szCs w:val="20"/>
        </w:rPr>
        <w:t>crops and productive trees</w:t>
      </w:r>
      <w:r w:rsidRPr="00D64644">
        <w:t xml:space="preserve"> impacted by the Project will be compensated to ensure PAPs do not suffer income losses from agriculture. In the </w:t>
      </w:r>
      <w:r w:rsidR="00BE362A">
        <w:t>P</w:t>
      </w:r>
      <w:r w:rsidR="00BE362A" w:rsidRPr="00D64644">
        <w:t xml:space="preserve">roject </w:t>
      </w:r>
      <w:r w:rsidRPr="00D64644">
        <w:t>area, olive trees (and their annual yield of olives)</w:t>
      </w:r>
      <w:r w:rsidR="0073057E" w:rsidRPr="00D64644">
        <w:t xml:space="preserve"> serve as secondary or tertiary income </w:t>
      </w:r>
      <w:r w:rsidR="009C72B3" w:rsidRPr="00D64644">
        <w:t>sources</w:t>
      </w:r>
      <w:r w:rsidRPr="00D64644">
        <w:t xml:space="preserve">. If an olive tree (or any fruit tree) is removed or damaged due to land acquisition or construction, the Project will compensate the owner at </w:t>
      </w:r>
      <w:r w:rsidRPr="00D64644">
        <w:rPr>
          <w:rStyle w:val="Strong"/>
          <w:b w:val="0"/>
          <w:szCs w:val="20"/>
        </w:rPr>
        <w:t>full replacement value</w:t>
      </w:r>
      <w:r w:rsidRPr="00D64644">
        <w:t xml:space="preserve">. This valuation takes into account not just the market value of the wood or one season’s fruit, but also the </w:t>
      </w:r>
      <w:r w:rsidRPr="00D64644">
        <w:rPr>
          <w:rStyle w:val="Strong"/>
          <w:b w:val="0"/>
          <w:szCs w:val="20"/>
        </w:rPr>
        <w:t>future income loss</w:t>
      </w:r>
      <w:r w:rsidRPr="00D64644">
        <w:t xml:space="preserve"> from that tree over its productive lifespan. Standard valuation formulas (as recommended by the Ministry of Agriculture and Forestry and consistent with IFC guidelines) will be applied – for example, considering the age of the tree, average annual yield, and market price per kg to calculate the net present value of future production.</w:t>
      </w:r>
    </w:p>
    <w:p w14:paraId="367A7C94" w14:textId="5F4D0C28" w:rsidR="007F0595" w:rsidRPr="00D64644" w:rsidRDefault="007F0595" w:rsidP="00594AD2">
      <w:pPr>
        <w:pStyle w:val="BodyText"/>
        <w:jc w:val="both"/>
      </w:pPr>
      <w:r w:rsidRPr="00D64644">
        <w:t xml:space="preserve">For seasonal crops (like field crops or annual plants) that are damaged, compensation will be based on the </w:t>
      </w:r>
      <w:r w:rsidRPr="00D64644">
        <w:rPr>
          <w:rStyle w:val="Strong"/>
          <w:b w:val="0"/>
          <w:szCs w:val="20"/>
        </w:rPr>
        <w:t>value of the expected harvest lost</w:t>
      </w:r>
      <w:r w:rsidRPr="00D64644">
        <w:t xml:space="preserve">. The yield (e.g. kilograms of produce per area or per tree) will be estimated in consultation with agricultural experts or based on the farmer’s own records and multiplied by prevailing market prices. These crop compensation payments will be made </w:t>
      </w:r>
      <w:r w:rsidRPr="00D64644">
        <w:rPr>
          <w:rStyle w:val="Strong"/>
          <w:b w:val="0"/>
          <w:szCs w:val="20"/>
        </w:rPr>
        <w:t>before the next planting season or as soon as possible</w:t>
      </w:r>
      <w:r w:rsidRPr="00D64644">
        <w:t xml:space="preserve"> after damage, to ensure the farmer has funds to recover.</w:t>
      </w:r>
    </w:p>
    <w:p w14:paraId="286DD3EA" w14:textId="77777777" w:rsidR="00B40127" w:rsidRPr="00D64644" w:rsidRDefault="007F0595" w:rsidP="00594AD2">
      <w:pPr>
        <w:pStyle w:val="BodyText"/>
        <w:jc w:val="both"/>
        <w:sectPr w:rsidR="00B40127" w:rsidRPr="00D64644" w:rsidSect="00492EF0">
          <w:pgSz w:w="11906" w:h="16838" w:code="9"/>
          <w:pgMar w:top="1134" w:right="1274" w:bottom="1134" w:left="1134" w:header="567" w:footer="374" w:gutter="0"/>
          <w:cols w:sep="1" w:space="380"/>
          <w:titlePg/>
          <w:docGrid w:linePitch="360"/>
        </w:sectPr>
      </w:pPr>
      <w:r w:rsidRPr="00D64644">
        <w:t>All compensation for crops and trees will be paid in cash (via bank transfer when possible for transparency), directly to the affected cultivator or asset owner. In cases where crops are cultivated by a tenant or sharecropper rather than the landowner, the compensation will be apportioned according to the sharing arrangements or agreements in place, to ensure the actual cultivator is compensated for their loss.</w:t>
      </w:r>
    </w:p>
    <w:p w14:paraId="140A02C0" w14:textId="05B58EEE" w:rsidR="00967951" w:rsidRPr="00D64644" w:rsidRDefault="00967951" w:rsidP="00B40127">
      <w:pPr>
        <w:pStyle w:val="NormalWeb"/>
        <w:rPr>
          <w:rFonts w:asciiTheme="minorHAnsi" w:hAnsiTheme="minorHAnsi"/>
          <w:sz w:val="20"/>
          <w:szCs w:val="20"/>
          <w:lang w:val="en-US"/>
        </w:rPr>
      </w:pPr>
    </w:p>
    <w:p w14:paraId="521EE149" w14:textId="4666E292" w:rsidR="007F0595" w:rsidRPr="00D64644" w:rsidRDefault="00967951" w:rsidP="00967951">
      <w:pPr>
        <w:pStyle w:val="Caption"/>
      </w:pPr>
      <w:bookmarkStart w:id="287" w:name="_Toc234237749"/>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2</w:t>
      </w:r>
      <w:r w:rsidR="0073095C" w:rsidRPr="00D64644">
        <w:fldChar w:fldCharType="end"/>
      </w:r>
      <w:r w:rsidRPr="00D64644">
        <w:tab/>
      </w:r>
      <w:r w:rsidR="001C5FE8" w:rsidRPr="00D64644">
        <w:t>Compensation Payments</w:t>
      </w:r>
      <w:bookmarkEnd w:id="287"/>
    </w:p>
    <w:tbl>
      <w:tblPr>
        <w:tblStyle w:val="TableGrid"/>
        <w:tblW w:w="5000" w:type="pct"/>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531"/>
        <w:gridCol w:w="305"/>
        <w:gridCol w:w="306"/>
        <w:gridCol w:w="306"/>
        <w:gridCol w:w="306"/>
        <w:gridCol w:w="306"/>
        <w:gridCol w:w="306"/>
        <w:gridCol w:w="306"/>
        <w:gridCol w:w="306"/>
        <w:gridCol w:w="306"/>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6"/>
      </w:tblGrid>
      <w:tr w:rsidR="00CE3AF9" w:rsidRPr="00BE362A" w14:paraId="00E24D4C" w14:textId="77777777" w:rsidTr="00BB291E">
        <w:tc>
          <w:tcPr>
            <w:tcW w:w="1212" w:type="pct"/>
            <w:shd w:val="clear" w:color="auto" w:fill="D2DED3"/>
            <w:vAlign w:val="center"/>
          </w:tcPr>
          <w:p w14:paraId="685FB97E" w14:textId="14C79194" w:rsidR="00CE3AF9" w:rsidRPr="00D773FC" w:rsidRDefault="007675DB" w:rsidP="00896B1E">
            <w:pPr>
              <w:pStyle w:val="BodyText"/>
              <w:rPr>
                <w:b/>
                <w:bCs/>
                <w:sz w:val="16"/>
                <w:szCs w:val="16"/>
              </w:rPr>
            </w:pPr>
            <w:r w:rsidRPr="00D773FC">
              <w:rPr>
                <w:b/>
                <w:bCs/>
                <w:sz w:val="16"/>
                <w:szCs w:val="16"/>
              </w:rPr>
              <w:t>LRP measure</w:t>
            </w:r>
          </w:p>
        </w:tc>
        <w:tc>
          <w:tcPr>
            <w:tcW w:w="1260" w:type="pct"/>
            <w:gridSpan w:val="12"/>
            <w:vAlign w:val="center"/>
          </w:tcPr>
          <w:p w14:paraId="3B5C0512" w14:textId="5A7501CA" w:rsidR="00CE3AF9" w:rsidRPr="00BE362A" w:rsidRDefault="007675DB" w:rsidP="00896B1E">
            <w:pPr>
              <w:pStyle w:val="BodyText"/>
              <w:rPr>
                <w:b/>
                <w:bCs/>
                <w:sz w:val="16"/>
                <w:szCs w:val="16"/>
              </w:rPr>
            </w:pPr>
            <w:r w:rsidRPr="00BE362A">
              <w:rPr>
                <w:b/>
                <w:bCs/>
                <w:sz w:val="16"/>
                <w:szCs w:val="16"/>
              </w:rPr>
              <w:t>Compensation Payments</w:t>
            </w:r>
          </w:p>
        </w:tc>
        <w:tc>
          <w:tcPr>
            <w:tcW w:w="2528" w:type="pct"/>
            <w:gridSpan w:val="24"/>
            <w:shd w:val="clear" w:color="auto" w:fill="D2DED3"/>
            <w:vAlign w:val="center"/>
          </w:tcPr>
          <w:p w14:paraId="543B4566" w14:textId="09AC35C8" w:rsidR="00CE3AF9" w:rsidRPr="00BE362A" w:rsidRDefault="00CE3AF9" w:rsidP="00896B1E">
            <w:pPr>
              <w:pStyle w:val="BodyText"/>
              <w:rPr>
                <w:b/>
                <w:sz w:val="16"/>
                <w:szCs w:val="16"/>
              </w:rPr>
            </w:pPr>
            <w:r w:rsidRPr="00BE362A">
              <w:rPr>
                <w:b/>
                <w:bCs/>
                <w:sz w:val="16"/>
                <w:szCs w:val="16"/>
              </w:rPr>
              <w:t xml:space="preserve">Proposed outcomes: </w:t>
            </w:r>
            <w:r w:rsidRPr="00BE362A">
              <w:rPr>
                <w:sz w:val="16"/>
                <w:szCs w:val="16"/>
              </w:rPr>
              <w:t xml:space="preserve">Compensation at replacement cost for lost assets and </w:t>
            </w:r>
            <w:r w:rsidR="007675DB" w:rsidRPr="00BE362A">
              <w:rPr>
                <w:sz w:val="16"/>
                <w:szCs w:val="16"/>
              </w:rPr>
              <w:t>maximization</w:t>
            </w:r>
            <w:r w:rsidRPr="00BE362A">
              <w:rPr>
                <w:sz w:val="16"/>
                <w:szCs w:val="16"/>
              </w:rPr>
              <w:t xml:space="preserve"> of yield by allowing for a last harvest of crops.</w:t>
            </w:r>
          </w:p>
        </w:tc>
      </w:tr>
      <w:tr w:rsidR="00CE3AF9" w:rsidRPr="00BE362A" w14:paraId="72F0674E" w14:textId="77777777" w:rsidTr="00BB291E">
        <w:tc>
          <w:tcPr>
            <w:tcW w:w="1212" w:type="pct"/>
            <w:shd w:val="clear" w:color="auto" w:fill="D2DED3"/>
            <w:vAlign w:val="center"/>
          </w:tcPr>
          <w:p w14:paraId="04BC1E07" w14:textId="77777777" w:rsidR="00CE3AF9" w:rsidRPr="00D773FC" w:rsidRDefault="00CE3AF9" w:rsidP="00896B1E">
            <w:pPr>
              <w:pStyle w:val="BodyText"/>
              <w:rPr>
                <w:b/>
                <w:bCs/>
                <w:sz w:val="16"/>
                <w:szCs w:val="16"/>
              </w:rPr>
            </w:pPr>
            <w:r w:rsidRPr="00D773FC">
              <w:rPr>
                <w:b/>
                <w:bCs/>
                <w:sz w:val="16"/>
                <w:szCs w:val="16"/>
              </w:rPr>
              <w:t>Links to Livelihood Activities:</w:t>
            </w:r>
          </w:p>
        </w:tc>
        <w:tc>
          <w:tcPr>
            <w:tcW w:w="3788" w:type="pct"/>
            <w:gridSpan w:val="36"/>
            <w:vAlign w:val="center"/>
          </w:tcPr>
          <w:p w14:paraId="3FD8959C" w14:textId="29D83B7D" w:rsidR="00CE3AF9" w:rsidRPr="00BE362A" w:rsidRDefault="00CE3AF9" w:rsidP="00CE3AF9">
            <w:pPr>
              <w:pStyle w:val="TableBullet1"/>
              <w:rPr>
                <w:sz w:val="16"/>
                <w:szCs w:val="16"/>
              </w:rPr>
            </w:pPr>
            <w:r w:rsidRPr="00BE362A">
              <w:rPr>
                <w:sz w:val="16"/>
                <w:szCs w:val="16"/>
              </w:rPr>
              <w:t xml:space="preserve">Compensation for lost assets for </w:t>
            </w:r>
            <w:r w:rsidR="00BE362A" w:rsidRPr="00BE362A">
              <w:rPr>
                <w:sz w:val="16"/>
                <w:szCs w:val="16"/>
              </w:rPr>
              <w:t>reestablishing</w:t>
            </w:r>
            <w:r w:rsidRPr="00BE362A">
              <w:rPr>
                <w:sz w:val="16"/>
                <w:szCs w:val="16"/>
              </w:rPr>
              <w:t xml:space="preserve"> livelihoods on alternative lands</w:t>
            </w:r>
          </w:p>
        </w:tc>
      </w:tr>
      <w:tr w:rsidR="00CE3AF9" w:rsidRPr="00BE362A" w14:paraId="6794EA3E" w14:textId="77777777" w:rsidTr="00BB291E">
        <w:tc>
          <w:tcPr>
            <w:tcW w:w="1212" w:type="pct"/>
            <w:shd w:val="clear" w:color="auto" w:fill="D2DED3"/>
            <w:vAlign w:val="center"/>
          </w:tcPr>
          <w:p w14:paraId="0BB80FEE" w14:textId="77777777" w:rsidR="00CE3AF9" w:rsidRPr="00D773FC" w:rsidRDefault="00CE3AF9" w:rsidP="00896B1E">
            <w:pPr>
              <w:pStyle w:val="BodyText"/>
              <w:rPr>
                <w:b/>
                <w:bCs/>
                <w:sz w:val="16"/>
                <w:szCs w:val="16"/>
              </w:rPr>
            </w:pPr>
            <w:r w:rsidRPr="00D773FC">
              <w:rPr>
                <w:b/>
                <w:bCs/>
                <w:sz w:val="16"/>
                <w:szCs w:val="16"/>
              </w:rPr>
              <w:t>Required Partnerships:</w:t>
            </w:r>
          </w:p>
        </w:tc>
        <w:tc>
          <w:tcPr>
            <w:tcW w:w="3788" w:type="pct"/>
            <w:gridSpan w:val="36"/>
            <w:vAlign w:val="center"/>
          </w:tcPr>
          <w:p w14:paraId="2F47C2DA" w14:textId="3621A409" w:rsidR="00CE3AF9" w:rsidRPr="00BE362A" w:rsidRDefault="20137856" w:rsidP="00CE3AF9">
            <w:pPr>
              <w:pStyle w:val="TableBullet1"/>
              <w:rPr>
                <w:sz w:val="16"/>
                <w:szCs w:val="16"/>
              </w:rPr>
            </w:pPr>
            <w:r w:rsidRPr="00BE362A">
              <w:rPr>
                <w:sz w:val="16"/>
                <w:szCs w:val="16"/>
              </w:rPr>
              <w:t>Enerjisa</w:t>
            </w:r>
            <w:r w:rsidR="007245F1" w:rsidRPr="00BE362A">
              <w:rPr>
                <w:sz w:val="16"/>
                <w:szCs w:val="16"/>
              </w:rPr>
              <w:t xml:space="preserve"> Üretim</w:t>
            </w:r>
            <w:r w:rsidRPr="00BE362A">
              <w:rPr>
                <w:sz w:val="16"/>
                <w:szCs w:val="16"/>
              </w:rPr>
              <w:t xml:space="preserve"> Local Project Team </w:t>
            </w:r>
            <w:r w:rsidR="6F5EE65F" w:rsidRPr="00BE362A">
              <w:rPr>
                <w:sz w:val="16"/>
                <w:szCs w:val="16"/>
              </w:rPr>
              <w:t xml:space="preserve">(for coordination of project implementation, allocation of funds and compensation schedule) </w:t>
            </w:r>
          </w:p>
          <w:p w14:paraId="6F0AF12C" w14:textId="676F05E5" w:rsidR="00CE3AF9" w:rsidRPr="00BE362A" w:rsidRDefault="00BE362A" w:rsidP="00CE3AF9">
            <w:pPr>
              <w:pStyle w:val="TableBullet1"/>
              <w:rPr>
                <w:sz w:val="16"/>
                <w:szCs w:val="16"/>
              </w:rPr>
            </w:pPr>
            <w:r>
              <w:rPr>
                <w:sz w:val="16"/>
                <w:szCs w:val="16"/>
              </w:rPr>
              <w:t>CLOs</w:t>
            </w:r>
            <w:r w:rsidR="00CE3AF9" w:rsidRPr="00BE362A">
              <w:rPr>
                <w:sz w:val="16"/>
                <w:szCs w:val="16"/>
              </w:rPr>
              <w:t xml:space="preserve"> (for communication and facilitation with PA</w:t>
            </w:r>
            <w:r w:rsidR="0092448D" w:rsidRPr="00BE362A">
              <w:rPr>
                <w:sz w:val="16"/>
                <w:szCs w:val="16"/>
              </w:rPr>
              <w:t>P</w:t>
            </w:r>
            <w:r w:rsidR="00CE3AF9" w:rsidRPr="00BE362A">
              <w:rPr>
                <w:sz w:val="16"/>
                <w:szCs w:val="16"/>
              </w:rPr>
              <w:t>s)</w:t>
            </w:r>
          </w:p>
          <w:p w14:paraId="11D305DF" w14:textId="29421A14" w:rsidR="00CE3AF9" w:rsidRPr="00BE362A" w:rsidRDefault="00CE3AF9" w:rsidP="00CE3AF9">
            <w:pPr>
              <w:pStyle w:val="TableBullet1"/>
              <w:rPr>
                <w:sz w:val="16"/>
                <w:szCs w:val="16"/>
              </w:rPr>
            </w:pPr>
            <w:r w:rsidRPr="00BE362A">
              <w:rPr>
                <w:sz w:val="16"/>
                <w:szCs w:val="16"/>
              </w:rPr>
              <w:t xml:space="preserve">Local Government in </w:t>
            </w:r>
            <w:r w:rsidR="00BE362A">
              <w:rPr>
                <w:sz w:val="16"/>
                <w:szCs w:val="16"/>
              </w:rPr>
              <w:t>Settlement</w:t>
            </w:r>
            <w:r w:rsidR="00BE362A" w:rsidRPr="00BE362A">
              <w:rPr>
                <w:sz w:val="16"/>
                <w:szCs w:val="16"/>
              </w:rPr>
              <w:t xml:space="preserve"> </w:t>
            </w:r>
            <w:r w:rsidRPr="00BE362A">
              <w:rPr>
                <w:sz w:val="16"/>
                <w:szCs w:val="16"/>
              </w:rPr>
              <w:t>and Sub-District Level (for fund transfer facilitation and oversight)</w:t>
            </w:r>
          </w:p>
        </w:tc>
      </w:tr>
      <w:tr w:rsidR="00D053F5" w:rsidRPr="00BE362A" w14:paraId="5A1D2C46" w14:textId="77777777" w:rsidTr="6A2EAF9A">
        <w:tc>
          <w:tcPr>
            <w:tcW w:w="1212" w:type="pct"/>
            <w:vMerge w:val="restart"/>
            <w:shd w:val="clear" w:color="auto" w:fill="D2DED3"/>
            <w:vAlign w:val="center"/>
          </w:tcPr>
          <w:p w14:paraId="56EB2922" w14:textId="77777777" w:rsidR="00CE3AF9" w:rsidRPr="00D773FC" w:rsidRDefault="00CE3AF9" w:rsidP="00896B1E">
            <w:pPr>
              <w:pStyle w:val="BodyText"/>
              <w:rPr>
                <w:b/>
                <w:bCs/>
                <w:sz w:val="16"/>
                <w:szCs w:val="16"/>
              </w:rPr>
            </w:pPr>
            <w:r w:rsidRPr="00D773FC">
              <w:rPr>
                <w:b/>
                <w:bCs/>
                <w:sz w:val="16"/>
                <w:szCs w:val="16"/>
              </w:rPr>
              <w:t>Proposed Timelines:</w:t>
            </w:r>
          </w:p>
        </w:tc>
        <w:tc>
          <w:tcPr>
            <w:tcW w:w="1260" w:type="pct"/>
            <w:gridSpan w:val="12"/>
            <w:shd w:val="clear" w:color="auto" w:fill="D2DED3"/>
            <w:vAlign w:val="center"/>
          </w:tcPr>
          <w:p w14:paraId="1695EAAD" w14:textId="77777777" w:rsidR="00CE3AF9" w:rsidRPr="00BE362A" w:rsidRDefault="00CE3AF9" w:rsidP="00896B1E">
            <w:pPr>
              <w:pStyle w:val="BodyText"/>
              <w:rPr>
                <w:b/>
                <w:bCs/>
                <w:sz w:val="16"/>
                <w:szCs w:val="16"/>
              </w:rPr>
            </w:pPr>
            <w:r w:rsidRPr="00BE362A">
              <w:rPr>
                <w:b/>
                <w:bCs/>
                <w:sz w:val="16"/>
                <w:szCs w:val="16"/>
              </w:rPr>
              <w:t>2025</w:t>
            </w:r>
          </w:p>
        </w:tc>
        <w:tc>
          <w:tcPr>
            <w:tcW w:w="1264" w:type="pct"/>
            <w:gridSpan w:val="12"/>
            <w:shd w:val="clear" w:color="auto" w:fill="D2DED3"/>
            <w:vAlign w:val="center"/>
          </w:tcPr>
          <w:p w14:paraId="1058A2DA" w14:textId="77777777" w:rsidR="00CE3AF9" w:rsidRPr="00BE362A" w:rsidRDefault="00CE3AF9" w:rsidP="00896B1E">
            <w:pPr>
              <w:pStyle w:val="BodyText"/>
              <w:rPr>
                <w:b/>
                <w:bCs/>
                <w:sz w:val="16"/>
                <w:szCs w:val="16"/>
              </w:rPr>
            </w:pPr>
            <w:r w:rsidRPr="00BE362A">
              <w:rPr>
                <w:b/>
                <w:bCs/>
                <w:sz w:val="16"/>
                <w:szCs w:val="16"/>
              </w:rPr>
              <w:t>2026</w:t>
            </w:r>
          </w:p>
        </w:tc>
        <w:tc>
          <w:tcPr>
            <w:tcW w:w="1264" w:type="pct"/>
            <w:gridSpan w:val="12"/>
            <w:shd w:val="clear" w:color="auto" w:fill="D2DED3"/>
            <w:vAlign w:val="center"/>
          </w:tcPr>
          <w:p w14:paraId="336C3AEC" w14:textId="77777777" w:rsidR="00CE3AF9" w:rsidRPr="00BE362A" w:rsidRDefault="00CE3AF9" w:rsidP="00896B1E">
            <w:pPr>
              <w:pStyle w:val="BodyText"/>
              <w:rPr>
                <w:b/>
                <w:bCs/>
                <w:sz w:val="16"/>
                <w:szCs w:val="16"/>
              </w:rPr>
            </w:pPr>
            <w:r w:rsidRPr="00BE362A">
              <w:rPr>
                <w:b/>
                <w:bCs/>
                <w:sz w:val="16"/>
                <w:szCs w:val="16"/>
              </w:rPr>
              <w:t>2027</w:t>
            </w:r>
          </w:p>
        </w:tc>
      </w:tr>
      <w:tr w:rsidR="0036283E" w:rsidRPr="00BE362A" w14:paraId="672341FA" w14:textId="77777777" w:rsidTr="6A2EAF9A">
        <w:tc>
          <w:tcPr>
            <w:tcW w:w="1212" w:type="pct"/>
            <w:vMerge/>
            <w:vAlign w:val="center"/>
          </w:tcPr>
          <w:p w14:paraId="2C3870A4" w14:textId="77777777" w:rsidR="00CE3AF9" w:rsidRPr="00D773FC" w:rsidRDefault="00CE3AF9" w:rsidP="00896B1E">
            <w:pPr>
              <w:pStyle w:val="BodyText"/>
              <w:rPr>
                <w:b/>
                <w:bCs/>
                <w:sz w:val="16"/>
                <w:szCs w:val="16"/>
              </w:rPr>
            </w:pPr>
          </w:p>
        </w:tc>
        <w:tc>
          <w:tcPr>
            <w:tcW w:w="315" w:type="pct"/>
            <w:gridSpan w:val="3"/>
            <w:shd w:val="clear" w:color="auto" w:fill="E2E0DC" w:themeFill="accent5" w:themeFillTint="66"/>
            <w:vAlign w:val="center"/>
          </w:tcPr>
          <w:p w14:paraId="0C461D0C" w14:textId="77777777" w:rsidR="00CE3AF9" w:rsidRPr="00BE362A" w:rsidRDefault="00CE3AF9" w:rsidP="00896B1E">
            <w:pPr>
              <w:pStyle w:val="BodyText"/>
              <w:rPr>
                <w:b/>
                <w:bCs/>
                <w:sz w:val="16"/>
                <w:szCs w:val="16"/>
              </w:rPr>
            </w:pPr>
            <w:r w:rsidRPr="00BE362A">
              <w:rPr>
                <w:b/>
                <w:bCs/>
                <w:sz w:val="16"/>
                <w:szCs w:val="16"/>
              </w:rPr>
              <w:t>Q1</w:t>
            </w:r>
          </w:p>
        </w:tc>
        <w:tc>
          <w:tcPr>
            <w:tcW w:w="315" w:type="pct"/>
            <w:gridSpan w:val="3"/>
            <w:shd w:val="clear" w:color="auto" w:fill="E2E0DC" w:themeFill="accent5" w:themeFillTint="66"/>
            <w:vAlign w:val="center"/>
          </w:tcPr>
          <w:p w14:paraId="78D50430" w14:textId="77777777" w:rsidR="00CE3AF9" w:rsidRPr="00BE362A" w:rsidRDefault="00CE3AF9" w:rsidP="00896B1E">
            <w:pPr>
              <w:pStyle w:val="BodyText"/>
              <w:rPr>
                <w:b/>
                <w:bCs/>
                <w:sz w:val="16"/>
                <w:szCs w:val="16"/>
              </w:rPr>
            </w:pPr>
            <w:r w:rsidRPr="00BE362A">
              <w:rPr>
                <w:b/>
                <w:bCs/>
                <w:sz w:val="16"/>
                <w:szCs w:val="16"/>
              </w:rPr>
              <w:t>Q2</w:t>
            </w:r>
          </w:p>
        </w:tc>
        <w:tc>
          <w:tcPr>
            <w:tcW w:w="315" w:type="pct"/>
            <w:gridSpan w:val="3"/>
            <w:shd w:val="clear" w:color="auto" w:fill="E2E0DC" w:themeFill="accent5" w:themeFillTint="66"/>
            <w:vAlign w:val="center"/>
          </w:tcPr>
          <w:p w14:paraId="1F0E936F" w14:textId="77777777" w:rsidR="00CE3AF9" w:rsidRPr="00BE362A" w:rsidRDefault="00CE3AF9" w:rsidP="00896B1E">
            <w:pPr>
              <w:pStyle w:val="BodyText"/>
              <w:rPr>
                <w:b/>
                <w:bCs/>
                <w:sz w:val="16"/>
                <w:szCs w:val="16"/>
              </w:rPr>
            </w:pPr>
            <w:r w:rsidRPr="00BE362A">
              <w:rPr>
                <w:b/>
                <w:bCs/>
                <w:sz w:val="16"/>
                <w:szCs w:val="16"/>
              </w:rPr>
              <w:t>Q3</w:t>
            </w:r>
          </w:p>
        </w:tc>
        <w:tc>
          <w:tcPr>
            <w:tcW w:w="316" w:type="pct"/>
            <w:gridSpan w:val="3"/>
            <w:shd w:val="clear" w:color="auto" w:fill="E2E0DC" w:themeFill="accent5" w:themeFillTint="66"/>
            <w:vAlign w:val="center"/>
          </w:tcPr>
          <w:p w14:paraId="0D3AD5AE" w14:textId="77777777" w:rsidR="00CE3AF9" w:rsidRPr="00BE362A" w:rsidRDefault="00CE3AF9" w:rsidP="00896B1E">
            <w:pPr>
              <w:pStyle w:val="BodyText"/>
              <w:rPr>
                <w:b/>
                <w:bCs/>
                <w:sz w:val="16"/>
                <w:szCs w:val="16"/>
              </w:rPr>
            </w:pPr>
            <w:r w:rsidRPr="00BE362A">
              <w:rPr>
                <w:b/>
                <w:bCs/>
                <w:sz w:val="16"/>
                <w:szCs w:val="16"/>
              </w:rPr>
              <w:t>Q4</w:t>
            </w:r>
          </w:p>
        </w:tc>
        <w:tc>
          <w:tcPr>
            <w:tcW w:w="316" w:type="pct"/>
            <w:gridSpan w:val="3"/>
            <w:shd w:val="clear" w:color="auto" w:fill="E2E0DC" w:themeFill="accent5" w:themeFillTint="66"/>
            <w:vAlign w:val="center"/>
          </w:tcPr>
          <w:p w14:paraId="25242B36" w14:textId="77777777" w:rsidR="00CE3AF9" w:rsidRPr="00BE362A" w:rsidRDefault="00CE3AF9" w:rsidP="00896B1E">
            <w:pPr>
              <w:pStyle w:val="BodyText"/>
              <w:rPr>
                <w:b/>
                <w:bCs/>
                <w:sz w:val="16"/>
                <w:szCs w:val="16"/>
              </w:rPr>
            </w:pPr>
            <w:r w:rsidRPr="00BE362A">
              <w:rPr>
                <w:b/>
                <w:bCs/>
                <w:sz w:val="16"/>
                <w:szCs w:val="16"/>
              </w:rPr>
              <w:t>Q1</w:t>
            </w:r>
          </w:p>
        </w:tc>
        <w:tc>
          <w:tcPr>
            <w:tcW w:w="316" w:type="pct"/>
            <w:gridSpan w:val="3"/>
            <w:shd w:val="clear" w:color="auto" w:fill="E2E0DC" w:themeFill="accent5" w:themeFillTint="66"/>
            <w:vAlign w:val="center"/>
          </w:tcPr>
          <w:p w14:paraId="779A7687" w14:textId="77777777" w:rsidR="00CE3AF9" w:rsidRPr="00BE362A" w:rsidRDefault="00CE3AF9" w:rsidP="00896B1E">
            <w:pPr>
              <w:pStyle w:val="BodyText"/>
              <w:rPr>
                <w:b/>
                <w:bCs/>
                <w:sz w:val="16"/>
                <w:szCs w:val="16"/>
              </w:rPr>
            </w:pPr>
            <w:r w:rsidRPr="00BE362A">
              <w:rPr>
                <w:b/>
                <w:bCs/>
                <w:sz w:val="16"/>
                <w:szCs w:val="16"/>
              </w:rPr>
              <w:t>Q2</w:t>
            </w:r>
          </w:p>
        </w:tc>
        <w:tc>
          <w:tcPr>
            <w:tcW w:w="316" w:type="pct"/>
            <w:gridSpan w:val="3"/>
            <w:shd w:val="clear" w:color="auto" w:fill="E2E0DC" w:themeFill="accent5" w:themeFillTint="66"/>
            <w:vAlign w:val="center"/>
          </w:tcPr>
          <w:p w14:paraId="7BC216EB" w14:textId="77777777" w:rsidR="00CE3AF9" w:rsidRPr="00BE362A" w:rsidRDefault="00CE3AF9" w:rsidP="00896B1E">
            <w:pPr>
              <w:pStyle w:val="BodyText"/>
              <w:rPr>
                <w:b/>
                <w:bCs/>
                <w:sz w:val="16"/>
                <w:szCs w:val="16"/>
              </w:rPr>
            </w:pPr>
            <w:r w:rsidRPr="00BE362A">
              <w:rPr>
                <w:b/>
                <w:bCs/>
                <w:sz w:val="16"/>
                <w:szCs w:val="16"/>
              </w:rPr>
              <w:t>Q3</w:t>
            </w:r>
          </w:p>
        </w:tc>
        <w:tc>
          <w:tcPr>
            <w:tcW w:w="316" w:type="pct"/>
            <w:gridSpan w:val="3"/>
            <w:shd w:val="clear" w:color="auto" w:fill="E2E0DC" w:themeFill="accent5" w:themeFillTint="66"/>
            <w:vAlign w:val="center"/>
          </w:tcPr>
          <w:p w14:paraId="5FF63B91" w14:textId="77777777" w:rsidR="00CE3AF9" w:rsidRPr="00BE362A" w:rsidRDefault="00CE3AF9" w:rsidP="00896B1E">
            <w:pPr>
              <w:pStyle w:val="BodyText"/>
              <w:rPr>
                <w:b/>
                <w:bCs/>
                <w:sz w:val="16"/>
                <w:szCs w:val="16"/>
              </w:rPr>
            </w:pPr>
            <w:r w:rsidRPr="00BE362A">
              <w:rPr>
                <w:b/>
                <w:bCs/>
                <w:sz w:val="16"/>
                <w:szCs w:val="16"/>
              </w:rPr>
              <w:t>Q4</w:t>
            </w:r>
          </w:p>
        </w:tc>
        <w:tc>
          <w:tcPr>
            <w:tcW w:w="316" w:type="pct"/>
            <w:gridSpan w:val="3"/>
            <w:shd w:val="clear" w:color="auto" w:fill="E2E0DC" w:themeFill="accent5" w:themeFillTint="66"/>
            <w:vAlign w:val="center"/>
          </w:tcPr>
          <w:p w14:paraId="04580FCF" w14:textId="77777777" w:rsidR="00CE3AF9" w:rsidRPr="00BE362A" w:rsidRDefault="00CE3AF9" w:rsidP="00896B1E">
            <w:pPr>
              <w:pStyle w:val="BodyText"/>
              <w:rPr>
                <w:b/>
                <w:bCs/>
                <w:sz w:val="16"/>
                <w:szCs w:val="16"/>
              </w:rPr>
            </w:pPr>
            <w:r w:rsidRPr="00BE362A">
              <w:rPr>
                <w:b/>
                <w:bCs/>
                <w:sz w:val="16"/>
                <w:szCs w:val="16"/>
              </w:rPr>
              <w:t>Q1</w:t>
            </w:r>
          </w:p>
        </w:tc>
        <w:tc>
          <w:tcPr>
            <w:tcW w:w="316" w:type="pct"/>
            <w:gridSpan w:val="3"/>
            <w:shd w:val="clear" w:color="auto" w:fill="E2E0DC" w:themeFill="accent5" w:themeFillTint="66"/>
            <w:vAlign w:val="center"/>
          </w:tcPr>
          <w:p w14:paraId="41631B6A" w14:textId="77777777" w:rsidR="00CE3AF9" w:rsidRPr="00BE362A" w:rsidRDefault="00CE3AF9" w:rsidP="00896B1E">
            <w:pPr>
              <w:pStyle w:val="BodyText"/>
              <w:rPr>
                <w:b/>
                <w:bCs/>
                <w:sz w:val="16"/>
                <w:szCs w:val="16"/>
              </w:rPr>
            </w:pPr>
            <w:r w:rsidRPr="00BE362A">
              <w:rPr>
                <w:b/>
                <w:bCs/>
                <w:sz w:val="16"/>
                <w:szCs w:val="16"/>
              </w:rPr>
              <w:t>Q2</w:t>
            </w:r>
          </w:p>
        </w:tc>
        <w:tc>
          <w:tcPr>
            <w:tcW w:w="316" w:type="pct"/>
            <w:gridSpan w:val="3"/>
            <w:shd w:val="clear" w:color="auto" w:fill="E2E0DC" w:themeFill="accent5" w:themeFillTint="66"/>
            <w:vAlign w:val="center"/>
          </w:tcPr>
          <w:p w14:paraId="121F9996" w14:textId="77777777" w:rsidR="00CE3AF9" w:rsidRPr="00BE362A" w:rsidRDefault="00CE3AF9" w:rsidP="00896B1E">
            <w:pPr>
              <w:pStyle w:val="BodyText"/>
              <w:rPr>
                <w:b/>
                <w:bCs/>
                <w:sz w:val="16"/>
                <w:szCs w:val="16"/>
              </w:rPr>
            </w:pPr>
            <w:r w:rsidRPr="00BE362A">
              <w:rPr>
                <w:b/>
                <w:bCs/>
                <w:sz w:val="16"/>
                <w:szCs w:val="16"/>
              </w:rPr>
              <w:t>Q3</w:t>
            </w:r>
          </w:p>
        </w:tc>
        <w:tc>
          <w:tcPr>
            <w:tcW w:w="316" w:type="pct"/>
            <w:gridSpan w:val="3"/>
            <w:shd w:val="clear" w:color="auto" w:fill="E2E0DC" w:themeFill="accent5" w:themeFillTint="66"/>
            <w:vAlign w:val="center"/>
          </w:tcPr>
          <w:p w14:paraId="6153CE6E" w14:textId="77777777" w:rsidR="00CE3AF9" w:rsidRPr="00BE362A" w:rsidRDefault="00CE3AF9" w:rsidP="00896B1E">
            <w:pPr>
              <w:pStyle w:val="BodyText"/>
              <w:rPr>
                <w:b/>
                <w:bCs/>
                <w:sz w:val="16"/>
                <w:szCs w:val="16"/>
              </w:rPr>
            </w:pPr>
            <w:r w:rsidRPr="00BE362A">
              <w:rPr>
                <w:b/>
                <w:bCs/>
                <w:sz w:val="16"/>
                <w:szCs w:val="16"/>
              </w:rPr>
              <w:t>Q4</w:t>
            </w:r>
          </w:p>
        </w:tc>
      </w:tr>
      <w:tr w:rsidR="00E57F9D" w:rsidRPr="00BE362A" w14:paraId="7100CAE0" w14:textId="77777777" w:rsidTr="0079606E">
        <w:trPr>
          <w:trHeight w:val="417"/>
        </w:trPr>
        <w:tc>
          <w:tcPr>
            <w:tcW w:w="1212" w:type="pct"/>
            <w:vAlign w:val="center"/>
          </w:tcPr>
          <w:p w14:paraId="4EA702DD" w14:textId="2C4A3B31" w:rsidR="00CE3AF9" w:rsidRPr="00D773FC" w:rsidRDefault="007675DB" w:rsidP="00896B1E">
            <w:pPr>
              <w:pStyle w:val="Tabletextleft"/>
              <w:rPr>
                <w:sz w:val="16"/>
                <w:szCs w:val="16"/>
              </w:rPr>
            </w:pPr>
            <w:r w:rsidRPr="00D773FC">
              <w:rPr>
                <w:sz w:val="16"/>
                <w:szCs w:val="16"/>
              </w:rPr>
              <w:t>Asset and Land</w:t>
            </w:r>
            <w:r w:rsidR="00FA243A" w:rsidRPr="00D773FC">
              <w:rPr>
                <w:sz w:val="16"/>
                <w:szCs w:val="16"/>
              </w:rPr>
              <w:t xml:space="preserve"> Verification and Update (if needed)</w:t>
            </w:r>
          </w:p>
        </w:tc>
        <w:tc>
          <w:tcPr>
            <w:tcW w:w="105" w:type="pct"/>
            <w:vAlign w:val="center"/>
          </w:tcPr>
          <w:p w14:paraId="7825B977" w14:textId="77777777" w:rsidR="00CE3AF9" w:rsidRPr="00BE362A" w:rsidRDefault="00CE3AF9" w:rsidP="00896B1E">
            <w:pPr>
              <w:pStyle w:val="BodyText"/>
              <w:rPr>
                <w:sz w:val="16"/>
                <w:szCs w:val="16"/>
              </w:rPr>
            </w:pPr>
          </w:p>
        </w:tc>
        <w:tc>
          <w:tcPr>
            <w:tcW w:w="105" w:type="pct"/>
            <w:vAlign w:val="center"/>
          </w:tcPr>
          <w:p w14:paraId="5A48FA9F" w14:textId="77777777" w:rsidR="00CE3AF9" w:rsidRPr="00BE362A" w:rsidRDefault="00CE3AF9" w:rsidP="00896B1E">
            <w:pPr>
              <w:pStyle w:val="BodyText"/>
              <w:rPr>
                <w:sz w:val="16"/>
                <w:szCs w:val="16"/>
              </w:rPr>
            </w:pPr>
          </w:p>
        </w:tc>
        <w:tc>
          <w:tcPr>
            <w:tcW w:w="105" w:type="pct"/>
            <w:vAlign w:val="center"/>
          </w:tcPr>
          <w:p w14:paraId="3CC39149" w14:textId="77777777" w:rsidR="00CE3AF9" w:rsidRPr="00BE362A" w:rsidRDefault="00CE3AF9" w:rsidP="00896B1E">
            <w:pPr>
              <w:pStyle w:val="BodyText"/>
              <w:rPr>
                <w:sz w:val="16"/>
                <w:szCs w:val="16"/>
              </w:rPr>
            </w:pPr>
          </w:p>
        </w:tc>
        <w:tc>
          <w:tcPr>
            <w:tcW w:w="105" w:type="pct"/>
            <w:vAlign w:val="center"/>
          </w:tcPr>
          <w:p w14:paraId="35A96A19" w14:textId="77777777" w:rsidR="00CE3AF9" w:rsidRPr="00BE362A" w:rsidRDefault="00CE3AF9" w:rsidP="00896B1E">
            <w:pPr>
              <w:pStyle w:val="BodyText"/>
              <w:rPr>
                <w:sz w:val="16"/>
                <w:szCs w:val="16"/>
              </w:rPr>
            </w:pPr>
          </w:p>
        </w:tc>
        <w:tc>
          <w:tcPr>
            <w:tcW w:w="105" w:type="pct"/>
            <w:vAlign w:val="center"/>
          </w:tcPr>
          <w:p w14:paraId="3F580CFC" w14:textId="77777777" w:rsidR="00CE3AF9" w:rsidRPr="00BE362A" w:rsidRDefault="00CE3AF9" w:rsidP="00896B1E">
            <w:pPr>
              <w:pStyle w:val="BodyText"/>
              <w:rPr>
                <w:sz w:val="16"/>
                <w:szCs w:val="16"/>
              </w:rPr>
            </w:pPr>
          </w:p>
        </w:tc>
        <w:tc>
          <w:tcPr>
            <w:tcW w:w="105" w:type="pct"/>
            <w:vAlign w:val="center"/>
          </w:tcPr>
          <w:p w14:paraId="2FF6F976" w14:textId="77777777" w:rsidR="00CE3AF9" w:rsidRPr="00BE362A" w:rsidRDefault="00CE3AF9" w:rsidP="00896B1E">
            <w:pPr>
              <w:pStyle w:val="BodyText"/>
              <w:rPr>
                <w:sz w:val="16"/>
                <w:szCs w:val="16"/>
              </w:rPr>
            </w:pPr>
          </w:p>
        </w:tc>
        <w:tc>
          <w:tcPr>
            <w:tcW w:w="105" w:type="pct"/>
            <w:vAlign w:val="center"/>
          </w:tcPr>
          <w:p w14:paraId="30CCFC82" w14:textId="77777777" w:rsidR="00CE3AF9" w:rsidRPr="00BE362A" w:rsidRDefault="00CE3AF9" w:rsidP="00896B1E">
            <w:pPr>
              <w:pStyle w:val="BodyText"/>
              <w:rPr>
                <w:sz w:val="16"/>
                <w:szCs w:val="16"/>
              </w:rPr>
            </w:pPr>
          </w:p>
        </w:tc>
        <w:tc>
          <w:tcPr>
            <w:tcW w:w="105" w:type="pct"/>
            <w:vAlign w:val="center"/>
          </w:tcPr>
          <w:p w14:paraId="42FFDC7F" w14:textId="77777777" w:rsidR="00CE3AF9" w:rsidRPr="00BE362A" w:rsidRDefault="00CE3AF9" w:rsidP="00896B1E">
            <w:pPr>
              <w:pStyle w:val="BodyText"/>
              <w:rPr>
                <w:sz w:val="16"/>
                <w:szCs w:val="16"/>
              </w:rPr>
            </w:pPr>
          </w:p>
        </w:tc>
        <w:tc>
          <w:tcPr>
            <w:tcW w:w="105" w:type="pct"/>
            <w:vAlign w:val="center"/>
          </w:tcPr>
          <w:p w14:paraId="6CBAC2BC" w14:textId="77777777" w:rsidR="00CE3AF9" w:rsidRPr="00BE362A" w:rsidRDefault="00CE3AF9" w:rsidP="00896B1E">
            <w:pPr>
              <w:pStyle w:val="BodyText"/>
              <w:rPr>
                <w:sz w:val="16"/>
                <w:szCs w:val="16"/>
              </w:rPr>
            </w:pPr>
          </w:p>
        </w:tc>
        <w:tc>
          <w:tcPr>
            <w:tcW w:w="105" w:type="pct"/>
            <w:vAlign w:val="center"/>
          </w:tcPr>
          <w:p w14:paraId="53CD94E4" w14:textId="77777777" w:rsidR="00CE3AF9" w:rsidRPr="00BE362A" w:rsidRDefault="00CE3AF9" w:rsidP="00896B1E">
            <w:pPr>
              <w:pStyle w:val="BodyText"/>
              <w:rPr>
                <w:sz w:val="16"/>
                <w:szCs w:val="16"/>
              </w:rPr>
            </w:pPr>
          </w:p>
        </w:tc>
        <w:tc>
          <w:tcPr>
            <w:tcW w:w="105" w:type="pct"/>
            <w:vAlign w:val="center"/>
          </w:tcPr>
          <w:p w14:paraId="10D5CC91" w14:textId="77777777" w:rsidR="00CE3AF9" w:rsidRPr="00BE362A" w:rsidRDefault="00CE3AF9" w:rsidP="00896B1E">
            <w:pPr>
              <w:pStyle w:val="BodyText"/>
              <w:rPr>
                <w:sz w:val="16"/>
                <w:szCs w:val="16"/>
              </w:rPr>
            </w:pPr>
          </w:p>
        </w:tc>
        <w:tc>
          <w:tcPr>
            <w:tcW w:w="106" w:type="pct"/>
            <w:vAlign w:val="center"/>
          </w:tcPr>
          <w:p w14:paraId="75159311"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57B7DC73"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4391098F"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2E288E5D" w14:textId="77777777" w:rsidR="00CE3AF9" w:rsidRPr="00BE362A" w:rsidRDefault="00CE3AF9" w:rsidP="00896B1E">
            <w:pPr>
              <w:pStyle w:val="BodyText"/>
              <w:rPr>
                <w:sz w:val="16"/>
                <w:szCs w:val="16"/>
              </w:rPr>
            </w:pPr>
          </w:p>
        </w:tc>
        <w:tc>
          <w:tcPr>
            <w:tcW w:w="105" w:type="pct"/>
            <w:vAlign w:val="center"/>
          </w:tcPr>
          <w:p w14:paraId="64EA5056" w14:textId="77777777" w:rsidR="00CE3AF9" w:rsidRPr="00BE362A" w:rsidRDefault="00CE3AF9" w:rsidP="00896B1E">
            <w:pPr>
              <w:pStyle w:val="BodyText"/>
              <w:rPr>
                <w:sz w:val="16"/>
                <w:szCs w:val="16"/>
              </w:rPr>
            </w:pPr>
          </w:p>
        </w:tc>
        <w:tc>
          <w:tcPr>
            <w:tcW w:w="105" w:type="pct"/>
            <w:vAlign w:val="center"/>
          </w:tcPr>
          <w:p w14:paraId="0C18E92F" w14:textId="77777777" w:rsidR="00CE3AF9" w:rsidRPr="00BE362A" w:rsidRDefault="00CE3AF9" w:rsidP="00896B1E">
            <w:pPr>
              <w:pStyle w:val="BodyText"/>
              <w:rPr>
                <w:sz w:val="16"/>
                <w:szCs w:val="16"/>
              </w:rPr>
            </w:pPr>
          </w:p>
        </w:tc>
        <w:tc>
          <w:tcPr>
            <w:tcW w:w="105" w:type="pct"/>
            <w:vAlign w:val="center"/>
          </w:tcPr>
          <w:p w14:paraId="32B65FCE" w14:textId="77777777" w:rsidR="00CE3AF9" w:rsidRPr="00BE362A" w:rsidRDefault="00CE3AF9" w:rsidP="00896B1E">
            <w:pPr>
              <w:pStyle w:val="BodyText"/>
              <w:rPr>
                <w:sz w:val="16"/>
                <w:szCs w:val="16"/>
              </w:rPr>
            </w:pPr>
          </w:p>
        </w:tc>
        <w:tc>
          <w:tcPr>
            <w:tcW w:w="105" w:type="pct"/>
            <w:vAlign w:val="center"/>
          </w:tcPr>
          <w:p w14:paraId="1986305D" w14:textId="77777777" w:rsidR="00CE3AF9" w:rsidRPr="00BE362A" w:rsidRDefault="00CE3AF9" w:rsidP="00896B1E">
            <w:pPr>
              <w:pStyle w:val="BodyText"/>
              <w:rPr>
                <w:sz w:val="16"/>
                <w:szCs w:val="16"/>
              </w:rPr>
            </w:pPr>
          </w:p>
        </w:tc>
        <w:tc>
          <w:tcPr>
            <w:tcW w:w="105" w:type="pct"/>
            <w:vAlign w:val="center"/>
          </w:tcPr>
          <w:p w14:paraId="4BFA210C" w14:textId="77777777" w:rsidR="00CE3AF9" w:rsidRPr="00BE362A" w:rsidRDefault="00CE3AF9" w:rsidP="00896B1E">
            <w:pPr>
              <w:pStyle w:val="BodyText"/>
              <w:rPr>
                <w:sz w:val="16"/>
                <w:szCs w:val="16"/>
              </w:rPr>
            </w:pPr>
          </w:p>
        </w:tc>
        <w:tc>
          <w:tcPr>
            <w:tcW w:w="105" w:type="pct"/>
            <w:vAlign w:val="center"/>
          </w:tcPr>
          <w:p w14:paraId="55D2AB37" w14:textId="77777777" w:rsidR="00CE3AF9" w:rsidRPr="00BE362A" w:rsidRDefault="00CE3AF9" w:rsidP="00896B1E">
            <w:pPr>
              <w:pStyle w:val="BodyText"/>
              <w:rPr>
                <w:sz w:val="16"/>
                <w:szCs w:val="16"/>
              </w:rPr>
            </w:pPr>
          </w:p>
        </w:tc>
        <w:tc>
          <w:tcPr>
            <w:tcW w:w="105" w:type="pct"/>
            <w:vAlign w:val="center"/>
          </w:tcPr>
          <w:p w14:paraId="0DFF3F5D" w14:textId="77777777" w:rsidR="00CE3AF9" w:rsidRPr="00BE362A" w:rsidRDefault="00CE3AF9" w:rsidP="00896B1E">
            <w:pPr>
              <w:pStyle w:val="BodyText"/>
              <w:rPr>
                <w:sz w:val="16"/>
                <w:szCs w:val="16"/>
              </w:rPr>
            </w:pPr>
          </w:p>
        </w:tc>
        <w:tc>
          <w:tcPr>
            <w:tcW w:w="105" w:type="pct"/>
            <w:vAlign w:val="center"/>
          </w:tcPr>
          <w:p w14:paraId="142E9939" w14:textId="77777777" w:rsidR="00CE3AF9" w:rsidRPr="00BE362A" w:rsidRDefault="00CE3AF9" w:rsidP="00896B1E">
            <w:pPr>
              <w:pStyle w:val="BodyText"/>
              <w:rPr>
                <w:sz w:val="16"/>
                <w:szCs w:val="16"/>
              </w:rPr>
            </w:pPr>
          </w:p>
        </w:tc>
        <w:tc>
          <w:tcPr>
            <w:tcW w:w="106" w:type="pct"/>
            <w:vAlign w:val="center"/>
          </w:tcPr>
          <w:p w14:paraId="5AB8C94A" w14:textId="77777777" w:rsidR="00CE3AF9" w:rsidRPr="00BE362A" w:rsidRDefault="00CE3AF9" w:rsidP="00896B1E">
            <w:pPr>
              <w:pStyle w:val="BodyText"/>
              <w:rPr>
                <w:sz w:val="16"/>
                <w:szCs w:val="16"/>
              </w:rPr>
            </w:pPr>
          </w:p>
        </w:tc>
        <w:tc>
          <w:tcPr>
            <w:tcW w:w="105" w:type="pct"/>
            <w:vAlign w:val="center"/>
          </w:tcPr>
          <w:p w14:paraId="7E0F14D0" w14:textId="77777777" w:rsidR="00CE3AF9" w:rsidRPr="00BE362A" w:rsidRDefault="00CE3AF9" w:rsidP="00896B1E">
            <w:pPr>
              <w:pStyle w:val="BodyText"/>
              <w:rPr>
                <w:sz w:val="16"/>
                <w:szCs w:val="16"/>
              </w:rPr>
            </w:pPr>
          </w:p>
        </w:tc>
        <w:tc>
          <w:tcPr>
            <w:tcW w:w="105" w:type="pct"/>
            <w:vAlign w:val="center"/>
          </w:tcPr>
          <w:p w14:paraId="239E7636" w14:textId="77777777" w:rsidR="00CE3AF9" w:rsidRPr="00BE362A" w:rsidRDefault="00CE3AF9" w:rsidP="00896B1E">
            <w:pPr>
              <w:pStyle w:val="BodyText"/>
              <w:rPr>
                <w:sz w:val="16"/>
                <w:szCs w:val="16"/>
              </w:rPr>
            </w:pPr>
          </w:p>
        </w:tc>
        <w:tc>
          <w:tcPr>
            <w:tcW w:w="105" w:type="pct"/>
            <w:vAlign w:val="center"/>
          </w:tcPr>
          <w:p w14:paraId="1129B8D5" w14:textId="77777777" w:rsidR="00CE3AF9" w:rsidRPr="00BE362A" w:rsidRDefault="00CE3AF9" w:rsidP="00896B1E">
            <w:pPr>
              <w:pStyle w:val="BodyText"/>
              <w:rPr>
                <w:sz w:val="16"/>
                <w:szCs w:val="16"/>
              </w:rPr>
            </w:pPr>
          </w:p>
        </w:tc>
        <w:tc>
          <w:tcPr>
            <w:tcW w:w="105" w:type="pct"/>
            <w:vAlign w:val="center"/>
          </w:tcPr>
          <w:p w14:paraId="08A4743C" w14:textId="77777777" w:rsidR="00CE3AF9" w:rsidRPr="00BE362A" w:rsidRDefault="00CE3AF9" w:rsidP="00896B1E">
            <w:pPr>
              <w:pStyle w:val="BodyText"/>
              <w:rPr>
                <w:sz w:val="16"/>
                <w:szCs w:val="16"/>
              </w:rPr>
            </w:pPr>
          </w:p>
        </w:tc>
        <w:tc>
          <w:tcPr>
            <w:tcW w:w="105" w:type="pct"/>
            <w:vAlign w:val="center"/>
          </w:tcPr>
          <w:p w14:paraId="280BE5C2" w14:textId="77777777" w:rsidR="00CE3AF9" w:rsidRPr="00BE362A" w:rsidRDefault="00CE3AF9" w:rsidP="00896B1E">
            <w:pPr>
              <w:pStyle w:val="BodyText"/>
              <w:rPr>
                <w:sz w:val="16"/>
                <w:szCs w:val="16"/>
              </w:rPr>
            </w:pPr>
          </w:p>
        </w:tc>
        <w:tc>
          <w:tcPr>
            <w:tcW w:w="105" w:type="pct"/>
            <w:vAlign w:val="center"/>
          </w:tcPr>
          <w:p w14:paraId="6B7A13A6" w14:textId="77777777" w:rsidR="00CE3AF9" w:rsidRPr="00BE362A" w:rsidRDefault="00CE3AF9" w:rsidP="00896B1E">
            <w:pPr>
              <w:pStyle w:val="BodyText"/>
              <w:rPr>
                <w:sz w:val="16"/>
                <w:szCs w:val="16"/>
              </w:rPr>
            </w:pPr>
          </w:p>
        </w:tc>
        <w:tc>
          <w:tcPr>
            <w:tcW w:w="105" w:type="pct"/>
            <w:vAlign w:val="center"/>
          </w:tcPr>
          <w:p w14:paraId="4550AEC8" w14:textId="77777777" w:rsidR="00CE3AF9" w:rsidRPr="00BE362A" w:rsidRDefault="00CE3AF9" w:rsidP="00896B1E">
            <w:pPr>
              <w:pStyle w:val="BodyText"/>
              <w:rPr>
                <w:sz w:val="16"/>
                <w:szCs w:val="16"/>
              </w:rPr>
            </w:pPr>
          </w:p>
        </w:tc>
        <w:tc>
          <w:tcPr>
            <w:tcW w:w="105" w:type="pct"/>
            <w:vAlign w:val="center"/>
          </w:tcPr>
          <w:p w14:paraId="434E02A7" w14:textId="77777777" w:rsidR="00CE3AF9" w:rsidRPr="00BE362A" w:rsidRDefault="00CE3AF9" w:rsidP="00896B1E">
            <w:pPr>
              <w:pStyle w:val="BodyText"/>
              <w:rPr>
                <w:sz w:val="16"/>
                <w:szCs w:val="16"/>
              </w:rPr>
            </w:pPr>
          </w:p>
        </w:tc>
        <w:tc>
          <w:tcPr>
            <w:tcW w:w="105" w:type="pct"/>
            <w:vAlign w:val="center"/>
          </w:tcPr>
          <w:p w14:paraId="22C88BE6" w14:textId="77777777" w:rsidR="00CE3AF9" w:rsidRPr="00BE362A" w:rsidRDefault="00CE3AF9" w:rsidP="00896B1E">
            <w:pPr>
              <w:pStyle w:val="BodyText"/>
              <w:rPr>
                <w:sz w:val="16"/>
                <w:szCs w:val="16"/>
              </w:rPr>
            </w:pPr>
          </w:p>
        </w:tc>
        <w:tc>
          <w:tcPr>
            <w:tcW w:w="105" w:type="pct"/>
            <w:vAlign w:val="center"/>
          </w:tcPr>
          <w:p w14:paraId="02ABB81F" w14:textId="77777777" w:rsidR="00CE3AF9" w:rsidRPr="00BE362A" w:rsidRDefault="00CE3AF9" w:rsidP="00896B1E">
            <w:pPr>
              <w:pStyle w:val="BodyText"/>
              <w:rPr>
                <w:sz w:val="16"/>
                <w:szCs w:val="16"/>
              </w:rPr>
            </w:pPr>
          </w:p>
        </w:tc>
        <w:tc>
          <w:tcPr>
            <w:tcW w:w="105" w:type="pct"/>
            <w:vAlign w:val="center"/>
          </w:tcPr>
          <w:p w14:paraId="10C32E45" w14:textId="77777777" w:rsidR="00CE3AF9" w:rsidRPr="00BE362A" w:rsidRDefault="00CE3AF9" w:rsidP="00896B1E">
            <w:pPr>
              <w:pStyle w:val="BodyText"/>
              <w:rPr>
                <w:sz w:val="16"/>
                <w:szCs w:val="16"/>
              </w:rPr>
            </w:pPr>
          </w:p>
        </w:tc>
        <w:tc>
          <w:tcPr>
            <w:tcW w:w="106" w:type="pct"/>
            <w:vAlign w:val="center"/>
          </w:tcPr>
          <w:p w14:paraId="2AD2B89B" w14:textId="77777777" w:rsidR="00CE3AF9" w:rsidRPr="00BE362A" w:rsidRDefault="00CE3AF9" w:rsidP="00896B1E">
            <w:pPr>
              <w:pStyle w:val="BodyText"/>
              <w:rPr>
                <w:sz w:val="16"/>
                <w:szCs w:val="16"/>
              </w:rPr>
            </w:pPr>
          </w:p>
        </w:tc>
      </w:tr>
      <w:tr w:rsidR="00E57F9D" w:rsidRPr="00BE362A" w14:paraId="0AC2C417" w14:textId="77777777" w:rsidTr="0079606E">
        <w:tc>
          <w:tcPr>
            <w:tcW w:w="1212" w:type="pct"/>
            <w:vAlign w:val="center"/>
          </w:tcPr>
          <w:p w14:paraId="4673F8E6" w14:textId="77777777" w:rsidR="00CE3AF9" w:rsidRPr="00D773FC" w:rsidRDefault="00CE3AF9" w:rsidP="00896B1E">
            <w:pPr>
              <w:pStyle w:val="Tabletextleft"/>
              <w:rPr>
                <w:sz w:val="16"/>
                <w:szCs w:val="16"/>
              </w:rPr>
            </w:pPr>
            <w:r w:rsidRPr="00D773FC">
              <w:rPr>
                <w:sz w:val="16"/>
                <w:szCs w:val="16"/>
              </w:rPr>
              <w:t>Sign off of Valuation results</w:t>
            </w:r>
          </w:p>
        </w:tc>
        <w:tc>
          <w:tcPr>
            <w:tcW w:w="105" w:type="pct"/>
            <w:vAlign w:val="center"/>
          </w:tcPr>
          <w:p w14:paraId="6A205D67" w14:textId="77777777" w:rsidR="00CE3AF9" w:rsidRPr="00BE362A" w:rsidRDefault="00CE3AF9" w:rsidP="00896B1E">
            <w:pPr>
              <w:pStyle w:val="BodyText"/>
              <w:rPr>
                <w:sz w:val="16"/>
                <w:szCs w:val="16"/>
              </w:rPr>
            </w:pPr>
          </w:p>
        </w:tc>
        <w:tc>
          <w:tcPr>
            <w:tcW w:w="105" w:type="pct"/>
            <w:vAlign w:val="center"/>
          </w:tcPr>
          <w:p w14:paraId="76AC2E0D" w14:textId="77777777" w:rsidR="00CE3AF9" w:rsidRPr="00BE362A" w:rsidRDefault="00CE3AF9" w:rsidP="00896B1E">
            <w:pPr>
              <w:pStyle w:val="BodyText"/>
              <w:rPr>
                <w:sz w:val="16"/>
                <w:szCs w:val="16"/>
              </w:rPr>
            </w:pPr>
          </w:p>
        </w:tc>
        <w:tc>
          <w:tcPr>
            <w:tcW w:w="105" w:type="pct"/>
            <w:vAlign w:val="center"/>
          </w:tcPr>
          <w:p w14:paraId="466FAFAB" w14:textId="77777777" w:rsidR="00CE3AF9" w:rsidRPr="00BE362A" w:rsidRDefault="00CE3AF9" w:rsidP="00896B1E">
            <w:pPr>
              <w:pStyle w:val="BodyText"/>
              <w:rPr>
                <w:sz w:val="16"/>
                <w:szCs w:val="16"/>
              </w:rPr>
            </w:pPr>
          </w:p>
        </w:tc>
        <w:tc>
          <w:tcPr>
            <w:tcW w:w="105" w:type="pct"/>
            <w:vAlign w:val="center"/>
          </w:tcPr>
          <w:p w14:paraId="45B31234" w14:textId="77777777" w:rsidR="00CE3AF9" w:rsidRPr="00BE362A" w:rsidRDefault="00CE3AF9" w:rsidP="00896B1E">
            <w:pPr>
              <w:pStyle w:val="BodyText"/>
              <w:rPr>
                <w:sz w:val="16"/>
                <w:szCs w:val="16"/>
              </w:rPr>
            </w:pPr>
          </w:p>
        </w:tc>
        <w:tc>
          <w:tcPr>
            <w:tcW w:w="105" w:type="pct"/>
            <w:vAlign w:val="center"/>
          </w:tcPr>
          <w:p w14:paraId="01CE41FE" w14:textId="77777777" w:rsidR="00CE3AF9" w:rsidRPr="00BE362A" w:rsidRDefault="00CE3AF9" w:rsidP="00896B1E">
            <w:pPr>
              <w:pStyle w:val="BodyText"/>
              <w:rPr>
                <w:sz w:val="16"/>
                <w:szCs w:val="16"/>
              </w:rPr>
            </w:pPr>
          </w:p>
        </w:tc>
        <w:tc>
          <w:tcPr>
            <w:tcW w:w="105" w:type="pct"/>
            <w:vAlign w:val="center"/>
          </w:tcPr>
          <w:p w14:paraId="60C64C5E" w14:textId="77777777" w:rsidR="00CE3AF9" w:rsidRPr="00BE362A" w:rsidRDefault="00CE3AF9" w:rsidP="00896B1E">
            <w:pPr>
              <w:pStyle w:val="BodyText"/>
              <w:rPr>
                <w:sz w:val="16"/>
                <w:szCs w:val="16"/>
              </w:rPr>
            </w:pPr>
          </w:p>
        </w:tc>
        <w:tc>
          <w:tcPr>
            <w:tcW w:w="105" w:type="pct"/>
            <w:vAlign w:val="center"/>
          </w:tcPr>
          <w:p w14:paraId="326C9A9A" w14:textId="77777777" w:rsidR="00CE3AF9" w:rsidRPr="00BE362A" w:rsidRDefault="00CE3AF9" w:rsidP="00896B1E">
            <w:pPr>
              <w:pStyle w:val="BodyText"/>
              <w:rPr>
                <w:sz w:val="16"/>
                <w:szCs w:val="16"/>
              </w:rPr>
            </w:pPr>
          </w:p>
        </w:tc>
        <w:tc>
          <w:tcPr>
            <w:tcW w:w="105" w:type="pct"/>
            <w:vAlign w:val="center"/>
          </w:tcPr>
          <w:p w14:paraId="0B73D85F" w14:textId="77777777" w:rsidR="00CE3AF9" w:rsidRPr="00BE362A" w:rsidRDefault="00CE3AF9" w:rsidP="00896B1E">
            <w:pPr>
              <w:pStyle w:val="BodyText"/>
              <w:rPr>
                <w:sz w:val="16"/>
                <w:szCs w:val="16"/>
              </w:rPr>
            </w:pPr>
          </w:p>
        </w:tc>
        <w:tc>
          <w:tcPr>
            <w:tcW w:w="105" w:type="pct"/>
            <w:vAlign w:val="center"/>
          </w:tcPr>
          <w:p w14:paraId="7640607E" w14:textId="77777777" w:rsidR="00CE3AF9" w:rsidRPr="00BE362A" w:rsidRDefault="00CE3AF9" w:rsidP="00896B1E">
            <w:pPr>
              <w:pStyle w:val="BodyText"/>
              <w:rPr>
                <w:sz w:val="16"/>
                <w:szCs w:val="16"/>
              </w:rPr>
            </w:pPr>
          </w:p>
        </w:tc>
        <w:tc>
          <w:tcPr>
            <w:tcW w:w="105" w:type="pct"/>
            <w:vAlign w:val="center"/>
          </w:tcPr>
          <w:p w14:paraId="1EC2B384" w14:textId="77777777" w:rsidR="00CE3AF9" w:rsidRPr="00BE362A" w:rsidRDefault="00CE3AF9" w:rsidP="00896B1E">
            <w:pPr>
              <w:pStyle w:val="BodyText"/>
              <w:rPr>
                <w:sz w:val="16"/>
                <w:szCs w:val="16"/>
              </w:rPr>
            </w:pPr>
          </w:p>
        </w:tc>
        <w:tc>
          <w:tcPr>
            <w:tcW w:w="105" w:type="pct"/>
            <w:vAlign w:val="center"/>
          </w:tcPr>
          <w:p w14:paraId="2E6D9E9A" w14:textId="77777777" w:rsidR="00CE3AF9" w:rsidRPr="00BE362A" w:rsidRDefault="00CE3AF9" w:rsidP="00896B1E">
            <w:pPr>
              <w:pStyle w:val="BodyText"/>
              <w:rPr>
                <w:sz w:val="16"/>
                <w:szCs w:val="16"/>
              </w:rPr>
            </w:pPr>
          </w:p>
        </w:tc>
        <w:tc>
          <w:tcPr>
            <w:tcW w:w="106" w:type="pct"/>
            <w:vAlign w:val="center"/>
          </w:tcPr>
          <w:p w14:paraId="3E6A5702" w14:textId="77777777" w:rsidR="00CE3AF9" w:rsidRPr="00BE362A" w:rsidRDefault="00CE3AF9" w:rsidP="00896B1E">
            <w:pPr>
              <w:pStyle w:val="BodyText"/>
              <w:rPr>
                <w:sz w:val="16"/>
                <w:szCs w:val="16"/>
              </w:rPr>
            </w:pPr>
          </w:p>
        </w:tc>
        <w:tc>
          <w:tcPr>
            <w:tcW w:w="105" w:type="pct"/>
            <w:vAlign w:val="center"/>
          </w:tcPr>
          <w:p w14:paraId="1098B222" w14:textId="77777777" w:rsidR="00CE3AF9" w:rsidRPr="00BE362A" w:rsidRDefault="00CE3AF9" w:rsidP="00896B1E">
            <w:pPr>
              <w:pStyle w:val="BodyText"/>
              <w:rPr>
                <w:sz w:val="16"/>
                <w:szCs w:val="16"/>
              </w:rPr>
            </w:pPr>
          </w:p>
        </w:tc>
        <w:tc>
          <w:tcPr>
            <w:tcW w:w="105" w:type="pct"/>
            <w:vAlign w:val="center"/>
          </w:tcPr>
          <w:p w14:paraId="4CF683FD" w14:textId="77777777" w:rsidR="00CE3AF9" w:rsidRPr="00BE362A" w:rsidRDefault="00CE3AF9" w:rsidP="00896B1E">
            <w:pPr>
              <w:pStyle w:val="BodyText"/>
              <w:rPr>
                <w:sz w:val="16"/>
                <w:szCs w:val="16"/>
              </w:rPr>
            </w:pPr>
          </w:p>
        </w:tc>
        <w:tc>
          <w:tcPr>
            <w:tcW w:w="105" w:type="pct"/>
            <w:vAlign w:val="center"/>
          </w:tcPr>
          <w:p w14:paraId="28325F3F"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2F7CC1AA" w14:textId="77777777" w:rsidR="00CE3AF9" w:rsidRPr="00BE362A" w:rsidRDefault="00CE3AF9" w:rsidP="00896B1E">
            <w:pPr>
              <w:pStyle w:val="BodyText"/>
              <w:rPr>
                <w:sz w:val="16"/>
                <w:szCs w:val="16"/>
              </w:rPr>
            </w:pPr>
          </w:p>
        </w:tc>
        <w:tc>
          <w:tcPr>
            <w:tcW w:w="105" w:type="pct"/>
            <w:vAlign w:val="center"/>
          </w:tcPr>
          <w:p w14:paraId="601E5F10" w14:textId="77777777" w:rsidR="00CE3AF9" w:rsidRPr="00BE362A" w:rsidRDefault="00CE3AF9" w:rsidP="00896B1E">
            <w:pPr>
              <w:pStyle w:val="BodyText"/>
              <w:rPr>
                <w:sz w:val="16"/>
                <w:szCs w:val="16"/>
              </w:rPr>
            </w:pPr>
          </w:p>
        </w:tc>
        <w:tc>
          <w:tcPr>
            <w:tcW w:w="105" w:type="pct"/>
            <w:vAlign w:val="center"/>
          </w:tcPr>
          <w:p w14:paraId="0831CD85" w14:textId="77777777" w:rsidR="00CE3AF9" w:rsidRPr="00BE362A" w:rsidRDefault="00CE3AF9" w:rsidP="00896B1E">
            <w:pPr>
              <w:pStyle w:val="BodyText"/>
              <w:rPr>
                <w:sz w:val="16"/>
                <w:szCs w:val="16"/>
              </w:rPr>
            </w:pPr>
          </w:p>
        </w:tc>
        <w:tc>
          <w:tcPr>
            <w:tcW w:w="105" w:type="pct"/>
            <w:vAlign w:val="center"/>
          </w:tcPr>
          <w:p w14:paraId="79A61F96" w14:textId="77777777" w:rsidR="00CE3AF9" w:rsidRPr="00BE362A" w:rsidRDefault="00CE3AF9" w:rsidP="00896B1E">
            <w:pPr>
              <w:pStyle w:val="BodyText"/>
              <w:rPr>
                <w:sz w:val="16"/>
                <w:szCs w:val="16"/>
              </w:rPr>
            </w:pPr>
          </w:p>
        </w:tc>
        <w:tc>
          <w:tcPr>
            <w:tcW w:w="105" w:type="pct"/>
            <w:vAlign w:val="center"/>
          </w:tcPr>
          <w:p w14:paraId="7516A723" w14:textId="77777777" w:rsidR="00CE3AF9" w:rsidRPr="00BE362A" w:rsidRDefault="00CE3AF9" w:rsidP="00896B1E">
            <w:pPr>
              <w:pStyle w:val="BodyText"/>
              <w:rPr>
                <w:sz w:val="16"/>
                <w:szCs w:val="16"/>
              </w:rPr>
            </w:pPr>
          </w:p>
        </w:tc>
        <w:tc>
          <w:tcPr>
            <w:tcW w:w="105" w:type="pct"/>
            <w:vAlign w:val="center"/>
          </w:tcPr>
          <w:p w14:paraId="0116EE6B" w14:textId="77777777" w:rsidR="00CE3AF9" w:rsidRPr="00BE362A" w:rsidRDefault="00CE3AF9" w:rsidP="00896B1E">
            <w:pPr>
              <w:pStyle w:val="BodyText"/>
              <w:rPr>
                <w:sz w:val="16"/>
                <w:szCs w:val="16"/>
              </w:rPr>
            </w:pPr>
          </w:p>
        </w:tc>
        <w:tc>
          <w:tcPr>
            <w:tcW w:w="105" w:type="pct"/>
            <w:vAlign w:val="center"/>
          </w:tcPr>
          <w:p w14:paraId="67C5265B" w14:textId="77777777" w:rsidR="00CE3AF9" w:rsidRPr="00BE362A" w:rsidRDefault="00CE3AF9" w:rsidP="00896B1E">
            <w:pPr>
              <w:pStyle w:val="BodyText"/>
              <w:rPr>
                <w:sz w:val="16"/>
                <w:szCs w:val="16"/>
              </w:rPr>
            </w:pPr>
          </w:p>
        </w:tc>
        <w:tc>
          <w:tcPr>
            <w:tcW w:w="105" w:type="pct"/>
            <w:vAlign w:val="center"/>
          </w:tcPr>
          <w:p w14:paraId="115D66B3" w14:textId="77777777" w:rsidR="00CE3AF9" w:rsidRPr="00BE362A" w:rsidRDefault="00CE3AF9" w:rsidP="00896B1E">
            <w:pPr>
              <w:pStyle w:val="BodyText"/>
              <w:rPr>
                <w:sz w:val="16"/>
                <w:szCs w:val="16"/>
              </w:rPr>
            </w:pPr>
          </w:p>
        </w:tc>
        <w:tc>
          <w:tcPr>
            <w:tcW w:w="106" w:type="pct"/>
            <w:vAlign w:val="center"/>
          </w:tcPr>
          <w:p w14:paraId="4739A6B6" w14:textId="77777777" w:rsidR="00CE3AF9" w:rsidRPr="00BE362A" w:rsidRDefault="00CE3AF9" w:rsidP="00896B1E">
            <w:pPr>
              <w:pStyle w:val="BodyText"/>
              <w:rPr>
                <w:sz w:val="16"/>
                <w:szCs w:val="16"/>
              </w:rPr>
            </w:pPr>
          </w:p>
        </w:tc>
        <w:tc>
          <w:tcPr>
            <w:tcW w:w="105" w:type="pct"/>
            <w:vAlign w:val="center"/>
          </w:tcPr>
          <w:p w14:paraId="09BD6B1D" w14:textId="77777777" w:rsidR="00CE3AF9" w:rsidRPr="00BE362A" w:rsidRDefault="00CE3AF9" w:rsidP="00896B1E">
            <w:pPr>
              <w:pStyle w:val="BodyText"/>
              <w:rPr>
                <w:sz w:val="16"/>
                <w:szCs w:val="16"/>
              </w:rPr>
            </w:pPr>
          </w:p>
        </w:tc>
        <w:tc>
          <w:tcPr>
            <w:tcW w:w="105" w:type="pct"/>
            <w:vAlign w:val="center"/>
          </w:tcPr>
          <w:p w14:paraId="42C2E697" w14:textId="77777777" w:rsidR="00CE3AF9" w:rsidRPr="00BE362A" w:rsidRDefault="00CE3AF9" w:rsidP="00896B1E">
            <w:pPr>
              <w:pStyle w:val="BodyText"/>
              <w:rPr>
                <w:sz w:val="16"/>
                <w:szCs w:val="16"/>
              </w:rPr>
            </w:pPr>
          </w:p>
        </w:tc>
        <w:tc>
          <w:tcPr>
            <w:tcW w:w="105" w:type="pct"/>
            <w:vAlign w:val="center"/>
          </w:tcPr>
          <w:p w14:paraId="4A150B64" w14:textId="77777777" w:rsidR="00CE3AF9" w:rsidRPr="00BE362A" w:rsidRDefault="00CE3AF9" w:rsidP="00896B1E">
            <w:pPr>
              <w:pStyle w:val="BodyText"/>
              <w:rPr>
                <w:sz w:val="16"/>
                <w:szCs w:val="16"/>
              </w:rPr>
            </w:pPr>
          </w:p>
        </w:tc>
        <w:tc>
          <w:tcPr>
            <w:tcW w:w="105" w:type="pct"/>
            <w:vAlign w:val="center"/>
          </w:tcPr>
          <w:p w14:paraId="2462E1AF" w14:textId="77777777" w:rsidR="00CE3AF9" w:rsidRPr="00BE362A" w:rsidRDefault="00CE3AF9" w:rsidP="00896B1E">
            <w:pPr>
              <w:pStyle w:val="BodyText"/>
              <w:rPr>
                <w:sz w:val="16"/>
                <w:szCs w:val="16"/>
              </w:rPr>
            </w:pPr>
          </w:p>
        </w:tc>
        <w:tc>
          <w:tcPr>
            <w:tcW w:w="105" w:type="pct"/>
            <w:vAlign w:val="center"/>
          </w:tcPr>
          <w:p w14:paraId="0078AEB3" w14:textId="77777777" w:rsidR="00CE3AF9" w:rsidRPr="00BE362A" w:rsidRDefault="00CE3AF9" w:rsidP="00896B1E">
            <w:pPr>
              <w:pStyle w:val="BodyText"/>
              <w:rPr>
                <w:sz w:val="16"/>
                <w:szCs w:val="16"/>
              </w:rPr>
            </w:pPr>
          </w:p>
        </w:tc>
        <w:tc>
          <w:tcPr>
            <w:tcW w:w="105" w:type="pct"/>
            <w:vAlign w:val="center"/>
          </w:tcPr>
          <w:p w14:paraId="30D2BE61" w14:textId="77777777" w:rsidR="00CE3AF9" w:rsidRPr="00BE362A" w:rsidRDefault="00CE3AF9" w:rsidP="00896B1E">
            <w:pPr>
              <w:pStyle w:val="BodyText"/>
              <w:rPr>
                <w:sz w:val="16"/>
                <w:szCs w:val="16"/>
              </w:rPr>
            </w:pPr>
          </w:p>
        </w:tc>
        <w:tc>
          <w:tcPr>
            <w:tcW w:w="105" w:type="pct"/>
            <w:vAlign w:val="center"/>
          </w:tcPr>
          <w:p w14:paraId="1FDE4F4E" w14:textId="77777777" w:rsidR="00CE3AF9" w:rsidRPr="00BE362A" w:rsidRDefault="00CE3AF9" w:rsidP="00896B1E">
            <w:pPr>
              <w:pStyle w:val="BodyText"/>
              <w:rPr>
                <w:sz w:val="16"/>
                <w:szCs w:val="16"/>
              </w:rPr>
            </w:pPr>
          </w:p>
        </w:tc>
        <w:tc>
          <w:tcPr>
            <w:tcW w:w="105" w:type="pct"/>
            <w:vAlign w:val="center"/>
          </w:tcPr>
          <w:p w14:paraId="2E952DEE" w14:textId="77777777" w:rsidR="00CE3AF9" w:rsidRPr="00BE362A" w:rsidRDefault="00CE3AF9" w:rsidP="00896B1E">
            <w:pPr>
              <w:pStyle w:val="BodyText"/>
              <w:rPr>
                <w:sz w:val="16"/>
                <w:szCs w:val="16"/>
              </w:rPr>
            </w:pPr>
          </w:p>
        </w:tc>
        <w:tc>
          <w:tcPr>
            <w:tcW w:w="105" w:type="pct"/>
            <w:vAlign w:val="center"/>
          </w:tcPr>
          <w:p w14:paraId="2C0FC357" w14:textId="77777777" w:rsidR="00CE3AF9" w:rsidRPr="00BE362A" w:rsidRDefault="00CE3AF9" w:rsidP="00896B1E">
            <w:pPr>
              <w:pStyle w:val="BodyText"/>
              <w:rPr>
                <w:sz w:val="16"/>
                <w:szCs w:val="16"/>
              </w:rPr>
            </w:pPr>
          </w:p>
        </w:tc>
        <w:tc>
          <w:tcPr>
            <w:tcW w:w="105" w:type="pct"/>
            <w:vAlign w:val="center"/>
          </w:tcPr>
          <w:p w14:paraId="73C5A174" w14:textId="77777777" w:rsidR="00CE3AF9" w:rsidRPr="00BE362A" w:rsidRDefault="00CE3AF9" w:rsidP="00896B1E">
            <w:pPr>
              <w:pStyle w:val="BodyText"/>
              <w:rPr>
                <w:sz w:val="16"/>
                <w:szCs w:val="16"/>
              </w:rPr>
            </w:pPr>
          </w:p>
        </w:tc>
        <w:tc>
          <w:tcPr>
            <w:tcW w:w="105" w:type="pct"/>
            <w:vAlign w:val="center"/>
          </w:tcPr>
          <w:p w14:paraId="7FCFD436" w14:textId="77777777" w:rsidR="00CE3AF9" w:rsidRPr="00BE362A" w:rsidRDefault="00CE3AF9" w:rsidP="00896B1E">
            <w:pPr>
              <w:pStyle w:val="BodyText"/>
              <w:rPr>
                <w:sz w:val="16"/>
                <w:szCs w:val="16"/>
              </w:rPr>
            </w:pPr>
          </w:p>
        </w:tc>
        <w:tc>
          <w:tcPr>
            <w:tcW w:w="106" w:type="pct"/>
            <w:vAlign w:val="center"/>
          </w:tcPr>
          <w:p w14:paraId="630D27F5" w14:textId="77777777" w:rsidR="00CE3AF9" w:rsidRPr="00BE362A" w:rsidRDefault="00CE3AF9" w:rsidP="00896B1E">
            <w:pPr>
              <w:pStyle w:val="BodyText"/>
              <w:rPr>
                <w:sz w:val="16"/>
                <w:szCs w:val="16"/>
              </w:rPr>
            </w:pPr>
          </w:p>
        </w:tc>
      </w:tr>
      <w:tr w:rsidR="0036283E" w:rsidRPr="00BE362A" w14:paraId="46C8C65E" w14:textId="77777777" w:rsidTr="00BB291E">
        <w:tc>
          <w:tcPr>
            <w:tcW w:w="1212" w:type="pct"/>
            <w:vAlign w:val="center"/>
          </w:tcPr>
          <w:p w14:paraId="6CE950EA" w14:textId="77777777" w:rsidR="00CE3AF9" w:rsidRPr="00D773FC" w:rsidRDefault="00CE3AF9" w:rsidP="00896B1E">
            <w:pPr>
              <w:pStyle w:val="Tabletextleft"/>
              <w:rPr>
                <w:sz w:val="16"/>
                <w:szCs w:val="16"/>
              </w:rPr>
            </w:pPr>
            <w:r w:rsidRPr="00D773FC">
              <w:rPr>
                <w:sz w:val="16"/>
                <w:szCs w:val="16"/>
              </w:rPr>
              <w:t>Fund allocation and deposit of the required funds (incl. for vulnerability support)</w:t>
            </w:r>
          </w:p>
        </w:tc>
        <w:tc>
          <w:tcPr>
            <w:tcW w:w="105" w:type="pct"/>
            <w:vAlign w:val="center"/>
          </w:tcPr>
          <w:p w14:paraId="4DD20171" w14:textId="77777777" w:rsidR="00CE3AF9" w:rsidRPr="00BE362A" w:rsidRDefault="00CE3AF9" w:rsidP="00896B1E">
            <w:pPr>
              <w:pStyle w:val="BodyText"/>
              <w:rPr>
                <w:sz w:val="16"/>
                <w:szCs w:val="16"/>
              </w:rPr>
            </w:pPr>
          </w:p>
        </w:tc>
        <w:tc>
          <w:tcPr>
            <w:tcW w:w="105" w:type="pct"/>
            <w:vAlign w:val="center"/>
          </w:tcPr>
          <w:p w14:paraId="0C8E1D34" w14:textId="77777777" w:rsidR="00CE3AF9" w:rsidRPr="00BE362A" w:rsidRDefault="00CE3AF9" w:rsidP="00896B1E">
            <w:pPr>
              <w:pStyle w:val="BodyText"/>
              <w:rPr>
                <w:sz w:val="16"/>
                <w:szCs w:val="16"/>
              </w:rPr>
            </w:pPr>
          </w:p>
        </w:tc>
        <w:tc>
          <w:tcPr>
            <w:tcW w:w="105" w:type="pct"/>
            <w:vAlign w:val="center"/>
          </w:tcPr>
          <w:p w14:paraId="4302FC80" w14:textId="77777777" w:rsidR="00CE3AF9" w:rsidRPr="00BE362A" w:rsidRDefault="00CE3AF9" w:rsidP="00896B1E">
            <w:pPr>
              <w:pStyle w:val="BodyText"/>
              <w:rPr>
                <w:sz w:val="16"/>
                <w:szCs w:val="16"/>
              </w:rPr>
            </w:pPr>
          </w:p>
        </w:tc>
        <w:tc>
          <w:tcPr>
            <w:tcW w:w="105" w:type="pct"/>
            <w:vAlign w:val="center"/>
          </w:tcPr>
          <w:p w14:paraId="649DA592" w14:textId="77777777" w:rsidR="00CE3AF9" w:rsidRPr="00BE362A" w:rsidRDefault="00CE3AF9" w:rsidP="00896B1E">
            <w:pPr>
              <w:pStyle w:val="BodyText"/>
              <w:rPr>
                <w:sz w:val="16"/>
                <w:szCs w:val="16"/>
              </w:rPr>
            </w:pPr>
          </w:p>
        </w:tc>
        <w:tc>
          <w:tcPr>
            <w:tcW w:w="105" w:type="pct"/>
            <w:vAlign w:val="center"/>
          </w:tcPr>
          <w:p w14:paraId="0EE5C189" w14:textId="77777777" w:rsidR="00CE3AF9" w:rsidRPr="00BE362A" w:rsidRDefault="00CE3AF9" w:rsidP="00896B1E">
            <w:pPr>
              <w:pStyle w:val="BodyText"/>
              <w:rPr>
                <w:sz w:val="16"/>
                <w:szCs w:val="16"/>
              </w:rPr>
            </w:pPr>
          </w:p>
        </w:tc>
        <w:tc>
          <w:tcPr>
            <w:tcW w:w="105" w:type="pct"/>
            <w:vAlign w:val="center"/>
          </w:tcPr>
          <w:p w14:paraId="1F3E630A"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376A27F0"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7E8AE997"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32304A08" w14:textId="77777777" w:rsidR="00CE3AF9" w:rsidRPr="00BE362A" w:rsidRDefault="00CE3AF9" w:rsidP="00896B1E">
            <w:pPr>
              <w:pStyle w:val="BodyText"/>
              <w:rPr>
                <w:sz w:val="16"/>
                <w:szCs w:val="16"/>
              </w:rPr>
            </w:pPr>
          </w:p>
        </w:tc>
        <w:tc>
          <w:tcPr>
            <w:tcW w:w="105" w:type="pct"/>
            <w:vAlign w:val="center"/>
          </w:tcPr>
          <w:p w14:paraId="0194D845" w14:textId="77777777" w:rsidR="00CE3AF9" w:rsidRPr="00BE362A" w:rsidRDefault="00CE3AF9" w:rsidP="00896B1E">
            <w:pPr>
              <w:pStyle w:val="BodyText"/>
              <w:rPr>
                <w:sz w:val="16"/>
                <w:szCs w:val="16"/>
              </w:rPr>
            </w:pPr>
          </w:p>
        </w:tc>
        <w:tc>
          <w:tcPr>
            <w:tcW w:w="105" w:type="pct"/>
            <w:vAlign w:val="center"/>
          </w:tcPr>
          <w:p w14:paraId="46398DDB" w14:textId="77777777" w:rsidR="00CE3AF9" w:rsidRPr="00BE362A" w:rsidRDefault="00CE3AF9" w:rsidP="00896B1E">
            <w:pPr>
              <w:pStyle w:val="BodyText"/>
              <w:rPr>
                <w:sz w:val="16"/>
                <w:szCs w:val="16"/>
              </w:rPr>
            </w:pPr>
          </w:p>
        </w:tc>
        <w:tc>
          <w:tcPr>
            <w:tcW w:w="106" w:type="pct"/>
            <w:vAlign w:val="center"/>
          </w:tcPr>
          <w:p w14:paraId="2903ECA5" w14:textId="77777777" w:rsidR="00CE3AF9" w:rsidRPr="00BE362A" w:rsidRDefault="00CE3AF9" w:rsidP="00896B1E">
            <w:pPr>
              <w:pStyle w:val="BodyText"/>
              <w:rPr>
                <w:sz w:val="16"/>
                <w:szCs w:val="16"/>
              </w:rPr>
            </w:pPr>
          </w:p>
        </w:tc>
        <w:tc>
          <w:tcPr>
            <w:tcW w:w="105" w:type="pct"/>
            <w:vAlign w:val="center"/>
          </w:tcPr>
          <w:p w14:paraId="169A2BF8" w14:textId="77777777" w:rsidR="00CE3AF9" w:rsidRPr="00BE362A" w:rsidRDefault="00CE3AF9" w:rsidP="00896B1E">
            <w:pPr>
              <w:pStyle w:val="BodyText"/>
              <w:rPr>
                <w:sz w:val="16"/>
                <w:szCs w:val="16"/>
              </w:rPr>
            </w:pPr>
          </w:p>
        </w:tc>
        <w:tc>
          <w:tcPr>
            <w:tcW w:w="105" w:type="pct"/>
            <w:vAlign w:val="center"/>
          </w:tcPr>
          <w:p w14:paraId="33957B26" w14:textId="77777777" w:rsidR="00CE3AF9" w:rsidRPr="00BE362A" w:rsidRDefault="00CE3AF9" w:rsidP="00896B1E">
            <w:pPr>
              <w:pStyle w:val="BodyText"/>
              <w:rPr>
                <w:sz w:val="16"/>
                <w:szCs w:val="16"/>
              </w:rPr>
            </w:pPr>
          </w:p>
        </w:tc>
        <w:tc>
          <w:tcPr>
            <w:tcW w:w="105" w:type="pct"/>
            <w:vAlign w:val="center"/>
          </w:tcPr>
          <w:p w14:paraId="08A2212C" w14:textId="77777777" w:rsidR="00CE3AF9" w:rsidRPr="00BE362A" w:rsidRDefault="00CE3AF9" w:rsidP="00896B1E">
            <w:pPr>
              <w:pStyle w:val="BodyText"/>
              <w:rPr>
                <w:sz w:val="16"/>
                <w:szCs w:val="16"/>
              </w:rPr>
            </w:pPr>
          </w:p>
        </w:tc>
        <w:tc>
          <w:tcPr>
            <w:tcW w:w="105" w:type="pct"/>
            <w:vAlign w:val="center"/>
          </w:tcPr>
          <w:p w14:paraId="4EDF4995"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6716C699"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6FCDC3E1" w14:textId="77777777" w:rsidR="00CE3AF9" w:rsidRPr="00BE362A" w:rsidRDefault="00CE3AF9" w:rsidP="00896B1E">
            <w:pPr>
              <w:pStyle w:val="BodyText"/>
              <w:rPr>
                <w:sz w:val="16"/>
                <w:szCs w:val="16"/>
              </w:rPr>
            </w:pPr>
          </w:p>
        </w:tc>
        <w:tc>
          <w:tcPr>
            <w:tcW w:w="105" w:type="pct"/>
            <w:vAlign w:val="center"/>
          </w:tcPr>
          <w:p w14:paraId="43E088F2" w14:textId="77777777" w:rsidR="00CE3AF9" w:rsidRPr="00BE362A" w:rsidRDefault="00CE3AF9" w:rsidP="00896B1E">
            <w:pPr>
              <w:pStyle w:val="BodyText"/>
              <w:rPr>
                <w:sz w:val="16"/>
                <w:szCs w:val="16"/>
              </w:rPr>
            </w:pPr>
          </w:p>
        </w:tc>
        <w:tc>
          <w:tcPr>
            <w:tcW w:w="105" w:type="pct"/>
            <w:vAlign w:val="center"/>
          </w:tcPr>
          <w:p w14:paraId="17F28FA5" w14:textId="77777777" w:rsidR="00CE3AF9" w:rsidRPr="00BE362A" w:rsidRDefault="00CE3AF9" w:rsidP="00896B1E">
            <w:pPr>
              <w:pStyle w:val="BodyText"/>
              <w:rPr>
                <w:sz w:val="16"/>
                <w:szCs w:val="16"/>
              </w:rPr>
            </w:pPr>
          </w:p>
        </w:tc>
        <w:tc>
          <w:tcPr>
            <w:tcW w:w="105" w:type="pct"/>
            <w:vAlign w:val="center"/>
          </w:tcPr>
          <w:p w14:paraId="4F7D7DB7" w14:textId="77777777" w:rsidR="00CE3AF9" w:rsidRPr="00BE362A" w:rsidRDefault="00CE3AF9" w:rsidP="00896B1E">
            <w:pPr>
              <w:pStyle w:val="BodyText"/>
              <w:rPr>
                <w:sz w:val="16"/>
                <w:szCs w:val="16"/>
              </w:rPr>
            </w:pPr>
          </w:p>
        </w:tc>
        <w:tc>
          <w:tcPr>
            <w:tcW w:w="105" w:type="pct"/>
            <w:vAlign w:val="center"/>
          </w:tcPr>
          <w:p w14:paraId="1C4CA7FB" w14:textId="77777777" w:rsidR="00CE3AF9" w:rsidRPr="00BE362A" w:rsidRDefault="00CE3AF9" w:rsidP="00896B1E">
            <w:pPr>
              <w:pStyle w:val="BodyText"/>
              <w:rPr>
                <w:sz w:val="16"/>
                <w:szCs w:val="16"/>
              </w:rPr>
            </w:pPr>
          </w:p>
        </w:tc>
        <w:tc>
          <w:tcPr>
            <w:tcW w:w="105" w:type="pct"/>
            <w:vAlign w:val="center"/>
          </w:tcPr>
          <w:p w14:paraId="43D4FB23" w14:textId="77777777" w:rsidR="00CE3AF9" w:rsidRPr="00BE362A" w:rsidRDefault="00CE3AF9" w:rsidP="00896B1E">
            <w:pPr>
              <w:pStyle w:val="BodyText"/>
              <w:rPr>
                <w:sz w:val="16"/>
                <w:szCs w:val="16"/>
              </w:rPr>
            </w:pPr>
          </w:p>
        </w:tc>
        <w:tc>
          <w:tcPr>
            <w:tcW w:w="106" w:type="pct"/>
            <w:vAlign w:val="center"/>
          </w:tcPr>
          <w:p w14:paraId="5CB334F8" w14:textId="77777777" w:rsidR="00CE3AF9" w:rsidRPr="00BE362A" w:rsidRDefault="00CE3AF9" w:rsidP="00896B1E">
            <w:pPr>
              <w:pStyle w:val="BodyText"/>
              <w:rPr>
                <w:sz w:val="16"/>
                <w:szCs w:val="16"/>
              </w:rPr>
            </w:pPr>
          </w:p>
        </w:tc>
        <w:tc>
          <w:tcPr>
            <w:tcW w:w="105" w:type="pct"/>
            <w:vAlign w:val="center"/>
          </w:tcPr>
          <w:p w14:paraId="62040454" w14:textId="77777777" w:rsidR="00CE3AF9" w:rsidRPr="00BE362A" w:rsidRDefault="00CE3AF9" w:rsidP="00896B1E">
            <w:pPr>
              <w:pStyle w:val="BodyText"/>
              <w:rPr>
                <w:sz w:val="16"/>
                <w:szCs w:val="16"/>
              </w:rPr>
            </w:pPr>
          </w:p>
        </w:tc>
        <w:tc>
          <w:tcPr>
            <w:tcW w:w="105" w:type="pct"/>
            <w:vAlign w:val="center"/>
          </w:tcPr>
          <w:p w14:paraId="4F26FC7B" w14:textId="77777777" w:rsidR="00CE3AF9" w:rsidRPr="00BE362A" w:rsidRDefault="00CE3AF9" w:rsidP="00896B1E">
            <w:pPr>
              <w:pStyle w:val="BodyText"/>
              <w:rPr>
                <w:sz w:val="16"/>
                <w:szCs w:val="16"/>
              </w:rPr>
            </w:pPr>
          </w:p>
        </w:tc>
        <w:tc>
          <w:tcPr>
            <w:tcW w:w="105" w:type="pct"/>
            <w:vAlign w:val="center"/>
          </w:tcPr>
          <w:p w14:paraId="25B0DF17" w14:textId="77777777" w:rsidR="00CE3AF9" w:rsidRPr="00BE362A" w:rsidRDefault="00CE3AF9" w:rsidP="00896B1E">
            <w:pPr>
              <w:pStyle w:val="BodyText"/>
              <w:rPr>
                <w:sz w:val="16"/>
                <w:szCs w:val="16"/>
              </w:rPr>
            </w:pPr>
          </w:p>
        </w:tc>
        <w:tc>
          <w:tcPr>
            <w:tcW w:w="105" w:type="pct"/>
            <w:vAlign w:val="center"/>
          </w:tcPr>
          <w:p w14:paraId="0D6B381F" w14:textId="77777777" w:rsidR="00CE3AF9" w:rsidRPr="00BE362A" w:rsidRDefault="00CE3AF9" w:rsidP="00896B1E">
            <w:pPr>
              <w:pStyle w:val="BodyText"/>
              <w:rPr>
                <w:sz w:val="16"/>
                <w:szCs w:val="16"/>
              </w:rPr>
            </w:pPr>
          </w:p>
        </w:tc>
        <w:tc>
          <w:tcPr>
            <w:tcW w:w="105" w:type="pct"/>
            <w:vAlign w:val="center"/>
          </w:tcPr>
          <w:p w14:paraId="6554AAAB" w14:textId="77777777" w:rsidR="00CE3AF9" w:rsidRPr="00BE362A" w:rsidRDefault="00CE3AF9" w:rsidP="00896B1E">
            <w:pPr>
              <w:pStyle w:val="BodyText"/>
              <w:rPr>
                <w:sz w:val="16"/>
                <w:szCs w:val="16"/>
              </w:rPr>
            </w:pPr>
          </w:p>
        </w:tc>
        <w:tc>
          <w:tcPr>
            <w:tcW w:w="105" w:type="pct"/>
            <w:vAlign w:val="center"/>
          </w:tcPr>
          <w:p w14:paraId="7C243ECE" w14:textId="77777777" w:rsidR="00CE3AF9" w:rsidRPr="00BE362A" w:rsidRDefault="00CE3AF9" w:rsidP="00896B1E">
            <w:pPr>
              <w:pStyle w:val="BodyText"/>
              <w:rPr>
                <w:sz w:val="16"/>
                <w:szCs w:val="16"/>
              </w:rPr>
            </w:pPr>
          </w:p>
        </w:tc>
        <w:tc>
          <w:tcPr>
            <w:tcW w:w="105" w:type="pct"/>
            <w:vAlign w:val="center"/>
          </w:tcPr>
          <w:p w14:paraId="158A5921" w14:textId="77777777" w:rsidR="00CE3AF9" w:rsidRPr="00BE362A" w:rsidRDefault="00CE3AF9" w:rsidP="00896B1E">
            <w:pPr>
              <w:pStyle w:val="BodyText"/>
              <w:rPr>
                <w:sz w:val="16"/>
                <w:szCs w:val="16"/>
              </w:rPr>
            </w:pPr>
          </w:p>
        </w:tc>
        <w:tc>
          <w:tcPr>
            <w:tcW w:w="105" w:type="pct"/>
            <w:vAlign w:val="center"/>
          </w:tcPr>
          <w:p w14:paraId="7789F6DD" w14:textId="77777777" w:rsidR="00CE3AF9" w:rsidRPr="00BE362A" w:rsidRDefault="00CE3AF9" w:rsidP="00896B1E">
            <w:pPr>
              <w:pStyle w:val="BodyText"/>
              <w:rPr>
                <w:sz w:val="16"/>
                <w:szCs w:val="16"/>
              </w:rPr>
            </w:pPr>
          </w:p>
        </w:tc>
        <w:tc>
          <w:tcPr>
            <w:tcW w:w="105" w:type="pct"/>
            <w:vAlign w:val="center"/>
          </w:tcPr>
          <w:p w14:paraId="02D07F1D" w14:textId="77777777" w:rsidR="00CE3AF9" w:rsidRPr="00BE362A" w:rsidRDefault="00CE3AF9" w:rsidP="00896B1E">
            <w:pPr>
              <w:pStyle w:val="BodyText"/>
              <w:rPr>
                <w:sz w:val="16"/>
                <w:szCs w:val="16"/>
              </w:rPr>
            </w:pPr>
          </w:p>
        </w:tc>
        <w:tc>
          <w:tcPr>
            <w:tcW w:w="105" w:type="pct"/>
            <w:vAlign w:val="center"/>
          </w:tcPr>
          <w:p w14:paraId="13A934B5" w14:textId="77777777" w:rsidR="00CE3AF9" w:rsidRPr="00BE362A" w:rsidRDefault="00CE3AF9" w:rsidP="00896B1E">
            <w:pPr>
              <w:pStyle w:val="BodyText"/>
              <w:rPr>
                <w:sz w:val="16"/>
                <w:szCs w:val="16"/>
              </w:rPr>
            </w:pPr>
          </w:p>
        </w:tc>
        <w:tc>
          <w:tcPr>
            <w:tcW w:w="105" w:type="pct"/>
            <w:vAlign w:val="center"/>
          </w:tcPr>
          <w:p w14:paraId="5D57CDEF" w14:textId="77777777" w:rsidR="00CE3AF9" w:rsidRPr="00BE362A" w:rsidRDefault="00CE3AF9" w:rsidP="00896B1E">
            <w:pPr>
              <w:pStyle w:val="BodyText"/>
              <w:rPr>
                <w:sz w:val="16"/>
                <w:szCs w:val="16"/>
              </w:rPr>
            </w:pPr>
          </w:p>
        </w:tc>
        <w:tc>
          <w:tcPr>
            <w:tcW w:w="106" w:type="pct"/>
            <w:vAlign w:val="center"/>
          </w:tcPr>
          <w:p w14:paraId="0C8433ED" w14:textId="77777777" w:rsidR="00CE3AF9" w:rsidRPr="00BE362A" w:rsidRDefault="00CE3AF9" w:rsidP="00896B1E">
            <w:pPr>
              <w:pStyle w:val="BodyText"/>
              <w:rPr>
                <w:sz w:val="16"/>
                <w:szCs w:val="16"/>
              </w:rPr>
            </w:pPr>
          </w:p>
        </w:tc>
      </w:tr>
      <w:tr w:rsidR="00E57F9D" w:rsidRPr="00BE362A" w14:paraId="507CF96D" w14:textId="77777777" w:rsidTr="0079606E">
        <w:tc>
          <w:tcPr>
            <w:tcW w:w="1212" w:type="pct"/>
            <w:vAlign w:val="center"/>
          </w:tcPr>
          <w:p w14:paraId="1F6ED1A0" w14:textId="77777777" w:rsidR="00CE3AF9" w:rsidRPr="00D773FC" w:rsidRDefault="00CE3AF9" w:rsidP="00896B1E">
            <w:pPr>
              <w:pStyle w:val="Tabletextleft"/>
              <w:rPr>
                <w:sz w:val="16"/>
                <w:szCs w:val="16"/>
              </w:rPr>
            </w:pPr>
            <w:r w:rsidRPr="00D773FC">
              <w:rPr>
                <w:sz w:val="16"/>
                <w:szCs w:val="16"/>
              </w:rPr>
              <w:t>Establishment of shared bank accounts</w:t>
            </w:r>
          </w:p>
        </w:tc>
        <w:tc>
          <w:tcPr>
            <w:tcW w:w="105" w:type="pct"/>
            <w:vAlign w:val="center"/>
          </w:tcPr>
          <w:p w14:paraId="796CB9EB" w14:textId="77777777" w:rsidR="00CE3AF9" w:rsidRPr="00BE362A" w:rsidRDefault="00CE3AF9" w:rsidP="00896B1E">
            <w:pPr>
              <w:pStyle w:val="BodyText"/>
              <w:rPr>
                <w:sz w:val="16"/>
                <w:szCs w:val="16"/>
              </w:rPr>
            </w:pPr>
          </w:p>
        </w:tc>
        <w:tc>
          <w:tcPr>
            <w:tcW w:w="105" w:type="pct"/>
            <w:vAlign w:val="center"/>
          </w:tcPr>
          <w:p w14:paraId="5B25618F" w14:textId="77777777" w:rsidR="00CE3AF9" w:rsidRPr="00BE362A" w:rsidRDefault="00CE3AF9" w:rsidP="00896B1E">
            <w:pPr>
              <w:pStyle w:val="BodyText"/>
              <w:rPr>
                <w:sz w:val="16"/>
                <w:szCs w:val="16"/>
              </w:rPr>
            </w:pPr>
          </w:p>
        </w:tc>
        <w:tc>
          <w:tcPr>
            <w:tcW w:w="105" w:type="pct"/>
            <w:vAlign w:val="center"/>
          </w:tcPr>
          <w:p w14:paraId="441C8816"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159D855E"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571224AA"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6E156C77"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46EF01D9"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5A26BBF8"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1B0606A4" w14:textId="77777777" w:rsidR="00CE3AF9" w:rsidRPr="00BE362A" w:rsidRDefault="00CE3AF9" w:rsidP="00896B1E">
            <w:pPr>
              <w:pStyle w:val="BodyText"/>
              <w:rPr>
                <w:sz w:val="16"/>
                <w:szCs w:val="16"/>
              </w:rPr>
            </w:pPr>
          </w:p>
        </w:tc>
        <w:tc>
          <w:tcPr>
            <w:tcW w:w="105" w:type="pct"/>
            <w:vAlign w:val="center"/>
          </w:tcPr>
          <w:p w14:paraId="51398A7C" w14:textId="77777777" w:rsidR="00CE3AF9" w:rsidRPr="00BE362A" w:rsidRDefault="00CE3AF9" w:rsidP="00896B1E">
            <w:pPr>
              <w:pStyle w:val="BodyText"/>
              <w:rPr>
                <w:sz w:val="16"/>
                <w:szCs w:val="16"/>
              </w:rPr>
            </w:pPr>
          </w:p>
        </w:tc>
        <w:tc>
          <w:tcPr>
            <w:tcW w:w="105" w:type="pct"/>
            <w:vAlign w:val="center"/>
          </w:tcPr>
          <w:p w14:paraId="278286C6" w14:textId="77777777" w:rsidR="00CE3AF9" w:rsidRPr="00BE362A" w:rsidRDefault="00CE3AF9" w:rsidP="00896B1E">
            <w:pPr>
              <w:pStyle w:val="BodyText"/>
              <w:rPr>
                <w:sz w:val="16"/>
                <w:szCs w:val="16"/>
              </w:rPr>
            </w:pPr>
          </w:p>
        </w:tc>
        <w:tc>
          <w:tcPr>
            <w:tcW w:w="106" w:type="pct"/>
            <w:vAlign w:val="center"/>
          </w:tcPr>
          <w:p w14:paraId="55791798" w14:textId="77777777" w:rsidR="00CE3AF9" w:rsidRPr="00BE362A" w:rsidRDefault="00CE3AF9" w:rsidP="00896B1E">
            <w:pPr>
              <w:pStyle w:val="BodyText"/>
              <w:rPr>
                <w:sz w:val="16"/>
                <w:szCs w:val="16"/>
              </w:rPr>
            </w:pPr>
          </w:p>
        </w:tc>
        <w:tc>
          <w:tcPr>
            <w:tcW w:w="105" w:type="pct"/>
            <w:vAlign w:val="center"/>
          </w:tcPr>
          <w:p w14:paraId="218B0EDE" w14:textId="77777777" w:rsidR="00CE3AF9" w:rsidRPr="00BE362A" w:rsidRDefault="00CE3AF9" w:rsidP="00896B1E">
            <w:pPr>
              <w:pStyle w:val="BodyText"/>
              <w:rPr>
                <w:sz w:val="16"/>
                <w:szCs w:val="16"/>
              </w:rPr>
            </w:pPr>
          </w:p>
        </w:tc>
        <w:tc>
          <w:tcPr>
            <w:tcW w:w="105" w:type="pct"/>
            <w:vAlign w:val="center"/>
          </w:tcPr>
          <w:p w14:paraId="6EC61CA8" w14:textId="77777777" w:rsidR="00CE3AF9" w:rsidRPr="00BE362A" w:rsidRDefault="00CE3AF9" w:rsidP="00896B1E">
            <w:pPr>
              <w:pStyle w:val="BodyText"/>
              <w:rPr>
                <w:sz w:val="16"/>
                <w:szCs w:val="16"/>
              </w:rPr>
            </w:pPr>
          </w:p>
        </w:tc>
        <w:tc>
          <w:tcPr>
            <w:tcW w:w="105" w:type="pct"/>
            <w:vAlign w:val="center"/>
          </w:tcPr>
          <w:p w14:paraId="41465A35" w14:textId="77777777" w:rsidR="00CE3AF9" w:rsidRPr="00BE362A" w:rsidRDefault="00CE3AF9" w:rsidP="00896B1E">
            <w:pPr>
              <w:pStyle w:val="BodyText"/>
              <w:rPr>
                <w:sz w:val="16"/>
                <w:szCs w:val="16"/>
              </w:rPr>
            </w:pPr>
          </w:p>
        </w:tc>
        <w:tc>
          <w:tcPr>
            <w:tcW w:w="105" w:type="pct"/>
            <w:vAlign w:val="center"/>
          </w:tcPr>
          <w:p w14:paraId="42FF82CA" w14:textId="77777777" w:rsidR="00CE3AF9" w:rsidRPr="00BE362A" w:rsidRDefault="00CE3AF9" w:rsidP="00896B1E">
            <w:pPr>
              <w:pStyle w:val="BodyText"/>
              <w:rPr>
                <w:sz w:val="16"/>
                <w:szCs w:val="16"/>
              </w:rPr>
            </w:pPr>
          </w:p>
        </w:tc>
        <w:tc>
          <w:tcPr>
            <w:tcW w:w="105" w:type="pct"/>
            <w:vAlign w:val="center"/>
          </w:tcPr>
          <w:p w14:paraId="5F49498F" w14:textId="77777777" w:rsidR="00CE3AF9" w:rsidRPr="00BE362A" w:rsidRDefault="00CE3AF9" w:rsidP="00896B1E">
            <w:pPr>
              <w:pStyle w:val="BodyText"/>
              <w:rPr>
                <w:sz w:val="16"/>
                <w:szCs w:val="16"/>
              </w:rPr>
            </w:pPr>
          </w:p>
        </w:tc>
        <w:tc>
          <w:tcPr>
            <w:tcW w:w="105" w:type="pct"/>
            <w:vAlign w:val="center"/>
          </w:tcPr>
          <w:p w14:paraId="1997EC69"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74553C7A"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04FE0757" w14:textId="77777777" w:rsidR="00CE3AF9" w:rsidRPr="00BE362A" w:rsidRDefault="00CE3AF9" w:rsidP="00896B1E">
            <w:pPr>
              <w:pStyle w:val="BodyText"/>
              <w:rPr>
                <w:sz w:val="16"/>
                <w:szCs w:val="16"/>
              </w:rPr>
            </w:pPr>
          </w:p>
        </w:tc>
        <w:tc>
          <w:tcPr>
            <w:tcW w:w="105" w:type="pct"/>
            <w:vAlign w:val="center"/>
          </w:tcPr>
          <w:p w14:paraId="206C4131" w14:textId="77777777" w:rsidR="00CE3AF9" w:rsidRPr="00BE362A" w:rsidRDefault="00CE3AF9" w:rsidP="00896B1E">
            <w:pPr>
              <w:pStyle w:val="BodyText"/>
              <w:rPr>
                <w:sz w:val="16"/>
                <w:szCs w:val="16"/>
              </w:rPr>
            </w:pPr>
          </w:p>
        </w:tc>
        <w:tc>
          <w:tcPr>
            <w:tcW w:w="105" w:type="pct"/>
            <w:vAlign w:val="center"/>
          </w:tcPr>
          <w:p w14:paraId="740DAB32" w14:textId="77777777" w:rsidR="00CE3AF9" w:rsidRPr="00BE362A" w:rsidRDefault="00CE3AF9" w:rsidP="00896B1E">
            <w:pPr>
              <w:pStyle w:val="BodyText"/>
              <w:rPr>
                <w:sz w:val="16"/>
                <w:szCs w:val="16"/>
              </w:rPr>
            </w:pPr>
          </w:p>
        </w:tc>
        <w:tc>
          <w:tcPr>
            <w:tcW w:w="105" w:type="pct"/>
            <w:vAlign w:val="center"/>
          </w:tcPr>
          <w:p w14:paraId="4B6D986C" w14:textId="77777777" w:rsidR="00CE3AF9" w:rsidRPr="00BE362A" w:rsidRDefault="00CE3AF9" w:rsidP="00896B1E">
            <w:pPr>
              <w:pStyle w:val="BodyText"/>
              <w:rPr>
                <w:sz w:val="16"/>
                <w:szCs w:val="16"/>
              </w:rPr>
            </w:pPr>
          </w:p>
        </w:tc>
        <w:tc>
          <w:tcPr>
            <w:tcW w:w="106" w:type="pct"/>
            <w:vAlign w:val="center"/>
          </w:tcPr>
          <w:p w14:paraId="467D396E" w14:textId="77777777" w:rsidR="00CE3AF9" w:rsidRPr="00BE362A" w:rsidRDefault="00CE3AF9" w:rsidP="00896B1E">
            <w:pPr>
              <w:pStyle w:val="BodyText"/>
              <w:rPr>
                <w:sz w:val="16"/>
                <w:szCs w:val="16"/>
              </w:rPr>
            </w:pPr>
          </w:p>
        </w:tc>
        <w:tc>
          <w:tcPr>
            <w:tcW w:w="105" w:type="pct"/>
            <w:vAlign w:val="center"/>
          </w:tcPr>
          <w:p w14:paraId="4D1114C4" w14:textId="77777777" w:rsidR="00CE3AF9" w:rsidRPr="00BE362A" w:rsidRDefault="00CE3AF9" w:rsidP="00896B1E">
            <w:pPr>
              <w:pStyle w:val="BodyText"/>
              <w:rPr>
                <w:sz w:val="16"/>
                <w:szCs w:val="16"/>
              </w:rPr>
            </w:pPr>
          </w:p>
        </w:tc>
        <w:tc>
          <w:tcPr>
            <w:tcW w:w="105" w:type="pct"/>
            <w:vAlign w:val="center"/>
          </w:tcPr>
          <w:p w14:paraId="23567AF2" w14:textId="77777777" w:rsidR="00CE3AF9" w:rsidRPr="00BE362A" w:rsidRDefault="00CE3AF9" w:rsidP="00896B1E">
            <w:pPr>
              <w:pStyle w:val="BodyText"/>
              <w:rPr>
                <w:sz w:val="16"/>
                <w:szCs w:val="16"/>
              </w:rPr>
            </w:pPr>
          </w:p>
        </w:tc>
        <w:tc>
          <w:tcPr>
            <w:tcW w:w="105" w:type="pct"/>
            <w:vAlign w:val="center"/>
          </w:tcPr>
          <w:p w14:paraId="47B7644A" w14:textId="77777777" w:rsidR="00CE3AF9" w:rsidRPr="00BE362A" w:rsidRDefault="00CE3AF9" w:rsidP="00896B1E">
            <w:pPr>
              <w:pStyle w:val="BodyText"/>
              <w:rPr>
                <w:sz w:val="16"/>
                <w:szCs w:val="16"/>
              </w:rPr>
            </w:pPr>
          </w:p>
        </w:tc>
        <w:tc>
          <w:tcPr>
            <w:tcW w:w="105" w:type="pct"/>
            <w:vAlign w:val="center"/>
          </w:tcPr>
          <w:p w14:paraId="618F4492" w14:textId="77777777" w:rsidR="00CE3AF9" w:rsidRPr="00BE362A" w:rsidRDefault="00CE3AF9" w:rsidP="00896B1E">
            <w:pPr>
              <w:pStyle w:val="BodyText"/>
              <w:rPr>
                <w:sz w:val="16"/>
                <w:szCs w:val="16"/>
              </w:rPr>
            </w:pPr>
          </w:p>
        </w:tc>
        <w:tc>
          <w:tcPr>
            <w:tcW w:w="105" w:type="pct"/>
            <w:vAlign w:val="center"/>
          </w:tcPr>
          <w:p w14:paraId="50467F23" w14:textId="77777777" w:rsidR="00CE3AF9" w:rsidRPr="00BE362A" w:rsidRDefault="00CE3AF9" w:rsidP="00896B1E">
            <w:pPr>
              <w:pStyle w:val="BodyText"/>
              <w:rPr>
                <w:sz w:val="16"/>
                <w:szCs w:val="16"/>
              </w:rPr>
            </w:pPr>
          </w:p>
        </w:tc>
        <w:tc>
          <w:tcPr>
            <w:tcW w:w="105" w:type="pct"/>
            <w:vAlign w:val="center"/>
          </w:tcPr>
          <w:p w14:paraId="3B884359" w14:textId="77777777" w:rsidR="00CE3AF9" w:rsidRPr="00BE362A" w:rsidRDefault="00CE3AF9" w:rsidP="00896B1E">
            <w:pPr>
              <w:pStyle w:val="BodyText"/>
              <w:rPr>
                <w:sz w:val="16"/>
                <w:szCs w:val="16"/>
              </w:rPr>
            </w:pPr>
          </w:p>
        </w:tc>
        <w:tc>
          <w:tcPr>
            <w:tcW w:w="105" w:type="pct"/>
            <w:vAlign w:val="center"/>
          </w:tcPr>
          <w:p w14:paraId="758C7ACE" w14:textId="77777777" w:rsidR="00CE3AF9" w:rsidRPr="00BE362A" w:rsidRDefault="00CE3AF9" w:rsidP="00896B1E">
            <w:pPr>
              <w:pStyle w:val="BodyText"/>
              <w:rPr>
                <w:sz w:val="16"/>
                <w:szCs w:val="16"/>
              </w:rPr>
            </w:pPr>
          </w:p>
        </w:tc>
        <w:tc>
          <w:tcPr>
            <w:tcW w:w="105" w:type="pct"/>
            <w:vAlign w:val="center"/>
          </w:tcPr>
          <w:p w14:paraId="295029FF" w14:textId="77777777" w:rsidR="00CE3AF9" w:rsidRPr="00BE362A" w:rsidRDefault="00CE3AF9" w:rsidP="00896B1E">
            <w:pPr>
              <w:pStyle w:val="BodyText"/>
              <w:rPr>
                <w:sz w:val="16"/>
                <w:szCs w:val="16"/>
              </w:rPr>
            </w:pPr>
          </w:p>
        </w:tc>
        <w:tc>
          <w:tcPr>
            <w:tcW w:w="105" w:type="pct"/>
            <w:vAlign w:val="center"/>
          </w:tcPr>
          <w:p w14:paraId="0367EA8A" w14:textId="77777777" w:rsidR="00CE3AF9" w:rsidRPr="00BE362A" w:rsidRDefault="00CE3AF9" w:rsidP="00896B1E">
            <w:pPr>
              <w:pStyle w:val="BodyText"/>
              <w:rPr>
                <w:sz w:val="16"/>
                <w:szCs w:val="16"/>
              </w:rPr>
            </w:pPr>
          </w:p>
        </w:tc>
        <w:tc>
          <w:tcPr>
            <w:tcW w:w="105" w:type="pct"/>
            <w:vAlign w:val="center"/>
          </w:tcPr>
          <w:p w14:paraId="449D6DE0" w14:textId="77777777" w:rsidR="00CE3AF9" w:rsidRPr="00BE362A" w:rsidRDefault="00CE3AF9" w:rsidP="00896B1E">
            <w:pPr>
              <w:pStyle w:val="BodyText"/>
              <w:rPr>
                <w:sz w:val="16"/>
                <w:szCs w:val="16"/>
              </w:rPr>
            </w:pPr>
          </w:p>
        </w:tc>
        <w:tc>
          <w:tcPr>
            <w:tcW w:w="105" w:type="pct"/>
            <w:vAlign w:val="center"/>
          </w:tcPr>
          <w:p w14:paraId="668CF7A0" w14:textId="77777777" w:rsidR="00CE3AF9" w:rsidRPr="00BE362A" w:rsidRDefault="00CE3AF9" w:rsidP="00896B1E">
            <w:pPr>
              <w:pStyle w:val="BodyText"/>
              <w:rPr>
                <w:sz w:val="16"/>
                <w:szCs w:val="16"/>
              </w:rPr>
            </w:pPr>
          </w:p>
        </w:tc>
        <w:tc>
          <w:tcPr>
            <w:tcW w:w="106" w:type="pct"/>
            <w:vAlign w:val="center"/>
          </w:tcPr>
          <w:p w14:paraId="49049961" w14:textId="77777777" w:rsidR="00CE3AF9" w:rsidRPr="00BE362A" w:rsidRDefault="00CE3AF9" w:rsidP="00896B1E">
            <w:pPr>
              <w:pStyle w:val="BodyText"/>
              <w:rPr>
                <w:sz w:val="16"/>
                <w:szCs w:val="16"/>
              </w:rPr>
            </w:pPr>
          </w:p>
        </w:tc>
      </w:tr>
      <w:tr w:rsidR="00E57F9D" w:rsidRPr="00BE362A" w14:paraId="5B8CAFC3" w14:textId="77777777" w:rsidTr="008F2C31">
        <w:tc>
          <w:tcPr>
            <w:tcW w:w="1212" w:type="pct"/>
            <w:vAlign w:val="center"/>
          </w:tcPr>
          <w:p w14:paraId="6579A69C" w14:textId="18D157A6" w:rsidR="00CE3AF9" w:rsidRPr="00D773FC" w:rsidRDefault="00CE3AF9" w:rsidP="00896B1E">
            <w:pPr>
              <w:pStyle w:val="Tabletextleft"/>
              <w:rPr>
                <w:sz w:val="16"/>
                <w:szCs w:val="16"/>
              </w:rPr>
            </w:pPr>
            <w:r w:rsidRPr="00D773FC">
              <w:rPr>
                <w:sz w:val="16"/>
                <w:szCs w:val="16"/>
              </w:rPr>
              <w:t>Transfer of funds to PA</w:t>
            </w:r>
            <w:r w:rsidR="0047596F" w:rsidRPr="00D773FC">
              <w:rPr>
                <w:sz w:val="16"/>
                <w:szCs w:val="16"/>
              </w:rPr>
              <w:t>P</w:t>
            </w:r>
            <w:r w:rsidRPr="00D773FC">
              <w:rPr>
                <w:sz w:val="16"/>
                <w:szCs w:val="16"/>
              </w:rPr>
              <w:t>s</w:t>
            </w:r>
          </w:p>
        </w:tc>
        <w:tc>
          <w:tcPr>
            <w:tcW w:w="105" w:type="pct"/>
            <w:vAlign w:val="center"/>
          </w:tcPr>
          <w:p w14:paraId="06F98A9D" w14:textId="77777777" w:rsidR="00CE3AF9" w:rsidRPr="00BE362A" w:rsidRDefault="00CE3AF9" w:rsidP="00896B1E">
            <w:pPr>
              <w:pStyle w:val="BodyText"/>
              <w:rPr>
                <w:sz w:val="16"/>
                <w:szCs w:val="16"/>
              </w:rPr>
            </w:pPr>
          </w:p>
        </w:tc>
        <w:tc>
          <w:tcPr>
            <w:tcW w:w="105" w:type="pct"/>
            <w:vAlign w:val="center"/>
          </w:tcPr>
          <w:p w14:paraId="2E4757A4" w14:textId="77777777" w:rsidR="00CE3AF9" w:rsidRPr="00BE362A" w:rsidRDefault="00CE3AF9" w:rsidP="00896B1E">
            <w:pPr>
              <w:pStyle w:val="BodyText"/>
              <w:rPr>
                <w:sz w:val="16"/>
                <w:szCs w:val="16"/>
              </w:rPr>
            </w:pPr>
          </w:p>
        </w:tc>
        <w:tc>
          <w:tcPr>
            <w:tcW w:w="105" w:type="pct"/>
            <w:vAlign w:val="center"/>
          </w:tcPr>
          <w:p w14:paraId="01FA07AC" w14:textId="77777777" w:rsidR="00CE3AF9" w:rsidRPr="00BE362A" w:rsidRDefault="00CE3AF9" w:rsidP="00896B1E">
            <w:pPr>
              <w:pStyle w:val="BodyText"/>
              <w:rPr>
                <w:sz w:val="16"/>
                <w:szCs w:val="16"/>
              </w:rPr>
            </w:pPr>
          </w:p>
        </w:tc>
        <w:tc>
          <w:tcPr>
            <w:tcW w:w="105" w:type="pct"/>
            <w:vAlign w:val="center"/>
          </w:tcPr>
          <w:p w14:paraId="700503D5" w14:textId="77777777" w:rsidR="00CE3AF9" w:rsidRPr="00BE362A" w:rsidRDefault="00CE3AF9" w:rsidP="00896B1E">
            <w:pPr>
              <w:pStyle w:val="BodyText"/>
              <w:rPr>
                <w:sz w:val="16"/>
                <w:szCs w:val="16"/>
              </w:rPr>
            </w:pPr>
          </w:p>
        </w:tc>
        <w:tc>
          <w:tcPr>
            <w:tcW w:w="105" w:type="pct"/>
            <w:vAlign w:val="center"/>
          </w:tcPr>
          <w:p w14:paraId="0B7104FC" w14:textId="77777777" w:rsidR="00CE3AF9" w:rsidRPr="00BE362A" w:rsidRDefault="00CE3AF9" w:rsidP="00896B1E">
            <w:pPr>
              <w:pStyle w:val="BodyText"/>
              <w:rPr>
                <w:sz w:val="16"/>
                <w:szCs w:val="16"/>
              </w:rPr>
            </w:pPr>
          </w:p>
        </w:tc>
        <w:tc>
          <w:tcPr>
            <w:tcW w:w="105" w:type="pct"/>
            <w:vAlign w:val="center"/>
          </w:tcPr>
          <w:p w14:paraId="09D8F2AB" w14:textId="77777777" w:rsidR="00CE3AF9" w:rsidRPr="00BE362A" w:rsidRDefault="00CE3AF9" w:rsidP="00896B1E">
            <w:pPr>
              <w:pStyle w:val="BodyText"/>
              <w:rPr>
                <w:sz w:val="16"/>
                <w:szCs w:val="16"/>
              </w:rPr>
            </w:pPr>
          </w:p>
        </w:tc>
        <w:tc>
          <w:tcPr>
            <w:tcW w:w="105" w:type="pct"/>
            <w:vAlign w:val="center"/>
          </w:tcPr>
          <w:p w14:paraId="62E249A9" w14:textId="77777777" w:rsidR="00CE3AF9" w:rsidRPr="00BE362A" w:rsidRDefault="00CE3AF9" w:rsidP="00896B1E">
            <w:pPr>
              <w:pStyle w:val="BodyText"/>
              <w:rPr>
                <w:sz w:val="16"/>
                <w:szCs w:val="16"/>
              </w:rPr>
            </w:pPr>
          </w:p>
        </w:tc>
        <w:tc>
          <w:tcPr>
            <w:tcW w:w="105" w:type="pct"/>
            <w:vAlign w:val="center"/>
          </w:tcPr>
          <w:p w14:paraId="1E30B36F" w14:textId="77777777" w:rsidR="00CE3AF9" w:rsidRPr="00BE362A" w:rsidRDefault="00CE3AF9" w:rsidP="00896B1E">
            <w:pPr>
              <w:pStyle w:val="BodyText"/>
              <w:rPr>
                <w:sz w:val="16"/>
                <w:szCs w:val="16"/>
              </w:rPr>
            </w:pPr>
          </w:p>
        </w:tc>
        <w:tc>
          <w:tcPr>
            <w:tcW w:w="105" w:type="pct"/>
            <w:vAlign w:val="center"/>
          </w:tcPr>
          <w:p w14:paraId="4D607766" w14:textId="77777777" w:rsidR="00CE3AF9" w:rsidRPr="00BE362A" w:rsidRDefault="00CE3AF9" w:rsidP="00896B1E">
            <w:pPr>
              <w:pStyle w:val="BodyText"/>
              <w:rPr>
                <w:sz w:val="16"/>
                <w:szCs w:val="16"/>
              </w:rPr>
            </w:pPr>
          </w:p>
        </w:tc>
        <w:tc>
          <w:tcPr>
            <w:tcW w:w="105" w:type="pct"/>
            <w:vAlign w:val="center"/>
          </w:tcPr>
          <w:p w14:paraId="08D1683D"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64989A04" w14:textId="77777777" w:rsidR="00CE3AF9" w:rsidRPr="00BE362A" w:rsidRDefault="00CE3AF9" w:rsidP="00896B1E">
            <w:pPr>
              <w:pStyle w:val="BodyText"/>
              <w:rPr>
                <w:sz w:val="16"/>
                <w:szCs w:val="16"/>
              </w:rPr>
            </w:pPr>
          </w:p>
        </w:tc>
        <w:tc>
          <w:tcPr>
            <w:tcW w:w="106" w:type="pct"/>
            <w:shd w:val="clear" w:color="auto" w:fill="FFFFFF" w:themeFill="background1"/>
            <w:vAlign w:val="center"/>
          </w:tcPr>
          <w:p w14:paraId="4D596B96"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7A81350D" w14:textId="77777777" w:rsidR="00CE3AF9" w:rsidRPr="00BE362A" w:rsidRDefault="00CE3AF9" w:rsidP="00896B1E">
            <w:pPr>
              <w:pStyle w:val="BodyText"/>
              <w:rPr>
                <w:sz w:val="16"/>
                <w:szCs w:val="16"/>
              </w:rPr>
            </w:pPr>
          </w:p>
        </w:tc>
        <w:tc>
          <w:tcPr>
            <w:tcW w:w="105" w:type="pct"/>
            <w:vAlign w:val="center"/>
          </w:tcPr>
          <w:p w14:paraId="49DD3293" w14:textId="77777777" w:rsidR="00CE3AF9" w:rsidRPr="00BE362A" w:rsidRDefault="00CE3AF9" w:rsidP="00896B1E">
            <w:pPr>
              <w:pStyle w:val="BodyText"/>
              <w:rPr>
                <w:sz w:val="16"/>
                <w:szCs w:val="16"/>
              </w:rPr>
            </w:pPr>
          </w:p>
        </w:tc>
        <w:tc>
          <w:tcPr>
            <w:tcW w:w="105" w:type="pct"/>
            <w:vAlign w:val="center"/>
          </w:tcPr>
          <w:p w14:paraId="45EA1F2C" w14:textId="77777777" w:rsidR="00CE3AF9" w:rsidRPr="00BE362A" w:rsidRDefault="00CE3AF9" w:rsidP="00896B1E">
            <w:pPr>
              <w:pStyle w:val="BodyText"/>
              <w:rPr>
                <w:sz w:val="16"/>
                <w:szCs w:val="16"/>
              </w:rPr>
            </w:pPr>
          </w:p>
        </w:tc>
        <w:tc>
          <w:tcPr>
            <w:tcW w:w="105" w:type="pct"/>
            <w:vAlign w:val="center"/>
          </w:tcPr>
          <w:p w14:paraId="41BAB8CB" w14:textId="77777777" w:rsidR="00CE3AF9" w:rsidRPr="00BE362A" w:rsidRDefault="00CE3AF9" w:rsidP="00896B1E">
            <w:pPr>
              <w:pStyle w:val="BodyText"/>
              <w:rPr>
                <w:sz w:val="16"/>
                <w:szCs w:val="16"/>
              </w:rPr>
            </w:pPr>
          </w:p>
        </w:tc>
        <w:tc>
          <w:tcPr>
            <w:tcW w:w="105" w:type="pct"/>
            <w:vAlign w:val="center"/>
          </w:tcPr>
          <w:p w14:paraId="33502D79" w14:textId="77777777" w:rsidR="00CE3AF9" w:rsidRPr="00BE362A" w:rsidRDefault="00CE3AF9" w:rsidP="00896B1E">
            <w:pPr>
              <w:pStyle w:val="BodyText"/>
              <w:rPr>
                <w:sz w:val="16"/>
                <w:szCs w:val="16"/>
              </w:rPr>
            </w:pPr>
          </w:p>
        </w:tc>
        <w:tc>
          <w:tcPr>
            <w:tcW w:w="105" w:type="pct"/>
            <w:vAlign w:val="center"/>
          </w:tcPr>
          <w:p w14:paraId="25ED39C0" w14:textId="77777777" w:rsidR="00CE3AF9" w:rsidRPr="00BE362A" w:rsidRDefault="00CE3AF9" w:rsidP="00896B1E">
            <w:pPr>
              <w:pStyle w:val="BodyText"/>
              <w:rPr>
                <w:sz w:val="16"/>
                <w:szCs w:val="16"/>
              </w:rPr>
            </w:pPr>
          </w:p>
        </w:tc>
        <w:tc>
          <w:tcPr>
            <w:tcW w:w="105" w:type="pct"/>
            <w:vAlign w:val="center"/>
          </w:tcPr>
          <w:p w14:paraId="18CD3678" w14:textId="77777777" w:rsidR="00CE3AF9" w:rsidRPr="00BE362A" w:rsidRDefault="00CE3AF9" w:rsidP="00896B1E">
            <w:pPr>
              <w:pStyle w:val="BodyText"/>
              <w:rPr>
                <w:sz w:val="16"/>
                <w:szCs w:val="16"/>
              </w:rPr>
            </w:pPr>
          </w:p>
        </w:tc>
        <w:tc>
          <w:tcPr>
            <w:tcW w:w="105" w:type="pct"/>
            <w:vAlign w:val="center"/>
          </w:tcPr>
          <w:p w14:paraId="13AF6A85"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4B962A63" w14:textId="77777777" w:rsidR="00CE3AF9" w:rsidRPr="00BE362A" w:rsidRDefault="00CE3AF9" w:rsidP="00896B1E">
            <w:pPr>
              <w:pStyle w:val="BodyText"/>
              <w:rPr>
                <w:sz w:val="16"/>
                <w:szCs w:val="16"/>
              </w:rPr>
            </w:pPr>
          </w:p>
        </w:tc>
        <w:tc>
          <w:tcPr>
            <w:tcW w:w="105" w:type="pct"/>
            <w:vAlign w:val="center"/>
          </w:tcPr>
          <w:p w14:paraId="5AE4E909" w14:textId="77777777" w:rsidR="00CE3AF9" w:rsidRPr="00BE362A" w:rsidRDefault="00CE3AF9" w:rsidP="00896B1E">
            <w:pPr>
              <w:pStyle w:val="BodyText"/>
              <w:rPr>
                <w:sz w:val="16"/>
                <w:szCs w:val="16"/>
              </w:rPr>
            </w:pPr>
          </w:p>
        </w:tc>
        <w:tc>
          <w:tcPr>
            <w:tcW w:w="105" w:type="pct"/>
            <w:vAlign w:val="center"/>
          </w:tcPr>
          <w:p w14:paraId="1ACCECA4" w14:textId="77777777" w:rsidR="00CE3AF9" w:rsidRPr="00BE362A" w:rsidRDefault="00CE3AF9" w:rsidP="00896B1E">
            <w:pPr>
              <w:pStyle w:val="BodyText"/>
              <w:rPr>
                <w:sz w:val="16"/>
                <w:szCs w:val="16"/>
              </w:rPr>
            </w:pPr>
          </w:p>
        </w:tc>
        <w:tc>
          <w:tcPr>
            <w:tcW w:w="106" w:type="pct"/>
            <w:vAlign w:val="center"/>
          </w:tcPr>
          <w:p w14:paraId="429F1869" w14:textId="77777777" w:rsidR="00CE3AF9" w:rsidRPr="00BE362A" w:rsidRDefault="00CE3AF9" w:rsidP="00896B1E">
            <w:pPr>
              <w:pStyle w:val="BodyText"/>
              <w:rPr>
                <w:sz w:val="16"/>
                <w:szCs w:val="16"/>
              </w:rPr>
            </w:pPr>
          </w:p>
        </w:tc>
        <w:tc>
          <w:tcPr>
            <w:tcW w:w="105" w:type="pct"/>
            <w:vAlign w:val="center"/>
          </w:tcPr>
          <w:p w14:paraId="6C783CE6" w14:textId="77777777" w:rsidR="00CE3AF9" w:rsidRPr="00BE362A" w:rsidRDefault="00CE3AF9" w:rsidP="00896B1E">
            <w:pPr>
              <w:pStyle w:val="BodyText"/>
              <w:rPr>
                <w:sz w:val="16"/>
                <w:szCs w:val="16"/>
              </w:rPr>
            </w:pPr>
          </w:p>
        </w:tc>
        <w:tc>
          <w:tcPr>
            <w:tcW w:w="105" w:type="pct"/>
            <w:vAlign w:val="center"/>
          </w:tcPr>
          <w:p w14:paraId="5BC52BB4" w14:textId="77777777" w:rsidR="00CE3AF9" w:rsidRPr="00BE362A" w:rsidRDefault="00CE3AF9" w:rsidP="00896B1E">
            <w:pPr>
              <w:pStyle w:val="BodyText"/>
              <w:rPr>
                <w:sz w:val="16"/>
                <w:szCs w:val="16"/>
              </w:rPr>
            </w:pPr>
          </w:p>
        </w:tc>
        <w:tc>
          <w:tcPr>
            <w:tcW w:w="105" w:type="pct"/>
            <w:vAlign w:val="center"/>
          </w:tcPr>
          <w:p w14:paraId="362A84D0" w14:textId="77777777" w:rsidR="00CE3AF9" w:rsidRPr="00BE362A" w:rsidRDefault="00CE3AF9" w:rsidP="00896B1E">
            <w:pPr>
              <w:pStyle w:val="BodyText"/>
              <w:rPr>
                <w:sz w:val="16"/>
                <w:szCs w:val="16"/>
              </w:rPr>
            </w:pPr>
          </w:p>
        </w:tc>
        <w:tc>
          <w:tcPr>
            <w:tcW w:w="105" w:type="pct"/>
            <w:vAlign w:val="center"/>
          </w:tcPr>
          <w:p w14:paraId="1835F309" w14:textId="77777777" w:rsidR="00CE3AF9" w:rsidRPr="00BE362A" w:rsidRDefault="00CE3AF9" w:rsidP="00896B1E">
            <w:pPr>
              <w:pStyle w:val="BodyText"/>
              <w:rPr>
                <w:sz w:val="16"/>
                <w:szCs w:val="16"/>
              </w:rPr>
            </w:pPr>
          </w:p>
        </w:tc>
        <w:tc>
          <w:tcPr>
            <w:tcW w:w="105" w:type="pct"/>
            <w:vAlign w:val="center"/>
          </w:tcPr>
          <w:p w14:paraId="68B96115" w14:textId="77777777" w:rsidR="00CE3AF9" w:rsidRPr="00BE362A" w:rsidRDefault="00CE3AF9" w:rsidP="00896B1E">
            <w:pPr>
              <w:pStyle w:val="BodyText"/>
              <w:rPr>
                <w:sz w:val="16"/>
                <w:szCs w:val="16"/>
              </w:rPr>
            </w:pPr>
          </w:p>
        </w:tc>
        <w:tc>
          <w:tcPr>
            <w:tcW w:w="105" w:type="pct"/>
            <w:vAlign w:val="center"/>
          </w:tcPr>
          <w:p w14:paraId="2ACE410A" w14:textId="77777777" w:rsidR="00CE3AF9" w:rsidRPr="00BE362A" w:rsidRDefault="00CE3AF9" w:rsidP="00896B1E">
            <w:pPr>
              <w:pStyle w:val="BodyText"/>
              <w:rPr>
                <w:sz w:val="16"/>
                <w:szCs w:val="16"/>
              </w:rPr>
            </w:pPr>
          </w:p>
        </w:tc>
        <w:tc>
          <w:tcPr>
            <w:tcW w:w="105" w:type="pct"/>
            <w:vAlign w:val="center"/>
          </w:tcPr>
          <w:p w14:paraId="45A1F160" w14:textId="77777777" w:rsidR="00CE3AF9" w:rsidRPr="00BE362A" w:rsidRDefault="00CE3AF9" w:rsidP="00896B1E">
            <w:pPr>
              <w:pStyle w:val="BodyText"/>
              <w:rPr>
                <w:sz w:val="16"/>
                <w:szCs w:val="16"/>
              </w:rPr>
            </w:pPr>
          </w:p>
        </w:tc>
        <w:tc>
          <w:tcPr>
            <w:tcW w:w="105" w:type="pct"/>
            <w:vAlign w:val="center"/>
          </w:tcPr>
          <w:p w14:paraId="70B5DA6C" w14:textId="77777777" w:rsidR="00CE3AF9" w:rsidRPr="00BE362A" w:rsidRDefault="00CE3AF9" w:rsidP="00896B1E">
            <w:pPr>
              <w:pStyle w:val="BodyText"/>
              <w:rPr>
                <w:sz w:val="16"/>
                <w:szCs w:val="16"/>
              </w:rPr>
            </w:pPr>
          </w:p>
        </w:tc>
        <w:tc>
          <w:tcPr>
            <w:tcW w:w="105" w:type="pct"/>
            <w:vAlign w:val="center"/>
          </w:tcPr>
          <w:p w14:paraId="0B894651" w14:textId="77777777" w:rsidR="00CE3AF9" w:rsidRPr="00BE362A" w:rsidRDefault="00CE3AF9" w:rsidP="00896B1E">
            <w:pPr>
              <w:pStyle w:val="BodyText"/>
              <w:rPr>
                <w:sz w:val="16"/>
                <w:szCs w:val="16"/>
              </w:rPr>
            </w:pPr>
          </w:p>
        </w:tc>
        <w:tc>
          <w:tcPr>
            <w:tcW w:w="105" w:type="pct"/>
            <w:vAlign w:val="center"/>
          </w:tcPr>
          <w:p w14:paraId="2C5B4640" w14:textId="77777777" w:rsidR="00CE3AF9" w:rsidRPr="00BE362A" w:rsidRDefault="00CE3AF9" w:rsidP="00896B1E">
            <w:pPr>
              <w:pStyle w:val="BodyText"/>
              <w:rPr>
                <w:sz w:val="16"/>
                <w:szCs w:val="16"/>
              </w:rPr>
            </w:pPr>
          </w:p>
        </w:tc>
        <w:tc>
          <w:tcPr>
            <w:tcW w:w="105" w:type="pct"/>
            <w:vAlign w:val="center"/>
          </w:tcPr>
          <w:p w14:paraId="44A2E143" w14:textId="77777777" w:rsidR="00CE3AF9" w:rsidRPr="00BE362A" w:rsidRDefault="00CE3AF9" w:rsidP="00896B1E">
            <w:pPr>
              <w:pStyle w:val="BodyText"/>
              <w:rPr>
                <w:sz w:val="16"/>
                <w:szCs w:val="16"/>
              </w:rPr>
            </w:pPr>
          </w:p>
        </w:tc>
        <w:tc>
          <w:tcPr>
            <w:tcW w:w="106" w:type="pct"/>
            <w:vAlign w:val="center"/>
          </w:tcPr>
          <w:p w14:paraId="37A8A347" w14:textId="77777777" w:rsidR="00CE3AF9" w:rsidRPr="00BE362A" w:rsidRDefault="00CE3AF9" w:rsidP="00896B1E">
            <w:pPr>
              <w:pStyle w:val="BodyText"/>
              <w:rPr>
                <w:sz w:val="16"/>
                <w:szCs w:val="16"/>
              </w:rPr>
            </w:pPr>
          </w:p>
        </w:tc>
      </w:tr>
      <w:tr w:rsidR="00E57F9D" w:rsidRPr="00BE362A" w14:paraId="5C41E884" w14:textId="77777777" w:rsidTr="008F2C31">
        <w:tc>
          <w:tcPr>
            <w:tcW w:w="1212" w:type="pct"/>
            <w:shd w:val="clear" w:color="auto" w:fill="FFFFFF" w:themeFill="background1"/>
            <w:vAlign w:val="center"/>
          </w:tcPr>
          <w:p w14:paraId="3F3FA4EE" w14:textId="77777777" w:rsidR="00CE3AF9" w:rsidRPr="00D773FC" w:rsidRDefault="00CE3AF9" w:rsidP="00896B1E">
            <w:pPr>
              <w:pStyle w:val="Tabletextleft"/>
              <w:rPr>
                <w:sz w:val="16"/>
                <w:szCs w:val="16"/>
              </w:rPr>
            </w:pPr>
            <w:r w:rsidRPr="00D773FC">
              <w:rPr>
                <w:sz w:val="16"/>
                <w:szCs w:val="16"/>
              </w:rPr>
              <w:t>Transfer of Vulnerability Assistance</w:t>
            </w:r>
          </w:p>
        </w:tc>
        <w:tc>
          <w:tcPr>
            <w:tcW w:w="105" w:type="pct"/>
            <w:vAlign w:val="center"/>
          </w:tcPr>
          <w:p w14:paraId="07A7172E" w14:textId="77777777" w:rsidR="00CE3AF9" w:rsidRPr="00BE362A" w:rsidRDefault="00CE3AF9" w:rsidP="00896B1E">
            <w:pPr>
              <w:pStyle w:val="BodyText"/>
              <w:rPr>
                <w:sz w:val="16"/>
                <w:szCs w:val="16"/>
              </w:rPr>
            </w:pPr>
          </w:p>
        </w:tc>
        <w:tc>
          <w:tcPr>
            <w:tcW w:w="105" w:type="pct"/>
            <w:vAlign w:val="center"/>
          </w:tcPr>
          <w:p w14:paraId="3030F596" w14:textId="77777777" w:rsidR="00CE3AF9" w:rsidRPr="00BE362A" w:rsidRDefault="00CE3AF9" w:rsidP="00896B1E">
            <w:pPr>
              <w:pStyle w:val="BodyText"/>
              <w:rPr>
                <w:sz w:val="16"/>
                <w:szCs w:val="16"/>
              </w:rPr>
            </w:pPr>
          </w:p>
        </w:tc>
        <w:tc>
          <w:tcPr>
            <w:tcW w:w="105" w:type="pct"/>
            <w:vAlign w:val="center"/>
          </w:tcPr>
          <w:p w14:paraId="614A45F8" w14:textId="77777777" w:rsidR="00CE3AF9" w:rsidRPr="00BE362A" w:rsidRDefault="00CE3AF9" w:rsidP="00896B1E">
            <w:pPr>
              <w:pStyle w:val="BodyText"/>
              <w:rPr>
                <w:sz w:val="16"/>
                <w:szCs w:val="16"/>
              </w:rPr>
            </w:pPr>
          </w:p>
        </w:tc>
        <w:tc>
          <w:tcPr>
            <w:tcW w:w="105" w:type="pct"/>
            <w:vAlign w:val="center"/>
          </w:tcPr>
          <w:p w14:paraId="796B2A0F" w14:textId="77777777" w:rsidR="00CE3AF9" w:rsidRPr="00BE362A" w:rsidRDefault="00CE3AF9" w:rsidP="00896B1E">
            <w:pPr>
              <w:pStyle w:val="BodyText"/>
              <w:rPr>
                <w:sz w:val="16"/>
                <w:szCs w:val="16"/>
              </w:rPr>
            </w:pPr>
          </w:p>
        </w:tc>
        <w:tc>
          <w:tcPr>
            <w:tcW w:w="105" w:type="pct"/>
            <w:vAlign w:val="center"/>
          </w:tcPr>
          <w:p w14:paraId="1F398207" w14:textId="77777777" w:rsidR="00CE3AF9" w:rsidRPr="00BE362A" w:rsidRDefault="00CE3AF9" w:rsidP="00896B1E">
            <w:pPr>
              <w:pStyle w:val="BodyText"/>
              <w:rPr>
                <w:sz w:val="16"/>
                <w:szCs w:val="16"/>
              </w:rPr>
            </w:pPr>
          </w:p>
        </w:tc>
        <w:tc>
          <w:tcPr>
            <w:tcW w:w="105" w:type="pct"/>
            <w:vAlign w:val="center"/>
          </w:tcPr>
          <w:p w14:paraId="7C3E14B1" w14:textId="77777777" w:rsidR="00CE3AF9" w:rsidRPr="00BE362A" w:rsidRDefault="00CE3AF9" w:rsidP="00896B1E">
            <w:pPr>
              <w:pStyle w:val="BodyText"/>
              <w:rPr>
                <w:sz w:val="16"/>
                <w:szCs w:val="16"/>
              </w:rPr>
            </w:pPr>
          </w:p>
        </w:tc>
        <w:tc>
          <w:tcPr>
            <w:tcW w:w="105" w:type="pct"/>
            <w:vAlign w:val="center"/>
          </w:tcPr>
          <w:p w14:paraId="74ACB572" w14:textId="77777777" w:rsidR="00CE3AF9" w:rsidRPr="00BE362A" w:rsidRDefault="00CE3AF9" w:rsidP="00896B1E">
            <w:pPr>
              <w:pStyle w:val="BodyText"/>
              <w:rPr>
                <w:sz w:val="16"/>
                <w:szCs w:val="16"/>
              </w:rPr>
            </w:pPr>
          </w:p>
        </w:tc>
        <w:tc>
          <w:tcPr>
            <w:tcW w:w="105" w:type="pct"/>
            <w:vAlign w:val="center"/>
          </w:tcPr>
          <w:p w14:paraId="20B9CD07" w14:textId="77777777" w:rsidR="00CE3AF9" w:rsidRPr="00BE362A" w:rsidRDefault="00CE3AF9" w:rsidP="00896B1E">
            <w:pPr>
              <w:pStyle w:val="BodyText"/>
              <w:rPr>
                <w:sz w:val="16"/>
                <w:szCs w:val="16"/>
              </w:rPr>
            </w:pPr>
          </w:p>
        </w:tc>
        <w:tc>
          <w:tcPr>
            <w:tcW w:w="105" w:type="pct"/>
            <w:vAlign w:val="center"/>
          </w:tcPr>
          <w:p w14:paraId="12FB4DB4" w14:textId="77777777" w:rsidR="00CE3AF9" w:rsidRPr="00BE362A" w:rsidRDefault="00CE3AF9" w:rsidP="00896B1E">
            <w:pPr>
              <w:pStyle w:val="BodyText"/>
              <w:rPr>
                <w:sz w:val="16"/>
                <w:szCs w:val="16"/>
              </w:rPr>
            </w:pPr>
          </w:p>
        </w:tc>
        <w:tc>
          <w:tcPr>
            <w:tcW w:w="105" w:type="pct"/>
            <w:vAlign w:val="center"/>
          </w:tcPr>
          <w:p w14:paraId="4DE0A2CB" w14:textId="77777777" w:rsidR="00CE3AF9" w:rsidRPr="00BE362A" w:rsidRDefault="00CE3AF9" w:rsidP="00896B1E">
            <w:pPr>
              <w:pStyle w:val="BodyText"/>
              <w:rPr>
                <w:sz w:val="16"/>
                <w:szCs w:val="16"/>
              </w:rPr>
            </w:pPr>
          </w:p>
        </w:tc>
        <w:tc>
          <w:tcPr>
            <w:tcW w:w="105" w:type="pct"/>
            <w:vAlign w:val="center"/>
          </w:tcPr>
          <w:p w14:paraId="3DD22CA0" w14:textId="77777777" w:rsidR="00CE3AF9" w:rsidRPr="00BE362A" w:rsidRDefault="00CE3AF9" w:rsidP="00896B1E">
            <w:pPr>
              <w:pStyle w:val="BodyText"/>
              <w:rPr>
                <w:sz w:val="16"/>
                <w:szCs w:val="16"/>
              </w:rPr>
            </w:pPr>
          </w:p>
        </w:tc>
        <w:tc>
          <w:tcPr>
            <w:tcW w:w="106" w:type="pct"/>
            <w:vAlign w:val="center"/>
          </w:tcPr>
          <w:p w14:paraId="4306B8A9" w14:textId="77777777" w:rsidR="00CE3AF9" w:rsidRPr="00BE362A" w:rsidRDefault="00CE3AF9" w:rsidP="00896B1E">
            <w:pPr>
              <w:pStyle w:val="BodyText"/>
              <w:rPr>
                <w:sz w:val="16"/>
                <w:szCs w:val="16"/>
              </w:rPr>
            </w:pPr>
          </w:p>
        </w:tc>
        <w:tc>
          <w:tcPr>
            <w:tcW w:w="105" w:type="pct"/>
            <w:vAlign w:val="center"/>
          </w:tcPr>
          <w:p w14:paraId="73E7109F" w14:textId="77777777" w:rsidR="00CE3AF9" w:rsidRPr="00BE362A" w:rsidRDefault="00CE3AF9" w:rsidP="00896B1E">
            <w:pPr>
              <w:pStyle w:val="BodyText"/>
              <w:rPr>
                <w:sz w:val="16"/>
                <w:szCs w:val="16"/>
              </w:rPr>
            </w:pPr>
          </w:p>
        </w:tc>
        <w:tc>
          <w:tcPr>
            <w:tcW w:w="105" w:type="pct"/>
            <w:vAlign w:val="center"/>
          </w:tcPr>
          <w:p w14:paraId="02758CD1" w14:textId="77777777" w:rsidR="00CE3AF9" w:rsidRPr="00BE362A" w:rsidRDefault="00CE3AF9" w:rsidP="00896B1E">
            <w:pPr>
              <w:pStyle w:val="BodyText"/>
              <w:rPr>
                <w:sz w:val="16"/>
                <w:szCs w:val="16"/>
              </w:rPr>
            </w:pPr>
          </w:p>
        </w:tc>
        <w:tc>
          <w:tcPr>
            <w:tcW w:w="105" w:type="pct"/>
            <w:vAlign w:val="center"/>
          </w:tcPr>
          <w:p w14:paraId="72A7D483" w14:textId="77777777" w:rsidR="00CE3AF9" w:rsidRPr="00BE362A" w:rsidRDefault="00CE3AF9" w:rsidP="00896B1E">
            <w:pPr>
              <w:pStyle w:val="BodyText"/>
              <w:rPr>
                <w:sz w:val="16"/>
                <w:szCs w:val="16"/>
              </w:rPr>
            </w:pPr>
          </w:p>
        </w:tc>
        <w:tc>
          <w:tcPr>
            <w:tcW w:w="105" w:type="pct"/>
            <w:vAlign w:val="center"/>
          </w:tcPr>
          <w:p w14:paraId="2B909456"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649783A0"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23A18FE8"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081A77A6"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7A6CCFE7"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3B70BE64"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6F44C456"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3C2D186B" w14:textId="77777777" w:rsidR="00CE3AF9" w:rsidRPr="00BE362A" w:rsidRDefault="00CE3AF9" w:rsidP="00896B1E">
            <w:pPr>
              <w:pStyle w:val="BodyText"/>
              <w:rPr>
                <w:sz w:val="16"/>
                <w:szCs w:val="16"/>
              </w:rPr>
            </w:pPr>
          </w:p>
        </w:tc>
        <w:tc>
          <w:tcPr>
            <w:tcW w:w="106" w:type="pct"/>
            <w:shd w:val="clear" w:color="auto" w:fill="FFFFFF" w:themeFill="background1"/>
            <w:vAlign w:val="center"/>
          </w:tcPr>
          <w:p w14:paraId="290EA068"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312C7FF6" w14:textId="77777777" w:rsidR="00CE3AF9" w:rsidRPr="00BE362A" w:rsidRDefault="00CE3AF9" w:rsidP="00896B1E">
            <w:pPr>
              <w:pStyle w:val="BodyText"/>
              <w:rPr>
                <w:sz w:val="16"/>
                <w:szCs w:val="16"/>
              </w:rPr>
            </w:pPr>
          </w:p>
        </w:tc>
        <w:tc>
          <w:tcPr>
            <w:tcW w:w="105" w:type="pct"/>
            <w:shd w:val="clear" w:color="auto" w:fill="FFFFFF" w:themeFill="background1"/>
            <w:vAlign w:val="center"/>
          </w:tcPr>
          <w:p w14:paraId="1335D377" w14:textId="77777777" w:rsidR="00CE3AF9" w:rsidRPr="00BE362A" w:rsidRDefault="00CE3AF9" w:rsidP="00896B1E">
            <w:pPr>
              <w:pStyle w:val="BodyText"/>
              <w:rPr>
                <w:sz w:val="16"/>
                <w:szCs w:val="16"/>
              </w:rPr>
            </w:pPr>
          </w:p>
        </w:tc>
        <w:tc>
          <w:tcPr>
            <w:tcW w:w="105" w:type="pct"/>
            <w:vAlign w:val="center"/>
          </w:tcPr>
          <w:p w14:paraId="12FE4091" w14:textId="77777777" w:rsidR="00CE3AF9" w:rsidRPr="00BE362A" w:rsidRDefault="00CE3AF9" w:rsidP="00896B1E">
            <w:pPr>
              <w:pStyle w:val="BodyText"/>
              <w:rPr>
                <w:sz w:val="16"/>
                <w:szCs w:val="16"/>
              </w:rPr>
            </w:pPr>
          </w:p>
        </w:tc>
        <w:tc>
          <w:tcPr>
            <w:tcW w:w="105" w:type="pct"/>
            <w:vAlign w:val="center"/>
          </w:tcPr>
          <w:p w14:paraId="3EFFC754" w14:textId="77777777" w:rsidR="00CE3AF9" w:rsidRPr="00BE362A" w:rsidRDefault="00CE3AF9" w:rsidP="00896B1E">
            <w:pPr>
              <w:pStyle w:val="BodyText"/>
              <w:rPr>
                <w:sz w:val="16"/>
                <w:szCs w:val="16"/>
              </w:rPr>
            </w:pPr>
          </w:p>
        </w:tc>
        <w:tc>
          <w:tcPr>
            <w:tcW w:w="105" w:type="pct"/>
            <w:vAlign w:val="center"/>
          </w:tcPr>
          <w:p w14:paraId="758EB462" w14:textId="77777777" w:rsidR="00CE3AF9" w:rsidRPr="00BE362A" w:rsidRDefault="00CE3AF9" w:rsidP="00896B1E">
            <w:pPr>
              <w:pStyle w:val="BodyText"/>
              <w:rPr>
                <w:sz w:val="16"/>
                <w:szCs w:val="16"/>
              </w:rPr>
            </w:pPr>
          </w:p>
        </w:tc>
        <w:tc>
          <w:tcPr>
            <w:tcW w:w="105" w:type="pct"/>
            <w:vAlign w:val="center"/>
          </w:tcPr>
          <w:p w14:paraId="7EAB0FC1" w14:textId="77777777" w:rsidR="00CE3AF9" w:rsidRPr="00BE362A" w:rsidRDefault="00CE3AF9" w:rsidP="00896B1E">
            <w:pPr>
              <w:pStyle w:val="BodyText"/>
              <w:rPr>
                <w:sz w:val="16"/>
                <w:szCs w:val="16"/>
              </w:rPr>
            </w:pPr>
          </w:p>
        </w:tc>
        <w:tc>
          <w:tcPr>
            <w:tcW w:w="105" w:type="pct"/>
            <w:vAlign w:val="center"/>
          </w:tcPr>
          <w:p w14:paraId="03885E92" w14:textId="77777777" w:rsidR="00CE3AF9" w:rsidRPr="00BE362A" w:rsidRDefault="00CE3AF9" w:rsidP="00896B1E">
            <w:pPr>
              <w:pStyle w:val="BodyText"/>
              <w:rPr>
                <w:sz w:val="16"/>
                <w:szCs w:val="16"/>
              </w:rPr>
            </w:pPr>
          </w:p>
        </w:tc>
        <w:tc>
          <w:tcPr>
            <w:tcW w:w="105" w:type="pct"/>
            <w:vAlign w:val="center"/>
          </w:tcPr>
          <w:p w14:paraId="21A0B978" w14:textId="77777777" w:rsidR="00CE3AF9" w:rsidRPr="00BE362A" w:rsidRDefault="00CE3AF9" w:rsidP="00896B1E">
            <w:pPr>
              <w:pStyle w:val="BodyText"/>
              <w:rPr>
                <w:sz w:val="16"/>
                <w:szCs w:val="16"/>
              </w:rPr>
            </w:pPr>
          </w:p>
        </w:tc>
        <w:tc>
          <w:tcPr>
            <w:tcW w:w="105" w:type="pct"/>
            <w:vAlign w:val="center"/>
          </w:tcPr>
          <w:p w14:paraId="2DF7ED70" w14:textId="77777777" w:rsidR="00CE3AF9" w:rsidRPr="00BE362A" w:rsidRDefault="00CE3AF9" w:rsidP="00896B1E">
            <w:pPr>
              <w:pStyle w:val="BodyText"/>
              <w:rPr>
                <w:sz w:val="16"/>
                <w:szCs w:val="16"/>
              </w:rPr>
            </w:pPr>
          </w:p>
        </w:tc>
        <w:tc>
          <w:tcPr>
            <w:tcW w:w="105" w:type="pct"/>
            <w:vAlign w:val="center"/>
          </w:tcPr>
          <w:p w14:paraId="1B5CA80C" w14:textId="77777777" w:rsidR="00CE3AF9" w:rsidRPr="00BE362A" w:rsidRDefault="00CE3AF9" w:rsidP="00896B1E">
            <w:pPr>
              <w:pStyle w:val="BodyText"/>
              <w:rPr>
                <w:sz w:val="16"/>
                <w:szCs w:val="16"/>
              </w:rPr>
            </w:pPr>
          </w:p>
        </w:tc>
        <w:tc>
          <w:tcPr>
            <w:tcW w:w="105" w:type="pct"/>
            <w:vAlign w:val="center"/>
          </w:tcPr>
          <w:p w14:paraId="4CA79D57" w14:textId="77777777" w:rsidR="00CE3AF9" w:rsidRPr="00BE362A" w:rsidRDefault="00CE3AF9" w:rsidP="00896B1E">
            <w:pPr>
              <w:pStyle w:val="BodyText"/>
              <w:rPr>
                <w:sz w:val="16"/>
                <w:szCs w:val="16"/>
              </w:rPr>
            </w:pPr>
          </w:p>
        </w:tc>
        <w:tc>
          <w:tcPr>
            <w:tcW w:w="106" w:type="pct"/>
            <w:vAlign w:val="center"/>
          </w:tcPr>
          <w:p w14:paraId="554BE94C" w14:textId="77777777" w:rsidR="00CE3AF9" w:rsidRPr="00BE362A" w:rsidRDefault="00CE3AF9" w:rsidP="00896B1E">
            <w:pPr>
              <w:pStyle w:val="BodyText"/>
              <w:rPr>
                <w:sz w:val="16"/>
                <w:szCs w:val="16"/>
              </w:rPr>
            </w:pPr>
          </w:p>
        </w:tc>
      </w:tr>
      <w:tr w:rsidR="00E57F9D" w:rsidRPr="00BE362A" w14:paraId="78F50AE8" w14:textId="77777777" w:rsidTr="008F2C31">
        <w:tc>
          <w:tcPr>
            <w:tcW w:w="1212" w:type="pct"/>
            <w:vAlign w:val="center"/>
          </w:tcPr>
          <w:p w14:paraId="6781FCF9" w14:textId="77777777" w:rsidR="00CE3AF9" w:rsidRPr="00D773FC" w:rsidRDefault="00CE3AF9" w:rsidP="00896B1E">
            <w:pPr>
              <w:pStyle w:val="Tabletextleft"/>
              <w:rPr>
                <w:sz w:val="16"/>
                <w:szCs w:val="16"/>
              </w:rPr>
            </w:pPr>
            <w:r w:rsidRPr="00D773FC">
              <w:rPr>
                <w:sz w:val="16"/>
                <w:szCs w:val="16"/>
              </w:rPr>
              <w:t>Monitoring and Evaluation.</w:t>
            </w:r>
          </w:p>
        </w:tc>
        <w:tc>
          <w:tcPr>
            <w:tcW w:w="105" w:type="pct"/>
            <w:vAlign w:val="center"/>
          </w:tcPr>
          <w:p w14:paraId="00D2C151" w14:textId="77777777" w:rsidR="00CE3AF9" w:rsidRPr="00BE362A" w:rsidRDefault="00CE3AF9" w:rsidP="00896B1E">
            <w:pPr>
              <w:pStyle w:val="BodyText"/>
              <w:rPr>
                <w:sz w:val="16"/>
                <w:szCs w:val="16"/>
              </w:rPr>
            </w:pPr>
          </w:p>
        </w:tc>
        <w:tc>
          <w:tcPr>
            <w:tcW w:w="105" w:type="pct"/>
            <w:vAlign w:val="center"/>
          </w:tcPr>
          <w:p w14:paraId="304EE046" w14:textId="77777777" w:rsidR="00CE3AF9" w:rsidRPr="00BE362A" w:rsidRDefault="00CE3AF9" w:rsidP="00896B1E">
            <w:pPr>
              <w:pStyle w:val="BodyText"/>
              <w:rPr>
                <w:sz w:val="16"/>
                <w:szCs w:val="16"/>
              </w:rPr>
            </w:pPr>
          </w:p>
        </w:tc>
        <w:tc>
          <w:tcPr>
            <w:tcW w:w="105" w:type="pct"/>
            <w:vAlign w:val="center"/>
          </w:tcPr>
          <w:p w14:paraId="5CFE9879" w14:textId="77777777" w:rsidR="00CE3AF9" w:rsidRPr="00BE362A" w:rsidRDefault="00CE3AF9" w:rsidP="00896B1E">
            <w:pPr>
              <w:pStyle w:val="BodyText"/>
              <w:rPr>
                <w:sz w:val="16"/>
                <w:szCs w:val="16"/>
              </w:rPr>
            </w:pPr>
          </w:p>
        </w:tc>
        <w:tc>
          <w:tcPr>
            <w:tcW w:w="105" w:type="pct"/>
            <w:vAlign w:val="center"/>
          </w:tcPr>
          <w:p w14:paraId="2E2C4465" w14:textId="77777777" w:rsidR="00CE3AF9" w:rsidRPr="00BE362A" w:rsidRDefault="00CE3AF9" w:rsidP="00896B1E">
            <w:pPr>
              <w:pStyle w:val="BodyText"/>
              <w:rPr>
                <w:sz w:val="16"/>
                <w:szCs w:val="16"/>
              </w:rPr>
            </w:pPr>
          </w:p>
        </w:tc>
        <w:tc>
          <w:tcPr>
            <w:tcW w:w="105" w:type="pct"/>
            <w:vAlign w:val="center"/>
          </w:tcPr>
          <w:p w14:paraId="73489E2C" w14:textId="77777777" w:rsidR="00CE3AF9" w:rsidRPr="00BE362A" w:rsidRDefault="00CE3AF9" w:rsidP="00896B1E">
            <w:pPr>
              <w:pStyle w:val="BodyText"/>
              <w:rPr>
                <w:sz w:val="16"/>
                <w:szCs w:val="16"/>
              </w:rPr>
            </w:pPr>
          </w:p>
        </w:tc>
        <w:tc>
          <w:tcPr>
            <w:tcW w:w="105" w:type="pct"/>
            <w:vAlign w:val="center"/>
          </w:tcPr>
          <w:p w14:paraId="43E8E2C3" w14:textId="77777777" w:rsidR="00CE3AF9" w:rsidRPr="00BE362A" w:rsidRDefault="00CE3AF9" w:rsidP="00896B1E">
            <w:pPr>
              <w:pStyle w:val="BodyText"/>
              <w:rPr>
                <w:sz w:val="16"/>
                <w:szCs w:val="16"/>
              </w:rPr>
            </w:pPr>
          </w:p>
        </w:tc>
        <w:tc>
          <w:tcPr>
            <w:tcW w:w="105" w:type="pct"/>
            <w:vAlign w:val="center"/>
          </w:tcPr>
          <w:p w14:paraId="58503884" w14:textId="77777777" w:rsidR="00CE3AF9" w:rsidRPr="00BE362A" w:rsidRDefault="00CE3AF9" w:rsidP="00896B1E">
            <w:pPr>
              <w:pStyle w:val="BodyText"/>
              <w:rPr>
                <w:sz w:val="16"/>
                <w:szCs w:val="16"/>
              </w:rPr>
            </w:pPr>
          </w:p>
        </w:tc>
        <w:tc>
          <w:tcPr>
            <w:tcW w:w="105" w:type="pct"/>
            <w:vAlign w:val="center"/>
          </w:tcPr>
          <w:p w14:paraId="18950C74" w14:textId="77777777" w:rsidR="00CE3AF9" w:rsidRPr="00BE362A" w:rsidRDefault="00CE3AF9" w:rsidP="00896B1E">
            <w:pPr>
              <w:pStyle w:val="BodyText"/>
              <w:rPr>
                <w:sz w:val="16"/>
                <w:szCs w:val="16"/>
              </w:rPr>
            </w:pPr>
          </w:p>
        </w:tc>
        <w:tc>
          <w:tcPr>
            <w:tcW w:w="105" w:type="pct"/>
            <w:vAlign w:val="center"/>
          </w:tcPr>
          <w:p w14:paraId="290B7238" w14:textId="77777777" w:rsidR="00CE3AF9" w:rsidRPr="00BE362A" w:rsidRDefault="00CE3AF9" w:rsidP="00896B1E">
            <w:pPr>
              <w:pStyle w:val="BodyText"/>
              <w:rPr>
                <w:sz w:val="16"/>
                <w:szCs w:val="16"/>
              </w:rPr>
            </w:pPr>
          </w:p>
        </w:tc>
        <w:tc>
          <w:tcPr>
            <w:tcW w:w="105" w:type="pct"/>
            <w:vAlign w:val="center"/>
          </w:tcPr>
          <w:p w14:paraId="37298B09" w14:textId="77777777" w:rsidR="00CE3AF9" w:rsidRPr="00BE362A" w:rsidRDefault="00CE3AF9" w:rsidP="00896B1E">
            <w:pPr>
              <w:pStyle w:val="BodyText"/>
              <w:rPr>
                <w:sz w:val="16"/>
                <w:szCs w:val="16"/>
              </w:rPr>
            </w:pPr>
          </w:p>
        </w:tc>
        <w:tc>
          <w:tcPr>
            <w:tcW w:w="105" w:type="pct"/>
            <w:vAlign w:val="center"/>
          </w:tcPr>
          <w:p w14:paraId="4FC7B70E" w14:textId="77777777" w:rsidR="00CE3AF9" w:rsidRPr="00BE362A" w:rsidRDefault="00CE3AF9" w:rsidP="00896B1E">
            <w:pPr>
              <w:pStyle w:val="BodyText"/>
              <w:rPr>
                <w:sz w:val="16"/>
                <w:szCs w:val="16"/>
              </w:rPr>
            </w:pPr>
          </w:p>
        </w:tc>
        <w:tc>
          <w:tcPr>
            <w:tcW w:w="106" w:type="pct"/>
            <w:vAlign w:val="center"/>
          </w:tcPr>
          <w:p w14:paraId="3BC6654F" w14:textId="77777777" w:rsidR="00CE3AF9" w:rsidRPr="00BE362A" w:rsidRDefault="00CE3AF9" w:rsidP="00896B1E">
            <w:pPr>
              <w:pStyle w:val="BodyText"/>
              <w:rPr>
                <w:sz w:val="16"/>
                <w:szCs w:val="16"/>
              </w:rPr>
            </w:pPr>
          </w:p>
        </w:tc>
        <w:tc>
          <w:tcPr>
            <w:tcW w:w="105" w:type="pct"/>
            <w:vAlign w:val="center"/>
          </w:tcPr>
          <w:p w14:paraId="45295DA4" w14:textId="77777777" w:rsidR="00CE3AF9" w:rsidRPr="00BE362A" w:rsidRDefault="00CE3AF9" w:rsidP="00896B1E">
            <w:pPr>
              <w:pStyle w:val="BodyText"/>
              <w:rPr>
                <w:sz w:val="16"/>
                <w:szCs w:val="16"/>
              </w:rPr>
            </w:pPr>
          </w:p>
        </w:tc>
        <w:tc>
          <w:tcPr>
            <w:tcW w:w="105" w:type="pct"/>
            <w:vAlign w:val="center"/>
          </w:tcPr>
          <w:p w14:paraId="5EFA4387" w14:textId="77777777" w:rsidR="00CE3AF9" w:rsidRPr="00BE362A" w:rsidRDefault="00CE3AF9" w:rsidP="00896B1E">
            <w:pPr>
              <w:pStyle w:val="BodyText"/>
              <w:rPr>
                <w:sz w:val="16"/>
                <w:szCs w:val="16"/>
              </w:rPr>
            </w:pPr>
          </w:p>
        </w:tc>
        <w:tc>
          <w:tcPr>
            <w:tcW w:w="105" w:type="pct"/>
            <w:vAlign w:val="center"/>
          </w:tcPr>
          <w:p w14:paraId="41FD81E9" w14:textId="77777777" w:rsidR="00CE3AF9" w:rsidRPr="00BE362A" w:rsidRDefault="00CE3AF9" w:rsidP="00896B1E">
            <w:pPr>
              <w:pStyle w:val="BodyText"/>
              <w:rPr>
                <w:sz w:val="16"/>
                <w:szCs w:val="16"/>
              </w:rPr>
            </w:pPr>
          </w:p>
        </w:tc>
        <w:tc>
          <w:tcPr>
            <w:tcW w:w="105" w:type="pct"/>
            <w:vAlign w:val="center"/>
          </w:tcPr>
          <w:p w14:paraId="356DA8C1" w14:textId="77777777" w:rsidR="00CE3AF9" w:rsidRPr="00BE362A" w:rsidRDefault="00CE3AF9" w:rsidP="00896B1E">
            <w:pPr>
              <w:pStyle w:val="BodyText"/>
              <w:rPr>
                <w:sz w:val="16"/>
                <w:szCs w:val="16"/>
              </w:rPr>
            </w:pPr>
          </w:p>
        </w:tc>
        <w:tc>
          <w:tcPr>
            <w:tcW w:w="105" w:type="pct"/>
            <w:vAlign w:val="center"/>
          </w:tcPr>
          <w:p w14:paraId="4AEFB72C" w14:textId="77777777" w:rsidR="00CE3AF9" w:rsidRPr="00BE362A" w:rsidRDefault="00CE3AF9" w:rsidP="00896B1E">
            <w:pPr>
              <w:pStyle w:val="BodyText"/>
              <w:rPr>
                <w:sz w:val="16"/>
                <w:szCs w:val="16"/>
              </w:rPr>
            </w:pPr>
          </w:p>
        </w:tc>
        <w:tc>
          <w:tcPr>
            <w:tcW w:w="105" w:type="pct"/>
            <w:vAlign w:val="center"/>
          </w:tcPr>
          <w:p w14:paraId="695302A0" w14:textId="77777777" w:rsidR="00CE3AF9" w:rsidRPr="00BE362A" w:rsidRDefault="00CE3AF9" w:rsidP="00896B1E">
            <w:pPr>
              <w:pStyle w:val="BodyText"/>
              <w:rPr>
                <w:sz w:val="16"/>
                <w:szCs w:val="16"/>
              </w:rPr>
            </w:pPr>
          </w:p>
        </w:tc>
        <w:tc>
          <w:tcPr>
            <w:tcW w:w="105" w:type="pct"/>
            <w:vAlign w:val="center"/>
          </w:tcPr>
          <w:p w14:paraId="3098A6B1" w14:textId="77777777" w:rsidR="00CE3AF9" w:rsidRPr="00BE362A" w:rsidRDefault="00CE3AF9" w:rsidP="00896B1E">
            <w:pPr>
              <w:pStyle w:val="BodyText"/>
              <w:rPr>
                <w:sz w:val="16"/>
                <w:szCs w:val="16"/>
              </w:rPr>
            </w:pPr>
          </w:p>
        </w:tc>
        <w:tc>
          <w:tcPr>
            <w:tcW w:w="105" w:type="pct"/>
            <w:vAlign w:val="center"/>
          </w:tcPr>
          <w:p w14:paraId="6B3FA3B9" w14:textId="77777777" w:rsidR="00CE3AF9" w:rsidRPr="00BE362A" w:rsidRDefault="00CE3AF9" w:rsidP="00896B1E">
            <w:pPr>
              <w:pStyle w:val="BodyText"/>
              <w:rPr>
                <w:sz w:val="16"/>
                <w:szCs w:val="16"/>
              </w:rPr>
            </w:pPr>
          </w:p>
        </w:tc>
        <w:tc>
          <w:tcPr>
            <w:tcW w:w="105" w:type="pct"/>
            <w:vAlign w:val="center"/>
          </w:tcPr>
          <w:p w14:paraId="0378DEBB"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4F055C69"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1BB715FE" w14:textId="77777777" w:rsidR="00CE3AF9" w:rsidRPr="00BE362A" w:rsidRDefault="00CE3AF9" w:rsidP="00896B1E">
            <w:pPr>
              <w:pStyle w:val="BodyText"/>
              <w:rPr>
                <w:sz w:val="16"/>
                <w:szCs w:val="16"/>
              </w:rPr>
            </w:pPr>
          </w:p>
        </w:tc>
        <w:tc>
          <w:tcPr>
            <w:tcW w:w="106" w:type="pct"/>
            <w:shd w:val="clear" w:color="auto" w:fill="446D5D" w:themeFill="accent3"/>
            <w:vAlign w:val="center"/>
          </w:tcPr>
          <w:p w14:paraId="59D36FB0"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1F70988B"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3D98CBA9"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29C9F0F5"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432DA352"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48DF6318" w14:textId="77777777" w:rsidR="00CE3AF9" w:rsidRPr="00BE362A" w:rsidRDefault="00CE3AF9" w:rsidP="00896B1E">
            <w:pPr>
              <w:pStyle w:val="BodyText"/>
              <w:rPr>
                <w:sz w:val="16"/>
                <w:szCs w:val="16"/>
              </w:rPr>
            </w:pPr>
          </w:p>
        </w:tc>
        <w:tc>
          <w:tcPr>
            <w:tcW w:w="105" w:type="pct"/>
            <w:shd w:val="clear" w:color="auto" w:fill="446D5D" w:themeFill="accent3"/>
            <w:vAlign w:val="center"/>
          </w:tcPr>
          <w:p w14:paraId="3CE9758C" w14:textId="77777777" w:rsidR="00CE3AF9" w:rsidRPr="00BE362A" w:rsidRDefault="00CE3AF9" w:rsidP="00896B1E">
            <w:pPr>
              <w:pStyle w:val="BodyText"/>
              <w:rPr>
                <w:sz w:val="16"/>
                <w:szCs w:val="16"/>
              </w:rPr>
            </w:pPr>
          </w:p>
        </w:tc>
        <w:tc>
          <w:tcPr>
            <w:tcW w:w="105" w:type="pct"/>
            <w:vAlign w:val="center"/>
          </w:tcPr>
          <w:p w14:paraId="634F4FED" w14:textId="77777777" w:rsidR="00CE3AF9" w:rsidRPr="00BE362A" w:rsidRDefault="00CE3AF9" w:rsidP="00896B1E">
            <w:pPr>
              <w:pStyle w:val="BodyText"/>
              <w:rPr>
                <w:sz w:val="16"/>
                <w:szCs w:val="16"/>
              </w:rPr>
            </w:pPr>
          </w:p>
        </w:tc>
        <w:tc>
          <w:tcPr>
            <w:tcW w:w="105" w:type="pct"/>
            <w:vAlign w:val="center"/>
          </w:tcPr>
          <w:p w14:paraId="74BA2FA8" w14:textId="77777777" w:rsidR="00CE3AF9" w:rsidRPr="00BE362A" w:rsidRDefault="00CE3AF9" w:rsidP="00896B1E">
            <w:pPr>
              <w:pStyle w:val="BodyText"/>
              <w:rPr>
                <w:sz w:val="16"/>
                <w:szCs w:val="16"/>
              </w:rPr>
            </w:pPr>
          </w:p>
        </w:tc>
        <w:tc>
          <w:tcPr>
            <w:tcW w:w="105" w:type="pct"/>
            <w:vAlign w:val="center"/>
          </w:tcPr>
          <w:p w14:paraId="25C323D6" w14:textId="77777777" w:rsidR="00CE3AF9" w:rsidRPr="00BE362A" w:rsidRDefault="00CE3AF9" w:rsidP="00896B1E">
            <w:pPr>
              <w:pStyle w:val="BodyText"/>
              <w:rPr>
                <w:sz w:val="16"/>
                <w:szCs w:val="16"/>
              </w:rPr>
            </w:pPr>
          </w:p>
        </w:tc>
        <w:tc>
          <w:tcPr>
            <w:tcW w:w="105" w:type="pct"/>
            <w:vAlign w:val="center"/>
          </w:tcPr>
          <w:p w14:paraId="4A42A07C" w14:textId="77777777" w:rsidR="00CE3AF9" w:rsidRPr="00BE362A" w:rsidRDefault="00CE3AF9" w:rsidP="00896B1E">
            <w:pPr>
              <w:pStyle w:val="BodyText"/>
              <w:rPr>
                <w:sz w:val="16"/>
                <w:szCs w:val="16"/>
              </w:rPr>
            </w:pPr>
          </w:p>
        </w:tc>
        <w:tc>
          <w:tcPr>
            <w:tcW w:w="105" w:type="pct"/>
            <w:vAlign w:val="center"/>
          </w:tcPr>
          <w:p w14:paraId="7913836B" w14:textId="77777777" w:rsidR="00CE3AF9" w:rsidRPr="00BE362A" w:rsidRDefault="00CE3AF9" w:rsidP="00896B1E">
            <w:pPr>
              <w:pStyle w:val="BodyText"/>
              <w:rPr>
                <w:sz w:val="16"/>
                <w:szCs w:val="16"/>
              </w:rPr>
            </w:pPr>
          </w:p>
        </w:tc>
        <w:tc>
          <w:tcPr>
            <w:tcW w:w="106" w:type="pct"/>
            <w:vAlign w:val="center"/>
          </w:tcPr>
          <w:p w14:paraId="7CA59FEC" w14:textId="77777777" w:rsidR="00CE3AF9" w:rsidRPr="00BE362A" w:rsidRDefault="00CE3AF9" w:rsidP="00896B1E">
            <w:pPr>
              <w:pStyle w:val="BodyText"/>
              <w:rPr>
                <w:sz w:val="16"/>
                <w:szCs w:val="16"/>
              </w:rPr>
            </w:pPr>
          </w:p>
        </w:tc>
      </w:tr>
      <w:tr w:rsidR="00CE3AF9" w:rsidRPr="00D64644" w14:paraId="3F278E83" w14:textId="77777777" w:rsidTr="00BB291E">
        <w:tc>
          <w:tcPr>
            <w:tcW w:w="1212" w:type="pct"/>
            <w:shd w:val="clear" w:color="auto" w:fill="D2DED3"/>
            <w:vAlign w:val="center"/>
          </w:tcPr>
          <w:p w14:paraId="6BB04EF4" w14:textId="77777777" w:rsidR="00CE3AF9" w:rsidRPr="00D773FC" w:rsidRDefault="00CE3AF9" w:rsidP="00896B1E">
            <w:pPr>
              <w:pStyle w:val="BodyText"/>
              <w:rPr>
                <w:b/>
                <w:bCs/>
                <w:sz w:val="16"/>
                <w:szCs w:val="16"/>
              </w:rPr>
            </w:pPr>
            <w:r w:rsidRPr="00D773FC">
              <w:rPr>
                <w:b/>
                <w:bCs/>
                <w:sz w:val="16"/>
                <w:szCs w:val="16"/>
              </w:rPr>
              <w:t xml:space="preserve">Budgetary Considerations: </w:t>
            </w:r>
          </w:p>
        </w:tc>
        <w:tc>
          <w:tcPr>
            <w:tcW w:w="3788" w:type="pct"/>
            <w:gridSpan w:val="36"/>
            <w:vAlign w:val="center"/>
          </w:tcPr>
          <w:p w14:paraId="65D1DD66" w14:textId="6139F652" w:rsidR="00CE3AF9" w:rsidRPr="00BE362A" w:rsidRDefault="0047596F" w:rsidP="00CE3AF9">
            <w:pPr>
              <w:pStyle w:val="TableBullet1"/>
              <w:rPr>
                <w:sz w:val="16"/>
                <w:szCs w:val="16"/>
              </w:rPr>
            </w:pPr>
            <w:r w:rsidRPr="00BE362A">
              <w:rPr>
                <w:sz w:val="16"/>
                <w:szCs w:val="16"/>
              </w:rPr>
              <w:t>Will be dependent on valuation report developed by state qualified valuation experts.</w:t>
            </w:r>
          </w:p>
        </w:tc>
      </w:tr>
    </w:tbl>
    <w:p w14:paraId="72344845" w14:textId="77777777" w:rsidR="00CE3AF9" w:rsidRPr="00D64644" w:rsidRDefault="00CE3AF9" w:rsidP="001C5FE8">
      <w:pPr>
        <w:rPr>
          <w:lang w:eastAsia="en-US"/>
        </w:rPr>
        <w:sectPr w:rsidR="00CE3AF9" w:rsidRPr="00D64644" w:rsidSect="00492EF0">
          <w:pgSz w:w="16838" w:h="11906" w:orient="landscape" w:code="9"/>
          <w:pgMar w:top="1134" w:right="1134" w:bottom="1274" w:left="1134" w:header="567" w:footer="374" w:gutter="0"/>
          <w:cols w:sep="1" w:space="380"/>
          <w:titlePg/>
          <w:docGrid w:linePitch="360"/>
        </w:sectPr>
      </w:pPr>
    </w:p>
    <w:p w14:paraId="2AEF6237" w14:textId="1A8559A1" w:rsidR="00054DAC" w:rsidRPr="00D64644" w:rsidRDefault="00E06164" w:rsidP="00AD6CAC">
      <w:pPr>
        <w:pStyle w:val="Heading3"/>
        <w:ind w:left="0"/>
      </w:pPr>
      <w:bookmarkStart w:id="288" w:name="_Toc234237693"/>
      <w:r>
        <w:lastRenderedPageBreak/>
        <w:t xml:space="preserve">10.1.2 </w:t>
      </w:r>
      <w:r w:rsidR="00054DAC" w:rsidRPr="00D64644">
        <w:t>Local Employment Opportunities</w:t>
      </w:r>
      <w:bookmarkEnd w:id="288"/>
    </w:p>
    <w:p w14:paraId="34F68389" w14:textId="67EF3CB7" w:rsidR="008830DB" w:rsidRPr="00D64644" w:rsidRDefault="00054DAC" w:rsidP="008830DB">
      <w:pPr>
        <w:pStyle w:val="BodyText"/>
        <w:jc w:val="both"/>
      </w:pPr>
      <w:r w:rsidRPr="00D64644">
        <w:t xml:space="preserve">To promote local benefit-sharing, the Project will give hiring preference to PAPs for jobs created during construction. Typical jobs include road construction, fencing, transporting materials, site security, and other semi-skilled or unskilled work. PAPs who have lost land or livelihoods will be prioritized in recruitment drives, as will members of vulnerable groups (e.g. women, young people seeking employment, and the unemployed in the affected </w:t>
      </w:r>
      <w:r w:rsidR="00E06164">
        <w:t>settlements</w:t>
      </w:r>
      <w:r w:rsidRPr="00D64644">
        <w:t xml:space="preserve">). </w:t>
      </w:r>
    </w:p>
    <w:p w14:paraId="3EE275F5" w14:textId="767F0910" w:rsidR="008830DB" w:rsidRPr="00D64644" w:rsidRDefault="008830DB" w:rsidP="008830DB">
      <w:pPr>
        <w:pStyle w:val="BodyText"/>
        <w:jc w:val="both"/>
      </w:pPr>
      <w:r w:rsidRPr="00D64644">
        <w:t>Job announcements will be made in a transparent and equal manner to all affected PAPs, through mukhtars, the Project’s CLOs, and contractors’ relevant units. This approach ensures that PAPs are aware of available opportunities and can apply or be referred in line with contractor needs.</w:t>
      </w:r>
    </w:p>
    <w:p w14:paraId="668EB452" w14:textId="028BA433" w:rsidR="003931C2" w:rsidRPr="00D64644" w:rsidRDefault="008830DB" w:rsidP="008830DB">
      <w:pPr>
        <w:pStyle w:val="BodyText"/>
        <w:jc w:val="both"/>
      </w:pPr>
      <w:r w:rsidRPr="00D64644">
        <w:t xml:space="preserve">Given that employment opportunities under the Project are temporary, facilitating short-term certifications or training that may be required for specific roles (e.g., hygiene certificates, basic food handling or cooking certifications). Such support will </w:t>
      </w:r>
      <w:r w:rsidR="00E06164">
        <w:t>support</w:t>
      </w:r>
      <w:r w:rsidR="00E06164" w:rsidRPr="00D64644">
        <w:t xml:space="preserve"> </w:t>
      </w:r>
      <w:r w:rsidRPr="00D64644">
        <w:t>PAPs—particularly women and other vulnerable groups—meet entry requirements for project jobs and, at the same time, increase their prospects for securing employment beyond the Project</w:t>
      </w:r>
      <w:r w:rsidR="00D62828" w:rsidRPr="00D64644">
        <w:t>.</w:t>
      </w:r>
    </w:p>
    <w:p w14:paraId="78F23198" w14:textId="74082FD5" w:rsidR="0047596F" w:rsidRPr="00D64644" w:rsidRDefault="0047596F" w:rsidP="0047596F">
      <w:pPr>
        <w:pStyle w:val="NormalWeb"/>
        <w:rPr>
          <w:rFonts w:asciiTheme="minorHAnsi" w:hAnsiTheme="minorHAnsi"/>
          <w:sz w:val="20"/>
          <w:szCs w:val="20"/>
          <w:lang w:val="en-US"/>
        </w:rPr>
        <w:sectPr w:rsidR="0047596F" w:rsidRPr="00D64644" w:rsidSect="00492EF0">
          <w:pgSz w:w="11906" w:h="16838" w:code="9"/>
          <w:pgMar w:top="1134" w:right="1274" w:bottom="1134" w:left="1134" w:header="567" w:footer="374" w:gutter="0"/>
          <w:cols w:sep="1" w:space="380"/>
          <w:titlePg/>
          <w:docGrid w:linePitch="360"/>
        </w:sectPr>
      </w:pPr>
    </w:p>
    <w:p w14:paraId="3C979A5E" w14:textId="1814CAA3" w:rsidR="00054DAC" w:rsidRPr="00D64644" w:rsidRDefault="00155E4A" w:rsidP="00155E4A">
      <w:pPr>
        <w:pStyle w:val="Caption"/>
      </w:pPr>
      <w:bookmarkStart w:id="289" w:name="_Toc234237750"/>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3</w:t>
      </w:r>
      <w:r w:rsidR="0073095C" w:rsidRPr="00D64644">
        <w:fldChar w:fldCharType="end"/>
      </w:r>
      <w:r w:rsidRPr="00D64644">
        <w:tab/>
        <w:t>Local Employment</w:t>
      </w:r>
      <w:bookmarkEnd w:id="289"/>
    </w:p>
    <w:tbl>
      <w:tblPr>
        <w:tblStyle w:val="TableGrid"/>
        <w:tblW w:w="5000" w:type="pct"/>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477"/>
        <w:gridCol w:w="304"/>
        <w:gridCol w:w="303"/>
        <w:gridCol w:w="306"/>
        <w:gridCol w:w="303"/>
        <w:gridCol w:w="303"/>
        <w:gridCol w:w="306"/>
        <w:gridCol w:w="303"/>
        <w:gridCol w:w="303"/>
        <w:gridCol w:w="306"/>
        <w:gridCol w:w="303"/>
        <w:gridCol w:w="303"/>
        <w:gridCol w:w="306"/>
        <w:gridCol w:w="303"/>
        <w:gridCol w:w="236"/>
        <w:gridCol w:w="37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472"/>
      </w:tblGrid>
      <w:tr w:rsidR="00155E4A" w:rsidRPr="00900447" w14:paraId="7E07BC12" w14:textId="77777777" w:rsidTr="00BB291E">
        <w:tc>
          <w:tcPr>
            <w:tcW w:w="1193" w:type="pct"/>
            <w:shd w:val="clear" w:color="auto" w:fill="D2DED3"/>
            <w:vAlign w:val="center"/>
          </w:tcPr>
          <w:p w14:paraId="539FF465" w14:textId="62BFBC28" w:rsidR="00155E4A" w:rsidRPr="00D773FC" w:rsidRDefault="00B36A88" w:rsidP="00896B1E">
            <w:pPr>
              <w:pStyle w:val="BodyText"/>
              <w:rPr>
                <w:b/>
                <w:bCs/>
                <w:sz w:val="16"/>
                <w:szCs w:val="16"/>
              </w:rPr>
            </w:pPr>
            <w:r w:rsidRPr="00D773FC">
              <w:rPr>
                <w:b/>
                <w:bCs/>
                <w:sz w:val="16"/>
                <w:szCs w:val="16"/>
              </w:rPr>
              <w:t xml:space="preserve">LRP Measure: </w:t>
            </w:r>
          </w:p>
        </w:tc>
        <w:tc>
          <w:tcPr>
            <w:tcW w:w="1252" w:type="pct"/>
            <w:gridSpan w:val="12"/>
            <w:vAlign w:val="center"/>
          </w:tcPr>
          <w:p w14:paraId="3A6FBBA8" w14:textId="6171DC88" w:rsidR="00155E4A" w:rsidRPr="00C93F10" w:rsidRDefault="00B36A88" w:rsidP="00896B1E">
            <w:pPr>
              <w:pStyle w:val="BodyText"/>
              <w:rPr>
                <w:b/>
                <w:bCs/>
                <w:sz w:val="16"/>
                <w:szCs w:val="16"/>
              </w:rPr>
            </w:pPr>
            <w:r w:rsidRPr="00C93F10">
              <w:rPr>
                <w:b/>
                <w:bCs/>
                <w:sz w:val="16"/>
                <w:szCs w:val="16"/>
              </w:rPr>
              <w:t xml:space="preserve">Local Employment Opportunities </w:t>
            </w:r>
          </w:p>
        </w:tc>
        <w:tc>
          <w:tcPr>
            <w:tcW w:w="2555" w:type="pct"/>
            <w:gridSpan w:val="24"/>
            <w:shd w:val="clear" w:color="auto" w:fill="D2DED3"/>
            <w:vAlign w:val="center"/>
          </w:tcPr>
          <w:p w14:paraId="6B7EE443" w14:textId="44C9FED4" w:rsidR="00155E4A" w:rsidRPr="00C93F10" w:rsidRDefault="00155E4A" w:rsidP="00896B1E">
            <w:pPr>
              <w:pStyle w:val="BodyText"/>
              <w:rPr>
                <w:b/>
                <w:sz w:val="16"/>
                <w:szCs w:val="16"/>
              </w:rPr>
            </w:pPr>
            <w:r w:rsidRPr="00C93F10">
              <w:rPr>
                <w:b/>
                <w:bCs/>
                <w:sz w:val="16"/>
                <w:szCs w:val="16"/>
              </w:rPr>
              <w:t xml:space="preserve">Proposed outcomes: </w:t>
            </w:r>
            <w:r w:rsidRPr="00C93F10">
              <w:rPr>
                <w:sz w:val="16"/>
                <w:szCs w:val="16"/>
              </w:rPr>
              <w:t>Equip PA</w:t>
            </w:r>
            <w:r w:rsidR="00B36A88" w:rsidRPr="00C93F10">
              <w:rPr>
                <w:sz w:val="16"/>
                <w:szCs w:val="16"/>
              </w:rPr>
              <w:t>P</w:t>
            </w:r>
            <w:r w:rsidRPr="00C93F10">
              <w:rPr>
                <w:sz w:val="16"/>
                <w:szCs w:val="16"/>
              </w:rPr>
              <w:t>s to take advantage of local job opportunities through aligned vocational training.</w:t>
            </w:r>
          </w:p>
        </w:tc>
      </w:tr>
      <w:tr w:rsidR="00155E4A" w:rsidRPr="00900447" w14:paraId="675D870B" w14:textId="77777777" w:rsidTr="00BB291E">
        <w:tc>
          <w:tcPr>
            <w:tcW w:w="1193" w:type="pct"/>
            <w:shd w:val="clear" w:color="auto" w:fill="D2DED3"/>
            <w:vAlign w:val="center"/>
          </w:tcPr>
          <w:p w14:paraId="09C707BD" w14:textId="77777777" w:rsidR="00155E4A" w:rsidRPr="00D773FC" w:rsidRDefault="00155E4A" w:rsidP="00896B1E">
            <w:pPr>
              <w:pStyle w:val="BodyText"/>
              <w:rPr>
                <w:b/>
                <w:bCs/>
                <w:sz w:val="16"/>
                <w:szCs w:val="16"/>
              </w:rPr>
            </w:pPr>
            <w:r w:rsidRPr="00D773FC">
              <w:rPr>
                <w:b/>
                <w:bCs/>
                <w:sz w:val="16"/>
                <w:szCs w:val="16"/>
              </w:rPr>
              <w:t>Links to Livelihood Activities:</w:t>
            </w:r>
          </w:p>
        </w:tc>
        <w:tc>
          <w:tcPr>
            <w:tcW w:w="3807" w:type="pct"/>
            <w:gridSpan w:val="36"/>
            <w:vAlign w:val="center"/>
          </w:tcPr>
          <w:p w14:paraId="33808141" w14:textId="448D3033" w:rsidR="00155E4A" w:rsidRPr="00C93F10" w:rsidRDefault="00155E4A" w:rsidP="00155E4A">
            <w:pPr>
              <w:pStyle w:val="TableBullet1"/>
              <w:rPr>
                <w:sz w:val="16"/>
                <w:szCs w:val="16"/>
              </w:rPr>
            </w:pPr>
            <w:r w:rsidRPr="00C93F10">
              <w:rPr>
                <w:sz w:val="16"/>
                <w:szCs w:val="16"/>
              </w:rPr>
              <w:t xml:space="preserve">As livelihood strategies available to PAPs are enhanced, additional skills development will be required to support the sustainability of these initiatives. </w:t>
            </w:r>
          </w:p>
          <w:p w14:paraId="63EB58CD" w14:textId="4226F5E5" w:rsidR="00155E4A" w:rsidRPr="00C93F10" w:rsidRDefault="00155E4A" w:rsidP="00155E4A">
            <w:pPr>
              <w:pStyle w:val="TableBullet1"/>
              <w:rPr>
                <w:sz w:val="16"/>
                <w:szCs w:val="16"/>
              </w:rPr>
            </w:pPr>
            <w:r w:rsidRPr="00C93F10">
              <w:rPr>
                <w:sz w:val="16"/>
                <w:szCs w:val="16"/>
              </w:rPr>
              <w:t>PAPs expressed the desire to take advantage of employment opportunities made available through the Project</w:t>
            </w:r>
            <w:r w:rsidR="00C93F10" w:rsidRPr="00900447">
              <w:rPr>
                <w:sz w:val="16"/>
                <w:szCs w:val="16"/>
              </w:rPr>
              <w:t>;</w:t>
            </w:r>
            <w:r w:rsidRPr="00C93F10">
              <w:rPr>
                <w:sz w:val="16"/>
                <w:szCs w:val="16"/>
              </w:rPr>
              <w:t xml:space="preserve"> however, they may currently lack the skills to do so.</w:t>
            </w:r>
          </w:p>
          <w:p w14:paraId="56BAA788" w14:textId="77777777" w:rsidR="00155E4A" w:rsidRPr="00C93F10" w:rsidRDefault="00155E4A" w:rsidP="00155E4A">
            <w:pPr>
              <w:pStyle w:val="TableBullet1"/>
              <w:rPr>
                <w:sz w:val="16"/>
                <w:szCs w:val="16"/>
              </w:rPr>
            </w:pPr>
            <w:r w:rsidRPr="00C93F10">
              <w:rPr>
                <w:sz w:val="16"/>
                <w:szCs w:val="16"/>
              </w:rPr>
              <w:t>Increased access to wage-paying work can reliably supplement household income from farming, and reduce shocks associated with climatic events or land scarcity.</w:t>
            </w:r>
          </w:p>
          <w:p w14:paraId="51B9FE4C" w14:textId="77777777" w:rsidR="00155E4A" w:rsidRPr="00C93F10" w:rsidRDefault="00155E4A" w:rsidP="00155E4A">
            <w:pPr>
              <w:pStyle w:val="TableBullet1"/>
              <w:rPr>
                <w:sz w:val="16"/>
                <w:szCs w:val="16"/>
              </w:rPr>
            </w:pPr>
            <w:r w:rsidRPr="00C93F10">
              <w:rPr>
                <w:sz w:val="16"/>
                <w:szCs w:val="16"/>
              </w:rPr>
              <w:t>Skills development and training can be implemented alongside all other livelihood interventions to enhance their effectiveness.</w:t>
            </w:r>
          </w:p>
        </w:tc>
      </w:tr>
      <w:tr w:rsidR="00155E4A" w:rsidRPr="00900447" w14:paraId="5198464C" w14:textId="77777777" w:rsidTr="00BB291E">
        <w:tc>
          <w:tcPr>
            <w:tcW w:w="1193" w:type="pct"/>
            <w:shd w:val="clear" w:color="auto" w:fill="D2DED3"/>
            <w:vAlign w:val="center"/>
          </w:tcPr>
          <w:p w14:paraId="0A129E3F" w14:textId="77777777" w:rsidR="00155E4A" w:rsidRPr="00D773FC" w:rsidRDefault="00155E4A" w:rsidP="00896B1E">
            <w:pPr>
              <w:pStyle w:val="BodyText"/>
              <w:rPr>
                <w:b/>
                <w:bCs/>
                <w:sz w:val="16"/>
                <w:szCs w:val="16"/>
              </w:rPr>
            </w:pPr>
            <w:r w:rsidRPr="00D773FC">
              <w:rPr>
                <w:b/>
                <w:bCs/>
                <w:sz w:val="16"/>
                <w:szCs w:val="16"/>
              </w:rPr>
              <w:t>Required Partnerships:</w:t>
            </w:r>
          </w:p>
        </w:tc>
        <w:tc>
          <w:tcPr>
            <w:tcW w:w="3807" w:type="pct"/>
            <w:gridSpan w:val="36"/>
            <w:vAlign w:val="center"/>
          </w:tcPr>
          <w:p w14:paraId="074D83EC" w14:textId="77777777" w:rsidR="00155E4A" w:rsidRPr="00C93F10" w:rsidRDefault="00155E4A" w:rsidP="00155E4A">
            <w:pPr>
              <w:pStyle w:val="TableBullet1"/>
              <w:rPr>
                <w:sz w:val="16"/>
                <w:szCs w:val="16"/>
              </w:rPr>
            </w:pPr>
            <w:r w:rsidRPr="00C93F10">
              <w:rPr>
                <w:sz w:val="16"/>
                <w:szCs w:val="16"/>
              </w:rPr>
              <w:t>Basic business skills development specialists and/or service providers.</w:t>
            </w:r>
          </w:p>
          <w:p w14:paraId="0B160A23" w14:textId="77777777" w:rsidR="00155E4A" w:rsidRPr="00C93F10" w:rsidRDefault="00155E4A" w:rsidP="00155E4A">
            <w:pPr>
              <w:pStyle w:val="TableBullet1"/>
              <w:rPr>
                <w:sz w:val="16"/>
                <w:szCs w:val="16"/>
              </w:rPr>
            </w:pPr>
            <w:r w:rsidRPr="00C93F10">
              <w:rPr>
                <w:sz w:val="16"/>
                <w:szCs w:val="16"/>
              </w:rPr>
              <w:t>Vocational skills development service providers.</w:t>
            </w:r>
          </w:p>
          <w:p w14:paraId="43CAAE94" w14:textId="412DDB2D" w:rsidR="009169D4" w:rsidRPr="00C93F10" w:rsidRDefault="009169D4" w:rsidP="00155E4A">
            <w:pPr>
              <w:pStyle w:val="TableBullet1"/>
              <w:rPr>
                <w:sz w:val="16"/>
                <w:szCs w:val="16"/>
              </w:rPr>
            </w:pPr>
            <w:r w:rsidRPr="00C93F10">
              <w:rPr>
                <w:sz w:val="16"/>
                <w:szCs w:val="16"/>
              </w:rPr>
              <w:t>Local mukhtars and CLOs</w:t>
            </w:r>
          </w:p>
        </w:tc>
      </w:tr>
      <w:tr w:rsidR="00D053F5" w:rsidRPr="00900447" w14:paraId="3D3B22A6" w14:textId="77777777" w:rsidTr="6A2EAF9A">
        <w:tc>
          <w:tcPr>
            <w:tcW w:w="1193" w:type="pct"/>
            <w:vMerge w:val="restart"/>
            <w:shd w:val="clear" w:color="auto" w:fill="D2DED3"/>
            <w:vAlign w:val="center"/>
          </w:tcPr>
          <w:p w14:paraId="59CDA5FA" w14:textId="77777777" w:rsidR="00155E4A" w:rsidRPr="00D773FC" w:rsidRDefault="00155E4A" w:rsidP="00896B1E">
            <w:pPr>
              <w:pStyle w:val="BodyText"/>
              <w:rPr>
                <w:b/>
                <w:bCs/>
                <w:sz w:val="16"/>
                <w:szCs w:val="16"/>
              </w:rPr>
            </w:pPr>
            <w:r w:rsidRPr="00D773FC">
              <w:rPr>
                <w:b/>
                <w:bCs/>
                <w:sz w:val="16"/>
                <w:szCs w:val="16"/>
              </w:rPr>
              <w:t>Proposed Timelines:</w:t>
            </w:r>
          </w:p>
        </w:tc>
        <w:tc>
          <w:tcPr>
            <w:tcW w:w="1252" w:type="pct"/>
            <w:gridSpan w:val="12"/>
            <w:shd w:val="clear" w:color="auto" w:fill="D2DED3"/>
            <w:vAlign w:val="center"/>
          </w:tcPr>
          <w:p w14:paraId="416555E4" w14:textId="77777777" w:rsidR="00155E4A" w:rsidRPr="00C93F10" w:rsidRDefault="00155E4A" w:rsidP="00896B1E">
            <w:pPr>
              <w:pStyle w:val="BodyText"/>
              <w:rPr>
                <w:b/>
                <w:bCs/>
                <w:sz w:val="16"/>
                <w:szCs w:val="16"/>
              </w:rPr>
            </w:pPr>
            <w:r w:rsidRPr="00C93F10">
              <w:rPr>
                <w:b/>
                <w:bCs/>
                <w:sz w:val="16"/>
                <w:szCs w:val="16"/>
              </w:rPr>
              <w:t>2025</w:t>
            </w:r>
          </w:p>
        </w:tc>
        <w:tc>
          <w:tcPr>
            <w:tcW w:w="1249" w:type="pct"/>
            <w:gridSpan w:val="12"/>
            <w:shd w:val="clear" w:color="auto" w:fill="D2DED3"/>
            <w:vAlign w:val="center"/>
          </w:tcPr>
          <w:p w14:paraId="679CDF25" w14:textId="77777777" w:rsidR="00155E4A" w:rsidRPr="00C93F10" w:rsidRDefault="00155E4A" w:rsidP="00896B1E">
            <w:pPr>
              <w:pStyle w:val="BodyText"/>
              <w:rPr>
                <w:b/>
                <w:bCs/>
                <w:sz w:val="16"/>
                <w:szCs w:val="16"/>
              </w:rPr>
            </w:pPr>
            <w:r w:rsidRPr="00C93F10">
              <w:rPr>
                <w:b/>
                <w:bCs/>
                <w:sz w:val="16"/>
                <w:szCs w:val="16"/>
              </w:rPr>
              <w:t>2026</w:t>
            </w:r>
          </w:p>
        </w:tc>
        <w:tc>
          <w:tcPr>
            <w:tcW w:w="1306" w:type="pct"/>
            <w:gridSpan w:val="12"/>
            <w:shd w:val="clear" w:color="auto" w:fill="D2DED3"/>
            <w:vAlign w:val="center"/>
          </w:tcPr>
          <w:p w14:paraId="08298E0C" w14:textId="77777777" w:rsidR="00155E4A" w:rsidRPr="00C93F10" w:rsidRDefault="00155E4A" w:rsidP="00896B1E">
            <w:pPr>
              <w:pStyle w:val="BodyText"/>
              <w:rPr>
                <w:b/>
                <w:bCs/>
                <w:sz w:val="16"/>
                <w:szCs w:val="16"/>
              </w:rPr>
            </w:pPr>
            <w:r w:rsidRPr="00C93F10">
              <w:rPr>
                <w:b/>
                <w:bCs/>
                <w:sz w:val="16"/>
                <w:szCs w:val="16"/>
              </w:rPr>
              <w:t>2027</w:t>
            </w:r>
          </w:p>
        </w:tc>
      </w:tr>
      <w:tr w:rsidR="0036283E" w:rsidRPr="00900447" w14:paraId="65251661" w14:textId="77777777" w:rsidTr="6A2EAF9A">
        <w:tc>
          <w:tcPr>
            <w:tcW w:w="1193" w:type="pct"/>
            <w:vMerge/>
            <w:vAlign w:val="center"/>
          </w:tcPr>
          <w:p w14:paraId="20AD0E4D" w14:textId="77777777" w:rsidR="00155E4A" w:rsidRPr="00D773FC" w:rsidRDefault="00155E4A" w:rsidP="00896B1E">
            <w:pPr>
              <w:pStyle w:val="BodyText"/>
              <w:rPr>
                <w:b/>
                <w:bCs/>
                <w:sz w:val="16"/>
                <w:szCs w:val="16"/>
              </w:rPr>
            </w:pPr>
          </w:p>
        </w:tc>
        <w:tc>
          <w:tcPr>
            <w:tcW w:w="313" w:type="pct"/>
            <w:gridSpan w:val="3"/>
            <w:shd w:val="clear" w:color="auto" w:fill="E2E0DC" w:themeFill="accent5" w:themeFillTint="66"/>
            <w:vAlign w:val="center"/>
          </w:tcPr>
          <w:p w14:paraId="2A0A6B34" w14:textId="77777777" w:rsidR="00155E4A" w:rsidRPr="00C93F10" w:rsidRDefault="00155E4A" w:rsidP="00896B1E">
            <w:pPr>
              <w:pStyle w:val="BodyText"/>
              <w:rPr>
                <w:b/>
                <w:bCs/>
                <w:sz w:val="16"/>
                <w:szCs w:val="16"/>
              </w:rPr>
            </w:pPr>
            <w:r w:rsidRPr="00C93F10">
              <w:rPr>
                <w:b/>
                <w:bCs/>
                <w:sz w:val="16"/>
                <w:szCs w:val="16"/>
              </w:rPr>
              <w:t>Q1</w:t>
            </w:r>
          </w:p>
        </w:tc>
        <w:tc>
          <w:tcPr>
            <w:tcW w:w="313" w:type="pct"/>
            <w:gridSpan w:val="3"/>
            <w:shd w:val="clear" w:color="auto" w:fill="E2E0DC" w:themeFill="accent5" w:themeFillTint="66"/>
            <w:vAlign w:val="center"/>
          </w:tcPr>
          <w:p w14:paraId="6CBF6B73" w14:textId="77777777" w:rsidR="00155E4A" w:rsidRPr="00C93F10" w:rsidRDefault="00155E4A" w:rsidP="00896B1E">
            <w:pPr>
              <w:pStyle w:val="BodyText"/>
              <w:rPr>
                <w:b/>
                <w:bCs/>
                <w:sz w:val="16"/>
                <w:szCs w:val="16"/>
              </w:rPr>
            </w:pPr>
            <w:r w:rsidRPr="00C93F10">
              <w:rPr>
                <w:b/>
                <w:bCs/>
                <w:sz w:val="16"/>
                <w:szCs w:val="16"/>
              </w:rPr>
              <w:t>Q2</w:t>
            </w:r>
          </w:p>
        </w:tc>
        <w:tc>
          <w:tcPr>
            <w:tcW w:w="313" w:type="pct"/>
            <w:gridSpan w:val="3"/>
            <w:shd w:val="clear" w:color="auto" w:fill="E2E0DC" w:themeFill="accent5" w:themeFillTint="66"/>
            <w:vAlign w:val="center"/>
          </w:tcPr>
          <w:p w14:paraId="068A1883" w14:textId="77777777" w:rsidR="00155E4A" w:rsidRPr="00C93F10" w:rsidRDefault="00155E4A" w:rsidP="00896B1E">
            <w:pPr>
              <w:pStyle w:val="BodyText"/>
              <w:rPr>
                <w:b/>
                <w:bCs/>
                <w:sz w:val="16"/>
                <w:szCs w:val="16"/>
              </w:rPr>
            </w:pPr>
            <w:r w:rsidRPr="00C93F10">
              <w:rPr>
                <w:b/>
                <w:bCs/>
                <w:sz w:val="16"/>
                <w:szCs w:val="16"/>
              </w:rPr>
              <w:t>Q3</w:t>
            </w:r>
          </w:p>
        </w:tc>
        <w:tc>
          <w:tcPr>
            <w:tcW w:w="313" w:type="pct"/>
            <w:gridSpan w:val="3"/>
            <w:shd w:val="clear" w:color="auto" w:fill="E2E0DC" w:themeFill="accent5" w:themeFillTint="66"/>
            <w:vAlign w:val="center"/>
          </w:tcPr>
          <w:p w14:paraId="7ADB0545" w14:textId="77777777" w:rsidR="00155E4A" w:rsidRPr="00C93F10" w:rsidRDefault="00155E4A" w:rsidP="00896B1E">
            <w:pPr>
              <w:pStyle w:val="BodyText"/>
              <w:rPr>
                <w:b/>
                <w:bCs/>
                <w:sz w:val="16"/>
                <w:szCs w:val="16"/>
              </w:rPr>
            </w:pPr>
            <w:r w:rsidRPr="00C93F10">
              <w:rPr>
                <w:b/>
                <w:bCs/>
                <w:sz w:val="16"/>
                <w:szCs w:val="16"/>
              </w:rPr>
              <w:t>Q4</w:t>
            </w:r>
          </w:p>
        </w:tc>
        <w:tc>
          <w:tcPr>
            <w:tcW w:w="313" w:type="pct"/>
            <w:gridSpan w:val="3"/>
            <w:shd w:val="clear" w:color="auto" w:fill="E2E0DC" w:themeFill="accent5" w:themeFillTint="66"/>
            <w:vAlign w:val="center"/>
          </w:tcPr>
          <w:p w14:paraId="3F66244C" w14:textId="77777777" w:rsidR="00155E4A" w:rsidRPr="00C93F10" w:rsidRDefault="00155E4A" w:rsidP="00896B1E">
            <w:pPr>
              <w:pStyle w:val="BodyText"/>
              <w:rPr>
                <w:b/>
                <w:bCs/>
                <w:sz w:val="16"/>
                <w:szCs w:val="16"/>
              </w:rPr>
            </w:pPr>
            <w:r w:rsidRPr="00C93F10">
              <w:rPr>
                <w:b/>
                <w:bCs/>
                <w:sz w:val="16"/>
                <w:szCs w:val="16"/>
              </w:rPr>
              <w:t>Q1</w:t>
            </w:r>
          </w:p>
        </w:tc>
        <w:tc>
          <w:tcPr>
            <w:tcW w:w="312" w:type="pct"/>
            <w:gridSpan w:val="3"/>
            <w:shd w:val="clear" w:color="auto" w:fill="E2E0DC" w:themeFill="accent5" w:themeFillTint="66"/>
            <w:vAlign w:val="center"/>
          </w:tcPr>
          <w:p w14:paraId="4C8B57BE" w14:textId="77777777" w:rsidR="00155E4A" w:rsidRPr="00C93F10" w:rsidRDefault="00155E4A" w:rsidP="00896B1E">
            <w:pPr>
              <w:pStyle w:val="BodyText"/>
              <w:rPr>
                <w:b/>
                <w:bCs/>
                <w:sz w:val="16"/>
                <w:szCs w:val="16"/>
              </w:rPr>
            </w:pPr>
            <w:r w:rsidRPr="00C93F10">
              <w:rPr>
                <w:b/>
                <w:bCs/>
                <w:sz w:val="16"/>
                <w:szCs w:val="16"/>
              </w:rPr>
              <w:t>Q2</w:t>
            </w:r>
          </w:p>
        </w:tc>
        <w:tc>
          <w:tcPr>
            <w:tcW w:w="312" w:type="pct"/>
            <w:gridSpan w:val="3"/>
            <w:shd w:val="clear" w:color="auto" w:fill="E2E0DC" w:themeFill="accent5" w:themeFillTint="66"/>
            <w:vAlign w:val="center"/>
          </w:tcPr>
          <w:p w14:paraId="18B1EF97" w14:textId="77777777" w:rsidR="00155E4A" w:rsidRPr="00C93F10" w:rsidRDefault="00155E4A" w:rsidP="00896B1E">
            <w:pPr>
              <w:pStyle w:val="BodyText"/>
              <w:rPr>
                <w:b/>
                <w:bCs/>
                <w:sz w:val="16"/>
                <w:szCs w:val="16"/>
              </w:rPr>
            </w:pPr>
            <w:r w:rsidRPr="00C93F10">
              <w:rPr>
                <w:b/>
                <w:bCs/>
                <w:sz w:val="16"/>
                <w:szCs w:val="16"/>
              </w:rPr>
              <w:t>Q3</w:t>
            </w:r>
          </w:p>
        </w:tc>
        <w:tc>
          <w:tcPr>
            <w:tcW w:w="312" w:type="pct"/>
            <w:gridSpan w:val="3"/>
            <w:shd w:val="clear" w:color="auto" w:fill="E2E0DC" w:themeFill="accent5" w:themeFillTint="66"/>
            <w:vAlign w:val="center"/>
          </w:tcPr>
          <w:p w14:paraId="7D4125FB" w14:textId="77777777" w:rsidR="00155E4A" w:rsidRPr="00C93F10" w:rsidRDefault="00155E4A" w:rsidP="00896B1E">
            <w:pPr>
              <w:pStyle w:val="BodyText"/>
              <w:rPr>
                <w:b/>
                <w:bCs/>
                <w:sz w:val="16"/>
                <w:szCs w:val="16"/>
              </w:rPr>
            </w:pPr>
            <w:r w:rsidRPr="00C93F10">
              <w:rPr>
                <w:b/>
                <w:bCs/>
                <w:sz w:val="16"/>
                <w:szCs w:val="16"/>
              </w:rPr>
              <w:t>Q4</w:t>
            </w:r>
          </w:p>
        </w:tc>
        <w:tc>
          <w:tcPr>
            <w:tcW w:w="312" w:type="pct"/>
            <w:gridSpan w:val="3"/>
            <w:shd w:val="clear" w:color="auto" w:fill="E2E0DC" w:themeFill="accent5" w:themeFillTint="66"/>
            <w:vAlign w:val="center"/>
          </w:tcPr>
          <w:p w14:paraId="475AFBE1" w14:textId="77777777" w:rsidR="00155E4A" w:rsidRPr="00C93F10" w:rsidRDefault="00155E4A" w:rsidP="00896B1E">
            <w:pPr>
              <w:pStyle w:val="BodyText"/>
              <w:rPr>
                <w:b/>
                <w:bCs/>
                <w:sz w:val="16"/>
                <w:szCs w:val="16"/>
              </w:rPr>
            </w:pPr>
            <w:r w:rsidRPr="00C93F10">
              <w:rPr>
                <w:b/>
                <w:bCs/>
                <w:sz w:val="16"/>
                <w:szCs w:val="16"/>
              </w:rPr>
              <w:t>Q1</w:t>
            </w:r>
          </w:p>
        </w:tc>
        <w:tc>
          <w:tcPr>
            <w:tcW w:w="312" w:type="pct"/>
            <w:gridSpan w:val="3"/>
            <w:shd w:val="clear" w:color="auto" w:fill="E2E0DC" w:themeFill="accent5" w:themeFillTint="66"/>
            <w:vAlign w:val="center"/>
          </w:tcPr>
          <w:p w14:paraId="087DBD95" w14:textId="77777777" w:rsidR="00155E4A" w:rsidRPr="00C93F10" w:rsidRDefault="00155E4A" w:rsidP="00896B1E">
            <w:pPr>
              <w:pStyle w:val="BodyText"/>
              <w:rPr>
                <w:b/>
                <w:bCs/>
                <w:sz w:val="16"/>
                <w:szCs w:val="16"/>
              </w:rPr>
            </w:pPr>
            <w:r w:rsidRPr="00C93F10">
              <w:rPr>
                <w:b/>
                <w:bCs/>
                <w:sz w:val="16"/>
                <w:szCs w:val="16"/>
              </w:rPr>
              <w:t>Q2</w:t>
            </w:r>
          </w:p>
        </w:tc>
        <w:tc>
          <w:tcPr>
            <w:tcW w:w="312" w:type="pct"/>
            <w:gridSpan w:val="3"/>
            <w:shd w:val="clear" w:color="auto" w:fill="E2E0DC" w:themeFill="accent5" w:themeFillTint="66"/>
            <w:vAlign w:val="center"/>
          </w:tcPr>
          <w:p w14:paraId="5ADEC49C" w14:textId="77777777" w:rsidR="00155E4A" w:rsidRPr="00C93F10" w:rsidRDefault="00155E4A" w:rsidP="00896B1E">
            <w:pPr>
              <w:pStyle w:val="BodyText"/>
              <w:rPr>
                <w:b/>
                <w:bCs/>
                <w:sz w:val="16"/>
                <w:szCs w:val="16"/>
              </w:rPr>
            </w:pPr>
            <w:r w:rsidRPr="00C93F10">
              <w:rPr>
                <w:b/>
                <w:bCs/>
                <w:sz w:val="16"/>
                <w:szCs w:val="16"/>
              </w:rPr>
              <w:t>Q3</w:t>
            </w:r>
          </w:p>
        </w:tc>
        <w:tc>
          <w:tcPr>
            <w:tcW w:w="370" w:type="pct"/>
            <w:gridSpan w:val="3"/>
            <w:shd w:val="clear" w:color="auto" w:fill="E2E0DC" w:themeFill="accent5" w:themeFillTint="66"/>
            <w:vAlign w:val="center"/>
          </w:tcPr>
          <w:p w14:paraId="2F297974" w14:textId="77777777" w:rsidR="00155E4A" w:rsidRPr="00C93F10" w:rsidRDefault="00155E4A" w:rsidP="00896B1E">
            <w:pPr>
              <w:pStyle w:val="BodyText"/>
              <w:rPr>
                <w:b/>
                <w:bCs/>
                <w:sz w:val="16"/>
                <w:szCs w:val="16"/>
              </w:rPr>
            </w:pPr>
            <w:r w:rsidRPr="00C93F10">
              <w:rPr>
                <w:b/>
                <w:bCs/>
                <w:sz w:val="16"/>
                <w:szCs w:val="16"/>
              </w:rPr>
              <w:t>Q4</w:t>
            </w:r>
          </w:p>
        </w:tc>
      </w:tr>
      <w:tr w:rsidR="00E57F9D" w:rsidRPr="00900447" w14:paraId="0362EAFD" w14:textId="77777777" w:rsidTr="00706185">
        <w:tc>
          <w:tcPr>
            <w:tcW w:w="1193" w:type="pct"/>
            <w:vAlign w:val="center"/>
          </w:tcPr>
          <w:p w14:paraId="5AD86CC4" w14:textId="77777777" w:rsidR="00155E4A" w:rsidRPr="00D773FC" w:rsidRDefault="00155E4A" w:rsidP="00896B1E">
            <w:pPr>
              <w:pStyle w:val="Tabletextleft"/>
              <w:rPr>
                <w:sz w:val="16"/>
                <w:szCs w:val="16"/>
              </w:rPr>
            </w:pPr>
            <w:r w:rsidRPr="00D773FC">
              <w:rPr>
                <w:sz w:val="16"/>
                <w:szCs w:val="16"/>
              </w:rPr>
              <w:t>Identification of suitable specialists and service providers.</w:t>
            </w:r>
          </w:p>
        </w:tc>
        <w:tc>
          <w:tcPr>
            <w:tcW w:w="104" w:type="pct"/>
            <w:vAlign w:val="center"/>
          </w:tcPr>
          <w:p w14:paraId="3BD179C3" w14:textId="77777777" w:rsidR="00155E4A" w:rsidRPr="00C93F10" w:rsidRDefault="00155E4A" w:rsidP="00896B1E">
            <w:pPr>
              <w:pStyle w:val="BodyText"/>
              <w:rPr>
                <w:sz w:val="16"/>
                <w:szCs w:val="16"/>
              </w:rPr>
            </w:pPr>
          </w:p>
        </w:tc>
        <w:tc>
          <w:tcPr>
            <w:tcW w:w="104" w:type="pct"/>
            <w:vAlign w:val="center"/>
          </w:tcPr>
          <w:p w14:paraId="6E391085" w14:textId="77777777" w:rsidR="00155E4A" w:rsidRPr="00C93F10" w:rsidRDefault="00155E4A" w:rsidP="00896B1E">
            <w:pPr>
              <w:pStyle w:val="BodyText"/>
              <w:rPr>
                <w:sz w:val="16"/>
                <w:szCs w:val="16"/>
              </w:rPr>
            </w:pPr>
          </w:p>
        </w:tc>
        <w:tc>
          <w:tcPr>
            <w:tcW w:w="105" w:type="pct"/>
            <w:vAlign w:val="center"/>
          </w:tcPr>
          <w:p w14:paraId="1E3BA0A0" w14:textId="77777777" w:rsidR="00155E4A" w:rsidRPr="00C93F10" w:rsidRDefault="00155E4A" w:rsidP="00896B1E">
            <w:pPr>
              <w:pStyle w:val="BodyText"/>
              <w:rPr>
                <w:sz w:val="16"/>
                <w:szCs w:val="16"/>
              </w:rPr>
            </w:pPr>
          </w:p>
        </w:tc>
        <w:tc>
          <w:tcPr>
            <w:tcW w:w="104" w:type="pct"/>
            <w:vAlign w:val="center"/>
          </w:tcPr>
          <w:p w14:paraId="708DD996" w14:textId="77777777" w:rsidR="00155E4A" w:rsidRPr="00C93F10" w:rsidRDefault="00155E4A" w:rsidP="00896B1E">
            <w:pPr>
              <w:pStyle w:val="BodyText"/>
              <w:rPr>
                <w:sz w:val="16"/>
                <w:szCs w:val="16"/>
              </w:rPr>
            </w:pPr>
          </w:p>
        </w:tc>
        <w:tc>
          <w:tcPr>
            <w:tcW w:w="104" w:type="pct"/>
            <w:vAlign w:val="center"/>
          </w:tcPr>
          <w:p w14:paraId="0CE149EE" w14:textId="77777777" w:rsidR="00155E4A" w:rsidRPr="00C93F10" w:rsidRDefault="00155E4A" w:rsidP="00896B1E">
            <w:pPr>
              <w:pStyle w:val="BodyText"/>
              <w:rPr>
                <w:sz w:val="16"/>
                <w:szCs w:val="16"/>
              </w:rPr>
            </w:pPr>
          </w:p>
        </w:tc>
        <w:tc>
          <w:tcPr>
            <w:tcW w:w="105" w:type="pct"/>
            <w:vAlign w:val="center"/>
          </w:tcPr>
          <w:p w14:paraId="39DDDB72" w14:textId="77777777" w:rsidR="00155E4A" w:rsidRPr="00C93F10" w:rsidRDefault="00155E4A" w:rsidP="00896B1E">
            <w:pPr>
              <w:pStyle w:val="BodyText"/>
              <w:rPr>
                <w:sz w:val="16"/>
                <w:szCs w:val="16"/>
              </w:rPr>
            </w:pPr>
          </w:p>
        </w:tc>
        <w:tc>
          <w:tcPr>
            <w:tcW w:w="104" w:type="pct"/>
            <w:vAlign w:val="center"/>
          </w:tcPr>
          <w:p w14:paraId="0F386FCC" w14:textId="77777777" w:rsidR="00155E4A" w:rsidRPr="00C93F10" w:rsidRDefault="00155E4A" w:rsidP="00896B1E">
            <w:pPr>
              <w:pStyle w:val="BodyText"/>
              <w:rPr>
                <w:sz w:val="16"/>
                <w:szCs w:val="16"/>
              </w:rPr>
            </w:pPr>
          </w:p>
        </w:tc>
        <w:tc>
          <w:tcPr>
            <w:tcW w:w="104" w:type="pct"/>
            <w:vAlign w:val="center"/>
          </w:tcPr>
          <w:p w14:paraId="03258E40" w14:textId="77777777" w:rsidR="00155E4A" w:rsidRPr="00C93F10" w:rsidRDefault="00155E4A" w:rsidP="00896B1E">
            <w:pPr>
              <w:pStyle w:val="BodyText"/>
              <w:rPr>
                <w:sz w:val="16"/>
                <w:szCs w:val="16"/>
              </w:rPr>
            </w:pPr>
          </w:p>
        </w:tc>
        <w:tc>
          <w:tcPr>
            <w:tcW w:w="105" w:type="pct"/>
            <w:vAlign w:val="center"/>
          </w:tcPr>
          <w:p w14:paraId="52CED603" w14:textId="77777777" w:rsidR="00155E4A" w:rsidRPr="00C93F10" w:rsidRDefault="00155E4A" w:rsidP="00896B1E">
            <w:pPr>
              <w:pStyle w:val="BodyText"/>
              <w:rPr>
                <w:sz w:val="16"/>
                <w:szCs w:val="16"/>
              </w:rPr>
            </w:pPr>
          </w:p>
        </w:tc>
        <w:tc>
          <w:tcPr>
            <w:tcW w:w="104" w:type="pct"/>
            <w:vAlign w:val="center"/>
          </w:tcPr>
          <w:p w14:paraId="63F503BC" w14:textId="77777777" w:rsidR="00155E4A" w:rsidRPr="00C93F10" w:rsidRDefault="00155E4A" w:rsidP="00896B1E">
            <w:pPr>
              <w:pStyle w:val="BodyText"/>
              <w:rPr>
                <w:sz w:val="16"/>
                <w:szCs w:val="16"/>
              </w:rPr>
            </w:pPr>
          </w:p>
        </w:tc>
        <w:tc>
          <w:tcPr>
            <w:tcW w:w="104" w:type="pct"/>
            <w:vAlign w:val="center"/>
          </w:tcPr>
          <w:p w14:paraId="499D418D" w14:textId="77777777" w:rsidR="00155E4A" w:rsidRPr="00C93F10" w:rsidRDefault="00155E4A" w:rsidP="00896B1E">
            <w:pPr>
              <w:pStyle w:val="BodyText"/>
              <w:rPr>
                <w:sz w:val="16"/>
                <w:szCs w:val="16"/>
              </w:rPr>
            </w:pPr>
          </w:p>
        </w:tc>
        <w:tc>
          <w:tcPr>
            <w:tcW w:w="105" w:type="pct"/>
            <w:vAlign w:val="center"/>
          </w:tcPr>
          <w:p w14:paraId="30E89A89" w14:textId="77777777" w:rsidR="00155E4A" w:rsidRPr="00C93F10" w:rsidRDefault="00155E4A" w:rsidP="00896B1E">
            <w:pPr>
              <w:pStyle w:val="BodyText"/>
              <w:rPr>
                <w:sz w:val="16"/>
                <w:szCs w:val="16"/>
              </w:rPr>
            </w:pPr>
          </w:p>
        </w:tc>
        <w:tc>
          <w:tcPr>
            <w:tcW w:w="104" w:type="pct"/>
            <w:vAlign w:val="center"/>
          </w:tcPr>
          <w:p w14:paraId="667D4B37" w14:textId="77777777" w:rsidR="00155E4A" w:rsidRPr="00C93F10" w:rsidRDefault="00155E4A" w:rsidP="00896B1E">
            <w:pPr>
              <w:pStyle w:val="BodyText"/>
              <w:rPr>
                <w:sz w:val="16"/>
                <w:szCs w:val="16"/>
              </w:rPr>
            </w:pPr>
          </w:p>
        </w:tc>
        <w:tc>
          <w:tcPr>
            <w:tcW w:w="81" w:type="pct"/>
            <w:shd w:val="clear" w:color="auto" w:fill="446D5D" w:themeFill="accent3"/>
            <w:vAlign w:val="center"/>
          </w:tcPr>
          <w:p w14:paraId="6FBB67D3" w14:textId="77777777" w:rsidR="00155E4A" w:rsidRPr="00C93F10" w:rsidRDefault="00155E4A" w:rsidP="00896B1E">
            <w:pPr>
              <w:pStyle w:val="BodyText"/>
              <w:rPr>
                <w:sz w:val="16"/>
                <w:szCs w:val="16"/>
              </w:rPr>
            </w:pPr>
          </w:p>
        </w:tc>
        <w:tc>
          <w:tcPr>
            <w:tcW w:w="128" w:type="pct"/>
            <w:shd w:val="clear" w:color="auto" w:fill="446D5D" w:themeFill="accent3"/>
            <w:vAlign w:val="center"/>
          </w:tcPr>
          <w:p w14:paraId="038B0A9C"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822A704"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46DFB9A" w14:textId="77777777" w:rsidR="00155E4A" w:rsidRPr="00C93F10" w:rsidRDefault="00155E4A" w:rsidP="00896B1E">
            <w:pPr>
              <w:pStyle w:val="BodyText"/>
              <w:rPr>
                <w:sz w:val="16"/>
                <w:szCs w:val="16"/>
              </w:rPr>
            </w:pPr>
          </w:p>
        </w:tc>
        <w:tc>
          <w:tcPr>
            <w:tcW w:w="104" w:type="pct"/>
            <w:vAlign w:val="center"/>
          </w:tcPr>
          <w:p w14:paraId="7A5A10CB" w14:textId="77777777" w:rsidR="00155E4A" w:rsidRPr="00C93F10" w:rsidRDefault="00155E4A" w:rsidP="00896B1E">
            <w:pPr>
              <w:pStyle w:val="BodyText"/>
              <w:rPr>
                <w:sz w:val="16"/>
                <w:szCs w:val="16"/>
              </w:rPr>
            </w:pPr>
          </w:p>
        </w:tc>
        <w:tc>
          <w:tcPr>
            <w:tcW w:w="104" w:type="pct"/>
            <w:vAlign w:val="center"/>
          </w:tcPr>
          <w:p w14:paraId="6C433162" w14:textId="77777777" w:rsidR="00155E4A" w:rsidRPr="00C93F10" w:rsidRDefault="00155E4A" w:rsidP="00896B1E">
            <w:pPr>
              <w:pStyle w:val="BodyText"/>
              <w:rPr>
                <w:sz w:val="16"/>
                <w:szCs w:val="16"/>
              </w:rPr>
            </w:pPr>
          </w:p>
        </w:tc>
        <w:tc>
          <w:tcPr>
            <w:tcW w:w="104" w:type="pct"/>
            <w:vAlign w:val="center"/>
          </w:tcPr>
          <w:p w14:paraId="68CA5D55" w14:textId="77777777" w:rsidR="00155E4A" w:rsidRPr="00C93F10" w:rsidRDefault="00155E4A" w:rsidP="00896B1E">
            <w:pPr>
              <w:pStyle w:val="BodyText"/>
              <w:rPr>
                <w:sz w:val="16"/>
                <w:szCs w:val="16"/>
              </w:rPr>
            </w:pPr>
          </w:p>
        </w:tc>
        <w:tc>
          <w:tcPr>
            <w:tcW w:w="104" w:type="pct"/>
            <w:vAlign w:val="center"/>
          </w:tcPr>
          <w:p w14:paraId="366B72E7" w14:textId="77777777" w:rsidR="00155E4A" w:rsidRPr="00C93F10" w:rsidRDefault="00155E4A" w:rsidP="00896B1E">
            <w:pPr>
              <w:pStyle w:val="BodyText"/>
              <w:rPr>
                <w:sz w:val="16"/>
                <w:szCs w:val="16"/>
              </w:rPr>
            </w:pPr>
          </w:p>
        </w:tc>
        <w:tc>
          <w:tcPr>
            <w:tcW w:w="104" w:type="pct"/>
            <w:vAlign w:val="center"/>
          </w:tcPr>
          <w:p w14:paraId="5323C668" w14:textId="77777777" w:rsidR="00155E4A" w:rsidRPr="00C93F10" w:rsidRDefault="00155E4A" w:rsidP="00896B1E">
            <w:pPr>
              <w:pStyle w:val="BodyText"/>
              <w:rPr>
                <w:sz w:val="16"/>
                <w:szCs w:val="16"/>
              </w:rPr>
            </w:pPr>
          </w:p>
        </w:tc>
        <w:tc>
          <w:tcPr>
            <w:tcW w:w="104" w:type="pct"/>
            <w:vAlign w:val="center"/>
          </w:tcPr>
          <w:p w14:paraId="1E7F705B" w14:textId="77777777" w:rsidR="00155E4A" w:rsidRPr="00C93F10" w:rsidRDefault="00155E4A" w:rsidP="00896B1E">
            <w:pPr>
              <w:pStyle w:val="BodyText"/>
              <w:rPr>
                <w:sz w:val="16"/>
                <w:szCs w:val="16"/>
              </w:rPr>
            </w:pPr>
          </w:p>
        </w:tc>
        <w:tc>
          <w:tcPr>
            <w:tcW w:w="104" w:type="pct"/>
            <w:vAlign w:val="center"/>
          </w:tcPr>
          <w:p w14:paraId="1A060E1B" w14:textId="77777777" w:rsidR="00155E4A" w:rsidRPr="00C93F10" w:rsidRDefault="00155E4A" w:rsidP="00896B1E">
            <w:pPr>
              <w:pStyle w:val="BodyText"/>
              <w:rPr>
                <w:sz w:val="16"/>
                <w:szCs w:val="16"/>
              </w:rPr>
            </w:pPr>
          </w:p>
        </w:tc>
        <w:tc>
          <w:tcPr>
            <w:tcW w:w="104" w:type="pct"/>
            <w:vAlign w:val="center"/>
          </w:tcPr>
          <w:p w14:paraId="7557DA60" w14:textId="77777777" w:rsidR="00155E4A" w:rsidRPr="00C93F10" w:rsidRDefault="00155E4A" w:rsidP="00896B1E">
            <w:pPr>
              <w:pStyle w:val="BodyText"/>
              <w:rPr>
                <w:sz w:val="16"/>
                <w:szCs w:val="16"/>
              </w:rPr>
            </w:pPr>
          </w:p>
        </w:tc>
        <w:tc>
          <w:tcPr>
            <w:tcW w:w="104" w:type="pct"/>
            <w:vAlign w:val="center"/>
          </w:tcPr>
          <w:p w14:paraId="46619A66" w14:textId="77777777" w:rsidR="00155E4A" w:rsidRPr="00C93F10" w:rsidRDefault="00155E4A" w:rsidP="00896B1E">
            <w:pPr>
              <w:pStyle w:val="BodyText"/>
              <w:rPr>
                <w:sz w:val="16"/>
                <w:szCs w:val="16"/>
              </w:rPr>
            </w:pPr>
          </w:p>
        </w:tc>
        <w:tc>
          <w:tcPr>
            <w:tcW w:w="104" w:type="pct"/>
            <w:vAlign w:val="center"/>
          </w:tcPr>
          <w:p w14:paraId="296D08E8" w14:textId="77777777" w:rsidR="00155E4A" w:rsidRPr="00C93F10" w:rsidRDefault="00155E4A" w:rsidP="00896B1E">
            <w:pPr>
              <w:pStyle w:val="BodyText"/>
              <w:rPr>
                <w:sz w:val="16"/>
                <w:szCs w:val="16"/>
              </w:rPr>
            </w:pPr>
          </w:p>
        </w:tc>
        <w:tc>
          <w:tcPr>
            <w:tcW w:w="104" w:type="pct"/>
            <w:vAlign w:val="center"/>
          </w:tcPr>
          <w:p w14:paraId="56FB7B8E" w14:textId="77777777" w:rsidR="00155E4A" w:rsidRPr="00C93F10" w:rsidRDefault="00155E4A" w:rsidP="00896B1E">
            <w:pPr>
              <w:pStyle w:val="BodyText"/>
              <w:rPr>
                <w:sz w:val="16"/>
                <w:szCs w:val="16"/>
              </w:rPr>
            </w:pPr>
          </w:p>
        </w:tc>
        <w:tc>
          <w:tcPr>
            <w:tcW w:w="104" w:type="pct"/>
            <w:vAlign w:val="center"/>
          </w:tcPr>
          <w:p w14:paraId="08BFD72C" w14:textId="77777777" w:rsidR="00155E4A" w:rsidRPr="00C93F10" w:rsidRDefault="00155E4A" w:rsidP="00896B1E">
            <w:pPr>
              <w:pStyle w:val="BodyText"/>
              <w:rPr>
                <w:sz w:val="16"/>
                <w:szCs w:val="16"/>
              </w:rPr>
            </w:pPr>
          </w:p>
        </w:tc>
        <w:tc>
          <w:tcPr>
            <w:tcW w:w="104" w:type="pct"/>
            <w:vAlign w:val="center"/>
          </w:tcPr>
          <w:p w14:paraId="42AE6BA1" w14:textId="77777777" w:rsidR="00155E4A" w:rsidRPr="00C93F10" w:rsidRDefault="00155E4A" w:rsidP="00896B1E">
            <w:pPr>
              <w:pStyle w:val="BodyText"/>
              <w:rPr>
                <w:sz w:val="16"/>
                <w:szCs w:val="16"/>
              </w:rPr>
            </w:pPr>
          </w:p>
        </w:tc>
        <w:tc>
          <w:tcPr>
            <w:tcW w:w="104" w:type="pct"/>
            <w:vAlign w:val="center"/>
          </w:tcPr>
          <w:p w14:paraId="3863E59E" w14:textId="77777777" w:rsidR="00155E4A" w:rsidRPr="00C93F10" w:rsidRDefault="00155E4A" w:rsidP="00896B1E">
            <w:pPr>
              <w:pStyle w:val="BodyText"/>
              <w:rPr>
                <w:sz w:val="16"/>
                <w:szCs w:val="16"/>
              </w:rPr>
            </w:pPr>
          </w:p>
        </w:tc>
        <w:tc>
          <w:tcPr>
            <w:tcW w:w="104" w:type="pct"/>
            <w:vAlign w:val="center"/>
          </w:tcPr>
          <w:p w14:paraId="6B6CA7FA" w14:textId="77777777" w:rsidR="00155E4A" w:rsidRPr="00C93F10" w:rsidRDefault="00155E4A" w:rsidP="00896B1E">
            <w:pPr>
              <w:pStyle w:val="BodyText"/>
              <w:rPr>
                <w:sz w:val="16"/>
                <w:szCs w:val="16"/>
              </w:rPr>
            </w:pPr>
          </w:p>
        </w:tc>
        <w:tc>
          <w:tcPr>
            <w:tcW w:w="104" w:type="pct"/>
            <w:vAlign w:val="center"/>
          </w:tcPr>
          <w:p w14:paraId="427509E5" w14:textId="77777777" w:rsidR="00155E4A" w:rsidRPr="00C93F10" w:rsidRDefault="00155E4A" w:rsidP="00896B1E">
            <w:pPr>
              <w:pStyle w:val="BodyText"/>
              <w:rPr>
                <w:sz w:val="16"/>
                <w:szCs w:val="16"/>
              </w:rPr>
            </w:pPr>
          </w:p>
        </w:tc>
        <w:tc>
          <w:tcPr>
            <w:tcW w:w="104" w:type="pct"/>
            <w:vAlign w:val="center"/>
          </w:tcPr>
          <w:p w14:paraId="1F097B92" w14:textId="77777777" w:rsidR="00155E4A" w:rsidRPr="00C93F10" w:rsidRDefault="00155E4A" w:rsidP="00896B1E">
            <w:pPr>
              <w:pStyle w:val="BodyText"/>
              <w:rPr>
                <w:sz w:val="16"/>
                <w:szCs w:val="16"/>
              </w:rPr>
            </w:pPr>
          </w:p>
        </w:tc>
        <w:tc>
          <w:tcPr>
            <w:tcW w:w="104" w:type="pct"/>
            <w:vAlign w:val="center"/>
          </w:tcPr>
          <w:p w14:paraId="49D660A9" w14:textId="77777777" w:rsidR="00155E4A" w:rsidRPr="00C93F10" w:rsidRDefault="00155E4A" w:rsidP="00896B1E">
            <w:pPr>
              <w:pStyle w:val="BodyText"/>
              <w:rPr>
                <w:sz w:val="16"/>
                <w:szCs w:val="16"/>
              </w:rPr>
            </w:pPr>
          </w:p>
        </w:tc>
        <w:tc>
          <w:tcPr>
            <w:tcW w:w="162" w:type="pct"/>
            <w:vAlign w:val="center"/>
          </w:tcPr>
          <w:p w14:paraId="40471E51" w14:textId="77777777" w:rsidR="00155E4A" w:rsidRPr="00C93F10" w:rsidRDefault="00155E4A" w:rsidP="00896B1E">
            <w:pPr>
              <w:pStyle w:val="BodyText"/>
              <w:rPr>
                <w:sz w:val="16"/>
                <w:szCs w:val="16"/>
              </w:rPr>
            </w:pPr>
          </w:p>
        </w:tc>
      </w:tr>
      <w:tr w:rsidR="0036283E" w:rsidRPr="00900447" w14:paraId="69CD65C3" w14:textId="77777777" w:rsidTr="00BB291E">
        <w:tc>
          <w:tcPr>
            <w:tcW w:w="1193" w:type="pct"/>
            <w:vAlign w:val="center"/>
          </w:tcPr>
          <w:p w14:paraId="04DD8C0F" w14:textId="77777777" w:rsidR="00155E4A" w:rsidRPr="00D773FC" w:rsidRDefault="00155E4A" w:rsidP="00896B1E">
            <w:pPr>
              <w:pStyle w:val="Tabletextleft"/>
              <w:rPr>
                <w:sz w:val="16"/>
                <w:szCs w:val="16"/>
              </w:rPr>
            </w:pPr>
            <w:r w:rsidRPr="00D773FC">
              <w:rPr>
                <w:sz w:val="16"/>
                <w:szCs w:val="16"/>
              </w:rPr>
              <w:t>Consultation with PAPs on skills development and training preferences.</w:t>
            </w:r>
          </w:p>
        </w:tc>
        <w:tc>
          <w:tcPr>
            <w:tcW w:w="104" w:type="pct"/>
            <w:vAlign w:val="center"/>
          </w:tcPr>
          <w:p w14:paraId="4252CC01" w14:textId="77777777" w:rsidR="00155E4A" w:rsidRPr="00C93F10" w:rsidRDefault="00155E4A" w:rsidP="00896B1E">
            <w:pPr>
              <w:pStyle w:val="BodyText"/>
              <w:rPr>
                <w:sz w:val="16"/>
                <w:szCs w:val="16"/>
              </w:rPr>
            </w:pPr>
          </w:p>
        </w:tc>
        <w:tc>
          <w:tcPr>
            <w:tcW w:w="104" w:type="pct"/>
            <w:vAlign w:val="center"/>
          </w:tcPr>
          <w:p w14:paraId="7D6910CF" w14:textId="77777777" w:rsidR="00155E4A" w:rsidRPr="00C93F10" w:rsidRDefault="00155E4A" w:rsidP="00896B1E">
            <w:pPr>
              <w:pStyle w:val="BodyText"/>
              <w:rPr>
                <w:sz w:val="16"/>
                <w:szCs w:val="16"/>
              </w:rPr>
            </w:pPr>
          </w:p>
        </w:tc>
        <w:tc>
          <w:tcPr>
            <w:tcW w:w="105" w:type="pct"/>
            <w:vAlign w:val="center"/>
          </w:tcPr>
          <w:p w14:paraId="42B6DC38" w14:textId="77777777" w:rsidR="00155E4A" w:rsidRPr="00C93F10" w:rsidRDefault="00155E4A" w:rsidP="00896B1E">
            <w:pPr>
              <w:pStyle w:val="BodyText"/>
              <w:rPr>
                <w:sz w:val="16"/>
                <w:szCs w:val="16"/>
              </w:rPr>
            </w:pPr>
          </w:p>
        </w:tc>
        <w:tc>
          <w:tcPr>
            <w:tcW w:w="104" w:type="pct"/>
            <w:vAlign w:val="center"/>
          </w:tcPr>
          <w:p w14:paraId="7C2B3678" w14:textId="77777777" w:rsidR="00155E4A" w:rsidRPr="00C93F10" w:rsidRDefault="00155E4A" w:rsidP="00896B1E">
            <w:pPr>
              <w:pStyle w:val="BodyText"/>
              <w:rPr>
                <w:sz w:val="16"/>
                <w:szCs w:val="16"/>
              </w:rPr>
            </w:pPr>
          </w:p>
        </w:tc>
        <w:tc>
          <w:tcPr>
            <w:tcW w:w="104" w:type="pct"/>
            <w:vAlign w:val="center"/>
          </w:tcPr>
          <w:p w14:paraId="20D5898A" w14:textId="77777777" w:rsidR="00155E4A" w:rsidRPr="00C93F10" w:rsidRDefault="00155E4A" w:rsidP="00896B1E">
            <w:pPr>
              <w:pStyle w:val="BodyText"/>
              <w:rPr>
                <w:sz w:val="16"/>
                <w:szCs w:val="16"/>
              </w:rPr>
            </w:pPr>
          </w:p>
        </w:tc>
        <w:tc>
          <w:tcPr>
            <w:tcW w:w="105" w:type="pct"/>
            <w:vAlign w:val="center"/>
          </w:tcPr>
          <w:p w14:paraId="3B0A34FF" w14:textId="77777777" w:rsidR="00155E4A" w:rsidRPr="00C93F10" w:rsidRDefault="00155E4A" w:rsidP="00896B1E">
            <w:pPr>
              <w:pStyle w:val="BodyText"/>
              <w:rPr>
                <w:sz w:val="16"/>
                <w:szCs w:val="16"/>
              </w:rPr>
            </w:pPr>
          </w:p>
        </w:tc>
        <w:tc>
          <w:tcPr>
            <w:tcW w:w="104" w:type="pct"/>
            <w:vAlign w:val="center"/>
          </w:tcPr>
          <w:p w14:paraId="119FE784" w14:textId="77777777" w:rsidR="00155E4A" w:rsidRPr="00C93F10" w:rsidRDefault="00155E4A" w:rsidP="00896B1E">
            <w:pPr>
              <w:pStyle w:val="BodyText"/>
              <w:rPr>
                <w:sz w:val="16"/>
                <w:szCs w:val="16"/>
              </w:rPr>
            </w:pPr>
          </w:p>
        </w:tc>
        <w:tc>
          <w:tcPr>
            <w:tcW w:w="104" w:type="pct"/>
            <w:vAlign w:val="center"/>
          </w:tcPr>
          <w:p w14:paraId="3E81745E" w14:textId="77777777" w:rsidR="00155E4A" w:rsidRPr="00C93F10" w:rsidRDefault="00155E4A" w:rsidP="00896B1E">
            <w:pPr>
              <w:pStyle w:val="BodyText"/>
              <w:rPr>
                <w:sz w:val="16"/>
                <w:szCs w:val="16"/>
              </w:rPr>
            </w:pPr>
          </w:p>
        </w:tc>
        <w:tc>
          <w:tcPr>
            <w:tcW w:w="105" w:type="pct"/>
            <w:vAlign w:val="center"/>
          </w:tcPr>
          <w:p w14:paraId="075A0395" w14:textId="77777777" w:rsidR="00155E4A" w:rsidRPr="00C93F10" w:rsidRDefault="00155E4A" w:rsidP="00896B1E">
            <w:pPr>
              <w:pStyle w:val="BodyText"/>
              <w:rPr>
                <w:sz w:val="16"/>
                <w:szCs w:val="16"/>
              </w:rPr>
            </w:pPr>
          </w:p>
        </w:tc>
        <w:tc>
          <w:tcPr>
            <w:tcW w:w="104" w:type="pct"/>
            <w:vAlign w:val="center"/>
          </w:tcPr>
          <w:p w14:paraId="23481EE8" w14:textId="77777777" w:rsidR="00155E4A" w:rsidRPr="00C93F10" w:rsidRDefault="00155E4A" w:rsidP="00896B1E">
            <w:pPr>
              <w:pStyle w:val="BodyText"/>
              <w:rPr>
                <w:sz w:val="16"/>
                <w:szCs w:val="16"/>
              </w:rPr>
            </w:pPr>
          </w:p>
        </w:tc>
        <w:tc>
          <w:tcPr>
            <w:tcW w:w="104" w:type="pct"/>
            <w:vAlign w:val="center"/>
          </w:tcPr>
          <w:p w14:paraId="20D67177" w14:textId="77777777" w:rsidR="00155E4A" w:rsidRPr="00C93F10" w:rsidRDefault="00155E4A" w:rsidP="00896B1E">
            <w:pPr>
              <w:pStyle w:val="BodyText"/>
              <w:rPr>
                <w:sz w:val="16"/>
                <w:szCs w:val="16"/>
              </w:rPr>
            </w:pPr>
          </w:p>
        </w:tc>
        <w:tc>
          <w:tcPr>
            <w:tcW w:w="105" w:type="pct"/>
            <w:vAlign w:val="center"/>
          </w:tcPr>
          <w:p w14:paraId="5DCBAB22" w14:textId="77777777" w:rsidR="00155E4A" w:rsidRPr="00C93F10" w:rsidRDefault="00155E4A" w:rsidP="00896B1E">
            <w:pPr>
              <w:pStyle w:val="BodyText"/>
              <w:rPr>
                <w:sz w:val="16"/>
                <w:szCs w:val="16"/>
              </w:rPr>
            </w:pPr>
          </w:p>
        </w:tc>
        <w:tc>
          <w:tcPr>
            <w:tcW w:w="104" w:type="pct"/>
            <w:vAlign w:val="center"/>
          </w:tcPr>
          <w:p w14:paraId="69712D70" w14:textId="77777777" w:rsidR="00155E4A" w:rsidRPr="00C93F10" w:rsidRDefault="00155E4A" w:rsidP="00896B1E">
            <w:pPr>
              <w:pStyle w:val="BodyText"/>
              <w:rPr>
                <w:sz w:val="16"/>
                <w:szCs w:val="16"/>
              </w:rPr>
            </w:pPr>
          </w:p>
        </w:tc>
        <w:tc>
          <w:tcPr>
            <w:tcW w:w="81" w:type="pct"/>
            <w:vAlign w:val="center"/>
          </w:tcPr>
          <w:p w14:paraId="35E905B8" w14:textId="77777777" w:rsidR="00155E4A" w:rsidRPr="00C93F10" w:rsidRDefault="00155E4A" w:rsidP="00896B1E">
            <w:pPr>
              <w:pStyle w:val="BodyText"/>
              <w:rPr>
                <w:sz w:val="16"/>
                <w:szCs w:val="16"/>
              </w:rPr>
            </w:pPr>
          </w:p>
        </w:tc>
        <w:tc>
          <w:tcPr>
            <w:tcW w:w="128" w:type="pct"/>
            <w:shd w:val="clear" w:color="auto" w:fill="446D5D" w:themeFill="accent3"/>
            <w:vAlign w:val="center"/>
          </w:tcPr>
          <w:p w14:paraId="478D2A20"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D95F601"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4D0B38D0" w14:textId="77777777" w:rsidR="00155E4A" w:rsidRPr="00C93F10" w:rsidRDefault="00155E4A" w:rsidP="00896B1E">
            <w:pPr>
              <w:pStyle w:val="BodyText"/>
              <w:rPr>
                <w:sz w:val="16"/>
                <w:szCs w:val="16"/>
              </w:rPr>
            </w:pPr>
          </w:p>
        </w:tc>
        <w:tc>
          <w:tcPr>
            <w:tcW w:w="104" w:type="pct"/>
            <w:vAlign w:val="center"/>
          </w:tcPr>
          <w:p w14:paraId="428F6319" w14:textId="77777777" w:rsidR="00155E4A" w:rsidRPr="00C93F10" w:rsidRDefault="00155E4A" w:rsidP="00896B1E">
            <w:pPr>
              <w:pStyle w:val="BodyText"/>
              <w:rPr>
                <w:sz w:val="16"/>
                <w:szCs w:val="16"/>
              </w:rPr>
            </w:pPr>
          </w:p>
        </w:tc>
        <w:tc>
          <w:tcPr>
            <w:tcW w:w="104" w:type="pct"/>
            <w:vAlign w:val="center"/>
          </w:tcPr>
          <w:p w14:paraId="11D98044" w14:textId="77777777" w:rsidR="00155E4A" w:rsidRPr="00C93F10" w:rsidRDefault="00155E4A" w:rsidP="00896B1E">
            <w:pPr>
              <w:pStyle w:val="BodyText"/>
              <w:rPr>
                <w:sz w:val="16"/>
                <w:szCs w:val="16"/>
              </w:rPr>
            </w:pPr>
          </w:p>
        </w:tc>
        <w:tc>
          <w:tcPr>
            <w:tcW w:w="104" w:type="pct"/>
            <w:vAlign w:val="center"/>
          </w:tcPr>
          <w:p w14:paraId="601A5D6F" w14:textId="77777777" w:rsidR="00155E4A" w:rsidRPr="00C93F10" w:rsidRDefault="00155E4A" w:rsidP="00896B1E">
            <w:pPr>
              <w:pStyle w:val="BodyText"/>
              <w:rPr>
                <w:sz w:val="16"/>
                <w:szCs w:val="16"/>
              </w:rPr>
            </w:pPr>
          </w:p>
        </w:tc>
        <w:tc>
          <w:tcPr>
            <w:tcW w:w="104" w:type="pct"/>
            <w:vAlign w:val="center"/>
          </w:tcPr>
          <w:p w14:paraId="6E7F5605" w14:textId="77777777" w:rsidR="00155E4A" w:rsidRPr="00C93F10" w:rsidRDefault="00155E4A" w:rsidP="00896B1E">
            <w:pPr>
              <w:pStyle w:val="BodyText"/>
              <w:rPr>
                <w:sz w:val="16"/>
                <w:szCs w:val="16"/>
              </w:rPr>
            </w:pPr>
          </w:p>
        </w:tc>
        <w:tc>
          <w:tcPr>
            <w:tcW w:w="104" w:type="pct"/>
            <w:vAlign w:val="center"/>
          </w:tcPr>
          <w:p w14:paraId="2613F0D5" w14:textId="77777777" w:rsidR="00155E4A" w:rsidRPr="00C93F10" w:rsidRDefault="00155E4A" w:rsidP="00896B1E">
            <w:pPr>
              <w:pStyle w:val="BodyText"/>
              <w:rPr>
                <w:sz w:val="16"/>
                <w:szCs w:val="16"/>
              </w:rPr>
            </w:pPr>
          </w:p>
        </w:tc>
        <w:tc>
          <w:tcPr>
            <w:tcW w:w="104" w:type="pct"/>
            <w:vAlign w:val="center"/>
          </w:tcPr>
          <w:p w14:paraId="660AEE53" w14:textId="77777777" w:rsidR="00155E4A" w:rsidRPr="00C93F10" w:rsidRDefault="00155E4A" w:rsidP="00896B1E">
            <w:pPr>
              <w:pStyle w:val="BodyText"/>
              <w:rPr>
                <w:sz w:val="16"/>
                <w:szCs w:val="16"/>
              </w:rPr>
            </w:pPr>
          </w:p>
        </w:tc>
        <w:tc>
          <w:tcPr>
            <w:tcW w:w="104" w:type="pct"/>
            <w:vAlign w:val="center"/>
          </w:tcPr>
          <w:p w14:paraId="4C65C2EA" w14:textId="77777777" w:rsidR="00155E4A" w:rsidRPr="00C93F10" w:rsidRDefault="00155E4A" w:rsidP="00896B1E">
            <w:pPr>
              <w:pStyle w:val="BodyText"/>
              <w:rPr>
                <w:sz w:val="16"/>
                <w:szCs w:val="16"/>
              </w:rPr>
            </w:pPr>
          </w:p>
        </w:tc>
        <w:tc>
          <w:tcPr>
            <w:tcW w:w="104" w:type="pct"/>
            <w:vAlign w:val="center"/>
          </w:tcPr>
          <w:p w14:paraId="76F35FE6" w14:textId="77777777" w:rsidR="00155E4A" w:rsidRPr="00C93F10" w:rsidRDefault="00155E4A" w:rsidP="00896B1E">
            <w:pPr>
              <w:pStyle w:val="BodyText"/>
              <w:rPr>
                <w:sz w:val="16"/>
                <w:szCs w:val="16"/>
              </w:rPr>
            </w:pPr>
          </w:p>
        </w:tc>
        <w:tc>
          <w:tcPr>
            <w:tcW w:w="104" w:type="pct"/>
            <w:vAlign w:val="center"/>
          </w:tcPr>
          <w:p w14:paraId="71B2F309" w14:textId="77777777" w:rsidR="00155E4A" w:rsidRPr="00C93F10" w:rsidRDefault="00155E4A" w:rsidP="00896B1E">
            <w:pPr>
              <w:pStyle w:val="BodyText"/>
              <w:rPr>
                <w:sz w:val="16"/>
                <w:szCs w:val="16"/>
              </w:rPr>
            </w:pPr>
          </w:p>
        </w:tc>
        <w:tc>
          <w:tcPr>
            <w:tcW w:w="104" w:type="pct"/>
            <w:vAlign w:val="center"/>
          </w:tcPr>
          <w:p w14:paraId="7922A377" w14:textId="77777777" w:rsidR="00155E4A" w:rsidRPr="00C93F10" w:rsidRDefault="00155E4A" w:rsidP="00896B1E">
            <w:pPr>
              <w:pStyle w:val="BodyText"/>
              <w:rPr>
                <w:sz w:val="16"/>
                <w:szCs w:val="16"/>
              </w:rPr>
            </w:pPr>
          </w:p>
        </w:tc>
        <w:tc>
          <w:tcPr>
            <w:tcW w:w="104" w:type="pct"/>
            <w:vAlign w:val="center"/>
          </w:tcPr>
          <w:p w14:paraId="40E60E88" w14:textId="77777777" w:rsidR="00155E4A" w:rsidRPr="00C93F10" w:rsidRDefault="00155E4A" w:rsidP="00896B1E">
            <w:pPr>
              <w:pStyle w:val="BodyText"/>
              <w:rPr>
                <w:sz w:val="16"/>
                <w:szCs w:val="16"/>
              </w:rPr>
            </w:pPr>
          </w:p>
        </w:tc>
        <w:tc>
          <w:tcPr>
            <w:tcW w:w="104" w:type="pct"/>
            <w:vAlign w:val="center"/>
          </w:tcPr>
          <w:p w14:paraId="54C84C73" w14:textId="77777777" w:rsidR="00155E4A" w:rsidRPr="00C93F10" w:rsidRDefault="00155E4A" w:rsidP="00896B1E">
            <w:pPr>
              <w:pStyle w:val="BodyText"/>
              <w:rPr>
                <w:sz w:val="16"/>
                <w:szCs w:val="16"/>
              </w:rPr>
            </w:pPr>
          </w:p>
        </w:tc>
        <w:tc>
          <w:tcPr>
            <w:tcW w:w="104" w:type="pct"/>
            <w:vAlign w:val="center"/>
          </w:tcPr>
          <w:p w14:paraId="2329B7D6" w14:textId="77777777" w:rsidR="00155E4A" w:rsidRPr="00C93F10" w:rsidRDefault="00155E4A" w:rsidP="00896B1E">
            <w:pPr>
              <w:pStyle w:val="BodyText"/>
              <w:rPr>
                <w:sz w:val="16"/>
                <w:szCs w:val="16"/>
              </w:rPr>
            </w:pPr>
          </w:p>
        </w:tc>
        <w:tc>
          <w:tcPr>
            <w:tcW w:w="104" w:type="pct"/>
            <w:vAlign w:val="center"/>
          </w:tcPr>
          <w:p w14:paraId="127E6157" w14:textId="77777777" w:rsidR="00155E4A" w:rsidRPr="00C93F10" w:rsidRDefault="00155E4A" w:rsidP="00896B1E">
            <w:pPr>
              <w:pStyle w:val="BodyText"/>
              <w:rPr>
                <w:sz w:val="16"/>
                <w:szCs w:val="16"/>
              </w:rPr>
            </w:pPr>
          </w:p>
        </w:tc>
        <w:tc>
          <w:tcPr>
            <w:tcW w:w="104" w:type="pct"/>
            <w:vAlign w:val="center"/>
          </w:tcPr>
          <w:p w14:paraId="1568FCDB" w14:textId="77777777" w:rsidR="00155E4A" w:rsidRPr="00C93F10" w:rsidRDefault="00155E4A" w:rsidP="00896B1E">
            <w:pPr>
              <w:pStyle w:val="BodyText"/>
              <w:rPr>
                <w:sz w:val="16"/>
                <w:szCs w:val="16"/>
              </w:rPr>
            </w:pPr>
          </w:p>
        </w:tc>
        <w:tc>
          <w:tcPr>
            <w:tcW w:w="104" w:type="pct"/>
            <w:vAlign w:val="center"/>
          </w:tcPr>
          <w:p w14:paraId="77B92483" w14:textId="77777777" w:rsidR="00155E4A" w:rsidRPr="00C93F10" w:rsidRDefault="00155E4A" w:rsidP="00896B1E">
            <w:pPr>
              <w:pStyle w:val="BodyText"/>
              <w:rPr>
                <w:sz w:val="16"/>
                <w:szCs w:val="16"/>
              </w:rPr>
            </w:pPr>
          </w:p>
        </w:tc>
        <w:tc>
          <w:tcPr>
            <w:tcW w:w="104" w:type="pct"/>
            <w:vAlign w:val="center"/>
          </w:tcPr>
          <w:p w14:paraId="14BAB652" w14:textId="77777777" w:rsidR="00155E4A" w:rsidRPr="00C93F10" w:rsidRDefault="00155E4A" w:rsidP="00896B1E">
            <w:pPr>
              <w:pStyle w:val="BodyText"/>
              <w:rPr>
                <w:sz w:val="16"/>
                <w:szCs w:val="16"/>
              </w:rPr>
            </w:pPr>
          </w:p>
        </w:tc>
        <w:tc>
          <w:tcPr>
            <w:tcW w:w="104" w:type="pct"/>
            <w:vAlign w:val="center"/>
          </w:tcPr>
          <w:p w14:paraId="59F11DA9" w14:textId="77777777" w:rsidR="00155E4A" w:rsidRPr="00C93F10" w:rsidRDefault="00155E4A" w:rsidP="00896B1E">
            <w:pPr>
              <w:pStyle w:val="BodyText"/>
              <w:rPr>
                <w:sz w:val="16"/>
                <w:szCs w:val="16"/>
              </w:rPr>
            </w:pPr>
          </w:p>
        </w:tc>
        <w:tc>
          <w:tcPr>
            <w:tcW w:w="162" w:type="pct"/>
            <w:vAlign w:val="center"/>
          </w:tcPr>
          <w:p w14:paraId="120BCD3D" w14:textId="77777777" w:rsidR="00155E4A" w:rsidRPr="00C93F10" w:rsidRDefault="00155E4A" w:rsidP="00896B1E">
            <w:pPr>
              <w:pStyle w:val="BodyText"/>
              <w:rPr>
                <w:sz w:val="16"/>
                <w:szCs w:val="16"/>
              </w:rPr>
            </w:pPr>
          </w:p>
        </w:tc>
      </w:tr>
      <w:tr w:rsidR="00AE1B40" w:rsidRPr="00900447" w14:paraId="23067005" w14:textId="77777777" w:rsidTr="00BB291E">
        <w:tc>
          <w:tcPr>
            <w:tcW w:w="1193" w:type="pct"/>
            <w:vAlign w:val="center"/>
          </w:tcPr>
          <w:p w14:paraId="07C5EA6C" w14:textId="78993AFA" w:rsidR="00155E4A" w:rsidRPr="00D773FC" w:rsidRDefault="00155E4A" w:rsidP="00896B1E">
            <w:pPr>
              <w:pStyle w:val="Tabletextleft"/>
              <w:rPr>
                <w:sz w:val="16"/>
                <w:szCs w:val="16"/>
              </w:rPr>
            </w:pPr>
            <w:r w:rsidRPr="00D773FC">
              <w:rPr>
                <w:sz w:val="16"/>
                <w:szCs w:val="16"/>
              </w:rPr>
              <w:t xml:space="preserve">Design of skills development and training intervention </w:t>
            </w:r>
            <w:r w:rsidR="00C2702A" w:rsidRPr="00D773FC">
              <w:rPr>
                <w:sz w:val="16"/>
                <w:szCs w:val="16"/>
              </w:rPr>
              <w:t>program</w:t>
            </w:r>
            <w:r w:rsidRPr="00D773FC">
              <w:rPr>
                <w:sz w:val="16"/>
                <w:szCs w:val="16"/>
              </w:rPr>
              <w:t>.</w:t>
            </w:r>
          </w:p>
        </w:tc>
        <w:tc>
          <w:tcPr>
            <w:tcW w:w="104" w:type="pct"/>
            <w:vAlign w:val="center"/>
          </w:tcPr>
          <w:p w14:paraId="4EBED905" w14:textId="77777777" w:rsidR="00155E4A" w:rsidRPr="00C93F10" w:rsidRDefault="00155E4A" w:rsidP="00896B1E">
            <w:pPr>
              <w:pStyle w:val="BodyText"/>
              <w:rPr>
                <w:sz w:val="16"/>
                <w:szCs w:val="16"/>
              </w:rPr>
            </w:pPr>
          </w:p>
        </w:tc>
        <w:tc>
          <w:tcPr>
            <w:tcW w:w="104" w:type="pct"/>
            <w:vAlign w:val="center"/>
          </w:tcPr>
          <w:p w14:paraId="0A987FF8" w14:textId="77777777" w:rsidR="00155E4A" w:rsidRPr="00C93F10" w:rsidRDefault="00155E4A" w:rsidP="00896B1E">
            <w:pPr>
              <w:pStyle w:val="BodyText"/>
              <w:rPr>
                <w:sz w:val="16"/>
                <w:szCs w:val="16"/>
              </w:rPr>
            </w:pPr>
          </w:p>
        </w:tc>
        <w:tc>
          <w:tcPr>
            <w:tcW w:w="105" w:type="pct"/>
            <w:vAlign w:val="center"/>
          </w:tcPr>
          <w:p w14:paraId="1771F6D5" w14:textId="77777777" w:rsidR="00155E4A" w:rsidRPr="00C93F10" w:rsidRDefault="00155E4A" w:rsidP="00896B1E">
            <w:pPr>
              <w:pStyle w:val="BodyText"/>
              <w:rPr>
                <w:sz w:val="16"/>
                <w:szCs w:val="16"/>
              </w:rPr>
            </w:pPr>
          </w:p>
        </w:tc>
        <w:tc>
          <w:tcPr>
            <w:tcW w:w="104" w:type="pct"/>
            <w:vAlign w:val="center"/>
          </w:tcPr>
          <w:p w14:paraId="0A170387" w14:textId="77777777" w:rsidR="00155E4A" w:rsidRPr="00C93F10" w:rsidRDefault="00155E4A" w:rsidP="00896B1E">
            <w:pPr>
              <w:pStyle w:val="BodyText"/>
              <w:rPr>
                <w:sz w:val="16"/>
                <w:szCs w:val="16"/>
              </w:rPr>
            </w:pPr>
          </w:p>
        </w:tc>
        <w:tc>
          <w:tcPr>
            <w:tcW w:w="104" w:type="pct"/>
            <w:vAlign w:val="center"/>
          </w:tcPr>
          <w:p w14:paraId="2FEF03B9" w14:textId="77777777" w:rsidR="00155E4A" w:rsidRPr="00C93F10" w:rsidRDefault="00155E4A" w:rsidP="00896B1E">
            <w:pPr>
              <w:pStyle w:val="BodyText"/>
              <w:rPr>
                <w:sz w:val="16"/>
                <w:szCs w:val="16"/>
              </w:rPr>
            </w:pPr>
          </w:p>
        </w:tc>
        <w:tc>
          <w:tcPr>
            <w:tcW w:w="105" w:type="pct"/>
            <w:vAlign w:val="center"/>
          </w:tcPr>
          <w:p w14:paraId="7F6E9417" w14:textId="77777777" w:rsidR="00155E4A" w:rsidRPr="00C93F10" w:rsidRDefault="00155E4A" w:rsidP="00896B1E">
            <w:pPr>
              <w:pStyle w:val="BodyText"/>
              <w:rPr>
                <w:sz w:val="16"/>
                <w:szCs w:val="16"/>
              </w:rPr>
            </w:pPr>
          </w:p>
        </w:tc>
        <w:tc>
          <w:tcPr>
            <w:tcW w:w="104" w:type="pct"/>
            <w:vAlign w:val="center"/>
          </w:tcPr>
          <w:p w14:paraId="503425EC" w14:textId="77777777" w:rsidR="00155E4A" w:rsidRPr="00C93F10" w:rsidRDefault="00155E4A" w:rsidP="00896B1E">
            <w:pPr>
              <w:pStyle w:val="BodyText"/>
              <w:rPr>
                <w:sz w:val="16"/>
                <w:szCs w:val="16"/>
              </w:rPr>
            </w:pPr>
          </w:p>
        </w:tc>
        <w:tc>
          <w:tcPr>
            <w:tcW w:w="104" w:type="pct"/>
            <w:vAlign w:val="center"/>
          </w:tcPr>
          <w:p w14:paraId="7B9FBA67" w14:textId="77777777" w:rsidR="00155E4A" w:rsidRPr="00C93F10" w:rsidRDefault="00155E4A" w:rsidP="00896B1E">
            <w:pPr>
              <w:pStyle w:val="BodyText"/>
              <w:rPr>
                <w:sz w:val="16"/>
                <w:szCs w:val="16"/>
              </w:rPr>
            </w:pPr>
          </w:p>
        </w:tc>
        <w:tc>
          <w:tcPr>
            <w:tcW w:w="105" w:type="pct"/>
            <w:vAlign w:val="center"/>
          </w:tcPr>
          <w:p w14:paraId="39BF024C" w14:textId="77777777" w:rsidR="00155E4A" w:rsidRPr="00C93F10" w:rsidRDefault="00155E4A" w:rsidP="00896B1E">
            <w:pPr>
              <w:pStyle w:val="BodyText"/>
              <w:rPr>
                <w:sz w:val="16"/>
                <w:szCs w:val="16"/>
              </w:rPr>
            </w:pPr>
          </w:p>
        </w:tc>
        <w:tc>
          <w:tcPr>
            <w:tcW w:w="104" w:type="pct"/>
            <w:vAlign w:val="center"/>
          </w:tcPr>
          <w:p w14:paraId="6FC7E144" w14:textId="77777777" w:rsidR="00155E4A" w:rsidRPr="00C93F10" w:rsidRDefault="00155E4A" w:rsidP="00896B1E">
            <w:pPr>
              <w:pStyle w:val="BodyText"/>
              <w:rPr>
                <w:sz w:val="16"/>
                <w:szCs w:val="16"/>
              </w:rPr>
            </w:pPr>
          </w:p>
        </w:tc>
        <w:tc>
          <w:tcPr>
            <w:tcW w:w="104" w:type="pct"/>
            <w:vAlign w:val="center"/>
          </w:tcPr>
          <w:p w14:paraId="6219EEBA" w14:textId="77777777" w:rsidR="00155E4A" w:rsidRPr="00C93F10" w:rsidRDefault="00155E4A" w:rsidP="00896B1E">
            <w:pPr>
              <w:pStyle w:val="BodyText"/>
              <w:rPr>
                <w:sz w:val="16"/>
                <w:szCs w:val="16"/>
              </w:rPr>
            </w:pPr>
          </w:p>
        </w:tc>
        <w:tc>
          <w:tcPr>
            <w:tcW w:w="105" w:type="pct"/>
            <w:vAlign w:val="center"/>
          </w:tcPr>
          <w:p w14:paraId="17E84DAF" w14:textId="77777777" w:rsidR="00155E4A" w:rsidRPr="00C93F10" w:rsidRDefault="00155E4A" w:rsidP="00896B1E">
            <w:pPr>
              <w:pStyle w:val="BodyText"/>
              <w:rPr>
                <w:sz w:val="16"/>
                <w:szCs w:val="16"/>
              </w:rPr>
            </w:pPr>
          </w:p>
        </w:tc>
        <w:tc>
          <w:tcPr>
            <w:tcW w:w="104" w:type="pct"/>
            <w:vAlign w:val="center"/>
          </w:tcPr>
          <w:p w14:paraId="45F8EC92" w14:textId="77777777" w:rsidR="00155E4A" w:rsidRPr="00C93F10" w:rsidRDefault="00155E4A" w:rsidP="00896B1E">
            <w:pPr>
              <w:pStyle w:val="BodyText"/>
              <w:rPr>
                <w:sz w:val="16"/>
                <w:szCs w:val="16"/>
              </w:rPr>
            </w:pPr>
          </w:p>
        </w:tc>
        <w:tc>
          <w:tcPr>
            <w:tcW w:w="81" w:type="pct"/>
            <w:shd w:val="clear" w:color="auto" w:fill="FFFFFF" w:themeFill="background1"/>
            <w:vAlign w:val="center"/>
          </w:tcPr>
          <w:p w14:paraId="79986724" w14:textId="77777777" w:rsidR="00155E4A" w:rsidRPr="00C93F10" w:rsidRDefault="00155E4A" w:rsidP="00896B1E">
            <w:pPr>
              <w:pStyle w:val="BodyText"/>
              <w:rPr>
                <w:sz w:val="16"/>
                <w:szCs w:val="16"/>
              </w:rPr>
            </w:pPr>
          </w:p>
        </w:tc>
        <w:tc>
          <w:tcPr>
            <w:tcW w:w="128" w:type="pct"/>
            <w:vAlign w:val="center"/>
          </w:tcPr>
          <w:p w14:paraId="66B9C291" w14:textId="77777777" w:rsidR="00155E4A" w:rsidRPr="00C93F10" w:rsidRDefault="00155E4A" w:rsidP="00896B1E">
            <w:pPr>
              <w:pStyle w:val="BodyText"/>
              <w:rPr>
                <w:sz w:val="16"/>
                <w:szCs w:val="16"/>
              </w:rPr>
            </w:pPr>
          </w:p>
        </w:tc>
        <w:tc>
          <w:tcPr>
            <w:tcW w:w="104" w:type="pct"/>
            <w:vAlign w:val="center"/>
          </w:tcPr>
          <w:p w14:paraId="7F6A237E"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25E08B6A"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251380D" w14:textId="77777777" w:rsidR="00155E4A" w:rsidRPr="00C93F10" w:rsidRDefault="00155E4A" w:rsidP="00896B1E">
            <w:pPr>
              <w:pStyle w:val="BodyText"/>
              <w:rPr>
                <w:sz w:val="16"/>
                <w:szCs w:val="16"/>
              </w:rPr>
            </w:pPr>
          </w:p>
        </w:tc>
        <w:tc>
          <w:tcPr>
            <w:tcW w:w="104" w:type="pct"/>
            <w:vAlign w:val="center"/>
          </w:tcPr>
          <w:p w14:paraId="70E01CB1" w14:textId="77777777" w:rsidR="00155E4A" w:rsidRPr="00C93F10" w:rsidRDefault="00155E4A" w:rsidP="00896B1E">
            <w:pPr>
              <w:pStyle w:val="BodyText"/>
              <w:rPr>
                <w:sz w:val="16"/>
                <w:szCs w:val="16"/>
              </w:rPr>
            </w:pPr>
          </w:p>
        </w:tc>
        <w:tc>
          <w:tcPr>
            <w:tcW w:w="104" w:type="pct"/>
            <w:vAlign w:val="center"/>
          </w:tcPr>
          <w:p w14:paraId="60B9A790" w14:textId="77777777" w:rsidR="00155E4A" w:rsidRPr="00C93F10" w:rsidRDefault="00155E4A" w:rsidP="00896B1E">
            <w:pPr>
              <w:pStyle w:val="BodyText"/>
              <w:rPr>
                <w:sz w:val="16"/>
                <w:szCs w:val="16"/>
              </w:rPr>
            </w:pPr>
          </w:p>
        </w:tc>
        <w:tc>
          <w:tcPr>
            <w:tcW w:w="104" w:type="pct"/>
            <w:vAlign w:val="center"/>
          </w:tcPr>
          <w:p w14:paraId="4D5E237E" w14:textId="77777777" w:rsidR="00155E4A" w:rsidRPr="00C93F10" w:rsidRDefault="00155E4A" w:rsidP="00896B1E">
            <w:pPr>
              <w:pStyle w:val="BodyText"/>
              <w:rPr>
                <w:sz w:val="16"/>
                <w:szCs w:val="16"/>
              </w:rPr>
            </w:pPr>
          </w:p>
        </w:tc>
        <w:tc>
          <w:tcPr>
            <w:tcW w:w="104" w:type="pct"/>
            <w:vAlign w:val="center"/>
          </w:tcPr>
          <w:p w14:paraId="2F846CFF" w14:textId="77777777" w:rsidR="00155E4A" w:rsidRPr="00C93F10" w:rsidRDefault="00155E4A" w:rsidP="00896B1E">
            <w:pPr>
              <w:pStyle w:val="BodyText"/>
              <w:rPr>
                <w:sz w:val="16"/>
                <w:szCs w:val="16"/>
              </w:rPr>
            </w:pPr>
          </w:p>
        </w:tc>
        <w:tc>
          <w:tcPr>
            <w:tcW w:w="104" w:type="pct"/>
            <w:vAlign w:val="center"/>
          </w:tcPr>
          <w:p w14:paraId="06562C69" w14:textId="77777777" w:rsidR="00155E4A" w:rsidRPr="00C93F10" w:rsidRDefault="00155E4A" w:rsidP="00896B1E">
            <w:pPr>
              <w:pStyle w:val="BodyText"/>
              <w:rPr>
                <w:sz w:val="16"/>
                <w:szCs w:val="16"/>
              </w:rPr>
            </w:pPr>
          </w:p>
        </w:tc>
        <w:tc>
          <w:tcPr>
            <w:tcW w:w="104" w:type="pct"/>
            <w:vAlign w:val="center"/>
          </w:tcPr>
          <w:p w14:paraId="32F26D58" w14:textId="77777777" w:rsidR="00155E4A" w:rsidRPr="00C93F10" w:rsidRDefault="00155E4A" w:rsidP="00896B1E">
            <w:pPr>
              <w:pStyle w:val="BodyText"/>
              <w:rPr>
                <w:sz w:val="16"/>
                <w:szCs w:val="16"/>
              </w:rPr>
            </w:pPr>
          </w:p>
        </w:tc>
        <w:tc>
          <w:tcPr>
            <w:tcW w:w="104" w:type="pct"/>
            <w:vAlign w:val="center"/>
          </w:tcPr>
          <w:p w14:paraId="1959A176" w14:textId="77777777" w:rsidR="00155E4A" w:rsidRPr="00C93F10" w:rsidRDefault="00155E4A" w:rsidP="00896B1E">
            <w:pPr>
              <w:pStyle w:val="BodyText"/>
              <w:rPr>
                <w:sz w:val="16"/>
                <w:szCs w:val="16"/>
              </w:rPr>
            </w:pPr>
          </w:p>
        </w:tc>
        <w:tc>
          <w:tcPr>
            <w:tcW w:w="104" w:type="pct"/>
            <w:vAlign w:val="center"/>
          </w:tcPr>
          <w:p w14:paraId="1E93F334" w14:textId="77777777" w:rsidR="00155E4A" w:rsidRPr="00C93F10" w:rsidRDefault="00155E4A" w:rsidP="00896B1E">
            <w:pPr>
              <w:pStyle w:val="BodyText"/>
              <w:rPr>
                <w:sz w:val="16"/>
                <w:szCs w:val="16"/>
              </w:rPr>
            </w:pPr>
          </w:p>
        </w:tc>
        <w:tc>
          <w:tcPr>
            <w:tcW w:w="104" w:type="pct"/>
            <w:vAlign w:val="center"/>
          </w:tcPr>
          <w:p w14:paraId="2CE5C25F" w14:textId="77777777" w:rsidR="00155E4A" w:rsidRPr="00C93F10" w:rsidRDefault="00155E4A" w:rsidP="00896B1E">
            <w:pPr>
              <w:pStyle w:val="BodyText"/>
              <w:rPr>
                <w:sz w:val="16"/>
                <w:szCs w:val="16"/>
              </w:rPr>
            </w:pPr>
          </w:p>
        </w:tc>
        <w:tc>
          <w:tcPr>
            <w:tcW w:w="104" w:type="pct"/>
            <w:vAlign w:val="center"/>
          </w:tcPr>
          <w:p w14:paraId="055E7DFF" w14:textId="77777777" w:rsidR="00155E4A" w:rsidRPr="00C93F10" w:rsidRDefault="00155E4A" w:rsidP="00896B1E">
            <w:pPr>
              <w:pStyle w:val="BodyText"/>
              <w:rPr>
                <w:sz w:val="16"/>
                <w:szCs w:val="16"/>
              </w:rPr>
            </w:pPr>
          </w:p>
        </w:tc>
        <w:tc>
          <w:tcPr>
            <w:tcW w:w="104" w:type="pct"/>
            <w:vAlign w:val="center"/>
          </w:tcPr>
          <w:p w14:paraId="15145E0E" w14:textId="77777777" w:rsidR="00155E4A" w:rsidRPr="00C93F10" w:rsidRDefault="00155E4A" w:rsidP="00896B1E">
            <w:pPr>
              <w:pStyle w:val="BodyText"/>
              <w:rPr>
                <w:sz w:val="16"/>
                <w:szCs w:val="16"/>
              </w:rPr>
            </w:pPr>
          </w:p>
        </w:tc>
        <w:tc>
          <w:tcPr>
            <w:tcW w:w="104" w:type="pct"/>
            <w:vAlign w:val="center"/>
          </w:tcPr>
          <w:p w14:paraId="4968FE53" w14:textId="77777777" w:rsidR="00155E4A" w:rsidRPr="00C93F10" w:rsidRDefault="00155E4A" w:rsidP="00896B1E">
            <w:pPr>
              <w:pStyle w:val="BodyText"/>
              <w:rPr>
                <w:sz w:val="16"/>
                <w:szCs w:val="16"/>
              </w:rPr>
            </w:pPr>
          </w:p>
        </w:tc>
        <w:tc>
          <w:tcPr>
            <w:tcW w:w="104" w:type="pct"/>
            <w:vAlign w:val="center"/>
          </w:tcPr>
          <w:p w14:paraId="5BF19BAE" w14:textId="77777777" w:rsidR="00155E4A" w:rsidRPr="00C93F10" w:rsidRDefault="00155E4A" w:rsidP="00896B1E">
            <w:pPr>
              <w:pStyle w:val="BodyText"/>
              <w:rPr>
                <w:sz w:val="16"/>
                <w:szCs w:val="16"/>
              </w:rPr>
            </w:pPr>
          </w:p>
        </w:tc>
        <w:tc>
          <w:tcPr>
            <w:tcW w:w="104" w:type="pct"/>
            <w:vAlign w:val="center"/>
          </w:tcPr>
          <w:p w14:paraId="5EEE40C5" w14:textId="77777777" w:rsidR="00155E4A" w:rsidRPr="00C93F10" w:rsidRDefault="00155E4A" w:rsidP="00896B1E">
            <w:pPr>
              <w:pStyle w:val="BodyText"/>
              <w:rPr>
                <w:sz w:val="16"/>
                <w:szCs w:val="16"/>
              </w:rPr>
            </w:pPr>
          </w:p>
        </w:tc>
        <w:tc>
          <w:tcPr>
            <w:tcW w:w="104" w:type="pct"/>
            <w:vAlign w:val="center"/>
          </w:tcPr>
          <w:p w14:paraId="7537A83E" w14:textId="77777777" w:rsidR="00155E4A" w:rsidRPr="00C93F10" w:rsidRDefault="00155E4A" w:rsidP="00896B1E">
            <w:pPr>
              <w:pStyle w:val="BodyText"/>
              <w:rPr>
                <w:sz w:val="16"/>
                <w:szCs w:val="16"/>
              </w:rPr>
            </w:pPr>
          </w:p>
        </w:tc>
        <w:tc>
          <w:tcPr>
            <w:tcW w:w="104" w:type="pct"/>
            <w:vAlign w:val="center"/>
          </w:tcPr>
          <w:p w14:paraId="733E5B31" w14:textId="77777777" w:rsidR="00155E4A" w:rsidRPr="00C93F10" w:rsidRDefault="00155E4A" w:rsidP="00896B1E">
            <w:pPr>
              <w:pStyle w:val="BodyText"/>
              <w:rPr>
                <w:sz w:val="16"/>
                <w:szCs w:val="16"/>
              </w:rPr>
            </w:pPr>
          </w:p>
        </w:tc>
        <w:tc>
          <w:tcPr>
            <w:tcW w:w="104" w:type="pct"/>
            <w:vAlign w:val="center"/>
          </w:tcPr>
          <w:p w14:paraId="3A3D4CA1" w14:textId="77777777" w:rsidR="00155E4A" w:rsidRPr="00C93F10" w:rsidRDefault="00155E4A" w:rsidP="00896B1E">
            <w:pPr>
              <w:pStyle w:val="BodyText"/>
              <w:rPr>
                <w:sz w:val="16"/>
                <w:szCs w:val="16"/>
              </w:rPr>
            </w:pPr>
          </w:p>
        </w:tc>
        <w:tc>
          <w:tcPr>
            <w:tcW w:w="162" w:type="pct"/>
            <w:vAlign w:val="center"/>
          </w:tcPr>
          <w:p w14:paraId="5CB190A2" w14:textId="77777777" w:rsidR="00155E4A" w:rsidRPr="00C93F10" w:rsidRDefault="00155E4A" w:rsidP="00896B1E">
            <w:pPr>
              <w:pStyle w:val="BodyText"/>
              <w:rPr>
                <w:sz w:val="16"/>
                <w:szCs w:val="16"/>
              </w:rPr>
            </w:pPr>
          </w:p>
        </w:tc>
      </w:tr>
      <w:tr w:rsidR="00E57F9D" w:rsidRPr="00900447" w14:paraId="5C8BBDAE" w14:textId="77777777" w:rsidTr="00706185">
        <w:tc>
          <w:tcPr>
            <w:tcW w:w="1193" w:type="pct"/>
            <w:vAlign w:val="center"/>
          </w:tcPr>
          <w:p w14:paraId="49042923" w14:textId="1A3103A0" w:rsidR="00155E4A" w:rsidRPr="00D773FC" w:rsidRDefault="00155E4A" w:rsidP="00896B1E">
            <w:pPr>
              <w:pStyle w:val="Tabletextleft"/>
              <w:rPr>
                <w:sz w:val="16"/>
                <w:szCs w:val="16"/>
              </w:rPr>
            </w:pPr>
            <w:r w:rsidRPr="00D773FC">
              <w:rPr>
                <w:sz w:val="16"/>
                <w:szCs w:val="16"/>
              </w:rPr>
              <w:t xml:space="preserve">Continuous rollout of skills development and training </w:t>
            </w:r>
            <w:r w:rsidR="00C2702A" w:rsidRPr="00D773FC">
              <w:rPr>
                <w:sz w:val="16"/>
                <w:szCs w:val="16"/>
              </w:rPr>
              <w:t>program</w:t>
            </w:r>
            <w:r w:rsidRPr="00D773FC">
              <w:rPr>
                <w:sz w:val="16"/>
                <w:szCs w:val="16"/>
              </w:rPr>
              <w:t>.</w:t>
            </w:r>
          </w:p>
        </w:tc>
        <w:tc>
          <w:tcPr>
            <w:tcW w:w="104" w:type="pct"/>
            <w:vAlign w:val="center"/>
          </w:tcPr>
          <w:p w14:paraId="3FAAFBD5" w14:textId="77777777" w:rsidR="00155E4A" w:rsidRPr="00C93F10" w:rsidRDefault="00155E4A" w:rsidP="00896B1E">
            <w:pPr>
              <w:pStyle w:val="BodyText"/>
              <w:rPr>
                <w:sz w:val="16"/>
                <w:szCs w:val="16"/>
              </w:rPr>
            </w:pPr>
          </w:p>
        </w:tc>
        <w:tc>
          <w:tcPr>
            <w:tcW w:w="104" w:type="pct"/>
            <w:vAlign w:val="center"/>
          </w:tcPr>
          <w:p w14:paraId="1D8BE53C" w14:textId="77777777" w:rsidR="00155E4A" w:rsidRPr="00C93F10" w:rsidRDefault="00155E4A" w:rsidP="00896B1E">
            <w:pPr>
              <w:pStyle w:val="BodyText"/>
              <w:rPr>
                <w:sz w:val="16"/>
                <w:szCs w:val="16"/>
              </w:rPr>
            </w:pPr>
          </w:p>
        </w:tc>
        <w:tc>
          <w:tcPr>
            <w:tcW w:w="105" w:type="pct"/>
            <w:vAlign w:val="center"/>
          </w:tcPr>
          <w:p w14:paraId="1AE5F3E2" w14:textId="77777777" w:rsidR="00155E4A" w:rsidRPr="00C93F10" w:rsidRDefault="00155E4A" w:rsidP="00896B1E">
            <w:pPr>
              <w:pStyle w:val="BodyText"/>
              <w:rPr>
                <w:sz w:val="16"/>
                <w:szCs w:val="16"/>
              </w:rPr>
            </w:pPr>
          </w:p>
        </w:tc>
        <w:tc>
          <w:tcPr>
            <w:tcW w:w="104" w:type="pct"/>
            <w:vAlign w:val="center"/>
          </w:tcPr>
          <w:p w14:paraId="02C9EAB7" w14:textId="77777777" w:rsidR="00155E4A" w:rsidRPr="00C93F10" w:rsidRDefault="00155E4A" w:rsidP="00896B1E">
            <w:pPr>
              <w:pStyle w:val="BodyText"/>
              <w:rPr>
                <w:sz w:val="16"/>
                <w:szCs w:val="16"/>
              </w:rPr>
            </w:pPr>
          </w:p>
        </w:tc>
        <w:tc>
          <w:tcPr>
            <w:tcW w:w="104" w:type="pct"/>
            <w:vAlign w:val="center"/>
          </w:tcPr>
          <w:p w14:paraId="173E1825" w14:textId="77777777" w:rsidR="00155E4A" w:rsidRPr="00C93F10" w:rsidRDefault="00155E4A" w:rsidP="00896B1E">
            <w:pPr>
              <w:pStyle w:val="BodyText"/>
              <w:rPr>
                <w:sz w:val="16"/>
                <w:szCs w:val="16"/>
              </w:rPr>
            </w:pPr>
          </w:p>
        </w:tc>
        <w:tc>
          <w:tcPr>
            <w:tcW w:w="105" w:type="pct"/>
            <w:vAlign w:val="center"/>
          </w:tcPr>
          <w:p w14:paraId="4430F69F" w14:textId="77777777" w:rsidR="00155E4A" w:rsidRPr="00C93F10" w:rsidRDefault="00155E4A" w:rsidP="00896B1E">
            <w:pPr>
              <w:pStyle w:val="BodyText"/>
              <w:rPr>
                <w:sz w:val="16"/>
                <w:szCs w:val="16"/>
              </w:rPr>
            </w:pPr>
          </w:p>
        </w:tc>
        <w:tc>
          <w:tcPr>
            <w:tcW w:w="104" w:type="pct"/>
            <w:vAlign w:val="center"/>
          </w:tcPr>
          <w:p w14:paraId="2571FE91" w14:textId="77777777" w:rsidR="00155E4A" w:rsidRPr="00C93F10" w:rsidRDefault="00155E4A" w:rsidP="00896B1E">
            <w:pPr>
              <w:pStyle w:val="BodyText"/>
              <w:rPr>
                <w:sz w:val="16"/>
                <w:szCs w:val="16"/>
              </w:rPr>
            </w:pPr>
          </w:p>
        </w:tc>
        <w:tc>
          <w:tcPr>
            <w:tcW w:w="104" w:type="pct"/>
            <w:vAlign w:val="center"/>
          </w:tcPr>
          <w:p w14:paraId="213FBB1F" w14:textId="77777777" w:rsidR="00155E4A" w:rsidRPr="00C93F10" w:rsidRDefault="00155E4A" w:rsidP="00896B1E">
            <w:pPr>
              <w:pStyle w:val="BodyText"/>
              <w:rPr>
                <w:sz w:val="16"/>
                <w:szCs w:val="16"/>
              </w:rPr>
            </w:pPr>
          </w:p>
        </w:tc>
        <w:tc>
          <w:tcPr>
            <w:tcW w:w="105" w:type="pct"/>
            <w:vAlign w:val="center"/>
          </w:tcPr>
          <w:p w14:paraId="24FA61D1" w14:textId="77777777" w:rsidR="00155E4A" w:rsidRPr="00C93F10" w:rsidRDefault="00155E4A" w:rsidP="00896B1E">
            <w:pPr>
              <w:pStyle w:val="BodyText"/>
              <w:rPr>
                <w:sz w:val="16"/>
                <w:szCs w:val="16"/>
              </w:rPr>
            </w:pPr>
          </w:p>
        </w:tc>
        <w:tc>
          <w:tcPr>
            <w:tcW w:w="104" w:type="pct"/>
            <w:vAlign w:val="center"/>
          </w:tcPr>
          <w:p w14:paraId="34874254" w14:textId="77777777" w:rsidR="00155E4A" w:rsidRPr="00C93F10" w:rsidRDefault="00155E4A" w:rsidP="00896B1E">
            <w:pPr>
              <w:pStyle w:val="BodyText"/>
              <w:rPr>
                <w:sz w:val="16"/>
                <w:szCs w:val="16"/>
              </w:rPr>
            </w:pPr>
          </w:p>
        </w:tc>
        <w:tc>
          <w:tcPr>
            <w:tcW w:w="104" w:type="pct"/>
            <w:vAlign w:val="center"/>
          </w:tcPr>
          <w:p w14:paraId="44085B38" w14:textId="77777777" w:rsidR="00155E4A" w:rsidRPr="00C93F10" w:rsidRDefault="00155E4A" w:rsidP="00896B1E">
            <w:pPr>
              <w:pStyle w:val="BodyText"/>
              <w:rPr>
                <w:sz w:val="16"/>
                <w:szCs w:val="16"/>
              </w:rPr>
            </w:pPr>
          </w:p>
        </w:tc>
        <w:tc>
          <w:tcPr>
            <w:tcW w:w="105" w:type="pct"/>
            <w:vAlign w:val="center"/>
          </w:tcPr>
          <w:p w14:paraId="0FA050DC" w14:textId="77777777" w:rsidR="00155E4A" w:rsidRPr="00C93F10" w:rsidRDefault="00155E4A" w:rsidP="00896B1E">
            <w:pPr>
              <w:pStyle w:val="BodyText"/>
              <w:rPr>
                <w:sz w:val="16"/>
                <w:szCs w:val="16"/>
              </w:rPr>
            </w:pPr>
          </w:p>
        </w:tc>
        <w:tc>
          <w:tcPr>
            <w:tcW w:w="104" w:type="pct"/>
            <w:vAlign w:val="center"/>
          </w:tcPr>
          <w:p w14:paraId="144AAF69" w14:textId="77777777" w:rsidR="00155E4A" w:rsidRPr="00C93F10" w:rsidRDefault="00155E4A" w:rsidP="00896B1E">
            <w:pPr>
              <w:pStyle w:val="BodyText"/>
              <w:rPr>
                <w:sz w:val="16"/>
                <w:szCs w:val="16"/>
              </w:rPr>
            </w:pPr>
          </w:p>
        </w:tc>
        <w:tc>
          <w:tcPr>
            <w:tcW w:w="81" w:type="pct"/>
            <w:vAlign w:val="center"/>
          </w:tcPr>
          <w:p w14:paraId="10381E6C" w14:textId="77777777" w:rsidR="00155E4A" w:rsidRPr="00C93F10" w:rsidRDefault="00155E4A" w:rsidP="00896B1E">
            <w:pPr>
              <w:pStyle w:val="BodyText"/>
              <w:rPr>
                <w:sz w:val="16"/>
                <w:szCs w:val="16"/>
              </w:rPr>
            </w:pPr>
          </w:p>
        </w:tc>
        <w:tc>
          <w:tcPr>
            <w:tcW w:w="128" w:type="pct"/>
            <w:vAlign w:val="center"/>
          </w:tcPr>
          <w:p w14:paraId="53F3CF74" w14:textId="77777777" w:rsidR="00155E4A" w:rsidRPr="00C93F10" w:rsidRDefault="00155E4A" w:rsidP="00896B1E">
            <w:pPr>
              <w:pStyle w:val="BodyText"/>
              <w:rPr>
                <w:sz w:val="16"/>
                <w:szCs w:val="16"/>
              </w:rPr>
            </w:pPr>
          </w:p>
        </w:tc>
        <w:tc>
          <w:tcPr>
            <w:tcW w:w="104" w:type="pct"/>
            <w:vAlign w:val="center"/>
          </w:tcPr>
          <w:p w14:paraId="4B6A7426"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DF6BBEE"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0D948968"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16681C7F"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319F314"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58F0FED"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5C62996A"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DA458B0"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34EB4855"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142AA0A"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35820E36"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5967F985"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04DC3D3C"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1025D914"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1705832C"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985FD95"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345E2BB9"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1BC035F2"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37E2414F"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7DF0369B" w14:textId="77777777" w:rsidR="00155E4A" w:rsidRPr="00C93F10" w:rsidRDefault="00155E4A" w:rsidP="00896B1E">
            <w:pPr>
              <w:pStyle w:val="BodyText"/>
              <w:rPr>
                <w:sz w:val="16"/>
                <w:szCs w:val="16"/>
              </w:rPr>
            </w:pPr>
          </w:p>
        </w:tc>
        <w:tc>
          <w:tcPr>
            <w:tcW w:w="162" w:type="pct"/>
            <w:shd w:val="clear" w:color="auto" w:fill="FFFFFF" w:themeFill="background1"/>
            <w:vAlign w:val="center"/>
          </w:tcPr>
          <w:p w14:paraId="036BE062" w14:textId="77777777" w:rsidR="00155E4A" w:rsidRPr="00C93F10" w:rsidRDefault="00155E4A" w:rsidP="00896B1E">
            <w:pPr>
              <w:pStyle w:val="BodyText"/>
              <w:rPr>
                <w:sz w:val="16"/>
                <w:szCs w:val="16"/>
              </w:rPr>
            </w:pPr>
          </w:p>
        </w:tc>
      </w:tr>
      <w:tr w:rsidR="00E57F9D" w:rsidRPr="00900447" w14:paraId="40AF81D7" w14:textId="77777777" w:rsidTr="00706185">
        <w:tc>
          <w:tcPr>
            <w:tcW w:w="1193" w:type="pct"/>
            <w:vAlign w:val="center"/>
          </w:tcPr>
          <w:p w14:paraId="5656E67E" w14:textId="765BF978" w:rsidR="0052511D" w:rsidRPr="00D773FC" w:rsidRDefault="0052511D" w:rsidP="00896B1E">
            <w:pPr>
              <w:pStyle w:val="Tabletextleft"/>
              <w:rPr>
                <w:sz w:val="16"/>
                <w:szCs w:val="16"/>
              </w:rPr>
            </w:pPr>
            <w:r w:rsidRPr="00D773FC">
              <w:rPr>
                <w:sz w:val="16"/>
                <w:szCs w:val="16"/>
              </w:rPr>
              <w:t>Creation of job referral and hiring mechanism</w:t>
            </w:r>
          </w:p>
        </w:tc>
        <w:tc>
          <w:tcPr>
            <w:tcW w:w="104" w:type="pct"/>
            <w:vAlign w:val="center"/>
          </w:tcPr>
          <w:p w14:paraId="5ED54DE2" w14:textId="77777777" w:rsidR="0052511D" w:rsidRPr="00C93F10" w:rsidRDefault="0052511D" w:rsidP="00896B1E">
            <w:pPr>
              <w:pStyle w:val="BodyText"/>
              <w:rPr>
                <w:sz w:val="16"/>
                <w:szCs w:val="16"/>
              </w:rPr>
            </w:pPr>
          </w:p>
        </w:tc>
        <w:tc>
          <w:tcPr>
            <w:tcW w:w="104" w:type="pct"/>
            <w:vAlign w:val="center"/>
          </w:tcPr>
          <w:p w14:paraId="3819B656" w14:textId="77777777" w:rsidR="0052511D" w:rsidRPr="00C93F10" w:rsidRDefault="0052511D" w:rsidP="00896B1E">
            <w:pPr>
              <w:pStyle w:val="BodyText"/>
              <w:rPr>
                <w:sz w:val="16"/>
                <w:szCs w:val="16"/>
              </w:rPr>
            </w:pPr>
          </w:p>
        </w:tc>
        <w:tc>
          <w:tcPr>
            <w:tcW w:w="105" w:type="pct"/>
            <w:vAlign w:val="center"/>
          </w:tcPr>
          <w:p w14:paraId="4D74D5E9" w14:textId="77777777" w:rsidR="0052511D" w:rsidRPr="00C93F10" w:rsidRDefault="0052511D" w:rsidP="00896B1E">
            <w:pPr>
              <w:pStyle w:val="BodyText"/>
              <w:rPr>
                <w:sz w:val="16"/>
                <w:szCs w:val="16"/>
              </w:rPr>
            </w:pPr>
          </w:p>
        </w:tc>
        <w:tc>
          <w:tcPr>
            <w:tcW w:w="104" w:type="pct"/>
            <w:vAlign w:val="center"/>
          </w:tcPr>
          <w:p w14:paraId="163F2F3A" w14:textId="77777777" w:rsidR="0052511D" w:rsidRPr="00C93F10" w:rsidRDefault="0052511D" w:rsidP="00896B1E">
            <w:pPr>
              <w:pStyle w:val="BodyText"/>
              <w:rPr>
                <w:sz w:val="16"/>
                <w:szCs w:val="16"/>
              </w:rPr>
            </w:pPr>
          </w:p>
        </w:tc>
        <w:tc>
          <w:tcPr>
            <w:tcW w:w="104" w:type="pct"/>
            <w:vAlign w:val="center"/>
          </w:tcPr>
          <w:p w14:paraId="110386E9" w14:textId="77777777" w:rsidR="0052511D" w:rsidRPr="00C93F10" w:rsidRDefault="0052511D" w:rsidP="00896B1E">
            <w:pPr>
              <w:pStyle w:val="BodyText"/>
              <w:rPr>
                <w:sz w:val="16"/>
                <w:szCs w:val="16"/>
              </w:rPr>
            </w:pPr>
          </w:p>
        </w:tc>
        <w:tc>
          <w:tcPr>
            <w:tcW w:w="105" w:type="pct"/>
            <w:vAlign w:val="center"/>
          </w:tcPr>
          <w:p w14:paraId="4F5B4D05" w14:textId="77777777" w:rsidR="0052511D" w:rsidRPr="00C93F10" w:rsidRDefault="0052511D" w:rsidP="00896B1E">
            <w:pPr>
              <w:pStyle w:val="BodyText"/>
              <w:rPr>
                <w:sz w:val="16"/>
                <w:szCs w:val="16"/>
              </w:rPr>
            </w:pPr>
          </w:p>
        </w:tc>
        <w:tc>
          <w:tcPr>
            <w:tcW w:w="104" w:type="pct"/>
            <w:vAlign w:val="center"/>
          </w:tcPr>
          <w:p w14:paraId="7CA69161" w14:textId="77777777" w:rsidR="0052511D" w:rsidRPr="00C93F10" w:rsidRDefault="0052511D" w:rsidP="00896B1E">
            <w:pPr>
              <w:pStyle w:val="BodyText"/>
              <w:rPr>
                <w:sz w:val="16"/>
                <w:szCs w:val="16"/>
              </w:rPr>
            </w:pPr>
          </w:p>
        </w:tc>
        <w:tc>
          <w:tcPr>
            <w:tcW w:w="104" w:type="pct"/>
            <w:vAlign w:val="center"/>
          </w:tcPr>
          <w:p w14:paraId="1D242AE7" w14:textId="77777777" w:rsidR="0052511D" w:rsidRPr="00C93F10" w:rsidRDefault="0052511D" w:rsidP="00896B1E">
            <w:pPr>
              <w:pStyle w:val="BodyText"/>
              <w:rPr>
                <w:sz w:val="16"/>
                <w:szCs w:val="16"/>
              </w:rPr>
            </w:pPr>
          </w:p>
        </w:tc>
        <w:tc>
          <w:tcPr>
            <w:tcW w:w="105" w:type="pct"/>
            <w:vAlign w:val="center"/>
          </w:tcPr>
          <w:p w14:paraId="0F8EB2B8" w14:textId="77777777" w:rsidR="0052511D" w:rsidRPr="00C93F10" w:rsidRDefault="0052511D" w:rsidP="00896B1E">
            <w:pPr>
              <w:pStyle w:val="BodyText"/>
              <w:rPr>
                <w:sz w:val="16"/>
                <w:szCs w:val="16"/>
              </w:rPr>
            </w:pPr>
          </w:p>
        </w:tc>
        <w:tc>
          <w:tcPr>
            <w:tcW w:w="104" w:type="pct"/>
            <w:vAlign w:val="center"/>
          </w:tcPr>
          <w:p w14:paraId="706AE54D" w14:textId="77777777" w:rsidR="0052511D" w:rsidRPr="00C93F10" w:rsidRDefault="0052511D" w:rsidP="00896B1E">
            <w:pPr>
              <w:pStyle w:val="BodyText"/>
              <w:rPr>
                <w:sz w:val="16"/>
                <w:szCs w:val="16"/>
              </w:rPr>
            </w:pPr>
          </w:p>
        </w:tc>
        <w:tc>
          <w:tcPr>
            <w:tcW w:w="104" w:type="pct"/>
            <w:vAlign w:val="center"/>
          </w:tcPr>
          <w:p w14:paraId="4FEBBE79" w14:textId="77777777" w:rsidR="0052511D" w:rsidRPr="00C93F10" w:rsidRDefault="0052511D" w:rsidP="00896B1E">
            <w:pPr>
              <w:pStyle w:val="BodyText"/>
              <w:rPr>
                <w:sz w:val="16"/>
                <w:szCs w:val="16"/>
              </w:rPr>
            </w:pPr>
          </w:p>
        </w:tc>
        <w:tc>
          <w:tcPr>
            <w:tcW w:w="105" w:type="pct"/>
            <w:vAlign w:val="center"/>
          </w:tcPr>
          <w:p w14:paraId="21F6F968" w14:textId="77777777" w:rsidR="0052511D" w:rsidRPr="00C93F10" w:rsidRDefault="0052511D" w:rsidP="00896B1E">
            <w:pPr>
              <w:pStyle w:val="BodyText"/>
              <w:rPr>
                <w:sz w:val="16"/>
                <w:szCs w:val="16"/>
              </w:rPr>
            </w:pPr>
          </w:p>
        </w:tc>
        <w:tc>
          <w:tcPr>
            <w:tcW w:w="104" w:type="pct"/>
            <w:vAlign w:val="center"/>
          </w:tcPr>
          <w:p w14:paraId="1ACACF45" w14:textId="77777777" w:rsidR="0052511D" w:rsidRPr="00C93F10" w:rsidRDefault="0052511D" w:rsidP="00896B1E">
            <w:pPr>
              <w:pStyle w:val="BodyText"/>
              <w:rPr>
                <w:sz w:val="16"/>
                <w:szCs w:val="16"/>
              </w:rPr>
            </w:pPr>
          </w:p>
        </w:tc>
        <w:tc>
          <w:tcPr>
            <w:tcW w:w="81" w:type="pct"/>
            <w:vAlign w:val="center"/>
          </w:tcPr>
          <w:p w14:paraId="717E3E4A" w14:textId="77777777" w:rsidR="0052511D" w:rsidRPr="00C93F10" w:rsidRDefault="0052511D" w:rsidP="00896B1E">
            <w:pPr>
              <w:pStyle w:val="BodyText"/>
              <w:rPr>
                <w:sz w:val="16"/>
                <w:szCs w:val="16"/>
              </w:rPr>
            </w:pPr>
          </w:p>
        </w:tc>
        <w:tc>
          <w:tcPr>
            <w:tcW w:w="128" w:type="pct"/>
            <w:vAlign w:val="center"/>
          </w:tcPr>
          <w:p w14:paraId="13288DE1" w14:textId="77777777" w:rsidR="0052511D" w:rsidRPr="00C93F10" w:rsidRDefault="0052511D" w:rsidP="00896B1E">
            <w:pPr>
              <w:pStyle w:val="BodyText"/>
              <w:rPr>
                <w:sz w:val="16"/>
                <w:szCs w:val="16"/>
              </w:rPr>
            </w:pPr>
          </w:p>
        </w:tc>
        <w:tc>
          <w:tcPr>
            <w:tcW w:w="104" w:type="pct"/>
            <w:vAlign w:val="center"/>
          </w:tcPr>
          <w:p w14:paraId="15D7A0EC"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0C452959"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544FE3DE" w14:textId="77777777" w:rsidR="0052511D" w:rsidRPr="00C93F10" w:rsidRDefault="0052511D" w:rsidP="00896B1E">
            <w:pPr>
              <w:pStyle w:val="BodyText"/>
              <w:rPr>
                <w:sz w:val="16"/>
                <w:szCs w:val="16"/>
              </w:rPr>
            </w:pPr>
          </w:p>
        </w:tc>
        <w:tc>
          <w:tcPr>
            <w:tcW w:w="104" w:type="pct"/>
            <w:shd w:val="clear" w:color="auto" w:fill="446D5D" w:themeFill="accent3"/>
            <w:vAlign w:val="center"/>
          </w:tcPr>
          <w:p w14:paraId="17E59FC1" w14:textId="77777777" w:rsidR="0052511D" w:rsidRPr="00C93F10" w:rsidRDefault="0052511D" w:rsidP="00896B1E">
            <w:pPr>
              <w:pStyle w:val="BodyText"/>
              <w:rPr>
                <w:sz w:val="16"/>
                <w:szCs w:val="16"/>
              </w:rPr>
            </w:pPr>
          </w:p>
        </w:tc>
        <w:tc>
          <w:tcPr>
            <w:tcW w:w="104" w:type="pct"/>
            <w:shd w:val="clear" w:color="auto" w:fill="446D5D" w:themeFill="accent3"/>
            <w:vAlign w:val="center"/>
          </w:tcPr>
          <w:p w14:paraId="5F2E7C5D" w14:textId="77777777" w:rsidR="0052511D" w:rsidRPr="00C93F10" w:rsidRDefault="0052511D" w:rsidP="00896B1E">
            <w:pPr>
              <w:pStyle w:val="BodyText"/>
              <w:rPr>
                <w:sz w:val="16"/>
                <w:szCs w:val="16"/>
              </w:rPr>
            </w:pPr>
          </w:p>
        </w:tc>
        <w:tc>
          <w:tcPr>
            <w:tcW w:w="104" w:type="pct"/>
            <w:shd w:val="clear" w:color="auto" w:fill="446D5D" w:themeFill="accent3"/>
            <w:vAlign w:val="center"/>
          </w:tcPr>
          <w:p w14:paraId="1565E00B"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0050BAD3"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341BE64D"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2D5EF3EA"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2EC01500"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19F2754C"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058AA55A"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32F61EC6"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27076ACC"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6298D7EB"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1CA03AF9"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4A032BD0"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76B49DBB"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0A14009A" w14:textId="77777777" w:rsidR="0052511D" w:rsidRPr="00C93F10" w:rsidRDefault="0052511D" w:rsidP="00896B1E">
            <w:pPr>
              <w:pStyle w:val="BodyText"/>
              <w:rPr>
                <w:sz w:val="16"/>
                <w:szCs w:val="16"/>
              </w:rPr>
            </w:pPr>
          </w:p>
        </w:tc>
        <w:tc>
          <w:tcPr>
            <w:tcW w:w="104" w:type="pct"/>
            <w:shd w:val="clear" w:color="auto" w:fill="FFFFFF" w:themeFill="background1"/>
            <w:vAlign w:val="center"/>
          </w:tcPr>
          <w:p w14:paraId="3C67DC8D" w14:textId="77777777" w:rsidR="0052511D" w:rsidRPr="00C93F10" w:rsidRDefault="0052511D" w:rsidP="00896B1E">
            <w:pPr>
              <w:pStyle w:val="BodyText"/>
              <w:rPr>
                <w:sz w:val="16"/>
                <w:szCs w:val="16"/>
              </w:rPr>
            </w:pPr>
          </w:p>
        </w:tc>
        <w:tc>
          <w:tcPr>
            <w:tcW w:w="162" w:type="pct"/>
            <w:shd w:val="clear" w:color="auto" w:fill="FFFFFF" w:themeFill="background1"/>
            <w:vAlign w:val="center"/>
          </w:tcPr>
          <w:p w14:paraId="7784E76F" w14:textId="77777777" w:rsidR="0052511D" w:rsidRPr="00C93F10" w:rsidRDefault="0052511D" w:rsidP="00896B1E">
            <w:pPr>
              <w:pStyle w:val="BodyText"/>
              <w:rPr>
                <w:sz w:val="16"/>
                <w:szCs w:val="16"/>
              </w:rPr>
            </w:pPr>
          </w:p>
        </w:tc>
      </w:tr>
      <w:tr w:rsidR="00E57F9D" w:rsidRPr="00900447" w14:paraId="009EBA15" w14:textId="77777777" w:rsidTr="00706185">
        <w:tc>
          <w:tcPr>
            <w:tcW w:w="1193" w:type="pct"/>
            <w:vAlign w:val="center"/>
          </w:tcPr>
          <w:p w14:paraId="77F8B13F" w14:textId="77777777" w:rsidR="00155E4A" w:rsidRPr="00D773FC" w:rsidRDefault="00155E4A" w:rsidP="00896B1E">
            <w:pPr>
              <w:pStyle w:val="Tabletextleft"/>
              <w:rPr>
                <w:sz w:val="16"/>
                <w:szCs w:val="16"/>
              </w:rPr>
            </w:pPr>
            <w:r w:rsidRPr="00D773FC">
              <w:rPr>
                <w:sz w:val="16"/>
                <w:szCs w:val="16"/>
              </w:rPr>
              <w:t>Advertisement of Employment Opportunities during Construction</w:t>
            </w:r>
          </w:p>
        </w:tc>
        <w:tc>
          <w:tcPr>
            <w:tcW w:w="104" w:type="pct"/>
            <w:vAlign w:val="center"/>
          </w:tcPr>
          <w:p w14:paraId="1AB4B374" w14:textId="77777777" w:rsidR="00155E4A" w:rsidRPr="00C93F10" w:rsidRDefault="00155E4A" w:rsidP="00896B1E">
            <w:pPr>
              <w:pStyle w:val="BodyText"/>
              <w:rPr>
                <w:sz w:val="16"/>
                <w:szCs w:val="16"/>
              </w:rPr>
            </w:pPr>
          </w:p>
        </w:tc>
        <w:tc>
          <w:tcPr>
            <w:tcW w:w="104" w:type="pct"/>
            <w:vAlign w:val="center"/>
          </w:tcPr>
          <w:p w14:paraId="21551C78" w14:textId="77777777" w:rsidR="00155E4A" w:rsidRPr="00C93F10" w:rsidRDefault="00155E4A" w:rsidP="00896B1E">
            <w:pPr>
              <w:pStyle w:val="BodyText"/>
              <w:rPr>
                <w:sz w:val="16"/>
                <w:szCs w:val="16"/>
              </w:rPr>
            </w:pPr>
          </w:p>
        </w:tc>
        <w:tc>
          <w:tcPr>
            <w:tcW w:w="105" w:type="pct"/>
            <w:vAlign w:val="center"/>
          </w:tcPr>
          <w:p w14:paraId="5931EB54" w14:textId="77777777" w:rsidR="00155E4A" w:rsidRPr="00C93F10" w:rsidRDefault="00155E4A" w:rsidP="00896B1E">
            <w:pPr>
              <w:pStyle w:val="BodyText"/>
              <w:rPr>
                <w:sz w:val="16"/>
                <w:szCs w:val="16"/>
              </w:rPr>
            </w:pPr>
          </w:p>
        </w:tc>
        <w:tc>
          <w:tcPr>
            <w:tcW w:w="104" w:type="pct"/>
            <w:vAlign w:val="center"/>
          </w:tcPr>
          <w:p w14:paraId="6B1DD725" w14:textId="77777777" w:rsidR="00155E4A" w:rsidRPr="00C93F10" w:rsidRDefault="00155E4A" w:rsidP="00896B1E">
            <w:pPr>
              <w:pStyle w:val="BodyText"/>
              <w:rPr>
                <w:sz w:val="16"/>
                <w:szCs w:val="16"/>
              </w:rPr>
            </w:pPr>
          </w:p>
        </w:tc>
        <w:tc>
          <w:tcPr>
            <w:tcW w:w="104" w:type="pct"/>
            <w:vAlign w:val="center"/>
          </w:tcPr>
          <w:p w14:paraId="72D39A47" w14:textId="77777777" w:rsidR="00155E4A" w:rsidRPr="00C93F10" w:rsidRDefault="00155E4A" w:rsidP="00896B1E">
            <w:pPr>
              <w:pStyle w:val="BodyText"/>
              <w:rPr>
                <w:sz w:val="16"/>
                <w:szCs w:val="16"/>
              </w:rPr>
            </w:pPr>
          </w:p>
        </w:tc>
        <w:tc>
          <w:tcPr>
            <w:tcW w:w="105" w:type="pct"/>
            <w:vAlign w:val="center"/>
          </w:tcPr>
          <w:p w14:paraId="3AD28F1A" w14:textId="77777777" w:rsidR="00155E4A" w:rsidRPr="00C93F10" w:rsidRDefault="00155E4A" w:rsidP="00896B1E">
            <w:pPr>
              <w:pStyle w:val="BodyText"/>
              <w:rPr>
                <w:sz w:val="16"/>
                <w:szCs w:val="16"/>
              </w:rPr>
            </w:pPr>
          </w:p>
        </w:tc>
        <w:tc>
          <w:tcPr>
            <w:tcW w:w="104" w:type="pct"/>
            <w:vAlign w:val="center"/>
          </w:tcPr>
          <w:p w14:paraId="3AC8B548" w14:textId="77777777" w:rsidR="00155E4A" w:rsidRPr="00C93F10" w:rsidRDefault="00155E4A" w:rsidP="00896B1E">
            <w:pPr>
              <w:pStyle w:val="BodyText"/>
              <w:rPr>
                <w:sz w:val="16"/>
                <w:szCs w:val="16"/>
              </w:rPr>
            </w:pPr>
          </w:p>
        </w:tc>
        <w:tc>
          <w:tcPr>
            <w:tcW w:w="104" w:type="pct"/>
            <w:vAlign w:val="center"/>
          </w:tcPr>
          <w:p w14:paraId="40DF6705" w14:textId="77777777" w:rsidR="00155E4A" w:rsidRPr="00C93F10" w:rsidRDefault="00155E4A" w:rsidP="00896B1E">
            <w:pPr>
              <w:pStyle w:val="BodyText"/>
              <w:rPr>
                <w:sz w:val="16"/>
                <w:szCs w:val="16"/>
              </w:rPr>
            </w:pPr>
          </w:p>
        </w:tc>
        <w:tc>
          <w:tcPr>
            <w:tcW w:w="105" w:type="pct"/>
            <w:vAlign w:val="center"/>
          </w:tcPr>
          <w:p w14:paraId="557FF8D1" w14:textId="77777777" w:rsidR="00155E4A" w:rsidRPr="00C93F10" w:rsidRDefault="00155E4A" w:rsidP="00896B1E">
            <w:pPr>
              <w:pStyle w:val="BodyText"/>
              <w:rPr>
                <w:sz w:val="16"/>
                <w:szCs w:val="16"/>
              </w:rPr>
            </w:pPr>
          </w:p>
        </w:tc>
        <w:tc>
          <w:tcPr>
            <w:tcW w:w="104" w:type="pct"/>
            <w:vAlign w:val="center"/>
          </w:tcPr>
          <w:p w14:paraId="29794723" w14:textId="77777777" w:rsidR="00155E4A" w:rsidRPr="00C93F10" w:rsidRDefault="00155E4A" w:rsidP="00896B1E">
            <w:pPr>
              <w:pStyle w:val="BodyText"/>
              <w:rPr>
                <w:sz w:val="16"/>
                <w:szCs w:val="16"/>
              </w:rPr>
            </w:pPr>
          </w:p>
        </w:tc>
        <w:tc>
          <w:tcPr>
            <w:tcW w:w="104" w:type="pct"/>
            <w:vAlign w:val="center"/>
          </w:tcPr>
          <w:p w14:paraId="2CAAE20F" w14:textId="77777777" w:rsidR="00155E4A" w:rsidRPr="00C93F10" w:rsidRDefault="00155E4A" w:rsidP="00896B1E">
            <w:pPr>
              <w:pStyle w:val="BodyText"/>
              <w:rPr>
                <w:sz w:val="16"/>
                <w:szCs w:val="16"/>
              </w:rPr>
            </w:pPr>
          </w:p>
        </w:tc>
        <w:tc>
          <w:tcPr>
            <w:tcW w:w="105" w:type="pct"/>
            <w:vAlign w:val="center"/>
          </w:tcPr>
          <w:p w14:paraId="32AF12D8" w14:textId="77777777" w:rsidR="00155E4A" w:rsidRPr="00C93F10" w:rsidRDefault="00155E4A" w:rsidP="00896B1E">
            <w:pPr>
              <w:pStyle w:val="BodyText"/>
              <w:rPr>
                <w:sz w:val="16"/>
                <w:szCs w:val="16"/>
              </w:rPr>
            </w:pPr>
          </w:p>
        </w:tc>
        <w:tc>
          <w:tcPr>
            <w:tcW w:w="104" w:type="pct"/>
            <w:vAlign w:val="center"/>
          </w:tcPr>
          <w:p w14:paraId="0172C78F" w14:textId="77777777" w:rsidR="00155E4A" w:rsidRPr="00C93F10" w:rsidRDefault="00155E4A" w:rsidP="00896B1E">
            <w:pPr>
              <w:pStyle w:val="BodyText"/>
              <w:rPr>
                <w:sz w:val="16"/>
                <w:szCs w:val="16"/>
              </w:rPr>
            </w:pPr>
          </w:p>
        </w:tc>
        <w:tc>
          <w:tcPr>
            <w:tcW w:w="81" w:type="pct"/>
            <w:vAlign w:val="center"/>
          </w:tcPr>
          <w:p w14:paraId="2B5E5952" w14:textId="77777777" w:rsidR="00155E4A" w:rsidRPr="00C93F10" w:rsidRDefault="00155E4A" w:rsidP="00896B1E">
            <w:pPr>
              <w:pStyle w:val="BodyText"/>
              <w:rPr>
                <w:sz w:val="16"/>
                <w:szCs w:val="16"/>
              </w:rPr>
            </w:pPr>
          </w:p>
        </w:tc>
        <w:tc>
          <w:tcPr>
            <w:tcW w:w="128" w:type="pct"/>
            <w:vAlign w:val="center"/>
          </w:tcPr>
          <w:p w14:paraId="5D95643F" w14:textId="77777777" w:rsidR="00155E4A" w:rsidRPr="00C93F10" w:rsidRDefault="00155E4A" w:rsidP="00896B1E">
            <w:pPr>
              <w:pStyle w:val="BodyText"/>
              <w:rPr>
                <w:sz w:val="16"/>
                <w:szCs w:val="16"/>
              </w:rPr>
            </w:pPr>
          </w:p>
        </w:tc>
        <w:tc>
          <w:tcPr>
            <w:tcW w:w="104" w:type="pct"/>
            <w:vAlign w:val="center"/>
          </w:tcPr>
          <w:p w14:paraId="4733B8D7"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2646DA23"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072B35E1"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1FBE9EF4"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6EE4C28A"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59082869" w14:textId="77777777" w:rsidR="00155E4A" w:rsidRPr="00C93F10" w:rsidRDefault="00155E4A" w:rsidP="00896B1E">
            <w:pPr>
              <w:pStyle w:val="BodyText"/>
              <w:rPr>
                <w:sz w:val="16"/>
                <w:szCs w:val="16"/>
              </w:rPr>
            </w:pPr>
          </w:p>
        </w:tc>
        <w:tc>
          <w:tcPr>
            <w:tcW w:w="104" w:type="pct"/>
            <w:vAlign w:val="center"/>
          </w:tcPr>
          <w:p w14:paraId="29031CC9" w14:textId="77777777" w:rsidR="00155E4A" w:rsidRPr="00C93F10" w:rsidRDefault="00155E4A" w:rsidP="00896B1E">
            <w:pPr>
              <w:pStyle w:val="BodyText"/>
              <w:rPr>
                <w:sz w:val="16"/>
                <w:szCs w:val="16"/>
              </w:rPr>
            </w:pPr>
          </w:p>
        </w:tc>
        <w:tc>
          <w:tcPr>
            <w:tcW w:w="104" w:type="pct"/>
            <w:vAlign w:val="center"/>
          </w:tcPr>
          <w:p w14:paraId="77742049" w14:textId="77777777" w:rsidR="00155E4A" w:rsidRPr="00C93F10" w:rsidRDefault="00155E4A" w:rsidP="00896B1E">
            <w:pPr>
              <w:pStyle w:val="BodyText"/>
              <w:rPr>
                <w:sz w:val="16"/>
                <w:szCs w:val="16"/>
              </w:rPr>
            </w:pPr>
          </w:p>
        </w:tc>
        <w:tc>
          <w:tcPr>
            <w:tcW w:w="104" w:type="pct"/>
            <w:vAlign w:val="center"/>
          </w:tcPr>
          <w:p w14:paraId="3D07857C" w14:textId="77777777" w:rsidR="00155E4A" w:rsidRPr="00C93F10" w:rsidRDefault="00155E4A" w:rsidP="00896B1E">
            <w:pPr>
              <w:pStyle w:val="BodyText"/>
              <w:rPr>
                <w:sz w:val="16"/>
                <w:szCs w:val="16"/>
              </w:rPr>
            </w:pPr>
          </w:p>
        </w:tc>
        <w:tc>
          <w:tcPr>
            <w:tcW w:w="104" w:type="pct"/>
            <w:vAlign w:val="center"/>
          </w:tcPr>
          <w:p w14:paraId="6498AE5A" w14:textId="77777777" w:rsidR="00155E4A" w:rsidRPr="00C93F10" w:rsidRDefault="00155E4A" w:rsidP="00896B1E">
            <w:pPr>
              <w:pStyle w:val="BodyText"/>
              <w:rPr>
                <w:sz w:val="16"/>
                <w:szCs w:val="16"/>
              </w:rPr>
            </w:pPr>
          </w:p>
        </w:tc>
        <w:tc>
          <w:tcPr>
            <w:tcW w:w="104" w:type="pct"/>
            <w:vAlign w:val="center"/>
          </w:tcPr>
          <w:p w14:paraId="50659766" w14:textId="77777777" w:rsidR="00155E4A" w:rsidRPr="00C93F10" w:rsidRDefault="00155E4A" w:rsidP="00896B1E">
            <w:pPr>
              <w:pStyle w:val="BodyText"/>
              <w:rPr>
                <w:sz w:val="16"/>
                <w:szCs w:val="16"/>
              </w:rPr>
            </w:pPr>
          </w:p>
        </w:tc>
        <w:tc>
          <w:tcPr>
            <w:tcW w:w="104" w:type="pct"/>
            <w:vAlign w:val="center"/>
          </w:tcPr>
          <w:p w14:paraId="646E02B0" w14:textId="77777777" w:rsidR="00155E4A" w:rsidRPr="00C93F10" w:rsidRDefault="00155E4A" w:rsidP="00896B1E">
            <w:pPr>
              <w:pStyle w:val="BodyText"/>
              <w:rPr>
                <w:sz w:val="16"/>
                <w:szCs w:val="16"/>
              </w:rPr>
            </w:pPr>
          </w:p>
        </w:tc>
        <w:tc>
          <w:tcPr>
            <w:tcW w:w="104" w:type="pct"/>
            <w:vAlign w:val="center"/>
          </w:tcPr>
          <w:p w14:paraId="6B6A0396" w14:textId="77777777" w:rsidR="00155E4A" w:rsidRPr="00C93F10" w:rsidRDefault="00155E4A" w:rsidP="00896B1E">
            <w:pPr>
              <w:pStyle w:val="BodyText"/>
              <w:rPr>
                <w:sz w:val="16"/>
                <w:szCs w:val="16"/>
              </w:rPr>
            </w:pPr>
          </w:p>
        </w:tc>
        <w:tc>
          <w:tcPr>
            <w:tcW w:w="104" w:type="pct"/>
            <w:vAlign w:val="center"/>
          </w:tcPr>
          <w:p w14:paraId="5D186FAD" w14:textId="77777777" w:rsidR="00155E4A" w:rsidRPr="00C93F10" w:rsidRDefault="00155E4A" w:rsidP="00896B1E">
            <w:pPr>
              <w:pStyle w:val="BodyText"/>
              <w:rPr>
                <w:sz w:val="16"/>
                <w:szCs w:val="16"/>
              </w:rPr>
            </w:pPr>
          </w:p>
        </w:tc>
        <w:tc>
          <w:tcPr>
            <w:tcW w:w="104" w:type="pct"/>
            <w:vAlign w:val="center"/>
          </w:tcPr>
          <w:p w14:paraId="0D812621" w14:textId="77777777" w:rsidR="00155E4A" w:rsidRPr="00C93F10" w:rsidRDefault="00155E4A" w:rsidP="00896B1E">
            <w:pPr>
              <w:pStyle w:val="BodyText"/>
              <w:rPr>
                <w:sz w:val="16"/>
                <w:szCs w:val="16"/>
              </w:rPr>
            </w:pPr>
          </w:p>
        </w:tc>
        <w:tc>
          <w:tcPr>
            <w:tcW w:w="104" w:type="pct"/>
            <w:vAlign w:val="center"/>
          </w:tcPr>
          <w:p w14:paraId="2EA07125" w14:textId="77777777" w:rsidR="00155E4A" w:rsidRPr="00C93F10" w:rsidRDefault="00155E4A" w:rsidP="00896B1E">
            <w:pPr>
              <w:pStyle w:val="BodyText"/>
              <w:rPr>
                <w:sz w:val="16"/>
                <w:szCs w:val="16"/>
              </w:rPr>
            </w:pPr>
          </w:p>
        </w:tc>
        <w:tc>
          <w:tcPr>
            <w:tcW w:w="104" w:type="pct"/>
            <w:vAlign w:val="center"/>
          </w:tcPr>
          <w:p w14:paraId="5C2151E9" w14:textId="77777777" w:rsidR="00155E4A" w:rsidRPr="00C93F10" w:rsidRDefault="00155E4A" w:rsidP="00896B1E">
            <w:pPr>
              <w:pStyle w:val="BodyText"/>
              <w:rPr>
                <w:sz w:val="16"/>
                <w:szCs w:val="16"/>
              </w:rPr>
            </w:pPr>
          </w:p>
        </w:tc>
        <w:tc>
          <w:tcPr>
            <w:tcW w:w="104" w:type="pct"/>
            <w:vAlign w:val="center"/>
          </w:tcPr>
          <w:p w14:paraId="05503DB3" w14:textId="77777777" w:rsidR="00155E4A" w:rsidRPr="00C93F10" w:rsidRDefault="00155E4A" w:rsidP="00896B1E">
            <w:pPr>
              <w:pStyle w:val="BodyText"/>
              <w:rPr>
                <w:sz w:val="16"/>
                <w:szCs w:val="16"/>
              </w:rPr>
            </w:pPr>
          </w:p>
        </w:tc>
        <w:tc>
          <w:tcPr>
            <w:tcW w:w="104" w:type="pct"/>
            <w:vAlign w:val="center"/>
          </w:tcPr>
          <w:p w14:paraId="725BBEA3" w14:textId="77777777" w:rsidR="00155E4A" w:rsidRPr="00C93F10" w:rsidRDefault="00155E4A" w:rsidP="00896B1E">
            <w:pPr>
              <w:pStyle w:val="BodyText"/>
              <w:rPr>
                <w:sz w:val="16"/>
                <w:szCs w:val="16"/>
              </w:rPr>
            </w:pPr>
          </w:p>
        </w:tc>
        <w:tc>
          <w:tcPr>
            <w:tcW w:w="104" w:type="pct"/>
            <w:vAlign w:val="center"/>
          </w:tcPr>
          <w:p w14:paraId="44AD5F69" w14:textId="77777777" w:rsidR="00155E4A" w:rsidRPr="00C93F10" w:rsidRDefault="00155E4A" w:rsidP="00896B1E">
            <w:pPr>
              <w:pStyle w:val="BodyText"/>
              <w:rPr>
                <w:sz w:val="16"/>
                <w:szCs w:val="16"/>
              </w:rPr>
            </w:pPr>
          </w:p>
        </w:tc>
        <w:tc>
          <w:tcPr>
            <w:tcW w:w="162" w:type="pct"/>
            <w:vAlign w:val="center"/>
          </w:tcPr>
          <w:p w14:paraId="4A322413" w14:textId="77777777" w:rsidR="00155E4A" w:rsidRPr="00C93F10" w:rsidRDefault="00155E4A" w:rsidP="00896B1E">
            <w:pPr>
              <w:pStyle w:val="BodyText"/>
              <w:rPr>
                <w:sz w:val="16"/>
                <w:szCs w:val="16"/>
              </w:rPr>
            </w:pPr>
          </w:p>
        </w:tc>
      </w:tr>
      <w:tr w:rsidR="00AE1B40" w:rsidRPr="00900447" w14:paraId="3BF79AD1" w14:textId="77777777" w:rsidTr="6A2EAF9A">
        <w:tc>
          <w:tcPr>
            <w:tcW w:w="1193" w:type="pct"/>
            <w:vAlign w:val="center"/>
          </w:tcPr>
          <w:p w14:paraId="64556E8D" w14:textId="77777777" w:rsidR="00155E4A" w:rsidRPr="00D773FC" w:rsidRDefault="00155E4A" w:rsidP="00896B1E">
            <w:pPr>
              <w:pStyle w:val="Tabletextleft"/>
              <w:rPr>
                <w:sz w:val="16"/>
                <w:szCs w:val="16"/>
              </w:rPr>
            </w:pPr>
            <w:r w:rsidRPr="00D773FC">
              <w:rPr>
                <w:sz w:val="16"/>
                <w:szCs w:val="16"/>
              </w:rPr>
              <w:t>Hiring and Employment</w:t>
            </w:r>
          </w:p>
        </w:tc>
        <w:tc>
          <w:tcPr>
            <w:tcW w:w="104" w:type="pct"/>
            <w:vAlign w:val="center"/>
          </w:tcPr>
          <w:p w14:paraId="3C7EF688" w14:textId="77777777" w:rsidR="00155E4A" w:rsidRPr="00C93F10" w:rsidRDefault="00155E4A" w:rsidP="00896B1E">
            <w:pPr>
              <w:pStyle w:val="BodyText"/>
              <w:rPr>
                <w:sz w:val="16"/>
                <w:szCs w:val="16"/>
              </w:rPr>
            </w:pPr>
          </w:p>
        </w:tc>
        <w:tc>
          <w:tcPr>
            <w:tcW w:w="104" w:type="pct"/>
            <w:vAlign w:val="center"/>
          </w:tcPr>
          <w:p w14:paraId="6DC4A681" w14:textId="77777777" w:rsidR="00155E4A" w:rsidRPr="00C93F10" w:rsidRDefault="00155E4A" w:rsidP="00896B1E">
            <w:pPr>
              <w:pStyle w:val="BodyText"/>
              <w:rPr>
                <w:sz w:val="16"/>
                <w:szCs w:val="16"/>
              </w:rPr>
            </w:pPr>
          </w:p>
        </w:tc>
        <w:tc>
          <w:tcPr>
            <w:tcW w:w="105" w:type="pct"/>
            <w:vAlign w:val="center"/>
          </w:tcPr>
          <w:p w14:paraId="2C34A0AB" w14:textId="77777777" w:rsidR="00155E4A" w:rsidRPr="00C93F10" w:rsidRDefault="00155E4A" w:rsidP="00896B1E">
            <w:pPr>
              <w:pStyle w:val="BodyText"/>
              <w:rPr>
                <w:sz w:val="16"/>
                <w:szCs w:val="16"/>
              </w:rPr>
            </w:pPr>
          </w:p>
        </w:tc>
        <w:tc>
          <w:tcPr>
            <w:tcW w:w="104" w:type="pct"/>
            <w:vAlign w:val="center"/>
          </w:tcPr>
          <w:p w14:paraId="7A04990F" w14:textId="77777777" w:rsidR="00155E4A" w:rsidRPr="00C93F10" w:rsidRDefault="00155E4A" w:rsidP="00896B1E">
            <w:pPr>
              <w:pStyle w:val="BodyText"/>
              <w:rPr>
                <w:sz w:val="16"/>
                <w:szCs w:val="16"/>
              </w:rPr>
            </w:pPr>
          </w:p>
        </w:tc>
        <w:tc>
          <w:tcPr>
            <w:tcW w:w="104" w:type="pct"/>
            <w:vAlign w:val="center"/>
          </w:tcPr>
          <w:p w14:paraId="1D70C598" w14:textId="77777777" w:rsidR="00155E4A" w:rsidRPr="00C93F10" w:rsidRDefault="00155E4A" w:rsidP="00896B1E">
            <w:pPr>
              <w:pStyle w:val="BodyText"/>
              <w:rPr>
                <w:sz w:val="16"/>
                <w:szCs w:val="16"/>
              </w:rPr>
            </w:pPr>
          </w:p>
        </w:tc>
        <w:tc>
          <w:tcPr>
            <w:tcW w:w="105" w:type="pct"/>
            <w:vAlign w:val="center"/>
          </w:tcPr>
          <w:p w14:paraId="0A59167D" w14:textId="77777777" w:rsidR="00155E4A" w:rsidRPr="00C93F10" w:rsidRDefault="00155E4A" w:rsidP="00896B1E">
            <w:pPr>
              <w:pStyle w:val="BodyText"/>
              <w:rPr>
                <w:sz w:val="16"/>
                <w:szCs w:val="16"/>
              </w:rPr>
            </w:pPr>
          </w:p>
        </w:tc>
        <w:tc>
          <w:tcPr>
            <w:tcW w:w="104" w:type="pct"/>
            <w:vAlign w:val="center"/>
          </w:tcPr>
          <w:p w14:paraId="16C06AB7" w14:textId="77777777" w:rsidR="00155E4A" w:rsidRPr="00C93F10" w:rsidRDefault="00155E4A" w:rsidP="00896B1E">
            <w:pPr>
              <w:pStyle w:val="BodyText"/>
              <w:rPr>
                <w:sz w:val="16"/>
                <w:szCs w:val="16"/>
              </w:rPr>
            </w:pPr>
          </w:p>
        </w:tc>
        <w:tc>
          <w:tcPr>
            <w:tcW w:w="104" w:type="pct"/>
            <w:vAlign w:val="center"/>
          </w:tcPr>
          <w:p w14:paraId="6ECAB5E2" w14:textId="77777777" w:rsidR="00155E4A" w:rsidRPr="00C93F10" w:rsidRDefault="00155E4A" w:rsidP="00896B1E">
            <w:pPr>
              <w:pStyle w:val="BodyText"/>
              <w:rPr>
                <w:sz w:val="16"/>
                <w:szCs w:val="16"/>
              </w:rPr>
            </w:pPr>
          </w:p>
        </w:tc>
        <w:tc>
          <w:tcPr>
            <w:tcW w:w="105" w:type="pct"/>
            <w:vAlign w:val="center"/>
          </w:tcPr>
          <w:p w14:paraId="71B0A346" w14:textId="77777777" w:rsidR="00155E4A" w:rsidRPr="00C93F10" w:rsidRDefault="00155E4A" w:rsidP="00896B1E">
            <w:pPr>
              <w:pStyle w:val="BodyText"/>
              <w:rPr>
                <w:sz w:val="16"/>
                <w:szCs w:val="16"/>
              </w:rPr>
            </w:pPr>
          </w:p>
        </w:tc>
        <w:tc>
          <w:tcPr>
            <w:tcW w:w="104" w:type="pct"/>
            <w:vAlign w:val="center"/>
          </w:tcPr>
          <w:p w14:paraId="20749E28" w14:textId="77777777" w:rsidR="00155E4A" w:rsidRPr="00C93F10" w:rsidRDefault="00155E4A" w:rsidP="00896B1E">
            <w:pPr>
              <w:pStyle w:val="BodyText"/>
              <w:rPr>
                <w:sz w:val="16"/>
                <w:szCs w:val="16"/>
              </w:rPr>
            </w:pPr>
          </w:p>
        </w:tc>
        <w:tc>
          <w:tcPr>
            <w:tcW w:w="104" w:type="pct"/>
            <w:vAlign w:val="center"/>
          </w:tcPr>
          <w:p w14:paraId="34E42366" w14:textId="77777777" w:rsidR="00155E4A" w:rsidRPr="00C93F10" w:rsidRDefault="00155E4A" w:rsidP="00896B1E">
            <w:pPr>
              <w:pStyle w:val="BodyText"/>
              <w:rPr>
                <w:sz w:val="16"/>
                <w:szCs w:val="16"/>
              </w:rPr>
            </w:pPr>
          </w:p>
        </w:tc>
        <w:tc>
          <w:tcPr>
            <w:tcW w:w="105" w:type="pct"/>
            <w:vAlign w:val="center"/>
          </w:tcPr>
          <w:p w14:paraId="2F2EC2BE" w14:textId="77777777" w:rsidR="00155E4A" w:rsidRPr="00C93F10" w:rsidRDefault="00155E4A" w:rsidP="00896B1E">
            <w:pPr>
              <w:pStyle w:val="BodyText"/>
              <w:rPr>
                <w:sz w:val="16"/>
                <w:szCs w:val="16"/>
              </w:rPr>
            </w:pPr>
          </w:p>
        </w:tc>
        <w:tc>
          <w:tcPr>
            <w:tcW w:w="104" w:type="pct"/>
            <w:vAlign w:val="center"/>
          </w:tcPr>
          <w:p w14:paraId="2FF1BFD4" w14:textId="77777777" w:rsidR="00155E4A" w:rsidRPr="00C93F10" w:rsidRDefault="00155E4A" w:rsidP="00896B1E">
            <w:pPr>
              <w:pStyle w:val="BodyText"/>
              <w:rPr>
                <w:sz w:val="16"/>
                <w:szCs w:val="16"/>
              </w:rPr>
            </w:pPr>
          </w:p>
        </w:tc>
        <w:tc>
          <w:tcPr>
            <w:tcW w:w="81" w:type="pct"/>
            <w:vAlign w:val="center"/>
          </w:tcPr>
          <w:p w14:paraId="6858E275" w14:textId="77777777" w:rsidR="00155E4A" w:rsidRPr="00C93F10" w:rsidRDefault="00155E4A" w:rsidP="00896B1E">
            <w:pPr>
              <w:pStyle w:val="BodyText"/>
              <w:rPr>
                <w:sz w:val="16"/>
                <w:szCs w:val="16"/>
              </w:rPr>
            </w:pPr>
          </w:p>
        </w:tc>
        <w:tc>
          <w:tcPr>
            <w:tcW w:w="128" w:type="pct"/>
            <w:vAlign w:val="center"/>
          </w:tcPr>
          <w:p w14:paraId="34F4966B"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263B60A3"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4EF717EB"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785D6FE1"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399FEF4"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5D6A5FE"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6AAC277"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5FF303C1"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8E3E99E"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2A861875"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756513F9"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1BC1EA2"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68F00B55"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5BEFBDF4"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17572012"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047611A2"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08F2514"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E8E5711"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45AF091B"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66FD3A28" w14:textId="77777777" w:rsidR="00155E4A" w:rsidRPr="00C93F10" w:rsidRDefault="00155E4A" w:rsidP="00896B1E">
            <w:pPr>
              <w:pStyle w:val="BodyText"/>
              <w:rPr>
                <w:sz w:val="16"/>
                <w:szCs w:val="16"/>
              </w:rPr>
            </w:pPr>
          </w:p>
        </w:tc>
        <w:tc>
          <w:tcPr>
            <w:tcW w:w="104" w:type="pct"/>
            <w:shd w:val="clear" w:color="auto" w:fill="FFFFFF" w:themeFill="background1"/>
            <w:vAlign w:val="center"/>
          </w:tcPr>
          <w:p w14:paraId="1BACF935" w14:textId="77777777" w:rsidR="00155E4A" w:rsidRPr="00C93F10" w:rsidRDefault="00155E4A" w:rsidP="00896B1E">
            <w:pPr>
              <w:pStyle w:val="BodyText"/>
              <w:rPr>
                <w:sz w:val="16"/>
                <w:szCs w:val="16"/>
              </w:rPr>
            </w:pPr>
          </w:p>
        </w:tc>
        <w:tc>
          <w:tcPr>
            <w:tcW w:w="162" w:type="pct"/>
            <w:shd w:val="clear" w:color="auto" w:fill="FFFFFF" w:themeFill="background1"/>
            <w:vAlign w:val="center"/>
          </w:tcPr>
          <w:p w14:paraId="55E13693" w14:textId="18106023" w:rsidR="00155E4A" w:rsidRPr="00C93F10" w:rsidRDefault="00155E4A" w:rsidP="00896B1E">
            <w:pPr>
              <w:pStyle w:val="BodyText"/>
              <w:rPr>
                <w:sz w:val="16"/>
                <w:szCs w:val="16"/>
              </w:rPr>
            </w:pPr>
          </w:p>
        </w:tc>
      </w:tr>
      <w:tr w:rsidR="00F37DF2" w:rsidRPr="00900447" w14:paraId="14653EBA" w14:textId="77777777" w:rsidTr="6A2EAF9A">
        <w:tc>
          <w:tcPr>
            <w:tcW w:w="1193" w:type="pct"/>
            <w:vAlign w:val="center"/>
          </w:tcPr>
          <w:p w14:paraId="24FB0F9B" w14:textId="77777777" w:rsidR="00155E4A" w:rsidRPr="00D773FC" w:rsidRDefault="00155E4A" w:rsidP="00896B1E">
            <w:pPr>
              <w:pStyle w:val="Tabletextleft"/>
              <w:rPr>
                <w:sz w:val="16"/>
                <w:szCs w:val="16"/>
              </w:rPr>
            </w:pPr>
            <w:r w:rsidRPr="00D773FC">
              <w:rPr>
                <w:sz w:val="16"/>
                <w:szCs w:val="16"/>
              </w:rPr>
              <w:t>Employment Opportunities during Project Operation</w:t>
            </w:r>
          </w:p>
        </w:tc>
        <w:tc>
          <w:tcPr>
            <w:tcW w:w="104" w:type="pct"/>
            <w:vAlign w:val="center"/>
          </w:tcPr>
          <w:p w14:paraId="4E927251" w14:textId="77777777" w:rsidR="00155E4A" w:rsidRPr="00C93F10" w:rsidRDefault="00155E4A" w:rsidP="00896B1E">
            <w:pPr>
              <w:pStyle w:val="BodyText"/>
              <w:rPr>
                <w:sz w:val="16"/>
                <w:szCs w:val="16"/>
              </w:rPr>
            </w:pPr>
          </w:p>
        </w:tc>
        <w:tc>
          <w:tcPr>
            <w:tcW w:w="104" w:type="pct"/>
            <w:vAlign w:val="center"/>
          </w:tcPr>
          <w:p w14:paraId="6338726D" w14:textId="77777777" w:rsidR="00155E4A" w:rsidRPr="00C93F10" w:rsidRDefault="00155E4A" w:rsidP="00896B1E">
            <w:pPr>
              <w:pStyle w:val="BodyText"/>
              <w:rPr>
                <w:sz w:val="16"/>
                <w:szCs w:val="16"/>
              </w:rPr>
            </w:pPr>
          </w:p>
        </w:tc>
        <w:tc>
          <w:tcPr>
            <w:tcW w:w="105" w:type="pct"/>
            <w:vAlign w:val="center"/>
          </w:tcPr>
          <w:p w14:paraId="078ABA1C" w14:textId="77777777" w:rsidR="00155E4A" w:rsidRPr="00C93F10" w:rsidRDefault="00155E4A" w:rsidP="00896B1E">
            <w:pPr>
              <w:pStyle w:val="BodyText"/>
              <w:rPr>
                <w:sz w:val="16"/>
                <w:szCs w:val="16"/>
              </w:rPr>
            </w:pPr>
          </w:p>
        </w:tc>
        <w:tc>
          <w:tcPr>
            <w:tcW w:w="104" w:type="pct"/>
            <w:vAlign w:val="center"/>
          </w:tcPr>
          <w:p w14:paraId="701276F8" w14:textId="77777777" w:rsidR="00155E4A" w:rsidRPr="00C93F10" w:rsidRDefault="00155E4A" w:rsidP="00896B1E">
            <w:pPr>
              <w:pStyle w:val="BodyText"/>
              <w:rPr>
                <w:sz w:val="16"/>
                <w:szCs w:val="16"/>
              </w:rPr>
            </w:pPr>
          </w:p>
        </w:tc>
        <w:tc>
          <w:tcPr>
            <w:tcW w:w="104" w:type="pct"/>
            <w:vAlign w:val="center"/>
          </w:tcPr>
          <w:p w14:paraId="0F6B0E25" w14:textId="77777777" w:rsidR="00155E4A" w:rsidRPr="00C93F10" w:rsidRDefault="00155E4A" w:rsidP="00896B1E">
            <w:pPr>
              <w:pStyle w:val="BodyText"/>
              <w:rPr>
                <w:sz w:val="16"/>
                <w:szCs w:val="16"/>
              </w:rPr>
            </w:pPr>
          </w:p>
        </w:tc>
        <w:tc>
          <w:tcPr>
            <w:tcW w:w="105" w:type="pct"/>
            <w:vAlign w:val="center"/>
          </w:tcPr>
          <w:p w14:paraId="190A5345" w14:textId="77777777" w:rsidR="00155E4A" w:rsidRPr="00C93F10" w:rsidRDefault="00155E4A" w:rsidP="00896B1E">
            <w:pPr>
              <w:pStyle w:val="BodyText"/>
              <w:rPr>
                <w:sz w:val="16"/>
                <w:szCs w:val="16"/>
              </w:rPr>
            </w:pPr>
          </w:p>
        </w:tc>
        <w:tc>
          <w:tcPr>
            <w:tcW w:w="104" w:type="pct"/>
            <w:vAlign w:val="center"/>
          </w:tcPr>
          <w:p w14:paraId="3C294FE3" w14:textId="77777777" w:rsidR="00155E4A" w:rsidRPr="00C93F10" w:rsidRDefault="00155E4A" w:rsidP="00896B1E">
            <w:pPr>
              <w:pStyle w:val="BodyText"/>
              <w:rPr>
                <w:sz w:val="16"/>
                <w:szCs w:val="16"/>
              </w:rPr>
            </w:pPr>
          </w:p>
        </w:tc>
        <w:tc>
          <w:tcPr>
            <w:tcW w:w="104" w:type="pct"/>
            <w:vAlign w:val="center"/>
          </w:tcPr>
          <w:p w14:paraId="17EA9ECB" w14:textId="77777777" w:rsidR="00155E4A" w:rsidRPr="00C93F10" w:rsidRDefault="00155E4A" w:rsidP="00896B1E">
            <w:pPr>
              <w:pStyle w:val="BodyText"/>
              <w:rPr>
                <w:sz w:val="16"/>
                <w:szCs w:val="16"/>
              </w:rPr>
            </w:pPr>
          </w:p>
        </w:tc>
        <w:tc>
          <w:tcPr>
            <w:tcW w:w="105" w:type="pct"/>
            <w:vAlign w:val="center"/>
          </w:tcPr>
          <w:p w14:paraId="1EDA97BB" w14:textId="77777777" w:rsidR="00155E4A" w:rsidRPr="00C93F10" w:rsidRDefault="00155E4A" w:rsidP="00896B1E">
            <w:pPr>
              <w:pStyle w:val="BodyText"/>
              <w:rPr>
                <w:sz w:val="16"/>
                <w:szCs w:val="16"/>
              </w:rPr>
            </w:pPr>
          </w:p>
        </w:tc>
        <w:tc>
          <w:tcPr>
            <w:tcW w:w="104" w:type="pct"/>
            <w:vAlign w:val="center"/>
          </w:tcPr>
          <w:p w14:paraId="42FBAD6F" w14:textId="77777777" w:rsidR="00155E4A" w:rsidRPr="00C93F10" w:rsidRDefault="00155E4A" w:rsidP="00896B1E">
            <w:pPr>
              <w:pStyle w:val="BodyText"/>
              <w:rPr>
                <w:sz w:val="16"/>
                <w:szCs w:val="16"/>
              </w:rPr>
            </w:pPr>
          </w:p>
        </w:tc>
        <w:tc>
          <w:tcPr>
            <w:tcW w:w="104" w:type="pct"/>
            <w:vAlign w:val="center"/>
          </w:tcPr>
          <w:p w14:paraId="4C39669F" w14:textId="77777777" w:rsidR="00155E4A" w:rsidRPr="00C93F10" w:rsidRDefault="00155E4A" w:rsidP="00896B1E">
            <w:pPr>
              <w:pStyle w:val="BodyText"/>
              <w:rPr>
                <w:sz w:val="16"/>
                <w:szCs w:val="16"/>
              </w:rPr>
            </w:pPr>
          </w:p>
        </w:tc>
        <w:tc>
          <w:tcPr>
            <w:tcW w:w="105" w:type="pct"/>
            <w:vAlign w:val="center"/>
          </w:tcPr>
          <w:p w14:paraId="5122BFCC" w14:textId="77777777" w:rsidR="00155E4A" w:rsidRPr="00C93F10" w:rsidRDefault="00155E4A" w:rsidP="00896B1E">
            <w:pPr>
              <w:pStyle w:val="BodyText"/>
              <w:rPr>
                <w:sz w:val="16"/>
                <w:szCs w:val="16"/>
              </w:rPr>
            </w:pPr>
          </w:p>
        </w:tc>
        <w:tc>
          <w:tcPr>
            <w:tcW w:w="104" w:type="pct"/>
            <w:vAlign w:val="center"/>
          </w:tcPr>
          <w:p w14:paraId="3D24CD60" w14:textId="77777777" w:rsidR="00155E4A" w:rsidRPr="00C93F10" w:rsidRDefault="00155E4A" w:rsidP="00896B1E">
            <w:pPr>
              <w:pStyle w:val="BodyText"/>
              <w:rPr>
                <w:sz w:val="16"/>
                <w:szCs w:val="16"/>
              </w:rPr>
            </w:pPr>
          </w:p>
        </w:tc>
        <w:tc>
          <w:tcPr>
            <w:tcW w:w="81" w:type="pct"/>
            <w:vAlign w:val="center"/>
          </w:tcPr>
          <w:p w14:paraId="47E7B4AA" w14:textId="77777777" w:rsidR="00155E4A" w:rsidRPr="00C93F10" w:rsidRDefault="00155E4A" w:rsidP="00896B1E">
            <w:pPr>
              <w:pStyle w:val="BodyText"/>
              <w:rPr>
                <w:sz w:val="16"/>
                <w:szCs w:val="16"/>
              </w:rPr>
            </w:pPr>
          </w:p>
        </w:tc>
        <w:tc>
          <w:tcPr>
            <w:tcW w:w="128" w:type="pct"/>
            <w:vAlign w:val="center"/>
          </w:tcPr>
          <w:p w14:paraId="1F0AC0F7" w14:textId="77777777" w:rsidR="00155E4A" w:rsidRPr="00C93F10" w:rsidRDefault="00155E4A" w:rsidP="00896B1E">
            <w:pPr>
              <w:pStyle w:val="BodyText"/>
              <w:rPr>
                <w:sz w:val="16"/>
                <w:szCs w:val="16"/>
              </w:rPr>
            </w:pPr>
          </w:p>
        </w:tc>
        <w:tc>
          <w:tcPr>
            <w:tcW w:w="104" w:type="pct"/>
            <w:vAlign w:val="center"/>
          </w:tcPr>
          <w:p w14:paraId="7A998A16" w14:textId="77777777" w:rsidR="00155E4A" w:rsidRPr="00C93F10" w:rsidRDefault="00155E4A" w:rsidP="00896B1E">
            <w:pPr>
              <w:pStyle w:val="BodyText"/>
              <w:rPr>
                <w:sz w:val="16"/>
                <w:szCs w:val="16"/>
              </w:rPr>
            </w:pPr>
          </w:p>
        </w:tc>
        <w:tc>
          <w:tcPr>
            <w:tcW w:w="104" w:type="pct"/>
            <w:vAlign w:val="center"/>
          </w:tcPr>
          <w:p w14:paraId="6F535D55" w14:textId="77777777" w:rsidR="00155E4A" w:rsidRPr="00C93F10" w:rsidRDefault="00155E4A" w:rsidP="00896B1E">
            <w:pPr>
              <w:pStyle w:val="BodyText"/>
              <w:rPr>
                <w:sz w:val="16"/>
                <w:szCs w:val="16"/>
              </w:rPr>
            </w:pPr>
          </w:p>
        </w:tc>
        <w:tc>
          <w:tcPr>
            <w:tcW w:w="104" w:type="pct"/>
            <w:vAlign w:val="center"/>
          </w:tcPr>
          <w:p w14:paraId="6C308315" w14:textId="77777777" w:rsidR="00155E4A" w:rsidRPr="00C93F10" w:rsidRDefault="00155E4A" w:rsidP="00896B1E">
            <w:pPr>
              <w:pStyle w:val="BodyText"/>
              <w:rPr>
                <w:sz w:val="16"/>
                <w:szCs w:val="16"/>
              </w:rPr>
            </w:pPr>
          </w:p>
        </w:tc>
        <w:tc>
          <w:tcPr>
            <w:tcW w:w="104" w:type="pct"/>
            <w:vAlign w:val="center"/>
          </w:tcPr>
          <w:p w14:paraId="1C21AA8D" w14:textId="77777777" w:rsidR="00155E4A" w:rsidRPr="00C93F10" w:rsidRDefault="00155E4A" w:rsidP="00896B1E">
            <w:pPr>
              <w:pStyle w:val="BodyText"/>
              <w:rPr>
                <w:sz w:val="16"/>
                <w:szCs w:val="16"/>
              </w:rPr>
            </w:pPr>
          </w:p>
        </w:tc>
        <w:tc>
          <w:tcPr>
            <w:tcW w:w="104" w:type="pct"/>
            <w:vAlign w:val="center"/>
          </w:tcPr>
          <w:p w14:paraId="5298A8AE" w14:textId="77777777" w:rsidR="00155E4A" w:rsidRPr="00C93F10" w:rsidRDefault="00155E4A" w:rsidP="00896B1E">
            <w:pPr>
              <w:pStyle w:val="BodyText"/>
              <w:rPr>
                <w:sz w:val="16"/>
                <w:szCs w:val="16"/>
              </w:rPr>
            </w:pPr>
          </w:p>
        </w:tc>
        <w:tc>
          <w:tcPr>
            <w:tcW w:w="104" w:type="pct"/>
            <w:vAlign w:val="center"/>
          </w:tcPr>
          <w:p w14:paraId="458C03A9" w14:textId="77777777" w:rsidR="00155E4A" w:rsidRPr="00C93F10" w:rsidRDefault="00155E4A" w:rsidP="00896B1E">
            <w:pPr>
              <w:pStyle w:val="BodyText"/>
              <w:rPr>
                <w:sz w:val="16"/>
                <w:szCs w:val="16"/>
              </w:rPr>
            </w:pPr>
          </w:p>
        </w:tc>
        <w:tc>
          <w:tcPr>
            <w:tcW w:w="104" w:type="pct"/>
            <w:vAlign w:val="center"/>
          </w:tcPr>
          <w:p w14:paraId="27754C2E" w14:textId="77777777" w:rsidR="00155E4A" w:rsidRPr="00C93F10" w:rsidRDefault="00155E4A" w:rsidP="00896B1E">
            <w:pPr>
              <w:pStyle w:val="BodyText"/>
              <w:rPr>
                <w:sz w:val="16"/>
                <w:szCs w:val="16"/>
              </w:rPr>
            </w:pPr>
          </w:p>
        </w:tc>
        <w:tc>
          <w:tcPr>
            <w:tcW w:w="104" w:type="pct"/>
            <w:vAlign w:val="center"/>
          </w:tcPr>
          <w:p w14:paraId="59F835C2" w14:textId="77777777" w:rsidR="00155E4A" w:rsidRPr="00C93F10" w:rsidRDefault="00155E4A" w:rsidP="00896B1E">
            <w:pPr>
              <w:pStyle w:val="BodyText"/>
              <w:rPr>
                <w:sz w:val="16"/>
                <w:szCs w:val="16"/>
              </w:rPr>
            </w:pPr>
          </w:p>
        </w:tc>
        <w:tc>
          <w:tcPr>
            <w:tcW w:w="104" w:type="pct"/>
            <w:vAlign w:val="center"/>
          </w:tcPr>
          <w:p w14:paraId="22334465"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23D3A644"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99E54CD"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1A27E4A3"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77B027B"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151AE42E"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43B074BB"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637AF05D"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7E641618"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60B08FA7"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7083DA19"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D52E885" w14:textId="77777777" w:rsidR="00155E4A" w:rsidRPr="00C93F10" w:rsidRDefault="00155E4A" w:rsidP="00896B1E">
            <w:pPr>
              <w:pStyle w:val="BodyText"/>
              <w:rPr>
                <w:sz w:val="16"/>
                <w:szCs w:val="16"/>
              </w:rPr>
            </w:pPr>
          </w:p>
        </w:tc>
        <w:tc>
          <w:tcPr>
            <w:tcW w:w="162" w:type="pct"/>
            <w:shd w:val="clear" w:color="auto" w:fill="446D5D" w:themeFill="accent3"/>
            <w:vAlign w:val="center"/>
          </w:tcPr>
          <w:p w14:paraId="40AEFE79" w14:textId="77777777" w:rsidR="00155E4A" w:rsidRPr="00C93F10" w:rsidRDefault="00155E4A" w:rsidP="00896B1E">
            <w:pPr>
              <w:pStyle w:val="BodyText"/>
              <w:rPr>
                <w:sz w:val="16"/>
                <w:szCs w:val="16"/>
              </w:rPr>
            </w:pPr>
            <w:r w:rsidRPr="00C93F10">
              <w:rPr>
                <w:rFonts w:ascii="Wingdings" w:eastAsia="Wingdings" w:hAnsi="Wingdings" w:cs="Wingdings"/>
              </w:rPr>
              <w:t>à</w:t>
            </w:r>
          </w:p>
        </w:tc>
      </w:tr>
      <w:tr w:rsidR="00E57F9D" w:rsidRPr="00900447" w14:paraId="0FBB87A8" w14:textId="77777777" w:rsidTr="00706185">
        <w:tc>
          <w:tcPr>
            <w:tcW w:w="1193" w:type="pct"/>
            <w:vAlign w:val="center"/>
          </w:tcPr>
          <w:p w14:paraId="0B242616" w14:textId="77777777" w:rsidR="00155E4A" w:rsidRPr="00D773FC" w:rsidRDefault="00155E4A" w:rsidP="00896B1E">
            <w:pPr>
              <w:pStyle w:val="Tabletextleft"/>
              <w:rPr>
                <w:sz w:val="16"/>
                <w:szCs w:val="16"/>
              </w:rPr>
            </w:pPr>
            <w:r w:rsidRPr="00D773FC">
              <w:rPr>
                <w:sz w:val="16"/>
                <w:szCs w:val="16"/>
              </w:rPr>
              <w:t>Monitoring and Evaluation.</w:t>
            </w:r>
          </w:p>
        </w:tc>
        <w:tc>
          <w:tcPr>
            <w:tcW w:w="104" w:type="pct"/>
            <w:vAlign w:val="center"/>
          </w:tcPr>
          <w:p w14:paraId="04D5DC88" w14:textId="77777777" w:rsidR="00155E4A" w:rsidRPr="00C93F10" w:rsidRDefault="00155E4A" w:rsidP="00896B1E">
            <w:pPr>
              <w:pStyle w:val="BodyText"/>
              <w:rPr>
                <w:sz w:val="16"/>
                <w:szCs w:val="16"/>
              </w:rPr>
            </w:pPr>
          </w:p>
        </w:tc>
        <w:tc>
          <w:tcPr>
            <w:tcW w:w="104" w:type="pct"/>
            <w:vAlign w:val="center"/>
          </w:tcPr>
          <w:p w14:paraId="1B7A0C46" w14:textId="77777777" w:rsidR="00155E4A" w:rsidRPr="00C93F10" w:rsidRDefault="00155E4A" w:rsidP="00896B1E">
            <w:pPr>
              <w:pStyle w:val="BodyText"/>
              <w:rPr>
                <w:sz w:val="16"/>
                <w:szCs w:val="16"/>
              </w:rPr>
            </w:pPr>
          </w:p>
        </w:tc>
        <w:tc>
          <w:tcPr>
            <w:tcW w:w="105" w:type="pct"/>
            <w:vAlign w:val="center"/>
          </w:tcPr>
          <w:p w14:paraId="34359C1E" w14:textId="77777777" w:rsidR="00155E4A" w:rsidRPr="00C93F10" w:rsidRDefault="00155E4A" w:rsidP="00896B1E">
            <w:pPr>
              <w:pStyle w:val="BodyText"/>
              <w:rPr>
                <w:sz w:val="16"/>
                <w:szCs w:val="16"/>
              </w:rPr>
            </w:pPr>
          </w:p>
        </w:tc>
        <w:tc>
          <w:tcPr>
            <w:tcW w:w="104" w:type="pct"/>
            <w:vAlign w:val="center"/>
          </w:tcPr>
          <w:p w14:paraId="07B2F7B4" w14:textId="77777777" w:rsidR="00155E4A" w:rsidRPr="00C93F10" w:rsidRDefault="00155E4A" w:rsidP="00896B1E">
            <w:pPr>
              <w:pStyle w:val="BodyText"/>
              <w:rPr>
                <w:sz w:val="16"/>
                <w:szCs w:val="16"/>
              </w:rPr>
            </w:pPr>
          </w:p>
        </w:tc>
        <w:tc>
          <w:tcPr>
            <w:tcW w:w="104" w:type="pct"/>
            <w:vAlign w:val="center"/>
          </w:tcPr>
          <w:p w14:paraId="77D56ED5" w14:textId="77777777" w:rsidR="00155E4A" w:rsidRPr="00C93F10" w:rsidRDefault="00155E4A" w:rsidP="00896B1E">
            <w:pPr>
              <w:pStyle w:val="BodyText"/>
              <w:rPr>
                <w:sz w:val="16"/>
                <w:szCs w:val="16"/>
              </w:rPr>
            </w:pPr>
          </w:p>
        </w:tc>
        <w:tc>
          <w:tcPr>
            <w:tcW w:w="105" w:type="pct"/>
            <w:vAlign w:val="center"/>
          </w:tcPr>
          <w:p w14:paraId="5209D54B" w14:textId="77777777" w:rsidR="00155E4A" w:rsidRPr="00C93F10" w:rsidRDefault="00155E4A" w:rsidP="00896B1E">
            <w:pPr>
              <w:pStyle w:val="BodyText"/>
              <w:rPr>
                <w:sz w:val="16"/>
                <w:szCs w:val="16"/>
              </w:rPr>
            </w:pPr>
          </w:p>
        </w:tc>
        <w:tc>
          <w:tcPr>
            <w:tcW w:w="104" w:type="pct"/>
            <w:vAlign w:val="center"/>
          </w:tcPr>
          <w:p w14:paraId="5E487815" w14:textId="77777777" w:rsidR="00155E4A" w:rsidRPr="00C93F10" w:rsidRDefault="00155E4A" w:rsidP="00896B1E">
            <w:pPr>
              <w:pStyle w:val="BodyText"/>
              <w:rPr>
                <w:sz w:val="16"/>
                <w:szCs w:val="16"/>
              </w:rPr>
            </w:pPr>
          </w:p>
        </w:tc>
        <w:tc>
          <w:tcPr>
            <w:tcW w:w="104" w:type="pct"/>
            <w:vAlign w:val="center"/>
          </w:tcPr>
          <w:p w14:paraId="1D33B5AB" w14:textId="77777777" w:rsidR="00155E4A" w:rsidRPr="00C93F10" w:rsidRDefault="00155E4A" w:rsidP="00896B1E">
            <w:pPr>
              <w:pStyle w:val="BodyText"/>
              <w:rPr>
                <w:sz w:val="16"/>
                <w:szCs w:val="16"/>
              </w:rPr>
            </w:pPr>
          </w:p>
        </w:tc>
        <w:tc>
          <w:tcPr>
            <w:tcW w:w="105" w:type="pct"/>
            <w:vAlign w:val="center"/>
          </w:tcPr>
          <w:p w14:paraId="63CD1425" w14:textId="77777777" w:rsidR="00155E4A" w:rsidRPr="00C93F10" w:rsidRDefault="00155E4A" w:rsidP="00896B1E">
            <w:pPr>
              <w:pStyle w:val="BodyText"/>
              <w:rPr>
                <w:sz w:val="16"/>
                <w:szCs w:val="16"/>
              </w:rPr>
            </w:pPr>
          </w:p>
        </w:tc>
        <w:tc>
          <w:tcPr>
            <w:tcW w:w="104" w:type="pct"/>
            <w:vAlign w:val="center"/>
          </w:tcPr>
          <w:p w14:paraId="4D8AC408" w14:textId="77777777" w:rsidR="00155E4A" w:rsidRPr="00C93F10" w:rsidRDefault="00155E4A" w:rsidP="00896B1E">
            <w:pPr>
              <w:pStyle w:val="BodyText"/>
              <w:rPr>
                <w:sz w:val="16"/>
                <w:szCs w:val="16"/>
              </w:rPr>
            </w:pPr>
          </w:p>
        </w:tc>
        <w:tc>
          <w:tcPr>
            <w:tcW w:w="104" w:type="pct"/>
            <w:vAlign w:val="center"/>
          </w:tcPr>
          <w:p w14:paraId="5F8F32A8" w14:textId="77777777" w:rsidR="00155E4A" w:rsidRPr="00C93F10" w:rsidRDefault="00155E4A" w:rsidP="00896B1E">
            <w:pPr>
              <w:pStyle w:val="BodyText"/>
              <w:rPr>
                <w:sz w:val="16"/>
                <w:szCs w:val="16"/>
              </w:rPr>
            </w:pPr>
          </w:p>
        </w:tc>
        <w:tc>
          <w:tcPr>
            <w:tcW w:w="105" w:type="pct"/>
            <w:vAlign w:val="center"/>
          </w:tcPr>
          <w:p w14:paraId="13974960" w14:textId="77777777" w:rsidR="00155E4A" w:rsidRPr="00C93F10" w:rsidRDefault="00155E4A" w:rsidP="00896B1E">
            <w:pPr>
              <w:pStyle w:val="BodyText"/>
              <w:rPr>
                <w:sz w:val="16"/>
                <w:szCs w:val="16"/>
              </w:rPr>
            </w:pPr>
          </w:p>
        </w:tc>
        <w:tc>
          <w:tcPr>
            <w:tcW w:w="104" w:type="pct"/>
            <w:vAlign w:val="center"/>
          </w:tcPr>
          <w:p w14:paraId="2DE6A265" w14:textId="77777777" w:rsidR="00155E4A" w:rsidRPr="00C93F10" w:rsidRDefault="00155E4A" w:rsidP="00896B1E">
            <w:pPr>
              <w:pStyle w:val="BodyText"/>
              <w:rPr>
                <w:sz w:val="16"/>
                <w:szCs w:val="16"/>
              </w:rPr>
            </w:pPr>
          </w:p>
        </w:tc>
        <w:tc>
          <w:tcPr>
            <w:tcW w:w="81" w:type="pct"/>
            <w:vAlign w:val="center"/>
          </w:tcPr>
          <w:p w14:paraId="03F0D137" w14:textId="77777777" w:rsidR="00155E4A" w:rsidRPr="00C93F10" w:rsidRDefault="00155E4A" w:rsidP="00896B1E">
            <w:pPr>
              <w:pStyle w:val="BodyText"/>
              <w:rPr>
                <w:sz w:val="16"/>
                <w:szCs w:val="16"/>
              </w:rPr>
            </w:pPr>
          </w:p>
        </w:tc>
        <w:tc>
          <w:tcPr>
            <w:tcW w:w="128" w:type="pct"/>
            <w:vAlign w:val="center"/>
          </w:tcPr>
          <w:p w14:paraId="4896DA43" w14:textId="77777777" w:rsidR="00155E4A" w:rsidRPr="00C93F10" w:rsidRDefault="00155E4A" w:rsidP="00896B1E">
            <w:pPr>
              <w:pStyle w:val="BodyText"/>
              <w:rPr>
                <w:sz w:val="16"/>
                <w:szCs w:val="16"/>
              </w:rPr>
            </w:pPr>
          </w:p>
        </w:tc>
        <w:tc>
          <w:tcPr>
            <w:tcW w:w="104" w:type="pct"/>
            <w:vAlign w:val="center"/>
          </w:tcPr>
          <w:p w14:paraId="5E40076B"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59696DDC"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CA87088"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24F1E28E"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6E8D308F"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98CC906"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6908B462"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DFCFF34"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3DD71B13"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0366FB0"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436766DD"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70E20167"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295CC1D5"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6684D421"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10CAE855"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533FBF66"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4F9E8093"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0EB75D0C"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2B796070" w14:textId="77777777" w:rsidR="00155E4A" w:rsidRPr="00C93F10" w:rsidRDefault="00155E4A" w:rsidP="00896B1E">
            <w:pPr>
              <w:pStyle w:val="BodyText"/>
              <w:rPr>
                <w:sz w:val="16"/>
                <w:szCs w:val="16"/>
              </w:rPr>
            </w:pPr>
          </w:p>
        </w:tc>
        <w:tc>
          <w:tcPr>
            <w:tcW w:w="104" w:type="pct"/>
            <w:shd w:val="clear" w:color="auto" w:fill="446D5D" w:themeFill="accent3"/>
            <w:vAlign w:val="center"/>
          </w:tcPr>
          <w:p w14:paraId="6A7582AD" w14:textId="77777777" w:rsidR="00155E4A" w:rsidRPr="00C93F10" w:rsidRDefault="00155E4A" w:rsidP="00896B1E">
            <w:pPr>
              <w:pStyle w:val="BodyText"/>
              <w:rPr>
                <w:sz w:val="16"/>
                <w:szCs w:val="16"/>
              </w:rPr>
            </w:pPr>
          </w:p>
        </w:tc>
        <w:tc>
          <w:tcPr>
            <w:tcW w:w="162" w:type="pct"/>
            <w:shd w:val="clear" w:color="auto" w:fill="446D5D" w:themeFill="accent3"/>
            <w:vAlign w:val="center"/>
          </w:tcPr>
          <w:p w14:paraId="39230675" w14:textId="77777777" w:rsidR="00155E4A" w:rsidRPr="00C93F10" w:rsidRDefault="00155E4A" w:rsidP="00896B1E">
            <w:pPr>
              <w:pStyle w:val="BodyText"/>
              <w:rPr>
                <w:sz w:val="16"/>
                <w:szCs w:val="16"/>
              </w:rPr>
            </w:pPr>
          </w:p>
        </w:tc>
      </w:tr>
      <w:tr w:rsidR="00155E4A" w:rsidRPr="00D64644" w14:paraId="65A6F7BC" w14:textId="77777777" w:rsidTr="00BB291E">
        <w:tc>
          <w:tcPr>
            <w:tcW w:w="1193" w:type="pct"/>
            <w:shd w:val="clear" w:color="auto" w:fill="D2DED3"/>
            <w:vAlign w:val="center"/>
          </w:tcPr>
          <w:p w14:paraId="284FE0A5" w14:textId="77777777" w:rsidR="00155E4A" w:rsidRPr="00D773FC" w:rsidRDefault="00155E4A" w:rsidP="00896B1E">
            <w:pPr>
              <w:pStyle w:val="BodyText"/>
              <w:rPr>
                <w:b/>
                <w:bCs/>
                <w:sz w:val="16"/>
                <w:szCs w:val="16"/>
              </w:rPr>
            </w:pPr>
            <w:r w:rsidRPr="00D773FC">
              <w:rPr>
                <w:b/>
                <w:bCs/>
                <w:sz w:val="16"/>
                <w:szCs w:val="16"/>
              </w:rPr>
              <w:t xml:space="preserve">Budgetary Considerations: </w:t>
            </w:r>
          </w:p>
        </w:tc>
        <w:tc>
          <w:tcPr>
            <w:tcW w:w="3807" w:type="pct"/>
            <w:gridSpan w:val="36"/>
            <w:vAlign w:val="center"/>
          </w:tcPr>
          <w:p w14:paraId="1B69DEA7" w14:textId="615ABB29" w:rsidR="00155E4A" w:rsidRPr="00C93F10" w:rsidRDefault="68BCB7D3" w:rsidP="00155E4A">
            <w:pPr>
              <w:pStyle w:val="TableBullet1"/>
              <w:rPr>
                <w:sz w:val="16"/>
                <w:szCs w:val="16"/>
              </w:rPr>
            </w:pPr>
            <w:r w:rsidRPr="00C93F10">
              <w:rPr>
                <w:sz w:val="16"/>
                <w:szCs w:val="16"/>
              </w:rPr>
              <w:t>Enerjisa</w:t>
            </w:r>
            <w:r w:rsidR="0E0AF77A" w:rsidRPr="00C93F10">
              <w:rPr>
                <w:sz w:val="16"/>
                <w:szCs w:val="16"/>
              </w:rPr>
              <w:t xml:space="preserve"> </w:t>
            </w:r>
            <w:r w:rsidR="007245F1" w:rsidRPr="00C93F10">
              <w:rPr>
                <w:sz w:val="16"/>
                <w:szCs w:val="16"/>
              </w:rPr>
              <w:t xml:space="preserve">Üretim </w:t>
            </w:r>
            <w:r w:rsidR="0E0AF77A" w:rsidRPr="00C93F10">
              <w:rPr>
                <w:sz w:val="16"/>
                <w:szCs w:val="16"/>
              </w:rPr>
              <w:t xml:space="preserve">will be required to engage with specialists to best understand the input costs and professional fees associated with their services. </w:t>
            </w:r>
          </w:p>
          <w:p w14:paraId="478F75CC" w14:textId="6BB422F7" w:rsidR="00155E4A" w:rsidRPr="00C93F10" w:rsidRDefault="68BCB7D3" w:rsidP="00155E4A">
            <w:pPr>
              <w:pStyle w:val="TableBullet1"/>
              <w:rPr>
                <w:sz w:val="16"/>
                <w:szCs w:val="16"/>
              </w:rPr>
            </w:pPr>
            <w:r w:rsidRPr="00C93F10">
              <w:rPr>
                <w:sz w:val="16"/>
                <w:szCs w:val="16"/>
              </w:rPr>
              <w:t xml:space="preserve">Enerjisa </w:t>
            </w:r>
            <w:r w:rsidR="007245F1" w:rsidRPr="00C93F10">
              <w:t xml:space="preserve"> </w:t>
            </w:r>
            <w:r w:rsidR="007245F1" w:rsidRPr="00C93F10">
              <w:rPr>
                <w:sz w:val="16"/>
                <w:szCs w:val="16"/>
              </w:rPr>
              <w:t xml:space="preserve">Üretim </w:t>
            </w:r>
            <w:r w:rsidR="00FADBE8" w:rsidRPr="00C93F10">
              <w:rPr>
                <w:sz w:val="16"/>
                <w:szCs w:val="16"/>
              </w:rPr>
              <w:t>should consider linking this LRP intervention with its overarching labour force planning, skills development, and vocational training needs to ensure that PA</w:t>
            </w:r>
            <w:r w:rsidR="6484E54B" w:rsidRPr="00C93F10">
              <w:rPr>
                <w:sz w:val="16"/>
                <w:szCs w:val="16"/>
              </w:rPr>
              <w:t>Ps</w:t>
            </w:r>
            <w:r w:rsidR="00FADBE8" w:rsidRPr="00C93F10">
              <w:rPr>
                <w:sz w:val="16"/>
                <w:szCs w:val="16"/>
              </w:rPr>
              <w:t xml:space="preserve"> meaningfully benefit from involvement in </w:t>
            </w:r>
            <w:r w:rsidR="074A297B" w:rsidRPr="00C93F10">
              <w:rPr>
                <w:sz w:val="16"/>
                <w:szCs w:val="16"/>
              </w:rPr>
              <w:t xml:space="preserve">the </w:t>
            </w:r>
            <w:r w:rsidR="00900447">
              <w:rPr>
                <w:sz w:val="16"/>
                <w:szCs w:val="16"/>
              </w:rPr>
              <w:t>P</w:t>
            </w:r>
            <w:r w:rsidR="00900447" w:rsidRPr="00C93F10">
              <w:rPr>
                <w:sz w:val="16"/>
                <w:szCs w:val="16"/>
              </w:rPr>
              <w:t>roject</w:t>
            </w:r>
            <w:r w:rsidR="00FADBE8" w:rsidRPr="00C93F10">
              <w:rPr>
                <w:sz w:val="16"/>
                <w:szCs w:val="16"/>
              </w:rPr>
              <w:t>.</w:t>
            </w:r>
          </w:p>
        </w:tc>
      </w:tr>
    </w:tbl>
    <w:p w14:paraId="1F20595D" w14:textId="77777777" w:rsidR="00B36A88" w:rsidRPr="00D64644" w:rsidRDefault="00B36A88" w:rsidP="00155E4A">
      <w:pPr>
        <w:rPr>
          <w:lang w:eastAsia="en-US"/>
        </w:rPr>
        <w:sectPr w:rsidR="00B36A88" w:rsidRPr="00D64644" w:rsidSect="00492EF0">
          <w:pgSz w:w="16838" w:h="11906" w:orient="landscape" w:code="9"/>
          <w:pgMar w:top="1134" w:right="1134" w:bottom="1274" w:left="1134" w:header="567" w:footer="374" w:gutter="0"/>
          <w:cols w:sep="1" w:space="380"/>
          <w:titlePg/>
          <w:docGrid w:linePitch="360"/>
        </w:sectPr>
      </w:pPr>
    </w:p>
    <w:p w14:paraId="5885F510" w14:textId="155B6ABB" w:rsidR="000D64F8" w:rsidRPr="00D64644" w:rsidRDefault="00E06164" w:rsidP="00AD6CAC">
      <w:pPr>
        <w:pStyle w:val="Heading3"/>
        <w:ind w:left="0"/>
      </w:pPr>
      <w:bookmarkStart w:id="290" w:name="_Toc234237694"/>
      <w:r>
        <w:lastRenderedPageBreak/>
        <w:t xml:space="preserve">10.1.3 </w:t>
      </w:r>
      <w:r w:rsidR="00436432" w:rsidRPr="00D64644">
        <w:t>Measures During Construction</w:t>
      </w:r>
      <w:bookmarkEnd w:id="290"/>
    </w:p>
    <w:p w14:paraId="00B48899" w14:textId="6146144F" w:rsidR="007F0595" w:rsidRPr="00D64644" w:rsidRDefault="007F0595" w:rsidP="00436432">
      <w:pPr>
        <w:pStyle w:val="Heading4"/>
      </w:pPr>
      <w:r w:rsidRPr="00D64644">
        <w:t>Dust Control and Crop Impact Mitigation</w:t>
      </w:r>
    </w:p>
    <w:p w14:paraId="28E91366" w14:textId="77777777" w:rsidR="007F0595" w:rsidRPr="00D64644" w:rsidRDefault="007F0595" w:rsidP="00356E80">
      <w:pPr>
        <w:pStyle w:val="BodyText"/>
        <w:jc w:val="both"/>
      </w:pPr>
      <w:r w:rsidRPr="00D64644">
        <w:t xml:space="preserve">Construction activities (such as earth moving, use of unpaved access roads by trucks, and excavation) will generate dust. In an agricultural setting dominated by olive groves and other crops, excessive dust can coat leaves and reduce photosynthesis, potentially leading to lower yields or quality (e.g. olives dropping prematurely or producing less oil). The Project is </w:t>
      </w:r>
      <w:r w:rsidRPr="00D64644">
        <w:rPr>
          <w:rStyle w:val="Strong"/>
          <w:b w:val="0"/>
          <w:szCs w:val="20"/>
        </w:rPr>
        <w:t>implementing dust mitigation</w:t>
      </w:r>
      <w:r w:rsidRPr="00D64644">
        <w:t xml:space="preserve"> measures – primarily regular watering of active roads and work sites to suppress dust – to reduce this impact.</w:t>
      </w:r>
    </w:p>
    <w:p w14:paraId="109A0447" w14:textId="77777777" w:rsidR="007F0595" w:rsidRPr="00D64644" w:rsidRDefault="007F0595" w:rsidP="00356E80">
      <w:pPr>
        <w:pStyle w:val="BodyText"/>
        <w:jc w:val="both"/>
      </w:pPr>
      <w:r w:rsidRPr="00D64644">
        <w:t xml:space="preserve">If despite these efforts dust causes a measurable reduction in crop yield for nearby PAPs, the Project will compensate farmers for the </w:t>
      </w:r>
      <w:r w:rsidRPr="00D64644">
        <w:rPr>
          <w:rStyle w:val="Strong"/>
          <w:b w:val="0"/>
          <w:szCs w:val="20"/>
        </w:rPr>
        <w:t>loss in productivity</w:t>
      </w:r>
      <w:r w:rsidRPr="00D64644">
        <w:t xml:space="preserve">. Yield reductions will be assessed by comparing harvest outcomes in dust-affected areas to those in unaffected areas (or to baseline yields). Farmer testimonies and local agricultural expert input will support these assessments. Any confirmed losses (for example, a drop in olive yield attributable to construction dust) will be monetized based on market prices and paid to the cultivator. The Project’s goal is to ensure that </w:t>
      </w:r>
      <w:r w:rsidRPr="00D64644">
        <w:rPr>
          <w:rStyle w:val="Strong"/>
          <w:b w:val="0"/>
          <w:szCs w:val="20"/>
        </w:rPr>
        <w:t>farmers are not financially worse off due to temporary environmental impacts like dust</w:t>
      </w:r>
      <w:r w:rsidRPr="00D64644">
        <w:t>.</w:t>
      </w:r>
    </w:p>
    <w:p w14:paraId="7212FE3C" w14:textId="6AE036DF" w:rsidR="00356E80" w:rsidRPr="00D64644" w:rsidRDefault="00054DAC" w:rsidP="00356E80">
      <w:pPr>
        <w:pStyle w:val="Heading4"/>
      </w:pPr>
      <w:r w:rsidRPr="00D64644">
        <w:t>Compensation for Construction-Period Damages</w:t>
      </w:r>
    </w:p>
    <w:p w14:paraId="7E778033" w14:textId="77777777" w:rsidR="00054DAC" w:rsidRPr="00D64644" w:rsidRDefault="00054DAC" w:rsidP="00356E80">
      <w:pPr>
        <w:pStyle w:val="BodyText"/>
        <w:jc w:val="both"/>
      </w:pPr>
      <w:r w:rsidRPr="00D64644">
        <w:t xml:space="preserve">In addition to planned land acquisition, the Project acknowledges that </w:t>
      </w:r>
      <w:r w:rsidRPr="00D64644">
        <w:rPr>
          <w:rStyle w:val="Strong"/>
          <w:b w:val="0"/>
          <w:szCs w:val="20"/>
        </w:rPr>
        <w:t>unintentional damage</w:t>
      </w:r>
      <w:r w:rsidRPr="00D64644">
        <w:t xml:space="preserve"> may occur during construction (despite mitigation efforts). This can include damage to:</w:t>
      </w:r>
    </w:p>
    <w:p w14:paraId="497E1E5C" w14:textId="77777777" w:rsidR="00054DAC" w:rsidRPr="00D64644" w:rsidRDefault="00054DAC" w:rsidP="00054DAC">
      <w:pPr>
        <w:pStyle w:val="Bullet"/>
      </w:pPr>
      <w:r w:rsidRPr="00D64644">
        <w:t>Standing crops (e.g. olives knocked from trees, or crops trampled by machinery).</w:t>
      </w:r>
    </w:p>
    <w:p w14:paraId="065F96C0" w14:textId="77777777" w:rsidR="00054DAC" w:rsidRPr="00D64644" w:rsidRDefault="00054DAC" w:rsidP="00054DAC">
      <w:pPr>
        <w:pStyle w:val="Bullet"/>
      </w:pPr>
      <w:r w:rsidRPr="00D64644">
        <w:t xml:space="preserve">Productive </w:t>
      </w:r>
      <w:r w:rsidRPr="00D64644">
        <w:rPr>
          <w:rStyle w:val="Strong"/>
          <w:b w:val="0"/>
          <w:bCs w:val="0"/>
          <w:szCs w:val="20"/>
        </w:rPr>
        <w:t>assets and infrastructure</w:t>
      </w:r>
      <w:r w:rsidRPr="00D64644">
        <w:t xml:space="preserve"> such as low stone walls, fences, farm sheds, livestock enclosures, irrigation ditches or hoses, and other improvements that communities or PAPs have established.</w:t>
      </w:r>
    </w:p>
    <w:p w14:paraId="1C2709BC" w14:textId="77777777" w:rsidR="00054DAC" w:rsidRPr="00D64644" w:rsidRDefault="00054DAC" w:rsidP="00054DAC">
      <w:pPr>
        <w:pStyle w:val="Bullet"/>
      </w:pPr>
      <w:r w:rsidRPr="00D64644">
        <w:t>Soil and land resources (for instance, if heavy equipment causes compaction or erosion on adjacent fields).</w:t>
      </w:r>
    </w:p>
    <w:p w14:paraId="20AD3DCD" w14:textId="77777777" w:rsidR="00054DAC" w:rsidRPr="00D64644" w:rsidRDefault="00054DAC" w:rsidP="00356E80">
      <w:pPr>
        <w:pStyle w:val="BodyText"/>
        <w:jc w:val="both"/>
      </w:pPr>
      <w:r w:rsidRPr="00D64644">
        <w:t xml:space="preserve">The Project will implement a </w:t>
      </w:r>
      <w:r w:rsidRPr="00D64644">
        <w:rPr>
          <w:rStyle w:val="Strong"/>
          <w:b w:val="0"/>
          <w:szCs w:val="20"/>
        </w:rPr>
        <w:t>damage compensation program</w:t>
      </w:r>
      <w:r w:rsidRPr="00D64644">
        <w:t xml:space="preserve"> for any such construction-related impacts. All incidents of damage will be documented through on-site visual assessments by the Project’s environmental/social staff or the Contractor’s team, with photo records and GPS coordinates for accuracy. PAPs are also encouraged to report damages through the grievance mechanism or directly to CLOs so they can be verified promptly.</w:t>
      </w:r>
    </w:p>
    <w:p w14:paraId="3128A668" w14:textId="2C718323" w:rsidR="00054DAC" w:rsidRPr="00D64644" w:rsidRDefault="00054DAC" w:rsidP="00356E80">
      <w:pPr>
        <w:pStyle w:val="BodyText"/>
        <w:jc w:val="both"/>
      </w:pPr>
      <w:r w:rsidRPr="00D64644">
        <w:t xml:space="preserve">Once documented, the Project will either </w:t>
      </w:r>
      <w:r w:rsidRPr="00D64644">
        <w:rPr>
          <w:rStyle w:val="Strong"/>
          <w:b w:val="0"/>
          <w:szCs w:val="20"/>
        </w:rPr>
        <w:t>repair the damage or provide cash compensation at full replacement value</w:t>
      </w:r>
      <w:r w:rsidRPr="00D64644">
        <w:t xml:space="preserve">. For example, if an irrigation line is cut, the Contractor can fix or replace it; if a fence is broken, materials and labor to rebuild it will be provided (or the equivalent cost paid to the owner). Crop damage will be compensated in cash as described above (based on yield loss). The responsibility for financing these repairs/compensations will lie with the party at fault – in many cases the Contractor (if damage is due to construction works), under the supervision of the Project. The LRP budget includes a contingency fund specifically for construction damage compensation to ensure funds are available. The guiding principle is that </w:t>
      </w:r>
      <w:r w:rsidRPr="00D64644">
        <w:rPr>
          <w:rStyle w:val="Strong"/>
          <w:b w:val="0"/>
          <w:szCs w:val="20"/>
        </w:rPr>
        <w:t xml:space="preserve">PAPs will be </w:t>
      </w:r>
      <w:r w:rsidR="009C72B3" w:rsidRPr="00D64644">
        <w:rPr>
          <w:rStyle w:val="Strong"/>
          <w:b w:val="0"/>
          <w:szCs w:val="20"/>
        </w:rPr>
        <w:t>compensated</w:t>
      </w:r>
      <w:r w:rsidRPr="00D64644">
        <w:rPr>
          <w:rStyle w:val="Strong"/>
          <w:b w:val="0"/>
          <w:szCs w:val="20"/>
        </w:rPr>
        <w:t xml:space="preserve"> for any project-induced damages</w:t>
      </w:r>
      <w:r w:rsidRPr="00D64644">
        <w:t xml:space="preserve"> immediately, rather than having to wait until end of construction.</w:t>
      </w:r>
    </w:p>
    <w:p w14:paraId="02C99C79" w14:textId="1B23689D" w:rsidR="007F0D21" w:rsidRPr="00D64644" w:rsidRDefault="007F0D21" w:rsidP="00356E80">
      <w:pPr>
        <w:pStyle w:val="BodyText"/>
        <w:jc w:val="both"/>
      </w:pPr>
      <w:r w:rsidRPr="00D64644">
        <w:t xml:space="preserve">In parallel, the Project will take preventive measures to minimize incidental damage: for instance, implementing dust control by watering roads (to prevent dust from settling on crops), </w:t>
      </w:r>
      <w:r w:rsidRPr="00D64644">
        <w:lastRenderedPageBreak/>
        <w:t>installing temporary fences or warning tape to delineate work areas, and putting up signposts to redirect vehicles away from sensitive fields.</w:t>
      </w:r>
    </w:p>
    <w:p w14:paraId="0A771004" w14:textId="4470FDD0" w:rsidR="00BB2FC4" w:rsidRPr="00D64644" w:rsidRDefault="00BB2FC4" w:rsidP="00356E80">
      <w:pPr>
        <w:pStyle w:val="BodyText"/>
        <w:jc w:val="both"/>
      </w:pPr>
      <w:r w:rsidRPr="00D64644">
        <w:t>Temporarily leased lands will be restored to their original condition upon completion of the works, unless otherwise requested or agreed by the landowners or users</w:t>
      </w:r>
      <w:r w:rsidR="00A61F84" w:rsidRPr="00D64644">
        <w:t>.</w:t>
      </w:r>
    </w:p>
    <w:p w14:paraId="2F396E44" w14:textId="1998ED3F" w:rsidR="00C6774B" w:rsidRPr="00D64644" w:rsidRDefault="00C6774B" w:rsidP="00C6774B">
      <w:pPr>
        <w:pStyle w:val="Heading4"/>
      </w:pPr>
      <w:r w:rsidRPr="00D64644">
        <w:t xml:space="preserve">Inheritance Related Measures </w:t>
      </w:r>
    </w:p>
    <w:p w14:paraId="6E9F77EF" w14:textId="2741787F" w:rsidR="00827792" w:rsidRPr="00900447" w:rsidRDefault="00827792" w:rsidP="00D773FC">
      <w:pPr>
        <w:pStyle w:val="BodyText"/>
        <w:jc w:val="both"/>
      </w:pPr>
      <w:r w:rsidRPr="00900447">
        <w:t xml:space="preserve">Inheritance related measures </w:t>
      </w:r>
      <w:r w:rsidR="000250F4" w:rsidRPr="00900447">
        <w:t>refer to provisions that ensure compensation, entitlements, and benefits are appropriately transferred to rightful heirs or successors when the original asset owner is deceased or unable to claim them. These measures are crucial in regions where land and property rights are often passed down through family lines, and where formal documentation may be limited or absent.</w:t>
      </w:r>
    </w:p>
    <w:p w14:paraId="4D5BB33C" w14:textId="78AE473A" w:rsidR="0042742D" w:rsidRPr="00D64644" w:rsidRDefault="0042742D" w:rsidP="00BB291E">
      <w:pPr>
        <w:pStyle w:val="BodyText"/>
        <w:spacing w:line="276" w:lineRule="auto"/>
        <w:rPr>
          <w:szCs w:val="20"/>
        </w:rPr>
      </w:pPr>
      <w:r w:rsidRPr="00D64644">
        <w:rPr>
          <w:szCs w:val="20"/>
        </w:rPr>
        <w:t>Inheritance</w:t>
      </w:r>
      <w:r w:rsidR="00900447">
        <w:rPr>
          <w:szCs w:val="20"/>
        </w:rPr>
        <w:t>-</w:t>
      </w:r>
      <w:r w:rsidRPr="00D64644">
        <w:rPr>
          <w:szCs w:val="20"/>
        </w:rPr>
        <w:t xml:space="preserve">related measures may include but not be limited to the following: </w:t>
      </w:r>
    </w:p>
    <w:p w14:paraId="71130CF9" w14:textId="77777777" w:rsidR="0042742D" w:rsidRPr="00D64644" w:rsidRDefault="0042742D" w:rsidP="0042742D">
      <w:pPr>
        <w:pStyle w:val="ListBullets"/>
        <w:spacing w:line="276" w:lineRule="auto"/>
        <w:rPr>
          <w:rFonts w:asciiTheme="minorHAnsi" w:hAnsiTheme="minorHAnsi"/>
          <w:sz w:val="20"/>
          <w:szCs w:val="20"/>
        </w:rPr>
      </w:pPr>
      <w:r w:rsidRPr="00D64644">
        <w:rPr>
          <w:rFonts w:asciiTheme="minorHAnsi" w:hAnsiTheme="minorHAnsi"/>
          <w:sz w:val="20"/>
          <w:szCs w:val="20"/>
        </w:rPr>
        <w:t>Recognize heirs or successors when the original asset owner is deceased or unavailable.</w:t>
      </w:r>
    </w:p>
    <w:p w14:paraId="2B2B359F" w14:textId="64F39E76" w:rsidR="0042742D" w:rsidRPr="00D64644" w:rsidRDefault="0042742D" w:rsidP="00BB291E">
      <w:pPr>
        <w:pStyle w:val="ListBullets"/>
        <w:spacing w:line="276" w:lineRule="auto"/>
        <w:rPr>
          <w:szCs w:val="20"/>
        </w:rPr>
      </w:pPr>
      <w:r w:rsidRPr="00D64644">
        <w:rPr>
          <w:rFonts w:asciiTheme="minorHAnsi" w:hAnsiTheme="minorHAnsi"/>
          <w:sz w:val="20"/>
          <w:szCs w:val="20"/>
        </w:rPr>
        <w:t xml:space="preserve">Accept customary or informal inheritance practices where formal documentation is lacking. </w:t>
      </w:r>
    </w:p>
    <w:p w14:paraId="33B4CE16" w14:textId="4422A164" w:rsidR="0042742D" w:rsidRPr="00D64644" w:rsidRDefault="0042742D" w:rsidP="00BB291E">
      <w:pPr>
        <w:pStyle w:val="ListBullets"/>
        <w:spacing w:line="276" w:lineRule="auto"/>
        <w:rPr>
          <w:szCs w:val="20"/>
        </w:rPr>
      </w:pPr>
      <w:r w:rsidRPr="00D64644">
        <w:rPr>
          <w:rFonts w:asciiTheme="minorHAnsi" w:hAnsiTheme="minorHAnsi"/>
          <w:sz w:val="20"/>
          <w:szCs w:val="20"/>
        </w:rPr>
        <w:t xml:space="preserve">Ensure vulnerable heirs (e.g. widows, children) are not excluded from compensation. </w:t>
      </w:r>
    </w:p>
    <w:p w14:paraId="454FE45E" w14:textId="4BDD1B0B" w:rsidR="0042742D" w:rsidRPr="00D64644" w:rsidRDefault="0042742D" w:rsidP="00BB291E">
      <w:pPr>
        <w:pStyle w:val="ListBullets"/>
        <w:spacing w:line="276" w:lineRule="auto"/>
        <w:rPr>
          <w:szCs w:val="20"/>
        </w:rPr>
      </w:pPr>
      <w:r w:rsidRPr="00D64644">
        <w:rPr>
          <w:rFonts w:asciiTheme="minorHAnsi" w:hAnsiTheme="minorHAnsi"/>
          <w:sz w:val="20"/>
          <w:szCs w:val="20"/>
        </w:rPr>
        <w:t>Include heirs in entitlement matrices and benefit-sharing mechanisms.</w:t>
      </w:r>
    </w:p>
    <w:p w14:paraId="5D2EFF2D" w14:textId="3E935139" w:rsidR="009B3237" w:rsidRPr="00D64644" w:rsidRDefault="009B3237" w:rsidP="00862EC1">
      <w:pPr>
        <w:pStyle w:val="BodyText"/>
        <w:jc w:val="both"/>
        <w:rPr>
          <w:rStyle w:val="Strong"/>
          <w:b w:val="0"/>
        </w:rPr>
      </w:pPr>
      <w:r w:rsidRPr="00D64644">
        <w:rPr>
          <w:rStyle w:val="Strong"/>
          <w:b w:val="0"/>
        </w:rPr>
        <w:t xml:space="preserve">During the compensation process, some heirs experienced delays in receiving their entitlements due to the time required for completing legal inheritance declaration procedures. To address this issue, the </w:t>
      </w:r>
      <w:r w:rsidR="00900447">
        <w:rPr>
          <w:rStyle w:val="Strong"/>
          <w:b w:val="0"/>
        </w:rPr>
        <w:t>P</w:t>
      </w:r>
      <w:r w:rsidR="00900447" w:rsidRPr="00D64644">
        <w:rPr>
          <w:rStyle w:val="Strong"/>
          <w:b w:val="0"/>
        </w:rPr>
        <w:t xml:space="preserve">roject’s </w:t>
      </w:r>
      <w:r w:rsidRPr="00D64644">
        <w:rPr>
          <w:rStyle w:val="Strong"/>
          <w:b w:val="0"/>
        </w:rPr>
        <w:t xml:space="preserve">legal team proactively supported affected </w:t>
      </w:r>
      <w:r w:rsidR="00900447">
        <w:rPr>
          <w:rStyle w:val="Strong"/>
          <w:b w:val="0"/>
        </w:rPr>
        <w:t>HHs</w:t>
      </w:r>
      <w:r w:rsidR="00900447" w:rsidRPr="00D64644">
        <w:rPr>
          <w:rStyle w:val="Strong"/>
          <w:b w:val="0"/>
        </w:rPr>
        <w:t xml:space="preserve"> </w:t>
      </w:r>
      <w:r w:rsidRPr="00D64644">
        <w:rPr>
          <w:rStyle w:val="Strong"/>
          <w:b w:val="0"/>
        </w:rPr>
        <w:t>by facilitating the preparation and submission of inheritance declarations. These documents were obtained by the project’s lawyer</w:t>
      </w:r>
      <w:r w:rsidR="001C2766" w:rsidRPr="00D64644">
        <w:rPr>
          <w:rStyle w:val="Strong"/>
          <w:b w:val="0"/>
        </w:rPr>
        <w:t>(s)</w:t>
      </w:r>
      <w:r w:rsidRPr="00D64644">
        <w:rPr>
          <w:rStyle w:val="Strong"/>
          <w:b w:val="0"/>
        </w:rPr>
        <w:t xml:space="preserve"> and subsequently delivered to the rightful heirs through the CLOs.</w:t>
      </w:r>
      <w:r w:rsidR="00473B0C" w:rsidRPr="00D64644">
        <w:rPr>
          <w:rStyle w:val="Strong"/>
          <w:b w:val="0"/>
        </w:rPr>
        <w:t xml:space="preserve"> </w:t>
      </w:r>
      <w:r w:rsidRPr="00D64644">
        <w:rPr>
          <w:rStyle w:val="Strong"/>
          <w:b w:val="0"/>
        </w:rPr>
        <w:t xml:space="preserve">To ensure transparency and equitable access to information, clear instructions—accompanied by photographs illustrating the steps for obtaining payments from the court—were posted in a visible location at the Turgut </w:t>
      </w:r>
      <w:r w:rsidR="002303C1">
        <w:rPr>
          <w:rStyle w:val="Strong"/>
          <w:b w:val="0"/>
        </w:rPr>
        <w:t>settlement</w:t>
      </w:r>
      <w:r w:rsidR="002303C1" w:rsidRPr="00D64644">
        <w:rPr>
          <w:rStyle w:val="Strong"/>
          <w:b w:val="0"/>
        </w:rPr>
        <w:t xml:space="preserve"> </w:t>
      </w:r>
      <w:r w:rsidRPr="00D64644">
        <w:rPr>
          <w:rStyle w:val="Strong"/>
          <w:b w:val="0"/>
        </w:rPr>
        <w:t>coffeehouse. Th</w:t>
      </w:r>
      <w:r w:rsidR="00950E09" w:rsidRPr="00D64644">
        <w:rPr>
          <w:rStyle w:val="Strong"/>
          <w:b w:val="0"/>
        </w:rPr>
        <w:t>ese</w:t>
      </w:r>
      <w:r w:rsidRPr="00D64644">
        <w:rPr>
          <w:rStyle w:val="Strong"/>
          <w:b w:val="0"/>
        </w:rPr>
        <w:t xml:space="preserve"> measure</w:t>
      </w:r>
      <w:r w:rsidR="002303C1">
        <w:rPr>
          <w:rStyle w:val="Strong"/>
          <w:b w:val="0"/>
        </w:rPr>
        <w:t>s</w:t>
      </w:r>
      <w:r w:rsidRPr="00D64644">
        <w:rPr>
          <w:rStyle w:val="Strong"/>
          <w:b w:val="0"/>
        </w:rPr>
        <w:t xml:space="preserve"> aimed </w:t>
      </w:r>
      <w:r w:rsidR="002303C1">
        <w:rPr>
          <w:rStyle w:val="Strong"/>
          <w:b w:val="0"/>
        </w:rPr>
        <w:t>keeping</w:t>
      </w:r>
      <w:r w:rsidRPr="00D64644">
        <w:rPr>
          <w:rStyle w:val="Strong"/>
          <w:b w:val="0"/>
        </w:rPr>
        <w:t xml:space="preserve"> all eligible heirs informed about the process and required documentation.</w:t>
      </w:r>
      <w:r w:rsidR="00950E09" w:rsidRPr="00D64644">
        <w:rPr>
          <w:rStyle w:val="Strong"/>
          <w:b w:val="0"/>
        </w:rPr>
        <w:t xml:space="preserve"> They will continue to be applied where similar cases are identified and will ensure proper documentation and monitoring</w:t>
      </w:r>
      <w:r w:rsidR="006B7ED8" w:rsidRPr="00D64644">
        <w:rPr>
          <w:rStyle w:val="Strong"/>
          <w:b w:val="0"/>
        </w:rPr>
        <w:t>.</w:t>
      </w:r>
    </w:p>
    <w:p w14:paraId="047563E8" w14:textId="3C9C62C4" w:rsidR="00862EC1" w:rsidRPr="00D64644" w:rsidRDefault="009B3237" w:rsidP="00BB291E">
      <w:pPr>
        <w:pStyle w:val="BodyText"/>
        <w:jc w:val="both"/>
        <w:rPr>
          <w:rStyle w:val="Strong"/>
          <w:b w:val="0"/>
        </w:rPr>
      </w:pPr>
      <w:r w:rsidRPr="00D64644">
        <w:rPr>
          <w:rStyle w:val="Strong"/>
          <w:b w:val="0"/>
        </w:rPr>
        <w:t xml:space="preserve">As a result of these actions, heirs are now well-positioned to complete their applications and receive their compensation payments in a timely and transparent manner, ensuring the continuity of the livelihood restoration process and upholding the </w:t>
      </w:r>
      <w:r w:rsidR="002303C1">
        <w:rPr>
          <w:rStyle w:val="Strong"/>
          <w:b w:val="0"/>
        </w:rPr>
        <w:t>P</w:t>
      </w:r>
      <w:r w:rsidR="002303C1" w:rsidRPr="00D64644">
        <w:rPr>
          <w:rStyle w:val="Strong"/>
          <w:b w:val="0"/>
        </w:rPr>
        <w:t xml:space="preserve">roject’s </w:t>
      </w:r>
      <w:r w:rsidRPr="00D64644">
        <w:rPr>
          <w:rStyle w:val="Strong"/>
          <w:b w:val="0"/>
        </w:rPr>
        <w:t>commitment to fair and inclusive implementation.</w:t>
      </w:r>
      <w:r w:rsidR="00A42FB4" w:rsidRPr="00A42FB4">
        <w:rPr>
          <w:rStyle w:val="Strong"/>
          <w:b w:val="0"/>
        </w:rPr>
        <w:t xml:space="preserve"> </w:t>
      </w:r>
      <w:r w:rsidR="00A42FB4" w:rsidRPr="00F50CA5">
        <w:rPr>
          <w:rStyle w:val="Strong"/>
          <w:b w:val="0"/>
        </w:rPr>
        <w:t xml:space="preserve">Enerjisa Üretim </w:t>
      </w:r>
      <w:r w:rsidR="00A42FB4">
        <w:rPr>
          <w:rStyle w:val="Strong"/>
          <w:b w:val="0"/>
        </w:rPr>
        <w:t xml:space="preserve">also </w:t>
      </w:r>
      <w:r w:rsidR="00A42FB4" w:rsidRPr="00F50CA5">
        <w:rPr>
          <w:rStyle w:val="Strong"/>
          <w:b w:val="0"/>
        </w:rPr>
        <w:t>started to support PAPs facing inheritance certificate constraints by providing legal guidance and covering notary and title deed expenses to expedite the process.</w:t>
      </w:r>
    </w:p>
    <w:p w14:paraId="5F7F3034" w14:textId="11B9535C" w:rsidR="00261B6B" w:rsidRPr="00A42FB4" w:rsidRDefault="003F52EE" w:rsidP="00BB291E">
      <w:pPr>
        <w:pStyle w:val="BodyText"/>
        <w:jc w:val="both"/>
      </w:pPr>
      <w:r w:rsidRPr="00D64644">
        <w:rPr>
          <w:rStyle w:val="Strong"/>
          <w:b w:val="0"/>
        </w:rPr>
        <w:t xml:space="preserve">PAPs in Project AoI are </w:t>
      </w:r>
      <w:r w:rsidR="00F22172" w:rsidRPr="00D64644">
        <w:rPr>
          <w:rStyle w:val="Strong"/>
          <w:b w:val="0"/>
        </w:rPr>
        <w:t>engaged with various animal husbandry activities, such as animal grazing and beekeeping for their livelihood generation. Below sub chapters present LRP measures to restore livelihoods associated with animal grazing and beekeeping</w:t>
      </w:r>
      <w:r w:rsidR="00F22172" w:rsidRPr="00D64644">
        <w:t>.</w:t>
      </w:r>
    </w:p>
    <w:p w14:paraId="1440DC7E" w14:textId="7E1B9375" w:rsidR="003F52EE" w:rsidRPr="00D64644" w:rsidRDefault="003F52EE" w:rsidP="003F52EE">
      <w:pPr>
        <w:pStyle w:val="Heading4"/>
      </w:pPr>
      <w:r w:rsidRPr="00D64644">
        <w:t>Support For Animal Grazing</w:t>
      </w:r>
    </w:p>
    <w:p w14:paraId="6CA563E1" w14:textId="327547AB" w:rsidR="007F0595" w:rsidRPr="00D64644" w:rsidRDefault="007F0595" w:rsidP="00356E80">
      <w:pPr>
        <w:pStyle w:val="BodyText"/>
        <w:jc w:val="both"/>
      </w:pPr>
      <w:r w:rsidRPr="00D64644">
        <w:t xml:space="preserve">In </w:t>
      </w:r>
      <w:r w:rsidR="002303C1">
        <w:t>settlements</w:t>
      </w:r>
      <w:r w:rsidR="002303C1" w:rsidRPr="00D64644">
        <w:t xml:space="preserve"> </w:t>
      </w:r>
      <w:r w:rsidRPr="00D64644">
        <w:t xml:space="preserve">like Turgut and Çakmak, it is common for </w:t>
      </w:r>
      <w:r w:rsidR="002303C1">
        <w:t>HHs</w:t>
      </w:r>
      <w:r w:rsidR="002303C1" w:rsidRPr="00D64644">
        <w:t xml:space="preserve"> </w:t>
      </w:r>
      <w:r w:rsidRPr="00D64644">
        <w:t xml:space="preserve">to use olive groves for </w:t>
      </w:r>
      <w:r w:rsidRPr="00D64644">
        <w:rPr>
          <w:rStyle w:val="Strong"/>
          <w:b w:val="0"/>
        </w:rPr>
        <w:t>dual purposes</w:t>
      </w:r>
      <w:r w:rsidRPr="00D64644">
        <w:t xml:space="preserve">: harvesting olives in autumn and then allowing sheep/goats to graze on the grass </w:t>
      </w:r>
      <w:r w:rsidRPr="00D64644">
        <w:lastRenderedPageBreak/>
        <w:t>and vegetation under the olive trees after the harvest. This traditional integration of crop and livestock activities is important for supplemental income and feed.</w:t>
      </w:r>
    </w:p>
    <w:p w14:paraId="1FF596BE" w14:textId="584B47E2" w:rsidR="007F0595" w:rsidRPr="00D64644" w:rsidRDefault="007F0595" w:rsidP="00356E80">
      <w:pPr>
        <w:pStyle w:val="BodyText"/>
        <w:jc w:val="both"/>
      </w:pPr>
      <w:r w:rsidRPr="00D64644">
        <w:t>Project construction, particularly road works or excavation for turbine sites, may temporarily restrict access to some of these olive grove areas and disrupt seasonal grazing patterns. The potential impacts include loss of free grazing areas (forcing farmers to buy feed), increased expenditures for feed or transport, and possibly having to reduce herd sizes if grazing is severely limited.</w:t>
      </w:r>
    </w:p>
    <w:p w14:paraId="2BA4AEFF" w14:textId="77777777" w:rsidR="007F0595" w:rsidRPr="00D64644" w:rsidRDefault="007F0595" w:rsidP="00356E80">
      <w:pPr>
        <w:pStyle w:val="BodyText"/>
        <w:jc w:val="both"/>
      </w:pPr>
      <w:r w:rsidRPr="00D64644">
        <w:t xml:space="preserve">To mitigate these impacts, the Project will provide </w:t>
      </w:r>
      <w:r w:rsidRPr="00D64644">
        <w:rPr>
          <w:rStyle w:val="Strong"/>
          <w:b w:val="0"/>
          <w:szCs w:val="20"/>
        </w:rPr>
        <w:t>seasonal fodder support and related assistance</w:t>
      </w:r>
      <w:r w:rsidRPr="00D64644">
        <w:t xml:space="preserve"> to affected livestock keepers:</w:t>
      </w:r>
    </w:p>
    <w:p w14:paraId="67DA3A69" w14:textId="77777777" w:rsidR="007F0595" w:rsidRPr="00D64644" w:rsidRDefault="007F0595" w:rsidP="00F45CF8">
      <w:pPr>
        <w:pStyle w:val="Bullet"/>
      </w:pPr>
      <w:r w:rsidRPr="00D64644">
        <w:t>During the grazing season when access is blocked, the Project will distribute livestock feed (hay, silage, concentrate feed, etc.) to the affected herding households to substitute for lost pasture. The quantity will be based on herd size and the length of access restriction.</w:t>
      </w:r>
    </w:p>
    <w:p w14:paraId="39FFBCD0" w14:textId="77777777" w:rsidR="007F0595" w:rsidRPr="00D64644" w:rsidRDefault="007F0595" w:rsidP="00F45CF8">
      <w:pPr>
        <w:pStyle w:val="Bullet"/>
      </w:pPr>
      <w:r w:rsidRPr="00D64644">
        <w:t xml:space="preserve">If needed, the Project will also </w:t>
      </w:r>
      <w:r w:rsidRPr="00D64644">
        <w:rPr>
          <w:rStyle w:val="Strong"/>
          <w:b w:val="0"/>
          <w:bCs w:val="0"/>
          <w:szCs w:val="20"/>
        </w:rPr>
        <w:t>offer transport assistance</w:t>
      </w:r>
      <w:r w:rsidRPr="00D64644">
        <w:t xml:space="preserve"> to help herders move their animals to alternative grazing areas farther away. For example, if a flock must be relocated across a construction corridor to reach open pasture, the Project can arrange trucks or safe passage for a limited period.</w:t>
      </w:r>
    </w:p>
    <w:p w14:paraId="22FB5C45" w14:textId="77777777" w:rsidR="007F0595" w:rsidRPr="00D64644" w:rsidRDefault="007F0595" w:rsidP="00F45CF8">
      <w:pPr>
        <w:pStyle w:val="Bullet"/>
      </w:pPr>
      <w:r w:rsidRPr="00D64644">
        <w:t xml:space="preserve">The Project will work with community leaders and herders to identify </w:t>
      </w:r>
      <w:r w:rsidRPr="00D64644">
        <w:rPr>
          <w:rStyle w:val="Strong"/>
          <w:b w:val="0"/>
          <w:bCs w:val="0"/>
          <w:szCs w:val="20"/>
        </w:rPr>
        <w:t>temporary alternate grazing arrangements</w:t>
      </w:r>
      <w:r w:rsidRPr="00D64644">
        <w:t xml:space="preserve">. In some cases, nearby lands not under construction might be made available, or construction schedules could be adjusted (e.g. pausing work during critical grazing months) to allow periodic access. Where feasible and safe, </w:t>
      </w:r>
      <w:r w:rsidRPr="00D64644">
        <w:rPr>
          <w:rStyle w:val="Strong"/>
          <w:b w:val="0"/>
          <w:bCs w:val="0"/>
          <w:szCs w:val="20"/>
        </w:rPr>
        <w:t>rotational access</w:t>
      </w:r>
      <w:r w:rsidRPr="00D64644">
        <w:t xml:space="preserve"> may be arranged – for instance, opening certain work areas on weekends for supervised grazing if construction is paused.</w:t>
      </w:r>
    </w:p>
    <w:p w14:paraId="0E8F6EEC" w14:textId="2AC764ED" w:rsidR="003F52EE" w:rsidRPr="00D64644" w:rsidRDefault="007F0595" w:rsidP="00356E80">
      <w:pPr>
        <w:pStyle w:val="BodyText"/>
        <w:jc w:val="both"/>
      </w:pPr>
      <w:r w:rsidRPr="00D64644">
        <w:t xml:space="preserve">All multi-use parcels (olive groves that double as pastures) will be closely </w:t>
      </w:r>
      <w:r w:rsidRPr="00D64644">
        <w:rPr>
          <w:rStyle w:val="Strong"/>
          <w:b w:val="0"/>
          <w:szCs w:val="20"/>
        </w:rPr>
        <w:t>monitored throughout construction</w:t>
      </w:r>
      <w:r w:rsidRPr="00D64644">
        <w:t xml:space="preserve"> so that any emerging issues with livestock feeding are caught early. The support will be </w:t>
      </w:r>
      <w:r w:rsidRPr="00D64644">
        <w:rPr>
          <w:rStyle w:val="Strong"/>
          <w:b w:val="0"/>
          <w:szCs w:val="20"/>
        </w:rPr>
        <w:t>flexibly tailored</w:t>
      </w:r>
      <w:r w:rsidRPr="00D64644">
        <w:t xml:space="preserve"> to the timing and severity of disruption – for example, if grazing is lost for an entire winter, a more extensive fodder provision program will be deployed, whereas a short two-week blockage might require only minor support. By providing feed and logistics help, the Project ensures that </w:t>
      </w:r>
      <w:r w:rsidR="00490B78">
        <w:t>HHs engaging in herding</w:t>
      </w:r>
      <w:r w:rsidR="00490B78" w:rsidRPr="00D64644">
        <w:t xml:space="preserve"> </w:t>
      </w:r>
      <w:r w:rsidR="00490B78">
        <w:t>will</w:t>
      </w:r>
      <w:r w:rsidR="00490B78" w:rsidRPr="00D64644">
        <w:t xml:space="preserve"> </w:t>
      </w:r>
      <w:r w:rsidRPr="00D64644">
        <w:t>not suffer livestock losses or financial burden due to the temporary loss of grazing land</w:t>
      </w:r>
      <w:r w:rsidR="003F52EE" w:rsidRPr="00D64644">
        <w:t>.</w:t>
      </w:r>
    </w:p>
    <w:p w14:paraId="3587527D" w14:textId="56E60C6C" w:rsidR="003F52EE" w:rsidRPr="00D64644" w:rsidRDefault="003F52EE" w:rsidP="003F52EE">
      <w:pPr>
        <w:pStyle w:val="Heading4"/>
      </w:pPr>
      <w:r w:rsidRPr="00D64644">
        <w:t>Support for Beekeep</w:t>
      </w:r>
      <w:r w:rsidR="00F35B4A" w:rsidRPr="00D64644">
        <w:t>ing</w:t>
      </w:r>
    </w:p>
    <w:p w14:paraId="4E8F58F9" w14:textId="3E77A619" w:rsidR="003F52EE" w:rsidRPr="00D64644" w:rsidRDefault="003F52EE" w:rsidP="00356E80">
      <w:pPr>
        <w:pStyle w:val="BodyText"/>
        <w:jc w:val="both"/>
      </w:pPr>
      <w:r w:rsidRPr="00D64644">
        <w:t xml:space="preserve">Beekeeping is another livelihood in the </w:t>
      </w:r>
      <w:r w:rsidR="00490B78">
        <w:t>P</w:t>
      </w:r>
      <w:r w:rsidR="00490B78" w:rsidRPr="00D64644">
        <w:t xml:space="preserve">roject </w:t>
      </w:r>
      <w:r w:rsidRPr="00D64644">
        <w:t>region, often practiced by placing beehives in forested or rural areas that offer good foraging. Project works could potentially disturb some apiary locations (for example, if hives are near a new access road or turbine location). To support local beekeepers, the Project will implement measures such as:</w:t>
      </w:r>
    </w:p>
    <w:p w14:paraId="6C55201F" w14:textId="0F2BEA4C" w:rsidR="003F52EE" w:rsidRPr="00D64644" w:rsidRDefault="003F52EE" w:rsidP="003F52EE">
      <w:pPr>
        <w:pStyle w:val="Bullet"/>
      </w:pPr>
      <w:r w:rsidRPr="00D64644">
        <w:rPr>
          <w:rStyle w:val="Strong"/>
          <w:b w:val="0"/>
          <w:bCs w:val="0"/>
          <w:szCs w:val="20"/>
        </w:rPr>
        <w:t>Hive Relocation Assistance:</w:t>
      </w:r>
      <w:r w:rsidRPr="00D64644">
        <w:t xml:space="preserve"> If construction activities are too close to existing beehive locations, the Project will assist beekeepers in moving those hives to safe, suitable locations away from the disturbance. This includes identifying alternative sites with adequate forage and water and providing transportation for the hives. Relocation will be timed to avoid critical periods in the beekeeping calendar as much as possible.</w:t>
      </w:r>
      <w:r w:rsidR="00996395" w:rsidRPr="00D64644">
        <w:t xml:space="preserve"> For the purposes of LRP implementation, hives located directly within the construction footprint (up to 100 m) will be eligible for relocation assistance, while hives situated within </w:t>
      </w:r>
      <w:r w:rsidR="00996395" w:rsidRPr="00D64644">
        <w:lastRenderedPageBreak/>
        <w:t>approximately 500 m may also be considered depending on species sensitivity and site-specific conditions, based on field verification at the start of construction.</w:t>
      </w:r>
    </w:p>
    <w:p w14:paraId="18BE3309" w14:textId="77777777" w:rsidR="003F52EE" w:rsidRPr="00D64644" w:rsidRDefault="003F52EE" w:rsidP="003F52EE">
      <w:pPr>
        <w:pStyle w:val="Bullet"/>
      </w:pPr>
      <w:r w:rsidRPr="00D64644">
        <w:rPr>
          <w:rStyle w:val="Strong"/>
          <w:b w:val="0"/>
          <w:bCs w:val="0"/>
          <w:szCs w:val="20"/>
        </w:rPr>
        <w:t>Technical Training for Beekeepers:</w:t>
      </w:r>
      <w:r w:rsidRPr="00D64644">
        <w:t xml:space="preserve"> The Project will offer training sessions on maintaining hive health during stress and on diversifying beekeeping products or techniques. This can help beekeepers improve resilience (e.g., managing pests or diseases that may arise from moving hives) and explore opportunities like queen rearing, pollen harvesting, or other honey products to enhance income.</w:t>
      </w:r>
    </w:p>
    <w:p w14:paraId="53B897CA" w14:textId="77777777" w:rsidR="003F52EE" w:rsidRPr="00D64644" w:rsidRDefault="003F52EE" w:rsidP="003F52EE">
      <w:pPr>
        <w:pStyle w:val="Bullet"/>
      </w:pPr>
      <w:r w:rsidRPr="00D64644">
        <w:rPr>
          <w:rStyle w:val="Strong"/>
          <w:b w:val="0"/>
          <w:bCs w:val="0"/>
        </w:rPr>
        <w:t>Compensation for Disruption:</w:t>
      </w:r>
      <w:r w:rsidRPr="00D64644">
        <w:t xml:space="preserve"> If beekeepers experience a drop in honey production or other losses directly due to construction (for instance, if heavy machinery activity causes bees to abandon hives or reduces honey yield in that season), the Project will compensate for the lost yield based on average production and market prices for honey.</w:t>
      </w:r>
    </w:p>
    <w:p w14:paraId="60CD7371" w14:textId="602E3D2F" w:rsidR="003F52EE" w:rsidRPr="00D64644" w:rsidRDefault="003F52EE" w:rsidP="00356E80">
      <w:pPr>
        <w:pStyle w:val="BodyText"/>
        <w:jc w:val="both"/>
      </w:pPr>
      <w:r w:rsidRPr="00D64644">
        <w:t>By actively engaging with beekeepers, relocating hives when necessary, and compensating any losses, the Project will help ensure that apiculture livelihoods are preserved and can continue to thrive post-project.</w:t>
      </w:r>
    </w:p>
    <w:p w14:paraId="0CF4DE97" w14:textId="497E3CF7" w:rsidR="00757039" w:rsidRPr="00D64644" w:rsidRDefault="00757039" w:rsidP="00757039">
      <w:pPr>
        <w:pStyle w:val="NormalWeb"/>
        <w:rPr>
          <w:rFonts w:asciiTheme="minorHAnsi" w:hAnsiTheme="minorHAnsi"/>
          <w:sz w:val="20"/>
          <w:szCs w:val="20"/>
          <w:lang w:val="en-US"/>
        </w:rPr>
        <w:sectPr w:rsidR="00757039" w:rsidRPr="00D64644" w:rsidSect="00492EF0">
          <w:pgSz w:w="11906" w:h="16838" w:code="9"/>
          <w:pgMar w:top="1134" w:right="1274" w:bottom="1134" w:left="1134" w:header="567" w:footer="374" w:gutter="0"/>
          <w:cols w:sep="1" w:space="380"/>
          <w:titlePg/>
          <w:docGrid w:linePitch="360"/>
        </w:sectPr>
      </w:pPr>
    </w:p>
    <w:p w14:paraId="200F7B57" w14:textId="75DD1C0A" w:rsidR="007F0595" w:rsidRPr="00D64644" w:rsidRDefault="00757039" w:rsidP="00757039">
      <w:pPr>
        <w:pStyle w:val="Caption"/>
      </w:pPr>
      <w:bookmarkStart w:id="291" w:name="_Toc234237751"/>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4</w:t>
      </w:r>
      <w:r w:rsidR="0073095C" w:rsidRPr="00D64644">
        <w:fldChar w:fldCharType="end"/>
      </w:r>
      <w:r w:rsidR="00161E19" w:rsidRPr="00D64644">
        <w:tab/>
        <w:t xml:space="preserve">Animal Grazing </w:t>
      </w:r>
      <w:r w:rsidR="002849E9" w:rsidRPr="00D64644">
        <w:t xml:space="preserve">and Beekeeping </w:t>
      </w:r>
      <w:r w:rsidR="00161E19" w:rsidRPr="00D64644">
        <w:t>SUpport Measures</w:t>
      </w:r>
      <w:bookmarkEnd w:id="291"/>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161E19" w:rsidRPr="00DA6815" w14:paraId="33BD57B6" w14:textId="77777777" w:rsidTr="00BB291E">
        <w:tc>
          <w:tcPr>
            <w:tcW w:w="3383" w:type="dxa"/>
            <w:shd w:val="clear" w:color="auto" w:fill="D2DED3"/>
            <w:vAlign w:val="center"/>
          </w:tcPr>
          <w:p w14:paraId="02E29F40" w14:textId="5CB37144" w:rsidR="00161E19" w:rsidRPr="00D773FC" w:rsidRDefault="007D21F6" w:rsidP="00896B1E">
            <w:pPr>
              <w:pStyle w:val="BodyText"/>
              <w:rPr>
                <w:b/>
                <w:bCs/>
                <w:sz w:val="16"/>
                <w:szCs w:val="16"/>
              </w:rPr>
            </w:pPr>
            <w:r w:rsidRPr="00D773FC">
              <w:rPr>
                <w:b/>
                <w:bCs/>
                <w:sz w:val="16"/>
                <w:szCs w:val="16"/>
              </w:rPr>
              <w:t>LRP Measure</w:t>
            </w:r>
          </w:p>
        </w:tc>
        <w:tc>
          <w:tcPr>
            <w:tcW w:w="3519" w:type="dxa"/>
            <w:gridSpan w:val="12"/>
            <w:vAlign w:val="center"/>
          </w:tcPr>
          <w:p w14:paraId="3B7FFA4C" w14:textId="77777777" w:rsidR="00161E19" w:rsidRPr="00DA6815" w:rsidRDefault="007D21F6" w:rsidP="00896B1E">
            <w:pPr>
              <w:pStyle w:val="BodyText"/>
              <w:rPr>
                <w:b/>
                <w:bCs/>
                <w:sz w:val="16"/>
                <w:szCs w:val="16"/>
              </w:rPr>
            </w:pPr>
            <w:r w:rsidRPr="00DA6815">
              <w:rPr>
                <w:b/>
                <w:bCs/>
                <w:sz w:val="16"/>
                <w:szCs w:val="16"/>
              </w:rPr>
              <w:t>Animal Grazing Support Measures</w:t>
            </w:r>
          </w:p>
          <w:p w14:paraId="4B0404F5" w14:textId="264344F6" w:rsidR="00D71D01" w:rsidRPr="00DA6815" w:rsidRDefault="00D71D01" w:rsidP="00896B1E">
            <w:pPr>
              <w:pStyle w:val="BodyText"/>
              <w:rPr>
                <w:b/>
                <w:bCs/>
                <w:sz w:val="16"/>
                <w:szCs w:val="16"/>
              </w:rPr>
            </w:pPr>
            <w:r w:rsidRPr="00DA6815">
              <w:rPr>
                <w:b/>
                <w:bCs/>
                <w:sz w:val="16"/>
                <w:szCs w:val="16"/>
              </w:rPr>
              <w:t>Beekeeping Support Measures</w:t>
            </w:r>
          </w:p>
        </w:tc>
        <w:tc>
          <w:tcPr>
            <w:tcW w:w="7058" w:type="dxa"/>
            <w:gridSpan w:val="24"/>
            <w:shd w:val="clear" w:color="auto" w:fill="D2DED3"/>
            <w:vAlign w:val="center"/>
          </w:tcPr>
          <w:p w14:paraId="743F195F" w14:textId="70A8F621" w:rsidR="00161E19" w:rsidRPr="00DA6815" w:rsidRDefault="00161E19" w:rsidP="00896B1E">
            <w:pPr>
              <w:pStyle w:val="BodyText"/>
              <w:rPr>
                <w:b/>
                <w:sz w:val="16"/>
                <w:szCs w:val="16"/>
              </w:rPr>
            </w:pPr>
            <w:r w:rsidRPr="00DA6815">
              <w:rPr>
                <w:b/>
                <w:bCs/>
                <w:sz w:val="16"/>
                <w:szCs w:val="16"/>
              </w:rPr>
              <w:t xml:space="preserve">Proposed outcomes: </w:t>
            </w:r>
            <w:r w:rsidR="00284D4C" w:rsidRPr="00DA6815">
              <w:rPr>
                <w:sz w:val="16"/>
                <w:szCs w:val="16"/>
              </w:rPr>
              <w:t>Ensure herders and beekeepers avoid losses and maintain their livelihoods during construction-related disruptions.</w:t>
            </w:r>
            <w:r w:rsidR="00921B89" w:rsidRPr="00DA6815">
              <w:rPr>
                <w:sz w:val="16"/>
                <w:szCs w:val="16"/>
              </w:rPr>
              <w:t xml:space="preserve"> Maintain hive health during stress by diversifying </w:t>
            </w:r>
            <w:r w:rsidR="005706DA" w:rsidRPr="00DA6815">
              <w:rPr>
                <w:sz w:val="16"/>
                <w:szCs w:val="16"/>
              </w:rPr>
              <w:t>beekeeping</w:t>
            </w:r>
            <w:r w:rsidR="00921B89" w:rsidRPr="00DA6815">
              <w:rPr>
                <w:sz w:val="16"/>
                <w:szCs w:val="16"/>
              </w:rPr>
              <w:t xml:space="preserve"> products or techniques.</w:t>
            </w:r>
          </w:p>
        </w:tc>
      </w:tr>
      <w:tr w:rsidR="00161E19" w:rsidRPr="00DA6815" w14:paraId="59B45AD3" w14:textId="77777777" w:rsidTr="00BB291E">
        <w:tc>
          <w:tcPr>
            <w:tcW w:w="3383" w:type="dxa"/>
            <w:shd w:val="clear" w:color="auto" w:fill="D2DED3"/>
            <w:vAlign w:val="center"/>
          </w:tcPr>
          <w:p w14:paraId="01DAA0E3" w14:textId="77777777" w:rsidR="00161E19" w:rsidRPr="00D773FC" w:rsidRDefault="00161E19" w:rsidP="00896B1E">
            <w:pPr>
              <w:pStyle w:val="BodyText"/>
              <w:rPr>
                <w:b/>
                <w:bCs/>
                <w:sz w:val="16"/>
                <w:szCs w:val="16"/>
              </w:rPr>
            </w:pPr>
            <w:r w:rsidRPr="00D773FC">
              <w:rPr>
                <w:b/>
                <w:bCs/>
                <w:sz w:val="16"/>
                <w:szCs w:val="16"/>
              </w:rPr>
              <w:t>Links to Livelihood Activities:</w:t>
            </w:r>
          </w:p>
        </w:tc>
        <w:tc>
          <w:tcPr>
            <w:tcW w:w="10577" w:type="dxa"/>
            <w:gridSpan w:val="36"/>
            <w:vAlign w:val="center"/>
          </w:tcPr>
          <w:p w14:paraId="3B5AC7AF" w14:textId="4D1392A2" w:rsidR="00161E19" w:rsidRPr="00DA6815" w:rsidRDefault="00161E19" w:rsidP="00161E19">
            <w:pPr>
              <w:pStyle w:val="TableBullet1"/>
              <w:rPr>
                <w:sz w:val="16"/>
                <w:szCs w:val="16"/>
              </w:rPr>
            </w:pPr>
            <w:r w:rsidRPr="00DA6815">
              <w:rPr>
                <w:sz w:val="16"/>
                <w:szCs w:val="16"/>
              </w:rPr>
              <w:t>Generates income and jobs through value-added processing</w:t>
            </w:r>
            <w:r w:rsidR="00AE3450" w:rsidRPr="00DA6815">
              <w:rPr>
                <w:sz w:val="16"/>
                <w:szCs w:val="16"/>
              </w:rPr>
              <w:t xml:space="preserve"> and improved techniques.</w:t>
            </w:r>
          </w:p>
          <w:p w14:paraId="24AB464A" w14:textId="22C81797" w:rsidR="00A84B58" w:rsidRPr="00DA6815" w:rsidRDefault="00161E19" w:rsidP="00AE3450">
            <w:pPr>
              <w:pStyle w:val="TableBullet1"/>
              <w:rPr>
                <w:sz w:val="16"/>
                <w:szCs w:val="16"/>
              </w:rPr>
            </w:pPr>
            <w:r w:rsidRPr="00DA6815">
              <w:rPr>
                <w:sz w:val="16"/>
                <w:szCs w:val="16"/>
              </w:rPr>
              <w:t xml:space="preserve">Strengthens food security and resilience, enabling </w:t>
            </w:r>
            <w:r w:rsidR="00755110" w:rsidRPr="00DA6815">
              <w:rPr>
                <w:sz w:val="16"/>
                <w:szCs w:val="16"/>
              </w:rPr>
              <w:t>PA</w:t>
            </w:r>
            <w:r w:rsidR="00755110">
              <w:rPr>
                <w:sz w:val="16"/>
                <w:szCs w:val="16"/>
              </w:rPr>
              <w:t>P</w:t>
            </w:r>
            <w:r w:rsidR="00755110" w:rsidRPr="00DA6815">
              <w:rPr>
                <w:sz w:val="16"/>
                <w:szCs w:val="16"/>
              </w:rPr>
              <w:t xml:space="preserve">s </w:t>
            </w:r>
            <w:r w:rsidRPr="00DA6815">
              <w:rPr>
                <w:sz w:val="16"/>
                <w:szCs w:val="16"/>
              </w:rPr>
              <w:t>to continue preferred agricultural livelihoods despite land and output constraints.</w:t>
            </w:r>
          </w:p>
        </w:tc>
      </w:tr>
      <w:tr w:rsidR="00161E19" w:rsidRPr="00DA6815" w14:paraId="13AE52BF" w14:textId="77777777" w:rsidTr="00BB291E">
        <w:tc>
          <w:tcPr>
            <w:tcW w:w="3383" w:type="dxa"/>
            <w:shd w:val="clear" w:color="auto" w:fill="D2DED3"/>
            <w:vAlign w:val="center"/>
          </w:tcPr>
          <w:p w14:paraId="770D379A" w14:textId="77777777" w:rsidR="00161E19" w:rsidRPr="00D773FC" w:rsidRDefault="00161E19" w:rsidP="00896B1E">
            <w:pPr>
              <w:pStyle w:val="BodyText"/>
              <w:rPr>
                <w:b/>
                <w:bCs/>
                <w:sz w:val="16"/>
                <w:szCs w:val="16"/>
              </w:rPr>
            </w:pPr>
            <w:r w:rsidRPr="00D773FC">
              <w:rPr>
                <w:b/>
                <w:bCs/>
                <w:sz w:val="16"/>
                <w:szCs w:val="16"/>
              </w:rPr>
              <w:t>Required Partnerships:</w:t>
            </w:r>
          </w:p>
        </w:tc>
        <w:tc>
          <w:tcPr>
            <w:tcW w:w="10577" w:type="dxa"/>
            <w:gridSpan w:val="36"/>
            <w:vAlign w:val="center"/>
          </w:tcPr>
          <w:p w14:paraId="511AFED0" w14:textId="76D0022A" w:rsidR="00161E19" w:rsidRPr="00DA6815" w:rsidRDefault="00161E19" w:rsidP="00161E19">
            <w:pPr>
              <w:pStyle w:val="TableBullet1"/>
              <w:rPr>
                <w:sz w:val="16"/>
                <w:szCs w:val="16"/>
              </w:rPr>
            </w:pPr>
            <w:r w:rsidRPr="00DA6815">
              <w:rPr>
                <w:sz w:val="16"/>
                <w:szCs w:val="16"/>
              </w:rPr>
              <w:t>Suppliers for Agricultural Products and Equipment</w:t>
            </w:r>
            <w:r w:rsidR="00D71D01" w:rsidRPr="00DA6815">
              <w:rPr>
                <w:sz w:val="16"/>
                <w:szCs w:val="16"/>
              </w:rPr>
              <w:t>, Training Organizers/Implementers</w:t>
            </w:r>
            <w:r w:rsidR="00AE3450" w:rsidRPr="00DA6815">
              <w:rPr>
                <w:sz w:val="16"/>
                <w:szCs w:val="16"/>
              </w:rPr>
              <w:t>, National Land Agency or Owners of Alternative Lands</w:t>
            </w:r>
          </w:p>
        </w:tc>
      </w:tr>
      <w:tr w:rsidR="00922044" w:rsidRPr="00DA6815" w14:paraId="3344C3EF" w14:textId="77777777" w:rsidTr="6A2EAF9A">
        <w:tc>
          <w:tcPr>
            <w:tcW w:w="3383" w:type="dxa"/>
            <w:vMerge w:val="restart"/>
            <w:shd w:val="clear" w:color="auto" w:fill="D2DED3"/>
            <w:vAlign w:val="center"/>
          </w:tcPr>
          <w:p w14:paraId="21A9336B" w14:textId="77777777" w:rsidR="00161E19" w:rsidRPr="00D773FC" w:rsidRDefault="00161E19" w:rsidP="00896B1E">
            <w:pPr>
              <w:pStyle w:val="BodyText"/>
              <w:rPr>
                <w:b/>
                <w:bCs/>
                <w:sz w:val="16"/>
                <w:szCs w:val="16"/>
              </w:rPr>
            </w:pPr>
            <w:r w:rsidRPr="00D773FC">
              <w:rPr>
                <w:b/>
                <w:bCs/>
                <w:sz w:val="16"/>
                <w:szCs w:val="16"/>
              </w:rPr>
              <w:t>Proposed Timelines:</w:t>
            </w:r>
          </w:p>
        </w:tc>
        <w:tc>
          <w:tcPr>
            <w:tcW w:w="3519" w:type="dxa"/>
            <w:gridSpan w:val="12"/>
            <w:shd w:val="clear" w:color="auto" w:fill="D2DED3"/>
            <w:vAlign w:val="center"/>
          </w:tcPr>
          <w:p w14:paraId="73265507" w14:textId="77777777" w:rsidR="00161E19" w:rsidRPr="00DA6815" w:rsidRDefault="00161E19" w:rsidP="00896B1E">
            <w:pPr>
              <w:pStyle w:val="BodyText"/>
              <w:rPr>
                <w:b/>
                <w:bCs/>
                <w:sz w:val="16"/>
                <w:szCs w:val="16"/>
              </w:rPr>
            </w:pPr>
            <w:r w:rsidRPr="00DA6815">
              <w:rPr>
                <w:b/>
                <w:bCs/>
                <w:sz w:val="16"/>
                <w:szCs w:val="16"/>
              </w:rPr>
              <w:t>2025</w:t>
            </w:r>
          </w:p>
        </w:tc>
        <w:tc>
          <w:tcPr>
            <w:tcW w:w="3529" w:type="dxa"/>
            <w:gridSpan w:val="12"/>
            <w:shd w:val="clear" w:color="auto" w:fill="D2DED3"/>
            <w:vAlign w:val="center"/>
          </w:tcPr>
          <w:p w14:paraId="2098E07C" w14:textId="77777777" w:rsidR="00161E19" w:rsidRPr="00DA6815" w:rsidRDefault="00161E19" w:rsidP="00896B1E">
            <w:pPr>
              <w:pStyle w:val="BodyText"/>
              <w:rPr>
                <w:b/>
                <w:bCs/>
                <w:sz w:val="16"/>
                <w:szCs w:val="16"/>
              </w:rPr>
            </w:pPr>
            <w:r w:rsidRPr="00DA6815">
              <w:rPr>
                <w:b/>
                <w:bCs/>
                <w:sz w:val="16"/>
                <w:szCs w:val="16"/>
              </w:rPr>
              <w:t>2026</w:t>
            </w:r>
          </w:p>
        </w:tc>
        <w:tc>
          <w:tcPr>
            <w:tcW w:w="3529" w:type="dxa"/>
            <w:gridSpan w:val="12"/>
            <w:shd w:val="clear" w:color="auto" w:fill="D2DED3"/>
            <w:vAlign w:val="center"/>
          </w:tcPr>
          <w:p w14:paraId="23E8C11A" w14:textId="77777777" w:rsidR="00161E19" w:rsidRPr="00DA6815" w:rsidRDefault="00161E19" w:rsidP="00896B1E">
            <w:pPr>
              <w:pStyle w:val="BodyText"/>
              <w:rPr>
                <w:b/>
                <w:bCs/>
                <w:sz w:val="16"/>
                <w:szCs w:val="16"/>
              </w:rPr>
            </w:pPr>
            <w:r w:rsidRPr="00DA6815">
              <w:rPr>
                <w:b/>
                <w:bCs/>
                <w:sz w:val="16"/>
                <w:szCs w:val="16"/>
              </w:rPr>
              <w:t>2027</w:t>
            </w:r>
          </w:p>
        </w:tc>
      </w:tr>
      <w:tr w:rsidR="0036283E" w:rsidRPr="00DA6815" w14:paraId="4B9CFE00" w14:textId="77777777" w:rsidTr="6A2EAF9A">
        <w:tc>
          <w:tcPr>
            <w:tcW w:w="3383" w:type="dxa"/>
            <w:vMerge/>
            <w:vAlign w:val="center"/>
          </w:tcPr>
          <w:p w14:paraId="701D7838" w14:textId="77777777" w:rsidR="00161E19" w:rsidRPr="00D773FC" w:rsidRDefault="00161E19" w:rsidP="00896B1E">
            <w:pPr>
              <w:pStyle w:val="BodyText"/>
              <w:rPr>
                <w:b/>
                <w:bCs/>
                <w:sz w:val="16"/>
                <w:szCs w:val="16"/>
              </w:rPr>
            </w:pPr>
          </w:p>
        </w:tc>
        <w:tc>
          <w:tcPr>
            <w:tcW w:w="879" w:type="dxa"/>
            <w:gridSpan w:val="3"/>
            <w:shd w:val="clear" w:color="auto" w:fill="E2E0DC" w:themeFill="accent5" w:themeFillTint="66"/>
            <w:vAlign w:val="center"/>
          </w:tcPr>
          <w:p w14:paraId="3599F8BA" w14:textId="77777777" w:rsidR="00161E19" w:rsidRPr="00DA6815" w:rsidRDefault="00161E19" w:rsidP="00896B1E">
            <w:pPr>
              <w:pStyle w:val="BodyText"/>
              <w:rPr>
                <w:b/>
                <w:bCs/>
                <w:sz w:val="16"/>
                <w:szCs w:val="16"/>
              </w:rPr>
            </w:pPr>
            <w:r w:rsidRPr="00DA6815">
              <w:rPr>
                <w:b/>
                <w:bCs/>
                <w:sz w:val="16"/>
                <w:szCs w:val="16"/>
              </w:rPr>
              <w:t>Q1</w:t>
            </w:r>
          </w:p>
        </w:tc>
        <w:tc>
          <w:tcPr>
            <w:tcW w:w="879" w:type="dxa"/>
            <w:gridSpan w:val="3"/>
            <w:shd w:val="clear" w:color="auto" w:fill="E2E0DC" w:themeFill="accent5" w:themeFillTint="66"/>
            <w:vAlign w:val="center"/>
          </w:tcPr>
          <w:p w14:paraId="6EE7BF20" w14:textId="77777777" w:rsidR="00161E19" w:rsidRPr="00DA6815" w:rsidRDefault="00161E19" w:rsidP="00896B1E">
            <w:pPr>
              <w:pStyle w:val="BodyText"/>
              <w:rPr>
                <w:b/>
                <w:bCs/>
                <w:sz w:val="16"/>
                <w:szCs w:val="16"/>
              </w:rPr>
            </w:pPr>
            <w:r w:rsidRPr="00DA6815">
              <w:rPr>
                <w:b/>
                <w:bCs/>
                <w:sz w:val="16"/>
                <w:szCs w:val="16"/>
              </w:rPr>
              <w:t>Q2</w:t>
            </w:r>
          </w:p>
        </w:tc>
        <w:tc>
          <w:tcPr>
            <w:tcW w:w="879" w:type="dxa"/>
            <w:gridSpan w:val="3"/>
            <w:shd w:val="clear" w:color="auto" w:fill="E2E0DC" w:themeFill="accent5" w:themeFillTint="66"/>
            <w:vAlign w:val="center"/>
          </w:tcPr>
          <w:p w14:paraId="4B9C1A5F" w14:textId="77777777" w:rsidR="00161E19" w:rsidRPr="00DA6815" w:rsidRDefault="00161E19" w:rsidP="00896B1E">
            <w:pPr>
              <w:pStyle w:val="BodyText"/>
              <w:rPr>
                <w:b/>
                <w:bCs/>
                <w:sz w:val="16"/>
                <w:szCs w:val="16"/>
              </w:rPr>
            </w:pPr>
            <w:r w:rsidRPr="00DA6815">
              <w:rPr>
                <w:b/>
                <w:bCs/>
                <w:sz w:val="16"/>
                <w:szCs w:val="16"/>
              </w:rPr>
              <w:t>Q3</w:t>
            </w:r>
          </w:p>
        </w:tc>
        <w:tc>
          <w:tcPr>
            <w:tcW w:w="882" w:type="dxa"/>
            <w:gridSpan w:val="3"/>
            <w:shd w:val="clear" w:color="auto" w:fill="E2E0DC" w:themeFill="accent5" w:themeFillTint="66"/>
            <w:vAlign w:val="center"/>
          </w:tcPr>
          <w:p w14:paraId="3EAC9025" w14:textId="77777777" w:rsidR="00161E19" w:rsidRPr="00DA6815" w:rsidRDefault="00161E19" w:rsidP="00896B1E">
            <w:pPr>
              <w:pStyle w:val="BodyText"/>
              <w:rPr>
                <w:b/>
                <w:bCs/>
                <w:sz w:val="16"/>
                <w:szCs w:val="16"/>
              </w:rPr>
            </w:pPr>
            <w:r w:rsidRPr="00DA6815">
              <w:rPr>
                <w:b/>
                <w:bCs/>
                <w:sz w:val="16"/>
                <w:szCs w:val="16"/>
              </w:rPr>
              <w:t>Q4</w:t>
            </w:r>
          </w:p>
        </w:tc>
        <w:tc>
          <w:tcPr>
            <w:tcW w:w="882" w:type="dxa"/>
            <w:gridSpan w:val="3"/>
            <w:shd w:val="clear" w:color="auto" w:fill="E2E0DC" w:themeFill="accent5" w:themeFillTint="66"/>
            <w:vAlign w:val="center"/>
          </w:tcPr>
          <w:p w14:paraId="7D22A8EA" w14:textId="77777777" w:rsidR="00161E19" w:rsidRPr="00DA6815" w:rsidRDefault="00161E19" w:rsidP="00896B1E">
            <w:pPr>
              <w:pStyle w:val="BodyText"/>
              <w:rPr>
                <w:b/>
                <w:bCs/>
                <w:sz w:val="16"/>
                <w:szCs w:val="16"/>
              </w:rPr>
            </w:pPr>
            <w:r w:rsidRPr="00DA6815">
              <w:rPr>
                <w:b/>
                <w:bCs/>
                <w:sz w:val="16"/>
                <w:szCs w:val="16"/>
              </w:rPr>
              <w:t>Q1</w:t>
            </w:r>
          </w:p>
        </w:tc>
        <w:tc>
          <w:tcPr>
            <w:tcW w:w="882" w:type="dxa"/>
            <w:gridSpan w:val="3"/>
            <w:shd w:val="clear" w:color="auto" w:fill="E2E0DC" w:themeFill="accent5" w:themeFillTint="66"/>
            <w:vAlign w:val="center"/>
          </w:tcPr>
          <w:p w14:paraId="35B7122B" w14:textId="77777777" w:rsidR="00161E19" w:rsidRPr="00DA6815" w:rsidRDefault="00161E19" w:rsidP="00896B1E">
            <w:pPr>
              <w:pStyle w:val="BodyText"/>
              <w:rPr>
                <w:b/>
                <w:bCs/>
                <w:sz w:val="16"/>
                <w:szCs w:val="16"/>
              </w:rPr>
            </w:pPr>
            <w:r w:rsidRPr="00DA6815">
              <w:rPr>
                <w:b/>
                <w:bCs/>
                <w:sz w:val="16"/>
                <w:szCs w:val="16"/>
              </w:rPr>
              <w:t>Q2</w:t>
            </w:r>
          </w:p>
        </w:tc>
        <w:tc>
          <w:tcPr>
            <w:tcW w:w="882" w:type="dxa"/>
            <w:gridSpan w:val="3"/>
            <w:shd w:val="clear" w:color="auto" w:fill="E2E0DC" w:themeFill="accent5" w:themeFillTint="66"/>
            <w:vAlign w:val="center"/>
          </w:tcPr>
          <w:p w14:paraId="4B40CA85" w14:textId="77777777" w:rsidR="00161E19" w:rsidRPr="00DA6815" w:rsidRDefault="00161E19" w:rsidP="00896B1E">
            <w:pPr>
              <w:pStyle w:val="BodyText"/>
              <w:rPr>
                <w:b/>
                <w:bCs/>
                <w:sz w:val="16"/>
                <w:szCs w:val="16"/>
              </w:rPr>
            </w:pPr>
            <w:r w:rsidRPr="00DA6815">
              <w:rPr>
                <w:b/>
                <w:bCs/>
                <w:sz w:val="16"/>
                <w:szCs w:val="16"/>
              </w:rPr>
              <w:t>Q3</w:t>
            </w:r>
          </w:p>
        </w:tc>
        <w:tc>
          <w:tcPr>
            <w:tcW w:w="883" w:type="dxa"/>
            <w:gridSpan w:val="3"/>
            <w:shd w:val="clear" w:color="auto" w:fill="E2E0DC" w:themeFill="accent5" w:themeFillTint="66"/>
            <w:vAlign w:val="center"/>
          </w:tcPr>
          <w:p w14:paraId="0FA6346D" w14:textId="77777777" w:rsidR="00161E19" w:rsidRPr="00DA6815" w:rsidRDefault="00161E19" w:rsidP="00896B1E">
            <w:pPr>
              <w:pStyle w:val="BodyText"/>
              <w:rPr>
                <w:b/>
                <w:bCs/>
                <w:sz w:val="16"/>
                <w:szCs w:val="16"/>
              </w:rPr>
            </w:pPr>
            <w:r w:rsidRPr="00DA6815">
              <w:rPr>
                <w:b/>
                <w:bCs/>
                <w:sz w:val="16"/>
                <w:szCs w:val="16"/>
              </w:rPr>
              <w:t>Q4</w:t>
            </w:r>
          </w:p>
        </w:tc>
        <w:tc>
          <w:tcPr>
            <w:tcW w:w="882" w:type="dxa"/>
            <w:gridSpan w:val="3"/>
            <w:shd w:val="clear" w:color="auto" w:fill="E2E0DC" w:themeFill="accent5" w:themeFillTint="66"/>
            <w:vAlign w:val="center"/>
          </w:tcPr>
          <w:p w14:paraId="7635E07C" w14:textId="77777777" w:rsidR="00161E19" w:rsidRPr="00DA6815" w:rsidRDefault="00161E19" w:rsidP="00896B1E">
            <w:pPr>
              <w:pStyle w:val="BodyText"/>
              <w:rPr>
                <w:b/>
                <w:bCs/>
                <w:sz w:val="16"/>
                <w:szCs w:val="16"/>
              </w:rPr>
            </w:pPr>
            <w:r w:rsidRPr="00DA6815">
              <w:rPr>
                <w:b/>
                <w:bCs/>
                <w:sz w:val="16"/>
                <w:szCs w:val="16"/>
              </w:rPr>
              <w:t>Q1</w:t>
            </w:r>
          </w:p>
        </w:tc>
        <w:tc>
          <w:tcPr>
            <w:tcW w:w="882" w:type="dxa"/>
            <w:gridSpan w:val="3"/>
            <w:shd w:val="clear" w:color="auto" w:fill="E2E0DC" w:themeFill="accent5" w:themeFillTint="66"/>
            <w:vAlign w:val="center"/>
          </w:tcPr>
          <w:p w14:paraId="0BF1D94E" w14:textId="77777777" w:rsidR="00161E19" w:rsidRPr="00DA6815" w:rsidRDefault="00161E19" w:rsidP="00896B1E">
            <w:pPr>
              <w:pStyle w:val="BodyText"/>
              <w:rPr>
                <w:b/>
                <w:bCs/>
                <w:sz w:val="16"/>
                <w:szCs w:val="16"/>
              </w:rPr>
            </w:pPr>
            <w:r w:rsidRPr="00DA6815">
              <w:rPr>
                <w:b/>
                <w:bCs/>
                <w:sz w:val="16"/>
                <w:szCs w:val="16"/>
              </w:rPr>
              <w:t>Q2</w:t>
            </w:r>
          </w:p>
        </w:tc>
        <w:tc>
          <w:tcPr>
            <w:tcW w:w="882" w:type="dxa"/>
            <w:gridSpan w:val="3"/>
            <w:shd w:val="clear" w:color="auto" w:fill="E2E0DC" w:themeFill="accent5" w:themeFillTint="66"/>
            <w:vAlign w:val="center"/>
          </w:tcPr>
          <w:p w14:paraId="582A3A4F" w14:textId="77777777" w:rsidR="00161E19" w:rsidRPr="00DA6815" w:rsidRDefault="00161E19" w:rsidP="00896B1E">
            <w:pPr>
              <w:pStyle w:val="BodyText"/>
              <w:rPr>
                <w:b/>
                <w:bCs/>
                <w:sz w:val="16"/>
                <w:szCs w:val="16"/>
              </w:rPr>
            </w:pPr>
            <w:r w:rsidRPr="00DA6815">
              <w:rPr>
                <w:b/>
                <w:bCs/>
                <w:sz w:val="16"/>
                <w:szCs w:val="16"/>
              </w:rPr>
              <w:t>Q3</w:t>
            </w:r>
          </w:p>
        </w:tc>
        <w:tc>
          <w:tcPr>
            <w:tcW w:w="883" w:type="dxa"/>
            <w:gridSpan w:val="3"/>
            <w:shd w:val="clear" w:color="auto" w:fill="E2E0DC" w:themeFill="accent5" w:themeFillTint="66"/>
            <w:vAlign w:val="center"/>
          </w:tcPr>
          <w:p w14:paraId="670BD2A5" w14:textId="77777777" w:rsidR="00161E19" w:rsidRPr="00DA6815" w:rsidRDefault="00161E19" w:rsidP="00896B1E">
            <w:pPr>
              <w:pStyle w:val="BodyText"/>
              <w:rPr>
                <w:b/>
                <w:bCs/>
                <w:sz w:val="16"/>
                <w:szCs w:val="16"/>
              </w:rPr>
            </w:pPr>
            <w:r w:rsidRPr="00DA6815">
              <w:rPr>
                <w:b/>
                <w:bCs/>
                <w:sz w:val="16"/>
                <w:szCs w:val="16"/>
              </w:rPr>
              <w:t>Q4</w:t>
            </w:r>
          </w:p>
        </w:tc>
      </w:tr>
      <w:tr w:rsidR="0036283E" w:rsidRPr="00DA6815" w14:paraId="699DCFB3" w14:textId="77777777" w:rsidTr="00BB291E">
        <w:tc>
          <w:tcPr>
            <w:tcW w:w="3383" w:type="dxa"/>
            <w:vAlign w:val="center"/>
          </w:tcPr>
          <w:p w14:paraId="60C91BB7" w14:textId="4F510AC5" w:rsidR="00161E19" w:rsidRPr="00D773FC" w:rsidRDefault="00161E19" w:rsidP="00896B1E">
            <w:pPr>
              <w:pStyle w:val="Tabletextleft"/>
              <w:rPr>
                <w:sz w:val="16"/>
                <w:szCs w:val="16"/>
              </w:rPr>
            </w:pPr>
            <w:r w:rsidRPr="00D773FC">
              <w:rPr>
                <w:sz w:val="16"/>
                <w:szCs w:val="16"/>
              </w:rPr>
              <w:t xml:space="preserve">Identification of Suppliers for </w:t>
            </w:r>
            <w:r w:rsidR="006C705D" w:rsidRPr="00D773FC">
              <w:rPr>
                <w:sz w:val="16"/>
                <w:szCs w:val="16"/>
              </w:rPr>
              <w:t xml:space="preserve">Livestock Feed </w:t>
            </w:r>
            <w:r w:rsidR="00D71D01" w:rsidRPr="00D773FC">
              <w:rPr>
                <w:sz w:val="16"/>
                <w:szCs w:val="16"/>
              </w:rPr>
              <w:t xml:space="preserve">and </w:t>
            </w:r>
            <w:r w:rsidR="00F31D2D" w:rsidRPr="00D773FC">
              <w:rPr>
                <w:sz w:val="16"/>
                <w:szCs w:val="16"/>
              </w:rPr>
              <w:t>Transport Services (for Relocation)</w:t>
            </w:r>
          </w:p>
        </w:tc>
        <w:tc>
          <w:tcPr>
            <w:tcW w:w="293" w:type="dxa"/>
            <w:vAlign w:val="center"/>
          </w:tcPr>
          <w:p w14:paraId="1E3933E5" w14:textId="77777777" w:rsidR="00161E19" w:rsidRPr="00DA6815" w:rsidRDefault="00161E19" w:rsidP="00896B1E">
            <w:pPr>
              <w:pStyle w:val="BodyText"/>
              <w:rPr>
                <w:sz w:val="16"/>
                <w:szCs w:val="16"/>
              </w:rPr>
            </w:pPr>
          </w:p>
        </w:tc>
        <w:tc>
          <w:tcPr>
            <w:tcW w:w="293" w:type="dxa"/>
            <w:vAlign w:val="center"/>
          </w:tcPr>
          <w:p w14:paraId="138887B3" w14:textId="77777777" w:rsidR="00161E19" w:rsidRPr="00DA6815" w:rsidRDefault="00161E19" w:rsidP="00896B1E">
            <w:pPr>
              <w:pStyle w:val="BodyText"/>
              <w:rPr>
                <w:sz w:val="16"/>
                <w:szCs w:val="16"/>
              </w:rPr>
            </w:pPr>
          </w:p>
        </w:tc>
        <w:tc>
          <w:tcPr>
            <w:tcW w:w="293" w:type="dxa"/>
            <w:vAlign w:val="center"/>
          </w:tcPr>
          <w:p w14:paraId="77CA97A5" w14:textId="77777777" w:rsidR="00161E19" w:rsidRPr="00DA6815" w:rsidRDefault="00161E19" w:rsidP="00896B1E">
            <w:pPr>
              <w:pStyle w:val="BodyText"/>
              <w:rPr>
                <w:sz w:val="16"/>
                <w:szCs w:val="16"/>
              </w:rPr>
            </w:pPr>
          </w:p>
        </w:tc>
        <w:tc>
          <w:tcPr>
            <w:tcW w:w="293" w:type="dxa"/>
            <w:vAlign w:val="center"/>
          </w:tcPr>
          <w:p w14:paraId="322888EE" w14:textId="77777777" w:rsidR="00161E19" w:rsidRPr="00DA6815" w:rsidRDefault="00161E19" w:rsidP="00896B1E">
            <w:pPr>
              <w:pStyle w:val="BodyText"/>
              <w:rPr>
                <w:sz w:val="16"/>
                <w:szCs w:val="16"/>
              </w:rPr>
            </w:pPr>
          </w:p>
        </w:tc>
        <w:tc>
          <w:tcPr>
            <w:tcW w:w="293" w:type="dxa"/>
            <w:vAlign w:val="center"/>
          </w:tcPr>
          <w:p w14:paraId="5819F331" w14:textId="77777777" w:rsidR="00161E19" w:rsidRPr="00DA6815" w:rsidRDefault="00161E19" w:rsidP="00896B1E">
            <w:pPr>
              <w:pStyle w:val="BodyText"/>
              <w:rPr>
                <w:sz w:val="16"/>
                <w:szCs w:val="16"/>
              </w:rPr>
            </w:pPr>
          </w:p>
        </w:tc>
        <w:tc>
          <w:tcPr>
            <w:tcW w:w="293" w:type="dxa"/>
            <w:vAlign w:val="center"/>
          </w:tcPr>
          <w:p w14:paraId="76938BBE" w14:textId="77777777" w:rsidR="00161E19" w:rsidRPr="00DA6815" w:rsidRDefault="00161E19" w:rsidP="00896B1E">
            <w:pPr>
              <w:pStyle w:val="BodyText"/>
              <w:rPr>
                <w:sz w:val="16"/>
                <w:szCs w:val="16"/>
              </w:rPr>
            </w:pPr>
          </w:p>
        </w:tc>
        <w:tc>
          <w:tcPr>
            <w:tcW w:w="293" w:type="dxa"/>
            <w:vAlign w:val="center"/>
          </w:tcPr>
          <w:p w14:paraId="1564FC46" w14:textId="77777777" w:rsidR="00161E19" w:rsidRPr="00DA6815" w:rsidRDefault="00161E19" w:rsidP="00896B1E">
            <w:pPr>
              <w:pStyle w:val="BodyText"/>
              <w:rPr>
                <w:sz w:val="16"/>
                <w:szCs w:val="16"/>
              </w:rPr>
            </w:pPr>
          </w:p>
        </w:tc>
        <w:tc>
          <w:tcPr>
            <w:tcW w:w="293" w:type="dxa"/>
            <w:vAlign w:val="center"/>
          </w:tcPr>
          <w:p w14:paraId="5E2ED3D5" w14:textId="77777777" w:rsidR="00161E19" w:rsidRPr="00DA6815" w:rsidRDefault="00161E19" w:rsidP="00896B1E">
            <w:pPr>
              <w:pStyle w:val="BodyText"/>
              <w:rPr>
                <w:sz w:val="16"/>
                <w:szCs w:val="16"/>
              </w:rPr>
            </w:pPr>
          </w:p>
        </w:tc>
        <w:tc>
          <w:tcPr>
            <w:tcW w:w="293" w:type="dxa"/>
            <w:vAlign w:val="center"/>
          </w:tcPr>
          <w:p w14:paraId="45817A61" w14:textId="77777777" w:rsidR="00161E19" w:rsidRPr="00DA6815" w:rsidRDefault="00161E19" w:rsidP="00896B1E">
            <w:pPr>
              <w:pStyle w:val="BodyText"/>
              <w:rPr>
                <w:sz w:val="16"/>
                <w:szCs w:val="16"/>
              </w:rPr>
            </w:pPr>
          </w:p>
        </w:tc>
        <w:tc>
          <w:tcPr>
            <w:tcW w:w="293" w:type="dxa"/>
            <w:vAlign w:val="center"/>
          </w:tcPr>
          <w:p w14:paraId="1340B993" w14:textId="77777777" w:rsidR="00161E19" w:rsidRPr="00DA6815" w:rsidRDefault="00161E19" w:rsidP="00896B1E">
            <w:pPr>
              <w:pStyle w:val="BodyText"/>
              <w:rPr>
                <w:sz w:val="16"/>
                <w:szCs w:val="16"/>
              </w:rPr>
            </w:pPr>
          </w:p>
        </w:tc>
        <w:tc>
          <w:tcPr>
            <w:tcW w:w="294" w:type="dxa"/>
            <w:vAlign w:val="center"/>
          </w:tcPr>
          <w:p w14:paraId="351C0A2E" w14:textId="77777777" w:rsidR="00161E19" w:rsidRPr="00DA6815" w:rsidRDefault="00161E19" w:rsidP="00896B1E">
            <w:pPr>
              <w:pStyle w:val="BodyText"/>
              <w:rPr>
                <w:sz w:val="16"/>
                <w:szCs w:val="16"/>
              </w:rPr>
            </w:pPr>
          </w:p>
        </w:tc>
        <w:tc>
          <w:tcPr>
            <w:tcW w:w="295" w:type="dxa"/>
            <w:vAlign w:val="center"/>
          </w:tcPr>
          <w:p w14:paraId="0FBF4F05"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39473128"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7B35AA2A"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4CDF6E8" w14:textId="77777777" w:rsidR="00161E19" w:rsidRPr="00DA6815" w:rsidRDefault="00161E19" w:rsidP="00896B1E">
            <w:pPr>
              <w:pStyle w:val="BodyText"/>
              <w:rPr>
                <w:sz w:val="16"/>
                <w:szCs w:val="16"/>
              </w:rPr>
            </w:pPr>
          </w:p>
        </w:tc>
        <w:tc>
          <w:tcPr>
            <w:tcW w:w="294" w:type="dxa"/>
            <w:vAlign w:val="center"/>
          </w:tcPr>
          <w:p w14:paraId="7C86009D" w14:textId="77777777" w:rsidR="00161E19" w:rsidRPr="00DA6815" w:rsidRDefault="00161E19" w:rsidP="00896B1E">
            <w:pPr>
              <w:pStyle w:val="BodyText"/>
              <w:rPr>
                <w:sz w:val="16"/>
                <w:szCs w:val="16"/>
              </w:rPr>
            </w:pPr>
          </w:p>
        </w:tc>
        <w:tc>
          <w:tcPr>
            <w:tcW w:w="294" w:type="dxa"/>
            <w:vAlign w:val="center"/>
          </w:tcPr>
          <w:p w14:paraId="3BD27B2D" w14:textId="77777777" w:rsidR="00161E19" w:rsidRPr="00DA6815" w:rsidRDefault="00161E19" w:rsidP="00896B1E">
            <w:pPr>
              <w:pStyle w:val="BodyText"/>
              <w:rPr>
                <w:sz w:val="16"/>
                <w:szCs w:val="16"/>
              </w:rPr>
            </w:pPr>
          </w:p>
        </w:tc>
        <w:tc>
          <w:tcPr>
            <w:tcW w:w="294" w:type="dxa"/>
            <w:vAlign w:val="center"/>
          </w:tcPr>
          <w:p w14:paraId="14CC35CE" w14:textId="77777777" w:rsidR="00161E19" w:rsidRPr="00DA6815" w:rsidRDefault="00161E19" w:rsidP="00896B1E">
            <w:pPr>
              <w:pStyle w:val="BodyText"/>
              <w:rPr>
                <w:sz w:val="16"/>
                <w:szCs w:val="16"/>
              </w:rPr>
            </w:pPr>
          </w:p>
        </w:tc>
        <w:tc>
          <w:tcPr>
            <w:tcW w:w="294" w:type="dxa"/>
            <w:vAlign w:val="center"/>
          </w:tcPr>
          <w:p w14:paraId="7938EC1C" w14:textId="77777777" w:rsidR="00161E19" w:rsidRPr="00DA6815" w:rsidRDefault="00161E19" w:rsidP="00896B1E">
            <w:pPr>
              <w:pStyle w:val="BodyText"/>
              <w:rPr>
                <w:sz w:val="16"/>
                <w:szCs w:val="16"/>
              </w:rPr>
            </w:pPr>
          </w:p>
        </w:tc>
        <w:tc>
          <w:tcPr>
            <w:tcW w:w="294" w:type="dxa"/>
            <w:vAlign w:val="center"/>
          </w:tcPr>
          <w:p w14:paraId="17C6EAEE" w14:textId="77777777" w:rsidR="00161E19" w:rsidRPr="00DA6815" w:rsidRDefault="00161E19" w:rsidP="00896B1E">
            <w:pPr>
              <w:pStyle w:val="BodyText"/>
              <w:rPr>
                <w:sz w:val="16"/>
                <w:szCs w:val="16"/>
              </w:rPr>
            </w:pPr>
          </w:p>
        </w:tc>
        <w:tc>
          <w:tcPr>
            <w:tcW w:w="294" w:type="dxa"/>
            <w:vAlign w:val="center"/>
          </w:tcPr>
          <w:p w14:paraId="452F7092" w14:textId="77777777" w:rsidR="00161E19" w:rsidRPr="00DA6815" w:rsidRDefault="00161E19" w:rsidP="00896B1E">
            <w:pPr>
              <w:pStyle w:val="BodyText"/>
              <w:rPr>
                <w:sz w:val="16"/>
                <w:szCs w:val="16"/>
              </w:rPr>
            </w:pPr>
          </w:p>
        </w:tc>
        <w:tc>
          <w:tcPr>
            <w:tcW w:w="294" w:type="dxa"/>
            <w:vAlign w:val="center"/>
          </w:tcPr>
          <w:p w14:paraId="47FE6F26" w14:textId="77777777" w:rsidR="00161E19" w:rsidRPr="00DA6815" w:rsidRDefault="00161E19" w:rsidP="00896B1E">
            <w:pPr>
              <w:pStyle w:val="BodyText"/>
              <w:rPr>
                <w:sz w:val="16"/>
                <w:szCs w:val="16"/>
              </w:rPr>
            </w:pPr>
          </w:p>
        </w:tc>
        <w:tc>
          <w:tcPr>
            <w:tcW w:w="294" w:type="dxa"/>
            <w:vAlign w:val="center"/>
          </w:tcPr>
          <w:p w14:paraId="06FAE40B" w14:textId="77777777" w:rsidR="00161E19" w:rsidRPr="00DA6815" w:rsidRDefault="00161E19" w:rsidP="00896B1E">
            <w:pPr>
              <w:pStyle w:val="BodyText"/>
              <w:rPr>
                <w:sz w:val="16"/>
                <w:szCs w:val="16"/>
              </w:rPr>
            </w:pPr>
          </w:p>
        </w:tc>
        <w:tc>
          <w:tcPr>
            <w:tcW w:w="295" w:type="dxa"/>
            <w:vAlign w:val="center"/>
          </w:tcPr>
          <w:p w14:paraId="620B284D" w14:textId="77777777" w:rsidR="00161E19" w:rsidRPr="00DA6815" w:rsidRDefault="00161E19" w:rsidP="00896B1E">
            <w:pPr>
              <w:pStyle w:val="BodyText"/>
              <w:rPr>
                <w:sz w:val="16"/>
                <w:szCs w:val="16"/>
              </w:rPr>
            </w:pPr>
          </w:p>
        </w:tc>
        <w:tc>
          <w:tcPr>
            <w:tcW w:w="294" w:type="dxa"/>
            <w:vAlign w:val="center"/>
          </w:tcPr>
          <w:p w14:paraId="6115F58D" w14:textId="77777777" w:rsidR="00161E19" w:rsidRPr="00DA6815" w:rsidRDefault="00161E19" w:rsidP="00896B1E">
            <w:pPr>
              <w:pStyle w:val="BodyText"/>
              <w:rPr>
                <w:sz w:val="16"/>
                <w:szCs w:val="16"/>
              </w:rPr>
            </w:pPr>
          </w:p>
        </w:tc>
        <w:tc>
          <w:tcPr>
            <w:tcW w:w="294" w:type="dxa"/>
            <w:vAlign w:val="center"/>
          </w:tcPr>
          <w:p w14:paraId="227A0B6D" w14:textId="77777777" w:rsidR="00161E19" w:rsidRPr="00DA6815" w:rsidRDefault="00161E19" w:rsidP="00896B1E">
            <w:pPr>
              <w:pStyle w:val="BodyText"/>
              <w:rPr>
                <w:sz w:val="16"/>
                <w:szCs w:val="16"/>
              </w:rPr>
            </w:pPr>
          </w:p>
        </w:tc>
        <w:tc>
          <w:tcPr>
            <w:tcW w:w="294" w:type="dxa"/>
            <w:vAlign w:val="center"/>
          </w:tcPr>
          <w:p w14:paraId="3F1508F9" w14:textId="77777777" w:rsidR="00161E19" w:rsidRPr="00DA6815" w:rsidRDefault="00161E19" w:rsidP="00896B1E">
            <w:pPr>
              <w:pStyle w:val="BodyText"/>
              <w:rPr>
                <w:sz w:val="16"/>
                <w:szCs w:val="16"/>
              </w:rPr>
            </w:pPr>
          </w:p>
        </w:tc>
        <w:tc>
          <w:tcPr>
            <w:tcW w:w="294" w:type="dxa"/>
            <w:vAlign w:val="center"/>
          </w:tcPr>
          <w:p w14:paraId="25061106" w14:textId="77777777" w:rsidR="00161E19" w:rsidRPr="00DA6815" w:rsidRDefault="00161E19" w:rsidP="00896B1E">
            <w:pPr>
              <w:pStyle w:val="BodyText"/>
              <w:rPr>
                <w:sz w:val="16"/>
                <w:szCs w:val="16"/>
              </w:rPr>
            </w:pPr>
          </w:p>
        </w:tc>
        <w:tc>
          <w:tcPr>
            <w:tcW w:w="294" w:type="dxa"/>
            <w:vAlign w:val="center"/>
          </w:tcPr>
          <w:p w14:paraId="74C7E17A" w14:textId="77777777" w:rsidR="00161E19" w:rsidRPr="00DA6815" w:rsidRDefault="00161E19" w:rsidP="00896B1E">
            <w:pPr>
              <w:pStyle w:val="BodyText"/>
              <w:rPr>
                <w:sz w:val="16"/>
                <w:szCs w:val="16"/>
              </w:rPr>
            </w:pPr>
          </w:p>
        </w:tc>
        <w:tc>
          <w:tcPr>
            <w:tcW w:w="294" w:type="dxa"/>
            <w:vAlign w:val="center"/>
          </w:tcPr>
          <w:p w14:paraId="3321FE68" w14:textId="77777777" w:rsidR="00161E19" w:rsidRPr="00DA6815" w:rsidRDefault="00161E19" w:rsidP="00896B1E">
            <w:pPr>
              <w:pStyle w:val="BodyText"/>
              <w:rPr>
                <w:sz w:val="16"/>
                <w:szCs w:val="16"/>
              </w:rPr>
            </w:pPr>
          </w:p>
        </w:tc>
        <w:tc>
          <w:tcPr>
            <w:tcW w:w="294" w:type="dxa"/>
            <w:vAlign w:val="center"/>
          </w:tcPr>
          <w:p w14:paraId="3A29A3A3" w14:textId="77777777" w:rsidR="00161E19" w:rsidRPr="00DA6815" w:rsidRDefault="00161E19" w:rsidP="00896B1E">
            <w:pPr>
              <w:pStyle w:val="BodyText"/>
              <w:rPr>
                <w:sz w:val="16"/>
                <w:szCs w:val="16"/>
              </w:rPr>
            </w:pPr>
          </w:p>
        </w:tc>
        <w:tc>
          <w:tcPr>
            <w:tcW w:w="294" w:type="dxa"/>
            <w:vAlign w:val="center"/>
          </w:tcPr>
          <w:p w14:paraId="6A778578" w14:textId="77777777" w:rsidR="00161E19" w:rsidRPr="00DA6815" w:rsidRDefault="00161E19" w:rsidP="00896B1E">
            <w:pPr>
              <w:pStyle w:val="BodyText"/>
              <w:rPr>
                <w:sz w:val="16"/>
                <w:szCs w:val="16"/>
              </w:rPr>
            </w:pPr>
          </w:p>
        </w:tc>
        <w:tc>
          <w:tcPr>
            <w:tcW w:w="294" w:type="dxa"/>
            <w:vAlign w:val="center"/>
          </w:tcPr>
          <w:p w14:paraId="064843F5" w14:textId="77777777" w:rsidR="00161E19" w:rsidRPr="00DA6815" w:rsidRDefault="00161E19" w:rsidP="00896B1E">
            <w:pPr>
              <w:pStyle w:val="BodyText"/>
              <w:rPr>
                <w:sz w:val="16"/>
                <w:szCs w:val="16"/>
              </w:rPr>
            </w:pPr>
          </w:p>
        </w:tc>
        <w:tc>
          <w:tcPr>
            <w:tcW w:w="294" w:type="dxa"/>
            <w:vAlign w:val="center"/>
          </w:tcPr>
          <w:p w14:paraId="1D63CF0B" w14:textId="77777777" w:rsidR="00161E19" w:rsidRPr="00DA6815" w:rsidRDefault="00161E19" w:rsidP="00896B1E">
            <w:pPr>
              <w:pStyle w:val="BodyText"/>
              <w:rPr>
                <w:sz w:val="16"/>
                <w:szCs w:val="16"/>
              </w:rPr>
            </w:pPr>
          </w:p>
        </w:tc>
        <w:tc>
          <w:tcPr>
            <w:tcW w:w="294" w:type="dxa"/>
            <w:vAlign w:val="center"/>
          </w:tcPr>
          <w:p w14:paraId="190AA5F3" w14:textId="77777777" w:rsidR="00161E19" w:rsidRPr="00DA6815" w:rsidRDefault="00161E19" w:rsidP="00896B1E">
            <w:pPr>
              <w:pStyle w:val="BodyText"/>
              <w:rPr>
                <w:sz w:val="16"/>
                <w:szCs w:val="16"/>
              </w:rPr>
            </w:pPr>
          </w:p>
        </w:tc>
        <w:tc>
          <w:tcPr>
            <w:tcW w:w="295" w:type="dxa"/>
            <w:vAlign w:val="center"/>
          </w:tcPr>
          <w:p w14:paraId="488D23A8" w14:textId="77777777" w:rsidR="00161E19" w:rsidRPr="00DA6815" w:rsidRDefault="00161E19" w:rsidP="00896B1E">
            <w:pPr>
              <w:pStyle w:val="BodyText"/>
              <w:rPr>
                <w:sz w:val="16"/>
                <w:szCs w:val="16"/>
              </w:rPr>
            </w:pPr>
          </w:p>
        </w:tc>
      </w:tr>
      <w:tr w:rsidR="0036283E" w:rsidRPr="00DA6815" w14:paraId="625ABBA6" w14:textId="77777777" w:rsidTr="00BB291E">
        <w:tc>
          <w:tcPr>
            <w:tcW w:w="3383" w:type="dxa"/>
            <w:vAlign w:val="center"/>
          </w:tcPr>
          <w:p w14:paraId="3922A62E" w14:textId="7D9A5D8A" w:rsidR="00F31D2D" w:rsidRPr="00D773FC" w:rsidRDefault="00F31D2D" w:rsidP="00896B1E">
            <w:pPr>
              <w:pStyle w:val="Tabletextleft"/>
              <w:rPr>
                <w:sz w:val="16"/>
                <w:szCs w:val="16"/>
              </w:rPr>
            </w:pPr>
            <w:r w:rsidRPr="00D773FC">
              <w:rPr>
                <w:sz w:val="16"/>
                <w:szCs w:val="16"/>
              </w:rPr>
              <w:t>Identification of Impacted PAPs and Mapping of Assets (e.g. Beehives)</w:t>
            </w:r>
          </w:p>
        </w:tc>
        <w:tc>
          <w:tcPr>
            <w:tcW w:w="293" w:type="dxa"/>
            <w:vAlign w:val="center"/>
          </w:tcPr>
          <w:p w14:paraId="014E13D2" w14:textId="77777777" w:rsidR="00F31D2D" w:rsidRPr="00DA6815" w:rsidRDefault="00F31D2D" w:rsidP="00896B1E">
            <w:pPr>
              <w:pStyle w:val="BodyText"/>
              <w:rPr>
                <w:sz w:val="16"/>
                <w:szCs w:val="16"/>
              </w:rPr>
            </w:pPr>
          </w:p>
        </w:tc>
        <w:tc>
          <w:tcPr>
            <w:tcW w:w="293" w:type="dxa"/>
            <w:vAlign w:val="center"/>
          </w:tcPr>
          <w:p w14:paraId="2B5B225A" w14:textId="77777777" w:rsidR="00F31D2D" w:rsidRPr="00DA6815" w:rsidRDefault="00F31D2D" w:rsidP="00896B1E">
            <w:pPr>
              <w:pStyle w:val="BodyText"/>
              <w:rPr>
                <w:sz w:val="16"/>
                <w:szCs w:val="16"/>
              </w:rPr>
            </w:pPr>
          </w:p>
        </w:tc>
        <w:tc>
          <w:tcPr>
            <w:tcW w:w="293" w:type="dxa"/>
            <w:vAlign w:val="center"/>
          </w:tcPr>
          <w:p w14:paraId="62419FF9" w14:textId="77777777" w:rsidR="00F31D2D" w:rsidRPr="00DA6815" w:rsidRDefault="00F31D2D" w:rsidP="00896B1E">
            <w:pPr>
              <w:pStyle w:val="BodyText"/>
              <w:rPr>
                <w:sz w:val="16"/>
                <w:szCs w:val="16"/>
              </w:rPr>
            </w:pPr>
          </w:p>
        </w:tc>
        <w:tc>
          <w:tcPr>
            <w:tcW w:w="293" w:type="dxa"/>
            <w:vAlign w:val="center"/>
          </w:tcPr>
          <w:p w14:paraId="0AA31187" w14:textId="77777777" w:rsidR="00F31D2D" w:rsidRPr="00DA6815" w:rsidRDefault="00F31D2D" w:rsidP="00896B1E">
            <w:pPr>
              <w:pStyle w:val="BodyText"/>
              <w:rPr>
                <w:sz w:val="16"/>
                <w:szCs w:val="16"/>
              </w:rPr>
            </w:pPr>
          </w:p>
        </w:tc>
        <w:tc>
          <w:tcPr>
            <w:tcW w:w="293" w:type="dxa"/>
            <w:vAlign w:val="center"/>
          </w:tcPr>
          <w:p w14:paraId="2CE41FCB" w14:textId="77777777" w:rsidR="00F31D2D" w:rsidRPr="00DA6815" w:rsidRDefault="00F31D2D" w:rsidP="00896B1E">
            <w:pPr>
              <w:pStyle w:val="BodyText"/>
              <w:rPr>
                <w:sz w:val="16"/>
                <w:szCs w:val="16"/>
              </w:rPr>
            </w:pPr>
          </w:p>
        </w:tc>
        <w:tc>
          <w:tcPr>
            <w:tcW w:w="293" w:type="dxa"/>
            <w:vAlign w:val="center"/>
          </w:tcPr>
          <w:p w14:paraId="46A4679E" w14:textId="77777777" w:rsidR="00F31D2D" w:rsidRPr="00DA6815" w:rsidRDefault="00F31D2D" w:rsidP="00896B1E">
            <w:pPr>
              <w:pStyle w:val="BodyText"/>
              <w:rPr>
                <w:sz w:val="16"/>
                <w:szCs w:val="16"/>
              </w:rPr>
            </w:pPr>
          </w:p>
        </w:tc>
        <w:tc>
          <w:tcPr>
            <w:tcW w:w="293" w:type="dxa"/>
            <w:vAlign w:val="center"/>
          </w:tcPr>
          <w:p w14:paraId="2C27ED12" w14:textId="77777777" w:rsidR="00F31D2D" w:rsidRPr="00DA6815" w:rsidRDefault="00F31D2D" w:rsidP="00896B1E">
            <w:pPr>
              <w:pStyle w:val="BodyText"/>
              <w:rPr>
                <w:sz w:val="16"/>
                <w:szCs w:val="16"/>
              </w:rPr>
            </w:pPr>
          </w:p>
        </w:tc>
        <w:tc>
          <w:tcPr>
            <w:tcW w:w="293" w:type="dxa"/>
            <w:vAlign w:val="center"/>
          </w:tcPr>
          <w:p w14:paraId="12BE88C2" w14:textId="77777777" w:rsidR="00F31D2D" w:rsidRPr="00DA6815" w:rsidRDefault="00F31D2D" w:rsidP="00896B1E">
            <w:pPr>
              <w:pStyle w:val="BodyText"/>
              <w:rPr>
                <w:sz w:val="16"/>
                <w:szCs w:val="16"/>
              </w:rPr>
            </w:pPr>
          </w:p>
        </w:tc>
        <w:tc>
          <w:tcPr>
            <w:tcW w:w="293" w:type="dxa"/>
            <w:vAlign w:val="center"/>
          </w:tcPr>
          <w:p w14:paraId="32913D50" w14:textId="77777777" w:rsidR="00F31D2D" w:rsidRPr="00DA6815" w:rsidRDefault="00F31D2D" w:rsidP="00896B1E">
            <w:pPr>
              <w:pStyle w:val="BodyText"/>
              <w:rPr>
                <w:sz w:val="16"/>
                <w:szCs w:val="16"/>
              </w:rPr>
            </w:pPr>
          </w:p>
        </w:tc>
        <w:tc>
          <w:tcPr>
            <w:tcW w:w="293" w:type="dxa"/>
            <w:vAlign w:val="center"/>
          </w:tcPr>
          <w:p w14:paraId="08EA00CE" w14:textId="77777777" w:rsidR="00F31D2D" w:rsidRPr="00DA6815" w:rsidRDefault="00F31D2D" w:rsidP="00896B1E">
            <w:pPr>
              <w:pStyle w:val="BodyText"/>
              <w:rPr>
                <w:sz w:val="16"/>
                <w:szCs w:val="16"/>
              </w:rPr>
            </w:pPr>
          </w:p>
        </w:tc>
        <w:tc>
          <w:tcPr>
            <w:tcW w:w="294" w:type="dxa"/>
            <w:vAlign w:val="center"/>
          </w:tcPr>
          <w:p w14:paraId="142D910A" w14:textId="77777777" w:rsidR="00F31D2D" w:rsidRPr="00DA6815" w:rsidRDefault="00F31D2D" w:rsidP="00896B1E">
            <w:pPr>
              <w:pStyle w:val="BodyText"/>
              <w:rPr>
                <w:sz w:val="16"/>
                <w:szCs w:val="16"/>
              </w:rPr>
            </w:pPr>
          </w:p>
        </w:tc>
        <w:tc>
          <w:tcPr>
            <w:tcW w:w="295" w:type="dxa"/>
            <w:vAlign w:val="center"/>
          </w:tcPr>
          <w:p w14:paraId="3321FAEF"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39A4758C"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753E43B6"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70B8A4BC" w14:textId="77777777" w:rsidR="00F31D2D" w:rsidRPr="00DA6815" w:rsidRDefault="00F31D2D" w:rsidP="00896B1E">
            <w:pPr>
              <w:pStyle w:val="BodyText"/>
              <w:rPr>
                <w:sz w:val="16"/>
                <w:szCs w:val="16"/>
              </w:rPr>
            </w:pPr>
          </w:p>
        </w:tc>
        <w:tc>
          <w:tcPr>
            <w:tcW w:w="294" w:type="dxa"/>
            <w:vAlign w:val="center"/>
          </w:tcPr>
          <w:p w14:paraId="7694B7CE" w14:textId="77777777" w:rsidR="00F31D2D" w:rsidRPr="00DA6815" w:rsidRDefault="00F31D2D" w:rsidP="00896B1E">
            <w:pPr>
              <w:pStyle w:val="BodyText"/>
              <w:rPr>
                <w:sz w:val="16"/>
                <w:szCs w:val="16"/>
              </w:rPr>
            </w:pPr>
          </w:p>
        </w:tc>
        <w:tc>
          <w:tcPr>
            <w:tcW w:w="294" w:type="dxa"/>
            <w:vAlign w:val="center"/>
          </w:tcPr>
          <w:p w14:paraId="425C4F40" w14:textId="77777777" w:rsidR="00F31D2D" w:rsidRPr="00DA6815" w:rsidRDefault="00F31D2D" w:rsidP="00896B1E">
            <w:pPr>
              <w:pStyle w:val="BodyText"/>
              <w:rPr>
                <w:sz w:val="16"/>
                <w:szCs w:val="16"/>
              </w:rPr>
            </w:pPr>
          </w:p>
        </w:tc>
        <w:tc>
          <w:tcPr>
            <w:tcW w:w="294" w:type="dxa"/>
            <w:vAlign w:val="center"/>
          </w:tcPr>
          <w:p w14:paraId="6A591600" w14:textId="77777777" w:rsidR="00F31D2D" w:rsidRPr="00DA6815" w:rsidRDefault="00F31D2D" w:rsidP="00896B1E">
            <w:pPr>
              <w:pStyle w:val="BodyText"/>
              <w:rPr>
                <w:sz w:val="16"/>
                <w:szCs w:val="16"/>
              </w:rPr>
            </w:pPr>
          </w:p>
        </w:tc>
        <w:tc>
          <w:tcPr>
            <w:tcW w:w="294" w:type="dxa"/>
            <w:vAlign w:val="center"/>
          </w:tcPr>
          <w:p w14:paraId="76ADF056" w14:textId="77777777" w:rsidR="00F31D2D" w:rsidRPr="00DA6815" w:rsidRDefault="00F31D2D" w:rsidP="00896B1E">
            <w:pPr>
              <w:pStyle w:val="BodyText"/>
              <w:rPr>
                <w:sz w:val="16"/>
                <w:szCs w:val="16"/>
              </w:rPr>
            </w:pPr>
          </w:p>
        </w:tc>
        <w:tc>
          <w:tcPr>
            <w:tcW w:w="294" w:type="dxa"/>
            <w:vAlign w:val="center"/>
          </w:tcPr>
          <w:p w14:paraId="09EA1A7E" w14:textId="77777777" w:rsidR="00F31D2D" w:rsidRPr="00DA6815" w:rsidRDefault="00F31D2D" w:rsidP="00896B1E">
            <w:pPr>
              <w:pStyle w:val="BodyText"/>
              <w:rPr>
                <w:sz w:val="16"/>
                <w:szCs w:val="16"/>
              </w:rPr>
            </w:pPr>
          </w:p>
        </w:tc>
        <w:tc>
          <w:tcPr>
            <w:tcW w:w="294" w:type="dxa"/>
            <w:vAlign w:val="center"/>
          </w:tcPr>
          <w:p w14:paraId="75070200" w14:textId="77777777" w:rsidR="00F31D2D" w:rsidRPr="00DA6815" w:rsidRDefault="00F31D2D" w:rsidP="00896B1E">
            <w:pPr>
              <w:pStyle w:val="BodyText"/>
              <w:rPr>
                <w:sz w:val="16"/>
                <w:szCs w:val="16"/>
              </w:rPr>
            </w:pPr>
          </w:p>
        </w:tc>
        <w:tc>
          <w:tcPr>
            <w:tcW w:w="294" w:type="dxa"/>
            <w:vAlign w:val="center"/>
          </w:tcPr>
          <w:p w14:paraId="28E4BCFA" w14:textId="77777777" w:rsidR="00F31D2D" w:rsidRPr="00DA6815" w:rsidRDefault="00F31D2D" w:rsidP="00896B1E">
            <w:pPr>
              <w:pStyle w:val="BodyText"/>
              <w:rPr>
                <w:sz w:val="16"/>
                <w:szCs w:val="16"/>
              </w:rPr>
            </w:pPr>
          </w:p>
        </w:tc>
        <w:tc>
          <w:tcPr>
            <w:tcW w:w="294" w:type="dxa"/>
            <w:vAlign w:val="center"/>
          </w:tcPr>
          <w:p w14:paraId="6A3289C6" w14:textId="77777777" w:rsidR="00F31D2D" w:rsidRPr="00DA6815" w:rsidRDefault="00F31D2D" w:rsidP="00896B1E">
            <w:pPr>
              <w:pStyle w:val="BodyText"/>
              <w:rPr>
                <w:sz w:val="16"/>
                <w:szCs w:val="16"/>
              </w:rPr>
            </w:pPr>
          </w:p>
        </w:tc>
        <w:tc>
          <w:tcPr>
            <w:tcW w:w="295" w:type="dxa"/>
            <w:vAlign w:val="center"/>
          </w:tcPr>
          <w:p w14:paraId="2FDC71A8" w14:textId="77777777" w:rsidR="00F31D2D" w:rsidRPr="00DA6815" w:rsidRDefault="00F31D2D" w:rsidP="00896B1E">
            <w:pPr>
              <w:pStyle w:val="BodyText"/>
              <w:rPr>
                <w:sz w:val="16"/>
                <w:szCs w:val="16"/>
              </w:rPr>
            </w:pPr>
          </w:p>
        </w:tc>
        <w:tc>
          <w:tcPr>
            <w:tcW w:w="294" w:type="dxa"/>
            <w:vAlign w:val="center"/>
          </w:tcPr>
          <w:p w14:paraId="3701161E" w14:textId="77777777" w:rsidR="00F31D2D" w:rsidRPr="00DA6815" w:rsidRDefault="00F31D2D" w:rsidP="00896B1E">
            <w:pPr>
              <w:pStyle w:val="BodyText"/>
              <w:rPr>
                <w:sz w:val="16"/>
                <w:szCs w:val="16"/>
              </w:rPr>
            </w:pPr>
          </w:p>
        </w:tc>
        <w:tc>
          <w:tcPr>
            <w:tcW w:w="294" w:type="dxa"/>
            <w:vAlign w:val="center"/>
          </w:tcPr>
          <w:p w14:paraId="3FBA5FCE" w14:textId="77777777" w:rsidR="00F31D2D" w:rsidRPr="00DA6815" w:rsidRDefault="00F31D2D" w:rsidP="00896B1E">
            <w:pPr>
              <w:pStyle w:val="BodyText"/>
              <w:rPr>
                <w:sz w:val="16"/>
                <w:szCs w:val="16"/>
              </w:rPr>
            </w:pPr>
          </w:p>
        </w:tc>
        <w:tc>
          <w:tcPr>
            <w:tcW w:w="294" w:type="dxa"/>
            <w:vAlign w:val="center"/>
          </w:tcPr>
          <w:p w14:paraId="6BFA32AE" w14:textId="77777777" w:rsidR="00F31D2D" w:rsidRPr="00DA6815" w:rsidRDefault="00F31D2D" w:rsidP="00896B1E">
            <w:pPr>
              <w:pStyle w:val="BodyText"/>
              <w:rPr>
                <w:sz w:val="16"/>
                <w:szCs w:val="16"/>
              </w:rPr>
            </w:pPr>
          </w:p>
        </w:tc>
        <w:tc>
          <w:tcPr>
            <w:tcW w:w="294" w:type="dxa"/>
            <w:vAlign w:val="center"/>
          </w:tcPr>
          <w:p w14:paraId="78773D09" w14:textId="77777777" w:rsidR="00F31D2D" w:rsidRPr="00DA6815" w:rsidRDefault="00F31D2D" w:rsidP="00896B1E">
            <w:pPr>
              <w:pStyle w:val="BodyText"/>
              <w:rPr>
                <w:sz w:val="16"/>
                <w:szCs w:val="16"/>
              </w:rPr>
            </w:pPr>
          </w:p>
        </w:tc>
        <w:tc>
          <w:tcPr>
            <w:tcW w:w="294" w:type="dxa"/>
            <w:vAlign w:val="center"/>
          </w:tcPr>
          <w:p w14:paraId="116D7DFB" w14:textId="77777777" w:rsidR="00F31D2D" w:rsidRPr="00DA6815" w:rsidRDefault="00F31D2D" w:rsidP="00896B1E">
            <w:pPr>
              <w:pStyle w:val="BodyText"/>
              <w:rPr>
                <w:sz w:val="16"/>
                <w:szCs w:val="16"/>
              </w:rPr>
            </w:pPr>
          </w:p>
        </w:tc>
        <w:tc>
          <w:tcPr>
            <w:tcW w:w="294" w:type="dxa"/>
            <w:vAlign w:val="center"/>
          </w:tcPr>
          <w:p w14:paraId="3086B577" w14:textId="77777777" w:rsidR="00F31D2D" w:rsidRPr="00DA6815" w:rsidRDefault="00F31D2D" w:rsidP="00896B1E">
            <w:pPr>
              <w:pStyle w:val="BodyText"/>
              <w:rPr>
                <w:sz w:val="16"/>
                <w:szCs w:val="16"/>
              </w:rPr>
            </w:pPr>
          </w:p>
        </w:tc>
        <w:tc>
          <w:tcPr>
            <w:tcW w:w="294" w:type="dxa"/>
            <w:vAlign w:val="center"/>
          </w:tcPr>
          <w:p w14:paraId="3AEC614F" w14:textId="77777777" w:rsidR="00F31D2D" w:rsidRPr="00DA6815" w:rsidRDefault="00F31D2D" w:rsidP="00896B1E">
            <w:pPr>
              <w:pStyle w:val="BodyText"/>
              <w:rPr>
                <w:sz w:val="16"/>
                <w:szCs w:val="16"/>
              </w:rPr>
            </w:pPr>
          </w:p>
        </w:tc>
        <w:tc>
          <w:tcPr>
            <w:tcW w:w="294" w:type="dxa"/>
            <w:vAlign w:val="center"/>
          </w:tcPr>
          <w:p w14:paraId="195DEDB1" w14:textId="77777777" w:rsidR="00F31D2D" w:rsidRPr="00DA6815" w:rsidRDefault="00F31D2D" w:rsidP="00896B1E">
            <w:pPr>
              <w:pStyle w:val="BodyText"/>
              <w:rPr>
                <w:sz w:val="16"/>
                <w:szCs w:val="16"/>
              </w:rPr>
            </w:pPr>
          </w:p>
        </w:tc>
        <w:tc>
          <w:tcPr>
            <w:tcW w:w="294" w:type="dxa"/>
            <w:vAlign w:val="center"/>
          </w:tcPr>
          <w:p w14:paraId="4374588C" w14:textId="77777777" w:rsidR="00F31D2D" w:rsidRPr="00DA6815" w:rsidRDefault="00F31D2D" w:rsidP="00896B1E">
            <w:pPr>
              <w:pStyle w:val="BodyText"/>
              <w:rPr>
                <w:sz w:val="16"/>
                <w:szCs w:val="16"/>
              </w:rPr>
            </w:pPr>
          </w:p>
        </w:tc>
        <w:tc>
          <w:tcPr>
            <w:tcW w:w="294" w:type="dxa"/>
            <w:vAlign w:val="center"/>
          </w:tcPr>
          <w:p w14:paraId="6175C401" w14:textId="77777777" w:rsidR="00F31D2D" w:rsidRPr="00DA6815" w:rsidRDefault="00F31D2D" w:rsidP="00896B1E">
            <w:pPr>
              <w:pStyle w:val="BodyText"/>
              <w:rPr>
                <w:sz w:val="16"/>
                <w:szCs w:val="16"/>
              </w:rPr>
            </w:pPr>
          </w:p>
        </w:tc>
        <w:tc>
          <w:tcPr>
            <w:tcW w:w="294" w:type="dxa"/>
            <w:vAlign w:val="center"/>
          </w:tcPr>
          <w:p w14:paraId="7DED4FB3" w14:textId="77777777" w:rsidR="00F31D2D" w:rsidRPr="00DA6815" w:rsidRDefault="00F31D2D" w:rsidP="00896B1E">
            <w:pPr>
              <w:pStyle w:val="BodyText"/>
              <w:rPr>
                <w:sz w:val="16"/>
                <w:szCs w:val="16"/>
              </w:rPr>
            </w:pPr>
          </w:p>
        </w:tc>
        <w:tc>
          <w:tcPr>
            <w:tcW w:w="295" w:type="dxa"/>
            <w:vAlign w:val="center"/>
          </w:tcPr>
          <w:p w14:paraId="1417711A" w14:textId="77777777" w:rsidR="00F31D2D" w:rsidRPr="00DA6815" w:rsidRDefault="00F31D2D" w:rsidP="00896B1E">
            <w:pPr>
              <w:pStyle w:val="BodyText"/>
              <w:rPr>
                <w:sz w:val="16"/>
                <w:szCs w:val="16"/>
              </w:rPr>
            </w:pPr>
          </w:p>
        </w:tc>
      </w:tr>
      <w:tr w:rsidR="0036283E" w:rsidRPr="00DA6815" w14:paraId="5E75EC71" w14:textId="77777777" w:rsidTr="00BB291E">
        <w:tc>
          <w:tcPr>
            <w:tcW w:w="3383" w:type="dxa"/>
            <w:vAlign w:val="center"/>
          </w:tcPr>
          <w:p w14:paraId="682E2536" w14:textId="38815BE7" w:rsidR="00A05721" w:rsidRPr="00D773FC" w:rsidRDefault="00A05721" w:rsidP="00896B1E">
            <w:pPr>
              <w:pStyle w:val="Tabletextleft"/>
              <w:rPr>
                <w:sz w:val="16"/>
                <w:szCs w:val="16"/>
              </w:rPr>
            </w:pPr>
            <w:r w:rsidRPr="00D773FC">
              <w:rPr>
                <w:sz w:val="16"/>
                <w:szCs w:val="16"/>
              </w:rPr>
              <w:t>Identification of Alternative Grazing Lands</w:t>
            </w:r>
          </w:p>
        </w:tc>
        <w:tc>
          <w:tcPr>
            <w:tcW w:w="293" w:type="dxa"/>
            <w:vAlign w:val="center"/>
          </w:tcPr>
          <w:p w14:paraId="4D567244" w14:textId="77777777" w:rsidR="00A05721" w:rsidRPr="00DA6815" w:rsidRDefault="00A05721" w:rsidP="00896B1E">
            <w:pPr>
              <w:pStyle w:val="BodyText"/>
              <w:rPr>
                <w:sz w:val="16"/>
                <w:szCs w:val="16"/>
              </w:rPr>
            </w:pPr>
          </w:p>
        </w:tc>
        <w:tc>
          <w:tcPr>
            <w:tcW w:w="293" w:type="dxa"/>
            <w:vAlign w:val="center"/>
          </w:tcPr>
          <w:p w14:paraId="086A78E4" w14:textId="77777777" w:rsidR="00A05721" w:rsidRPr="00DA6815" w:rsidRDefault="00A05721" w:rsidP="00896B1E">
            <w:pPr>
              <w:pStyle w:val="BodyText"/>
              <w:rPr>
                <w:sz w:val="16"/>
                <w:szCs w:val="16"/>
              </w:rPr>
            </w:pPr>
          </w:p>
        </w:tc>
        <w:tc>
          <w:tcPr>
            <w:tcW w:w="293" w:type="dxa"/>
            <w:vAlign w:val="center"/>
          </w:tcPr>
          <w:p w14:paraId="77AC82AA" w14:textId="77777777" w:rsidR="00A05721" w:rsidRPr="00DA6815" w:rsidRDefault="00A05721" w:rsidP="00896B1E">
            <w:pPr>
              <w:pStyle w:val="BodyText"/>
              <w:rPr>
                <w:sz w:val="16"/>
                <w:szCs w:val="16"/>
              </w:rPr>
            </w:pPr>
          </w:p>
        </w:tc>
        <w:tc>
          <w:tcPr>
            <w:tcW w:w="293" w:type="dxa"/>
            <w:vAlign w:val="center"/>
          </w:tcPr>
          <w:p w14:paraId="301DAAAC" w14:textId="77777777" w:rsidR="00A05721" w:rsidRPr="00DA6815" w:rsidRDefault="00A05721" w:rsidP="00896B1E">
            <w:pPr>
              <w:pStyle w:val="BodyText"/>
              <w:rPr>
                <w:sz w:val="16"/>
                <w:szCs w:val="16"/>
              </w:rPr>
            </w:pPr>
          </w:p>
        </w:tc>
        <w:tc>
          <w:tcPr>
            <w:tcW w:w="293" w:type="dxa"/>
            <w:vAlign w:val="center"/>
          </w:tcPr>
          <w:p w14:paraId="7D294626" w14:textId="77777777" w:rsidR="00A05721" w:rsidRPr="00DA6815" w:rsidRDefault="00A05721" w:rsidP="00896B1E">
            <w:pPr>
              <w:pStyle w:val="BodyText"/>
              <w:rPr>
                <w:sz w:val="16"/>
                <w:szCs w:val="16"/>
              </w:rPr>
            </w:pPr>
          </w:p>
        </w:tc>
        <w:tc>
          <w:tcPr>
            <w:tcW w:w="293" w:type="dxa"/>
            <w:vAlign w:val="center"/>
          </w:tcPr>
          <w:p w14:paraId="33750C74" w14:textId="77777777" w:rsidR="00A05721" w:rsidRPr="00DA6815" w:rsidRDefault="00A05721" w:rsidP="00896B1E">
            <w:pPr>
              <w:pStyle w:val="BodyText"/>
              <w:rPr>
                <w:sz w:val="16"/>
                <w:szCs w:val="16"/>
              </w:rPr>
            </w:pPr>
          </w:p>
        </w:tc>
        <w:tc>
          <w:tcPr>
            <w:tcW w:w="293" w:type="dxa"/>
            <w:vAlign w:val="center"/>
          </w:tcPr>
          <w:p w14:paraId="2C6B804E" w14:textId="77777777" w:rsidR="00A05721" w:rsidRPr="00DA6815" w:rsidRDefault="00A05721" w:rsidP="00896B1E">
            <w:pPr>
              <w:pStyle w:val="BodyText"/>
              <w:rPr>
                <w:sz w:val="16"/>
                <w:szCs w:val="16"/>
              </w:rPr>
            </w:pPr>
          </w:p>
        </w:tc>
        <w:tc>
          <w:tcPr>
            <w:tcW w:w="293" w:type="dxa"/>
            <w:vAlign w:val="center"/>
          </w:tcPr>
          <w:p w14:paraId="3325F2B9" w14:textId="77777777" w:rsidR="00A05721" w:rsidRPr="00DA6815" w:rsidRDefault="00A05721" w:rsidP="00896B1E">
            <w:pPr>
              <w:pStyle w:val="BodyText"/>
              <w:rPr>
                <w:sz w:val="16"/>
                <w:szCs w:val="16"/>
              </w:rPr>
            </w:pPr>
          </w:p>
        </w:tc>
        <w:tc>
          <w:tcPr>
            <w:tcW w:w="293" w:type="dxa"/>
            <w:vAlign w:val="center"/>
          </w:tcPr>
          <w:p w14:paraId="51DD7A7F" w14:textId="77777777" w:rsidR="00A05721" w:rsidRPr="00DA6815" w:rsidRDefault="00A05721" w:rsidP="00896B1E">
            <w:pPr>
              <w:pStyle w:val="BodyText"/>
              <w:rPr>
                <w:sz w:val="16"/>
                <w:szCs w:val="16"/>
              </w:rPr>
            </w:pPr>
          </w:p>
        </w:tc>
        <w:tc>
          <w:tcPr>
            <w:tcW w:w="293" w:type="dxa"/>
            <w:vAlign w:val="center"/>
          </w:tcPr>
          <w:p w14:paraId="38B14B6E" w14:textId="77777777" w:rsidR="00A05721" w:rsidRPr="00DA6815" w:rsidRDefault="00A05721" w:rsidP="00896B1E">
            <w:pPr>
              <w:pStyle w:val="BodyText"/>
              <w:rPr>
                <w:sz w:val="16"/>
                <w:szCs w:val="16"/>
              </w:rPr>
            </w:pPr>
          </w:p>
        </w:tc>
        <w:tc>
          <w:tcPr>
            <w:tcW w:w="294" w:type="dxa"/>
            <w:vAlign w:val="center"/>
          </w:tcPr>
          <w:p w14:paraId="04A78704" w14:textId="77777777" w:rsidR="00A05721" w:rsidRPr="00DA6815" w:rsidRDefault="00A05721" w:rsidP="00896B1E">
            <w:pPr>
              <w:pStyle w:val="BodyText"/>
              <w:rPr>
                <w:sz w:val="16"/>
                <w:szCs w:val="16"/>
              </w:rPr>
            </w:pPr>
          </w:p>
        </w:tc>
        <w:tc>
          <w:tcPr>
            <w:tcW w:w="295" w:type="dxa"/>
            <w:vAlign w:val="center"/>
          </w:tcPr>
          <w:p w14:paraId="29F365F1" w14:textId="77777777" w:rsidR="00A05721" w:rsidRPr="00DA6815" w:rsidRDefault="00A05721" w:rsidP="00896B1E">
            <w:pPr>
              <w:pStyle w:val="BodyText"/>
              <w:rPr>
                <w:sz w:val="16"/>
                <w:szCs w:val="16"/>
              </w:rPr>
            </w:pPr>
          </w:p>
        </w:tc>
        <w:tc>
          <w:tcPr>
            <w:tcW w:w="294" w:type="dxa"/>
            <w:shd w:val="clear" w:color="auto" w:fill="FFFFFF" w:themeFill="background1"/>
            <w:vAlign w:val="center"/>
          </w:tcPr>
          <w:p w14:paraId="799A9EF2" w14:textId="77777777" w:rsidR="00A05721" w:rsidRPr="00DA6815" w:rsidRDefault="00A05721" w:rsidP="00896B1E">
            <w:pPr>
              <w:pStyle w:val="BodyText"/>
              <w:rPr>
                <w:sz w:val="16"/>
                <w:szCs w:val="16"/>
              </w:rPr>
            </w:pPr>
          </w:p>
        </w:tc>
        <w:tc>
          <w:tcPr>
            <w:tcW w:w="294" w:type="dxa"/>
            <w:vAlign w:val="center"/>
          </w:tcPr>
          <w:p w14:paraId="3BD0A64C" w14:textId="77777777" w:rsidR="00A05721" w:rsidRPr="00DA6815" w:rsidRDefault="00A05721" w:rsidP="00896B1E">
            <w:pPr>
              <w:pStyle w:val="BodyText"/>
              <w:rPr>
                <w:sz w:val="16"/>
                <w:szCs w:val="16"/>
              </w:rPr>
            </w:pPr>
          </w:p>
        </w:tc>
        <w:tc>
          <w:tcPr>
            <w:tcW w:w="294" w:type="dxa"/>
            <w:vAlign w:val="center"/>
          </w:tcPr>
          <w:p w14:paraId="4E88792A" w14:textId="77777777" w:rsidR="00A05721" w:rsidRPr="00DA6815" w:rsidRDefault="00A05721" w:rsidP="00896B1E">
            <w:pPr>
              <w:pStyle w:val="BodyText"/>
              <w:rPr>
                <w:sz w:val="16"/>
                <w:szCs w:val="16"/>
              </w:rPr>
            </w:pPr>
          </w:p>
        </w:tc>
        <w:tc>
          <w:tcPr>
            <w:tcW w:w="294" w:type="dxa"/>
            <w:shd w:val="clear" w:color="auto" w:fill="446D5D" w:themeFill="accent3"/>
            <w:vAlign w:val="center"/>
          </w:tcPr>
          <w:p w14:paraId="649D2C01" w14:textId="77777777" w:rsidR="00A05721" w:rsidRPr="00DA6815" w:rsidRDefault="00A05721" w:rsidP="00896B1E">
            <w:pPr>
              <w:pStyle w:val="BodyText"/>
              <w:rPr>
                <w:sz w:val="16"/>
                <w:szCs w:val="16"/>
              </w:rPr>
            </w:pPr>
          </w:p>
        </w:tc>
        <w:tc>
          <w:tcPr>
            <w:tcW w:w="294" w:type="dxa"/>
            <w:shd w:val="clear" w:color="auto" w:fill="446D5D" w:themeFill="accent3"/>
            <w:vAlign w:val="center"/>
          </w:tcPr>
          <w:p w14:paraId="7CAE03D7" w14:textId="77777777" w:rsidR="00A05721" w:rsidRPr="00DA6815" w:rsidRDefault="00A05721" w:rsidP="00896B1E">
            <w:pPr>
              <w:pStyle w:val="BodyText"/>
              <w:rPr>
                <w:sz w:val="16"/>
                <w:szCs w:val="16"/>
              </w:rPr>
            </w:pPr>
          </w:p>
        </w:tc>
        <w:tc>
          <w:tcPr>
            <w:tcW w:w="294" w:type="dxa"/>
            <w:vAlign w:val="center"/>
          </w:tcPr>
          <w:p w14:paraId="3AD65B5F" w14:textId="77777777" w:rsidR="00A05721" w:rsidRPr="00DA6815" w:rsidRDefault="00A05721" w:rsidP="00896B1E">
            <w:pPr>
              <w:pStyle w:val="BodyText"/>
              <w:rPr>
                <w:sz w:val="16"/>
                <w:szCs w:val="16"/>
              </w:rPr>
            </w:pPr>
          </w:p>
        </w:tc>
        <w:tc>
          <w:tcPr>
            <w:tcW w:w="294" w:type="dxa"/>
            <w:vAlign w:val="center"/>
          </w:tcPr>
          <w:p w14:paraId="4C7C268D" w14:textId="77777777" w:rsidR="00A05721" w:rsidRPr="00DA6815" w:rsidRDefault="00A05721" w:rsidP="00896B1E">
            <w:pPr>
              <w:pStyle w:val="BodyText"/>
              <w:rPr>
                <w:sz w:val="16"/>
                <w:szCs w:val="16"/>
              </w:rPr>
            </w:pPr>
          </w:p>
        </w:tc>
        <w:tc>
          <w:tcPr>
            <w:tcW w:w="294" w:type="dxa"/>
            <w:vAlign w:val="center"/>
          </w:tcPr>
          <w:p w14:paraId="51DFBD4C" w14:textId="77777777" w:rsidR="00A05721" w:rsidRPr="00DA6815" w:rsidRDefault="00A05721" w:rsidP="00896B1E">
            <w:pPr>
              <w:pStyle w:val="BodyText"/>
              <w:rPr>
                <w:sz w:val="16"/>
                <w:szCs w:val="16"/>
              </w:rPr>
            </w:pPr>
          </w:p>
        </w:tc>
        <w:tc>
          <w:tcPr>
            <w:tcW w:w="294" w:type="dxa"/>
            <w:vAlign w:val="center"/>
          </w:tcPr>
          <w:p w14:paraId="0F6DF0CB" w14:textId="77777777" w:rsidR="00A05721" w:rsidRPr="00DA6815" w:rsidRDefault="00A05721" w:rsidP="00896B1E">
            <w:pPr>
              <w:pStyle w:val="BodyText"/>
              <w:rPr>
                <w:sz w:val="16"/>
                <w:szCs w:val="16"/>
              </w:rPr>
            </w:pPr>
          </w:p>
        </w:tc>
        <w:tc>
          <w:tcPr>
            <w:tcW w:w="294" w:type="dxa"/>
            <w:vAlign w:val="center"/>
          </w:tcPr>
          <w:p w14:paraId="07BB499B" w14:textId="77777777" w:rsidR="00A05721" w:rsidRPr="00DA6815" w:rsidRDefault="00A05721" w:rsidP="00896B1E">
            <w:pPr>
              <w:pStyle w:val="BodyText"/>
              <w:rPr>
                <w:sz w:val="16"/>
                <w:szCs w:val="16"/>
              </w:rPr>
            </w:pPr>
          </w:p>
        </w:tc>
        <w:tc>
          <w:tcPr>
            <w:tcW w:w="294" w:type="dxa"/>
            <w:vAlign w:val="center"/>
          </w:tcPr>
          <w:p w14:paraId="37037914" w14:textId="77777777" w:rsidR="00A05721" w:rsidRPr="00DA6815" w:rsidRDefault="00A05721" w:rsidP="00896B1E">
            <w:pPr>
              <w:pStyle w:val="BodyText"/>
              <w:rPr>
                <w:sz w:val="16"/>
                <w:szCs w:val="16"/>
              </w:rPr>
            </w:pPr>
          </w:p>
        </w:tc>
        <w:tc>
          <w:tcPr>
            <w:tcW w:w="295" w:type="dxa"/>
            <w:vAlign w:val="center"/>
          </w:tcPr>
          <w:p w14:paraId="1B48CFD5" w14:textId="77777777" w:rsidR="00A05721" w:rsidRPr="00DA6815" w:rsidRDefault="00A05721" w:rsidP="00896B1E">
            <w:pPr>
              <w:pStyle w:val="BodyText"/>
              <w:rPr>
                <w:sz w:val="16"/>
                <w:szCs w:val="16"/>
              </w:rPr>
            </w:pPr>
          </w:p>
        </w:tc>
        <w:tc>
          <w:tcPr>
            <w:tcW w:w="294" w:type="dxa"/>
            <w:vAlign w:val="center"/>
          </w:tcPr>
          <w:p w14:paraId="5359D081" w14:textId="77777777" w:rsidR="00A05721" w:rsidRPr="00DA6815" w:rsidRDefault="00A05721" w:rsidP="00896B1E">
            <w:pPr>
              <w:pStyle w:val="BodyText"/>
              <w:rPr>
                <w:sz w:val="16"/>
                <w:szCs w:val="16"/>
              </w:rPr>
            </w:pPr>
          </w:p>
        </w:tc>
        <w:tc>
          <w:tcPr>
            <w:tcW w:w="294" w:type="dxa"/>
            <w:vAlign w:val="center"/>
          </w:tcPr>
          <w:p w14:paraId="37A0D28F" w14:textId="77777777" w:rsidR="00A05721" w:rsidRPr="00DA6815" w:rsidRDefault="00A05721" w:rsidP="00896B1E">
            <w:pPr>
              <w:pStyle w:val="BodyText"/>
              <w:rPr>
                <w:sz w:val="16"/>
                <w:szCs w:val="16"/>
              </w:rPr>
            </w:pPr>
          </w:p>
        </w:tc>
        <w:tc>
          <w:tcPr>
            <w:tcW w:w="294" w:type="dxa"/>
            <w:vAlign w:val="center"/>
          </w:tcPr>
          <w:p w14:paraId="2FBA8ECB" w14:textId="77777777" w:rsidR="00A05721" w:rsidRPr="00DA6815" w:rsidRDefault="00A05721" w:rsidP="00896B1E">
            <w:pPr>
              <w:pStyle w:val="BodyText"/>
              <w:rPr>
                <w:sz w:val="16"/>
                <w:szCs w:val="16"/>
              </w:rPr>
            </w:pPr>
          </w:p>
        </w:tc>
        <w:tc>
          <w:tcPr>
            <w:tcW w:w="294" w:type="dxa"/>
            <w:vAlign w:val="center"/>
          </w:tcPr>
          <w:p w14:paraId="2304C93B" w14:textId="77777777" w:rsidR="00A05721" w:rsidRPr="00DA6815" w:rsidRDefault="00A05721" w:rsidP="00896B1E">
            <w:pPr>
              <w:pStyle w:val="BodyText"/>
              <w:rPr>
                <w:sz w:val="16"/>
                <w:szCs w:val="16"/>
              </w:rPr>
            </w:pPr>
          </w:p>
        </w:tc>
        <w:tc>
          <w:tcPr>
            <w:tcW w:w="294" w:type="dxa"/>
            <w:vAlign w:val="center"/>
          </w:tcPr>
          <w:p w14:paraId="09A89ADA" w14:textId="77777777" w:rsidR="00A05721" w:rsidRPr="00DA6815" w:rsidRDefault="00A05721" w:rsidP="00896B1E">
            <w:pPr>
              <w:pStyle w:val="BodyText"/>
              <w:rPr>
                <w:sz w:val="16"/>
                <w:szCs w:val="16"/>
              </w:rPr>
            </w:pPr>
          </w:p>
        </w:tc>
        <w:tc>
          <w:tcPr>
            <w:tcW w:w="294" w:type="dxa"/>
            <w:vAlign w:val="center"/>
          </w:tcPr>
          <w:p w14:paraId="24495C70" w14:textId="77777777" w:rsidR="00A05721" w:rsidRPr="00DA6815" w:rsidRDefault="00A05721" w:rsidP="00896B1E">
            <w:pPr>
              <w:pStyle w:val="BodyText"/>
              <w:rPr>
                <w:sz w:val="16"/>
                <w:szCs w:val="16"/>
              </w:rPr>
            </w:pPr>
          </w:p>
        </w:tc>
        <w:tc>
          <w:tcPr>
            <w:tcW w:w="294" w:type="dxa"/>
            <w:vAlign w:val="center"/>
          </w:tcPr>
          <w:p w14:paraId="2D6BF3DA" w14:textId="77777777" w:rsidR="00A05721" w:rsidRPr="00DA6815" w:rsidRDefault="00A05721" w:rsidP="00896B1E">
            <w:pPr>
              <w:pStyle w:val="BodyText"/>
              <w:rPr>
                <w:sz w:val="16"/>
                <w:szCs w:val="16"/>
              </w:rPr>
            </w:pPr>
          </w:p>
        </w:tc>
        <w:tc>
          <w:tcPr>
            <w:tcW w:w="294" w:type="dxa"/>
            <w:vAlign w:val="center"/>
          </w:tcPr>
          <w:p w14:paraId="2176D0C2" w14:textId="77777777" w:rsidR="00A05721" w:rsidRPr="00DA6815" w:rsidRDefault="00A05721" w:rsidP="00896B1E">
            <w:pPr>
              <w:pStyle w:val="BodyText"/>
              <w:rPr>
                <w:sz w:val="16"/>
                <w:szCs w:val="16"/>
              </w:rPr>
            </w:pPr>
          </w:p>
        </w:tc>
        <w:tc>
          <w:tcPr>
            <w:tcW w:w="294" w:type="dxa"/>
            <w:vAlign w:val="center"/>
          </w:tcPr>
          <w:p w14:paraId="66335ECB" w14:textId="77777777" w:rsidR="00A05721" w:rsidRPr="00DA6815" w:rsidRDefault="00A05721" w:rsidP="00896B1E">
            <w:pPr>
              <w:pStyle w:val="BodyText"/>
              <w:rPr>
                <w:sz w:val="16"/>
                <w:szCs w:val="16"/>
              </w:rPr>
            </w:pPr>
          </w:p>
        </w:tc>
        <w:tc>
          <w:tcPr>
            <w:tcW w:w="294" w:type="dxa"/>
            <w:vAlign w:val="center"/>
          </w:tcPr>
          <w:p w14:paraId="5BC8740D" w14:textId="77777777" w:rsidR="00A05721" w:rsidRPr="00DA6815" w:rsidRDefault="00A05721" w:rsidP="00896B1E">
            <w:pPr>
              <w:pStyle w:val="BodyText"/>
              <w:rPr>
                <w:sz w:val="16"/>
                <w:szCs w:val="16"/>
              </w:rPr>
            </w:pPr>
          </w:p>
        </w:tc>
        <w:tc>
          <w:tcPr>
            <w:tcW w:w="294" w:type="dxa"/>
            <w:vAlign w:val="center"/>
          </w:tcPr>
          <w:p w14:paraId="3418FC8D" w14:textId="77777777" w:rsidR="00A05721" w:rsidRPr="00DA6815" w:rsidRDefault="00A05721" w:rsidP="00896B1E">
            <w:pPr>
              <w:pStyle w:val="BodyText"/>
              <w:rPr>
                <w:sz w:val="16"/>
                <w:szCs w:val="16"/>
              </w:rPr>
            </w:pPr>
          </w:p>
        </w:tc>
        <w:tc>
          <w:tcPr>
            <w:tcW w:w="295" w:type="dxa"/>
            <w:vAlign w:val="center"/>
          </w:tcPr>
          <w:p w14:paraId="3D9D814B" w14:textId="77777777" w:rsidR="00A05721" w:rsidRPr="00DA6815" w:rsidRDefault="00A05721" w:rsidP="00896B1E">
            <w:pPr>
              <w:pStyle w:val="BodyText"/>
              <w:rPr>
                <w:sz w:val="16"/>
                <w:szCs w:val="16"/>
              </w:rPr>
            </w:pPr>
          </w:p>
        </w:tc>
      </w:tr>
      <w:tr w:rsidR="00BB291E" w:rsidRPr="00DA6815" w14:paraId="36571FF9" w14:textId="77777777" w:rsidTr="00BB291E">
        <w:tc>
          <w:tcPr>
            <w:tcW w:w="3383" w:type="dxa"/>
            <w:vAlign w:val="center"/>
          </w:tcPr>
          <w:p w14:paraId="663606E7" w14:textId="059BF4B9" w:rsidR="00161E19" w:rsidRPr="00D773FC" w:rsidRDefault="00161E19" w:rsidP="00896B1E">
            <w:pPr>
              <w:pStyle w:val="Tabletextleft"/>
              <w:rPr>
                <w:sz w:val="16"/>
                <w:szCs w:val="16"/>
              </w:rPr>
            </w:pPr>
            <w:r w:rsidRPr="00D773FC">
              <w:rPr>
                <w:sz w:val="16"/>
                <w:szCs w:val="16"/>
              </w:rPr>
              <w:t>Development Written Agreements</w:t>
            </w:r>
            <w:r w:rsidR="00D71D01" w:rsidRPr="00D773FC">
              <w:rPr>
                <w:sz w:val="16"/>
                <w:szCs w:val="16"/>
              </w:rPr>
              <w:t xml:space="preserve"> with Suppliers and PAPs</w:t>
            </w:r>
          </w:p>
        </w:tc>
        <w:tc>
          <w:tcPr>
            <w:tcW w:w="293" w:type="dxa"/>
            <w:vAlign w:val="center"/>
          </w:tcPr>
          <w:p w14:paraId="41B3B5F1" w14:textId="77777777" w:rsidR="00161E19" w:rsidRPr="00DA6815" w:rsidRDefault="00161E19" w:rsidP="00896B1E">
            <w:pPr>
              <w:pStyle w:val="BodyText"/>
              <w:rPr>
                <w:sz w:val="16"/>
                <w:szCs w:val="16"/>
              </w:rPr>
            </w:pPr>
          </w:p>
        </w:tc>
        <w:tc>
          <w:tcPr>
            <w:tcW w:w="293" w:type="dxa"/>
            <w:vAlign w:val="center"/>
          </w:tcPr>
          <w:p w14:paraId="2657B937" w14:textId="77777777" w:rsidR="00161E19" w:rsidRPr="00DA6815" w:rsidRDefault="00161E19" w:rsidP="00896B1E">
            <w:pPr>
              <w:pStyle w:val="BodyText"/>
              <w:rPr>
                <w:sz w:val="16"/>
                <w:szCs w:val="16"/>
              </w:rPr>
            </w:pPr>
          </w:p>
        </w:tc>
        <w:tc>
          <w:tcPr>
            <w:tcW w:w="293" w:type="dxa"/>
            <w:vAlign w:val="center"/>
          </w:tcPr>
          <w:p w14:paraId="0E694495" w14:textId="77777777" w:rsidR="00161E19" w:rsidRPr="00DA6815" w:rsidRDefault="00161E19" w:rsidP="00896B1E">
            <w:pPr>
              <w:pStyle w:val="BodyText"/>
              <w:rPr>
                <w:sz w:val="16"/>
                <w:szCs w:val="16"/>
              </w:rPr>
            </w:pPr>
          </w:p>
        </w:tc>
        <w:tc>
          <w:tcPr>
            <w:tcW w:w="293" w:type="dxa"/>
            <w:vAlign w:val="center"/>
          </w:tcPr>
          <w:p w14:paraId="7778B42F" w14:textId="77777777" w:rsidR="00161E19" w:rsidRPr="00DA6815" w:rsidRDefault="00161E19" w:rsidP="00896B1E">
            <w:pPr>
              <w:pStyle w:val="BodyText"/>
              <w:rPr>
                <w:sz w:val="16"/>
                <w:szCs w:val="16"/>
              </w:rPr>
            </w:pPr>
          </w:p>
        </w:tc>
        <w:tc>
          <w:tcPr>
            <w:tcW w:w="293" w:type="dxa"/>
            <w:vAlign w:val="center"/>
          </w:tcPr>
          <w:p w14:paraId="6CA567C8" w14:textId="77777777" w:rsidR="00161E19" w:rsidRPr="00DA6815" w:rsidRDefault="00161E19" w:rsidP="00896B1E">
            <w:pPr>
              <w:pStyle w:val="BodyText"/>
              <w:rPr>
                <w:sz w:val="16"/>
                <w:szCs w:val="16"/>
              </w:rPr>
            </w:pPr>
          </w:p>
        </w:tc>
        <w:tc>
          <w:tcPr>
            <w:tcW w:w="293" w:type="dxa"/>
            <w:vAlign w:val="center"/>
          </w:tcPr>
          <w:p w14:paraId="208B5579" w14:textId="77777777" w:rsidR="00161E19" w:rsidRPr="00DA6815" w:rsidRDefault="00161E19" w:rsidP="00896B1E">
            <w:pPr>
              <w:pStyle w:val="BodyText"/>
              <w:rPr>
                <w:sz w:val="16"/>
                <w:szCs w:val="16"/>
              </w:rPr>
            </w:pPr>
          </w:p>
        </w:tc>
        <w:tc>
          <w:tcPr>
            <w:tcW w:w="293" w:type="dxa"/>
            <w:vAlign w:val="center"/>
          </w:tcPr>
          <w:p w14:paraId="1C5AD980" w14:textId="77777777" w:rsidR="00161E19" w:rsidRPr="00DA6815" w:rsidRDefault="00161E19" w:rsidP="00896B1E">
            <w:pPr>
              <w:pStyle w:val="BodyText"/>
              <w:rPr>
                <w:sz w:val="16"/>
                <w:szCs w:val="16"/>
              </w:rPr>
            </w:pPr>
          </w:p>
        </w:tc>
        <w:tc>
          <w:tcPr>
            <w:tcW w:w="293" w:type="dxa"/>
            <w:vAlign w:val="center"/>
          </w:tcPr>
          <w:p w14:paraId="6456D578" w14:textId="77777777" w:rsidR="00161E19" w:rsidRPr="00DA6815" w:rsidRDefault="00161E19" w:rsidP="00896B1E">
            <w:pPr>
              <w:pStyle w:val="BodyText"/>
              <w:rPr>
                <w:sz w:val="16"/>
                <w:szCs w:val="16"/>
              </w:rPr>
            </w:pPr>
          </w:p>
        </w:tc>
        <w:tc>
          <w:tcPr>
            <w:tcW w:w="293" w:type="dxa"/>
            <w:vAlign w:val="center"/>
          </w:tcPr>
          <w:p w14:paraId="724851DB" w14:textId="77777777" w:rsidR="00161E19" w:rsidRPr="00DA6815" w:rsidRDefault="00161E19" w:rsidP="00896B1E">
            <w:pPr>
              <w:pStyle w:val="BodyText"/>
              <w:rPr>
                <w:sz w:val="16"/>
                <w:szCs w:val="16"/>
              </w:rPr>
            </w:pPr>
          </w:p>
        </w:tc>
        <w:tc>
          <w:tcPr>
            <w:tcW w:w="293" w:type="dxa"/>
            <w:vAlign w:val="center"/>
          </w:tcPr>
          <w:p w14:paraId="5B7922A9" w14:textId="77777777" w:rsidR="00161E19" w:rsidRPr="00DA6815" w:rsidRDefault="00161E19" w:rsidP="00896B1E">
            <w:pPr>
              <w:pStyle w:val="BodyText"/>
              <w:rPr>
                <w:sz w:val="16"/>
                <w:szCs w:val="16"/>
              </w:rPr>
            </w:pPr>
          </w:p>
        </w:tc>
        <w:tc>
          <w:tcPr>
            <w:tcW w:w="294" w:type="dxa"/>
            <w:vAlign w:val="center"/>
          </w:tcPr>
          <w:p w14:paraId="5133A102" w14:textId="77777777" w:rsidR="00161E19" w:rsidRPr="00DA6815" w:rsidRDefault="00161E19" w:rsidP="00896B1E">
            <w:pPr>
              <w:pStyle w:val="BodyText"/>
              <w:rPr>
                <w:sz w:val="16"/>
                <w:szCs w:val="16"/>
              </w:rPr>
            </w:pPr>
          </w:p>
        </w:tc>
        <w:tc>
          <w:tcPr>
            <w:tcW w:w="295" w:type="dxa"/>
            <w:vAlign w:val="center"/>
          </w:tcPr>
          <w:p w14:paraId="44B4ADFB" w14:textId="77777777" w:rsidR="00161E19" w:rsidRPr="00DA6815" w:rsidRDefault="00161E19" w:rsidP="00896B1E">
            <w:pPr>
              <w:pStyle w:val="BodyText"/>
              <w:rPr>
                <w:sz w:val="16"/>
                <w:szCs w:val="16"/>
              </w:rPr>
            </w:pPr>
          </w:p>
        </w:tc>
        <w:tc>
          <w:tcPr>
            <w:tcW w:w="294" w:type="dxa"/>
            <w:vAlign w:val="center"/>
          </w:tcPr>
          <w:p w14:paraId="6283515F" w14:textId="77777777" w:rsidR="00161E19" w:rsidRPr="00DA6815" w:rsidRDefault="00161E19" w:rsidP="00896B1E">
            <w:pPr>
              <w:pStyle w:val="BodyText"/>
              <w:rPr>
                <w:sz w:val="16"/>
                <w:szCs w:val="16"/>
              </w:rPr>
            </w:pPr>
          </w:p>
        </w:tc>
        <w:tc>
          <w:tcPr>
            <w:tcW w:w="294" w:type="dxa"/>
            <w:vAlign w:val="center"/>
          </w:tcPr>
          <w:p w14:paraId="62D58586" w14:textId="77777777" w:rsidR="00161E19" w:rsidRPr="00DA6815" w:rsidRDefault="00161E19" w:rsidP="00896B1E">
            <w:pPr>
              <w:pStyle w:val="BodyText"/>
              <w:rPr>
                <w:sz w:val="16"/>
                <w:szCs w:val="16"/>
              </w:rPr>
            </w:pPr>
          </w:p>
        </w:tc>
        <w:tc>
          <w:tcPr>
            <w:tcW w:w="294" w:type="dxa"/>
            <w:vAlign w:val="center"/>
          </w:tcPr>
          <w:p w14:paraId="3470419E" w14:textId="77777777" w:rsidR="00161E19" w:rsidRPr="00DA6815" w:rsidRDefault="00161E19" w:rsidP="00896B1E">
            <w:pPr>
              <w:pStyle w:val="BodyText"/>
              <w:rPr>
                <w:sz w:val="16"/>
                <w:szCs w:val="16"/>
              </w:rPr>
            </w:pPr>
          </w:p>
        </w:tc>
        <w:tc>
          <w:tcPr>
            <w:tcW w:w="294" w:type="dxa"/>
            <w:vAlign w:val="center"/>
          </w:tcPr>
          <w:p w14:paraId="51921F5E" w14:textId="77777777" w:rsidR="00161E19" w:rsidRPr="00DA6815" w:rsidRDefault="00161E19" w:rsidP="00896B1E">
            <w:pPr>
              <w:pStyle w:val="BodyText"/>
              <w:rPr>
                <w:sz w:val="16"/>
                <w:szCs w:val="16"/>
              </w:rPr>
            </w:pPr>
          </w:p>
        </w:tc>
        <w:tc>
          <w:tcPr>
            <w:tcW w:w="294" w:type="dxa"/>
            <w:vAlign w:val="center"/>
          </w:tcPr>
          <w:p w14:paraId="6DCA323C"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0F626E1"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7E3E3B9C" w14:textId="77777777" w:rsidR="00161E19" w:rsidRPr="00DA6815" w:rsidRDefault="00161E19" w:rsidP="00896B1E">
            <w:pPr>
              <w:pStyle w:val="BodyText"/>
              <w:rPr>
                <w:sz w:val="16"/>
                <w:szCs w:val="16"/>
              </w:rPr>
            </w:pPr>
          </w:p>
        </w:tc>
        <w:tc>
          <w:tcPr>
            <w:tcW w:w="294" w:type="dxa"/>
            <w:vAlign w:val="center"/>
          </w:tcPr>
          <w:p w14:paraId="3481C084" w14:textId="77777777" w:rsidR="00161E19" w:rsidRPr="00DA6815" w:rsidRDefault="00161E19" w:rsidP="00896B1E">
            <w:pPr>
              <w:pStyle w:val="BodyText"/>
              <w:rPr>
                <w:sz w:val="16"/>
                <w:szCs w:val="16"/>
              </w:rPr>
            </w:pPr>
          </w:p>
        </w:tc>
        <w:tc>
          <w:tcPr>
            <w:tcW w:w="294" w:type="dxa"/>
            <w:vAlign w:val="center"/>
          </w:tcPr>
          <w:p w14:paraId="70C35C18" w14:textId="77777777" w:rsidR="00161E19" w:rsidRPr="00DA6815" w:rsidRDefault="00161E19" w:rsidP="00896B1E">
            <w:pPr>
              <w:pStyle w:val="BodyText"/>
              <w:rPr>
                <w:sz w:val="16"/>
                <w:szCs w:val="16"/>
              </w:rPr>
            </w:pPr>
          </w:p>
        </w:tc>
        <w:tc>
          <w:tcPr>
            <w:tcW w:w="294" w:type="dxa"/>
            <w:vAlign w:val="center"/>
          </w:tcPr>
          <w:p w14:paraId="11B10440" w14:textId="77777777" w:rsidR="00161E19" w:rsidRPr="00DA6815" w:rsidRDefault="00161E19" w:rsidP="00896B1E">
            <w:pPr>
              <w:pStyle w:val="BodyText"/>
              <w:rPr>
                <w:sz w:val="16"/>
                <w:szCs w:val="16"/>
              </w:rPr>
            </w:pPr>
          </w:p>
        </w:tc>
        <w:tc>
          <w:tcPr>
            <w:tcW w:w="294" w:type="dxa"/>
            <w:vAlign w:val="center"/>
          </w:tcPr>
          <w:p w14:paraId="4EFCC4B8" w14:textId="77777777" w:rsidR="00161E19" w:rsidRPr="00DA6815" w:rsidRDefault="00161E19" w:rsidP="00896B1E">
            <w:pPr>
              <w:pStyle w:val="BodyText"/>
              <w:rPr>
                <w:sz w:val="16"/>
                <w:szCs w:val="16"/>
              </w:rPr>
            </w:pPr>
          </w:p>
        </w:tc>
        <w:tc>
          <w:tcPr>
            <w:tcW w:w="295" w:type="dxa"/>
            <w:vAlign w:val="center"/>
          </w:tcPr>
          <w:p w14:paraId="5213ACE5" w14:textId="77777777" w:rsidR="00161E19" w:rsidRPr="00DA6815" w:rsidRDefault="00161E19" w:rsidP="00896B1E">
            <w:pPr>
              <w:pStyle w:val="BodyText"/>
              <w:rPr>
                <w:sz w:val="16"/>
                <w:szCs w:val="16"/>
              </w:rPr>
            </w:pPr>
          </w:p>
        </w:tc>
        <w:tc>
          <w:tcPr>
            <w:tcW w:w="294" w:type="dxa"/>
            <w:vAlign w:val="center"/>
          </w:tcPr>
          <w:p w14:paraId="57DCB62A" w14:textId="77777777" w:rsidR="00161E19" w:rsidRPr="00DA6815" w:rsidRDefault="00161E19" w:rsidP="00896B1E">
            <w:pPr>
              <w:pStyle w:val="BodyText"/>
              <w:rPr>
                <w:sz w:val="16"/>
                <w:szCs w:val="16"/>
              </w:rPr>
            </w:pPr>
          </w:p>
        </w:tc>
        <w:tc>
          <w:tcPr>
            <w:tcW w:w="294" w:type="dxa"/>
            <w:vAlign w:val="center"/>
          </w:tcPr>
          <w:p w14:paraId="49455574" w14:textId="77777777" w:rsidR="00161E19" w:rsidRPr="00DA6815" w:rsidRDefault="00161E19" w:rsidP="00896B1E">
            <w:pPr>
              <w:pStyle w:val="BodyText"/>
              <w:rPr>
                <w:sz w:val="16"/>
                <w:szCs w:val="16"/>
              </w:rPr>
            </w:pPr>
          </w:p>
        </w:tc>
        <w:tc>
          <w:tcPr>
            <w:tcW w:w="294" w:type="dxa"/>
            <w:vAlign w:val="center"/>
          </w:tcPr>
          <w:p w14:paraId="03EC2813" w14:textId="77777777" w:rsidR="00161E19" w:rsidRPr="00DA6815" w:rsidRDefault="00161E19" w:rsidP="00896B1E">
            <w:pPr>
              <w:pStyle w:val="BodyText"/>
              <w:rPr>
                <w:sz w:val="16"/>
                <w:szCs w:val="16"/>
              </w:rPr>
            </w:pPr>
          </w:p>
        </w:tc>
        <w:tc>
          <w:tcPr>
            <w:tcW w:w="294" w:type="dxa"/>
            <w:vAlign w:val="center"/>
          </w:tcPr>
          <w:p w14:paraId="15CA07B8" w14:textId="77777777" w:rsidR="00161E19" w:rsidRPr="00DA6815" w:rsidRDefault="00161E19" w:rsidP="00896B1E">
            <w:pPr>
              <w:pStyle w:val="BodyText"/>
              <w:rPr>
                <w:sz w:val="16"/>
                <w:szCs w:val="16"/>
              </w:rPr>
            </w:pPr>
          </w:p>
        </w:tc>
        <w:tc>
          <w:tcPr>
            <w:tcW w:w="294" w:type="dxa"/>
            <w:vAlign w:val="center"/>
          </w:tcPr>
          <w:p w14:paraId="0296D4C5" w14:textId="77777777" w:rsidR="00161E19" w:rsidRPr="00DA6815" w:rsidRDefault="00161E19" w:rsidP="00896B1E">
            <w:pPr>
              <w:pStyle w:val="BodyText"/>
              <w:rPr>
                <w:sz w:val="16"/>
                <w:szCs w:val="16"/>
              </w:rPr>
            </w:pPr>
          </w:p>
        </w:tc>
        <w:tc>
          <w:tcPr>
            <w:tcW w:w="294" w:type="dxa"/>
            <w:vAlign w:val="center"/>
          </w:tcPr>
          <w:p w14:paraId="6F6D4282" w14:textId="77777777" w:rsidR="00161E19" w:rsidRPr="00DA6815" w:rsidRDefault="00161E19" w:rsidP="00896B1E">
            <w:pPr>
              <w:pStyle w:val="BodyText"/>
              <w:rPr>
                <w:sz w:val="16"/>
                <w:szCs w:val="16"/>
              </w:rPr>
            </w:pPr>
          </w:p>
        </w:tc>
        <w:tc>
          <w:tcPr>
            <w:tcW w:w="294" w:type="dxa"/>
            <w:vAlign w:val="center"/>
          </w:tcPr>
          <w:p w14:paraId="4D9D773B" w14:textId="77777777" w:rsidR="00161E19" w:rsidRPr="00DA6815" w:rsidRDefault="00161E19" w:rsidP="00896B1E">
            <w:pPr>
              <w:pStyle w:val="BodyText"/>
              <w:rPr>
                <w:sz w:val="16"/>
                <w:szCs w:val="16"/>
              </w:rPr>
            </w:pPr>
          </w:p>
        </w:tc>
        <w:tc>
          <w:tcPr>
            <w:tcW w:w="294" w:type="dxa"/>
            <w:vAlign w:val="center"/>
          </w:tcPr>
          <w:p w14:paraId="2CF3E289" w14:textId="77777777" w:rsidR="00161E19" w:rsidRPr="00DA6815" w:rsidRDefault="00161E19" w:rsidP="00896B1E">
            <w:pPr>
              <w:pStyle w:val="BodyText"/>
              <w:rPr>
                <w:sz w:val="16"/>
                <w:szCs w:val="16"/>
              </w:rPr>
            </w:pPr>
          </w:p>
        </w:tc>
        <w:tc>
          <w:tcPr>
            <w:tcW w:w="294" w:type="dxa"/>
            <w:vAlign w:val="center"/>
          </w:tcPr>
          <w:p w14:paraId="23465BEA" w14:textId="77777777" w:rsidR="00161E19" w:rsidRPr="00DA6815" w:rsidRDefault="00161E19" w:rsidP="00896B1E">
            <w:pPr>
              <w:pStyle w:val="BodyText"/>
              <w:rPr>
                <w:sz w:val="16"/>
                <w:szCs w:val="16"/>
              </w:rPr>
            </w:pPr>
          </w:p>
        </w:tc>
        <w:tc>
          <w:tcPr>
            <w:tcW w:w="294" w:type="dxa"/>
            <w:vAlign w:val="center"/>
          </w:tcPr>
          <w:p w14:paraId="5D40F80C" w14:textId="77777777" w:rsidR="00161E19" w:rsidRPr="00DA6815" w:rsidRDefault="00161E19" w:rsidP="00896B1E">
            <w:pPr>
              <w:pStyle w:val="BodyText"/>
              <w:rPr>
                <w:sz w:val="16"/>
                <w:szCs w:val="16"/>
              </w:rPr>
            </w:pPr>
          </w:p>
        </w:tc>
        <w:tc>
          <w:tcPr>
            <w:tcW w:w="294" w:type="dxa"/>
            <w:vAlign w:val="center"/>
          </w:tcPr>
          <w:p w14:paraId="2078CE9C" w14:textId="77777777" w:rsidR="00161E19" w:rsidRPr="00DA6815" w:rsidRDefault="00161E19" w:rsidP="00896B1E">
            <w:pPr>
              <w:pStyle w:val="BodyText"/>
              <w:rPr>
                <w:sz w:val="16"/>
                <w:szCs w:val="16"/>
              </w:rPr>
            </w:pPr>
          </w:p>
        </w:tc>
        <w:tc>
          <w:tcPr>
            <w:tcW w:w="295" w:type="dxa"/>
            <w:vAlign w:val="center"/>
          </w:tcPr>
          <w:p w14:paraId="559AFFE0" w14:textId="77777777" w:rsidR="00161E19" w:rsidRPr="00DA6815" w:rsidRDefault="00161E19" w:rsidP="00896B1E">
            <w:pPr>
              <w:pStyle w:val="BodyText"/>
              <w:rPr>
                <w:sz w:val="16"/>
                <w:szCs w:val="16"/>
              </w:rPr>
            </w:pPr>
          </w:p>
        </w:tc>
      </w:tr>
      <w:tr w:rsidR="00E57F9D" w:rsidRPr="00DA6815" w14:paraId="0318E390" w14:textId="77777777" w:rsidTr="005706DA">
        <w:tc>
          <w:tcPr>
            <w:tcW w:w="3383" w:type="dxa"/>
            <w:vAlign w:val="center"/>
          </w:tcPr>
          <w:p w14:paraId="47726700" w14:textId="1A7226C4" w:rsidR="00161E19" w:rsidRPr="00D773FC" w:rsidRDefault="00161E19" w:rsidP="00896B1E">
            <w:pPr>
              <w:pStyle w:val="Tabletextleft"/>
              <w:rPr>
                <w:sz w:val="16"/>
                <w:szCs w:val="16"/>
              </w:rPr>
            </w:pPr>
            <w:r w:rsidRPr="00D773FC">
              <w:rPr>
                <w:sz w:val="16"/>
                <w:szCs w:val="16"/>
              </w:rPr>
              <w:t>PA</w:t>
            </w:r>
            <w:r w:rsidR="003F52EE" w:rsidRPr="00D773FC">
              <w:rPr>
                <w:sz w:val="16"/>
                <w:szCs w:val="16"/>
              </w:rPr>
              <w:t>P</w:t>
            </w:r>
            <w:r w:rsidRPr="00D773FC">
              <w:rPr>
                <w:sz w:val="16"/>
                <w:szCs w:val="16"/>
              </w:rPr>
              <w:t xml:space="preserve"> Sign-Off</w:t>
            </w:r>
          </w:p>
        </w:tc>
        <w:tc>
          <w:tcPr>
            <w:tcW w:w="293" w:type="dxa"/>
            <w:vAlign w:val="center"/>
          </w:tcPr>
          <w:p w14:paraId="0AE65926" w14:textId="77777777" w:rsidR="00161E19" w:rsidRPr="00DA6815" w:rsidRDefault="00161E19" w:rsidP="00896B1E">
            <w:pPr>
              <w:pStyle w:val="BodyText"/>
              <w:rPr>
                <w:sz w:val="16"/>
                <w:szCs w:val="16"/>
              </w:rPr>
            </w:pPr>
          </w:p>
        </w:tc>
        <w:tc>
          <w:tcPr>
            <w:tcW w:w="293" w:type="dxa"/>
            <w:vAlign w:val="center"/>
          </w:tcPr>
          <w:p w14:paraId="41F6BABB" w14:textId="77777777" w:rsidR="00161E19" w:rsidRPr="00DA6815" w:rsidRDefault="00161E19" w:rsidP="00896B1E">
            <w:pPr>
              <w:pStyle w:val="BodyText"/>
              <w:rPr>
                <w:sz w:val="16"/>
                <w:szCs w:val="16"/>
              </w:rPr>
            </w:pPr>
          </w:p>
        </w:tc>
        <w:tc>
          <w:tcPr>
            <w:tcW w:w="293" w:type="dxa"/>
            <w:vAlign w:val="center"/>
          </w:tcPr>
          <w:p w14:paraId="31666D0E" w14:textId="77777777" w:rsidR="00161E19" w:rsidRPr="00DA6815" w:rsidRDefault="00161E19" w:rsidP="00896B1E">
            <w:pPr>
              <w:pStyle w:val="BodyText"/>
              <w:rPr>
                <w:sz w:val="16"/>
                <w:szCs w:val="16"/>
              </w:rPr>
            </w:pPr>
          </w:p>
        </w:tc>
        <w:tc>
          <w:tcPr>
            <w:tcW w:w="293" w:type="dxa"/>
            <w:vAlign w:val="center"/>
          </w:tcPr>
          <w:p w14:paraId="417272C0" w14:textId="77777777" w:rsidR="00161E19" w:rsidRPr="00DA6815" w:rsidRDefault="00161E19" w:rsidP="00896B1E">
            <w:pPr>
              <w:pStyle w:val="BodyText"/>
              <w:rPr>
                <w:sz w:val="16"/>
                <w:szCs w:val="16"/>
              </w:rPr>
            </w:pPr>
          </w:p>
        </w:tc>
        <w:tc>
          <w:tcPr>
            <w:tcW w:w="293" w:type="dxa"/>
            <w:vAlign w:val="center"/>
          </w:tcPr>
          <w:p w14:paraId="5EA90039" w14:textId="77777777" w:rsidR="00161E19" w:rsidRPr="00DA6815" w:rsidRDefault="00161E19" w:rsidP="00896B1E">
            <w:pPr>
              <w:pStyle w:val="BodyText"/>
              <w:rPr>
                <w:sz w:val="16"/>
                <w:szCs w:val="16"/>
              </w:rPr>
            </w:pPr>
          </w:p>
        </w:tc>
        <w:tc>
          <w:tcPr>
            <w:tcW w:w="293" w:type="dxa"/>
            <w:vAlign w:val="center"/>
          </w:tcPr>
          <w:p w14:paraId="147A67B2" w14:textId="77777777" w:rsidR="00161E19" w:rsidRPr="00DA6815" w:rsidRDefault="00161E19" w:rsidP="00896B1E">
            <w:pPr>
              <w:pStyle w:val="BodyText"/>
              <w:rPr>
                <w:sz w:val="16"/>
                <w:szCs w:val="16"/>
              </w:rPr>
            </w:pPr>
          </w:p>
        </w:tc>
        <w:tc>
          <w:tcPr>
            <w:tcW w:w="293" w:type="dxa"/>
            <w:vAlign w:val="center"/>
          </w:tcPr>
          <w:p w14:paraId="36E8DB1A" w14:textId="77777777" w:rsidR="00161E19" w:rsidRPr="00DA6815" w:rsidRDefault="00161E19" w:rsidP="00896B1E">
            <w:pPr>
              <w:pStyle w:val="BodyText"/>
              <w:rPr>
                <w:sz w:val="16"/>
                <w:szCs w:val="16"/>
              </w:rPr>
            </w:pPr>
          </w:p>
        </w:tc>
        <w:tc>
          <w:tcPr>
            <w:tcW w:w="293" w:type="dxa"/>
            <w:vAlign w:val="center"/>
          </w:tcPr>
          <w:p w14:paraId="1E2A3A35" w14:textId="77777777" w:rsidR="00161E19" w:rsidRPr="00DA6815" w:rsidRDefault="00161E19" w:rsidP="00896B1E">
            <w:pPr>
              <w:pStyle w:val="BodyText"/>
              <w:rPr>
                <w:sz w:val="16"/>
                <w:szCs w:val="16"/>
              </w:rPr>
            </w:pPr>
          </w:p>
        </w:tc>
        <w:tc>
          <w:tcPr>
            <w:tcW w:w="293" w:type="dxa"/>
            <w:vAlign w:val="center"/>
          </w:tcPr>
          <w:p w14:paraId="5507BADA" w14:textId="77777777" w:rsidR="00161E19" w:rsidRPr="00DA6815" w:rsidRDefault="00161E19" w:rsidP="00896B1E">
            <w:pPr>
              <w:pStyle w:val="BodyText"/>
              <w:rPr>
                <w:sz w:val="16"/>
                <w:szCs w:val="16"/>
              </w:rPr>
            </w:pPr>
          </w:p>
        </w:tc>
        <w:tc>
          <w:tcPr>
            <w:tcW w:w="293" w:type="dxa"/>
            <w:vAlign w:val="center"/>
          </w:tcPr>
          <w:p w14:paraId="24980E7F" w14:textId="77777777" w:rsidR="00161E19" w:rsidRPr="00DA6815" w:rsidRDefault="00161E19" w:rsidP="00896B1E">
            <w:pPr>
              <w:pStyle w:val="BodyText"/>
              <w:rPr>
                <w:sz w:val="16"/>
                <w:szCs w:val="16"/>
              </w:rPr>
            </w:pPr>
          </w:p>
        </w:tc>
        <w:tc>
          <w:tcPr>
            <w:tcW w:w="294" w:type="dxa"/>
            <w:vAlign w:val="center"/>
          </w:tcPr>
          <w:p w14:paraId="7870D4AE" w14:textId="77777777" w:rsidR="00161E19" w:rsidRPr="00DA6815" w:rsidRDefault="00161E19" w:rsidP="00896B1E">
            <w:pPr>
              <w:pStyle w:val="BodyText"/>
              <w:rPr>
                <w:sz w:val="16"/>
                <w:szCs w:val="16"/>
              </w:rPr>
            </w:pPr>
          </w:p>
        </w:tc>
        <w:tc>
          <w:tcPr>
            <w:tcW w:w="295" w:type="dxa"/>
            <w:vAlign w:val="center"/>
          </w:tcPr>
          <w:p w14:paraId="1B9C2068" w14:textId="77777777" w:rsidR="00161E19" w:rsidRPr="00DA6815" w:rsidRDefault="00161E19" w:rsidP="00896B1E">
            <w:pPr>
              <w:pStyle w:val="BodyText"/>
              <w:rPr>
                <w:sz w:val="16"/>
                <w:szCs w:val="16"/>
              </w:rPr>
            </w:pPr>
          </w:p>
        </w:tc>
        <w:tc>
          <w:tcPr>
            <w:tcW w:w="294" w:type="dxa"/>
            <w:vAlign w:val="center"/>
          </w:tcPr>
          <w:p w14:paraId="4F93FFBC" w14:textId="77777777" w:rsidR="00161E19" w:rsidRPr="00DA6815" w:rsidRDefault="00161E19" w:rsidP="00896B1E">
            <w:pPr>
              <w:pStyle w:val="BodyText"/>
              <w:rPr>
                <w:sz w:val="16"/>
                <w:szCs w:val="16"/>
              </w:rPr>
            </w:pPr>
          </w:p>
        </w:tc>
        <w:tc>
          <w:tcPr>
            <w:tcW w:w="294" w:type="dxa"/>
            <w:vAlign w:val="center"/>
          </w:tcPr>
          <w:p w14:paraId="7BC6B3D9" w14:textId="77777777" w:rsidR="00161E19" w:rsidRPr="00DA6815" w:rsidRDefault="00161E19" w:rsidP="00896B1E">
            <w:pPr>
              <w:pStyle w:val="BodyText"/>
              <w:rPr>
                <w:sz w:val="16"/>
                <w:szCs w:val="16"/>
              </w:rPr>
            </w:pPr>
          </w:p>
        </w:tc>
        <w:tc>
          <w:tcPr>
            <w:tcW w:w="294" w:type="dxa"/>
            <w:vAlign w:val="center"/>
          </w:tcPr>
          <w:p w14:paraId="10EE82E5" w14:textId="77777777" w:rsidR="00161E19" w:rsidRPr="00DA6815" w:rsidRDefault="00161E19" w:rsidP="00896B1E">
            <w:pPr>
              <w:pStyle w:val="BodyText"/>
              <w:rPr>
                <w:sz w:val="16"/>
                <w:szCs w:val="16"/>
              </w:rPr>
            </w:pPr>
          </w:p>
        </w:tc>
        <w:tc>
          <w:tcPr>
            <w:tcW w:w="294" w:type="dxa"/>
            <w:vAlign w:val="center"/>
          </w:tcPr>
          <w:p w14:paraId="292056CC" w14:textId="77777777" w:rsidR="00161E19" w:rsidRPr="00DA6815" w:rsidRDefault="00161E19" w:rsidP="00896B1E">
            <w:pPr>
              <w:pStyle w:val="BodyText"/>
              <w:rPr>
                <w:sz w:val="16"/>
                <w:szCs w:val="16"/>
              </w:rPr>
            </w:pPr>
          </w:p>
        </w:tc>
        <w:tc>
          <w:tcPr>
            <w:tcW w:w="294" w:type="dxa"/>
            <w:vAlign w:val="center"/>
          </w:tcPr>
          <w:p w14:paraId="58AE8E26" w14:textId="77777777" w:rsidR="00161E19" w:rsidRPr="00DA6815" w:rsidRDefault="00161E19" w:rsidP="00896B1E">
            <w:pPr>
              <w:pStyle w:val="BodyText"/>
              <w:rPr>
                <w:sz w:val="16"/>
                <w:szCs w:val="16"/>
              </w:rPr>
            </w:pPr>
          </w:p>
        </w:tc>
        <w:tc>
          <w:tcPr>
            <w:tcW w:w="294" w:type="dxa"/>
            <w:vAlign w:val="center"/>
          </w:tcPr>
          <w:p w14:paraId="3B9030EE" w14:textId="77777777" w:rsidR="00161E19" w:rsidRPr="00DA6815" w:rsidRDefault="00161E19" w:rsidP="00896B1E">
            <w:pPr>
              <w:pStyle w:val="BodyText"/>
              <w:rPr>
                <w:sz w:val="16"/>
                <w:szCs w:val="16"/>
              </w:rPr>
            </w:pPr>
          </w:p>
        </w:tc>
        <w:tc>
          <w:tcPr>
            <w:tcW w:w="294" w:type="dxa"/>
            <w:vAlign w:val="center"/>
          </w:tcPr>
          <w:p w14:paraId="25B1EE3C"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360D2A1F"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3215B530" w14:textId="77777777" w:rsidR="00161E19" w:rsidRPr="00DA6815" w:rsidRDefault="00161E19" w:rsidP="00896B1E">
            <w:pPr>
              <w:pStyle w:val="BodyText"/>
              <w:rPr>
                <w:sz w:val="16"/>
                <w:szCs w:val="16"/>
              </w:rPr>
            </w:pPr>
          </w:p>
        </w:tc>
        <w:tc>
          <w:tcPr>
            <w:tcW w:w="294" w:type="dxa"/>
            <w:vAlign w:val="center"/>
          </w:tcPr>
          <w:p w14:paraId="05D4C8AF" w14:textId="77777777" w:rsidR="00161E19" w:rsidRPr="00DA6815" w:rsidRDefault="00161E19" w:rsidP="00896B1E">
            <w:pPr>
              <w:pStyle w:val="BodyText"/>
              <w:rPr>
                <w:sz w:val="16"/>
                <w:szCs w:val="16"/>
              </w:rPr>
            </w:pPr>
          </w:p>
        </w:tc>
        <w:tc>
          <w:tcPr>
            <w:tcW w:w="294" w:type="dxa"/>
            <w:vAlign w:val="center"/>
          </w:tcPr>
          <w:p w14:paraId="4F2397AC" w14:textId="77777777" w:rsidR="00161E19" w:rsidRPr="00DA6815" w:rsidRDefault="00161E19" w:rsidP="00896B1E">
            <w:pPr>
              <w:pStyle w:val="BodyText"/>
              <w:rPr>
                <w:sz w:val="16"/>
                <w:szCs w:val="16"/>
              </w:rPr>
            </w:pPr>
          </w:p>
        </w:tc>
        <w:tc>
          <w:tcPr>
            <w:tcW w:w="295" w:type="dxa"/>
            <w:vAlign w:val="center"/>
          </w:tcPr>
          <w:p w14:paraId="237E80DF" w14:textId="77777777" w:rsidR="00161E19" w:rsidRPr="00DA6815" w:rsidRDefault="00161E19" w:rsidP="00896B1E">
            <w:pPr>
              <w:pStyle w:val="BodyText"/>
              <w:rPr>
                <w:sz w:val="16"/>
                <w:szCs w:val="16"/>
              </w:rPr>
            </w:pPr>
          </w:p>
        </w:tc>
        <w:tc>
          <w:tcPr>
            <w:tcW w:w="294" w:type="dxa"/>
            <w:vAlign w:val="center"/>
          </w:tcPr>
          <w:p w14:paraId="4722A741" w14:textId="77777777" w:rsidR="00161E19" w:rsidRPr="00DA6815" w:rsidRDefault="00161E19" w:rsidP="00896B1E">
            <w:pPr>
              <w:pStyle w:val="BodyText"/>
              <w:rPr>
                <w:sz w:val="16"/>
                <w:szCs w:val="16"/>
              </w:rPr>
            </w:pPr>
          </w:p>
        </w:tc>
        <w:tc>
          <w:tcPr>
            <w:tcW w:w="294" w:type="dxa"/>
            <w:vAlign w:val="center"/>
          </w:tcPr>
          <w:p w14:paraId="177743F4" w14:textId="77777777" w:rsidR="00161E19" w:rsidRPr="00DA6815" w:rsidRDefault="00161E19" w:rsidP="00896B1E">
            <w:pPr>
              <w:pStyle w:val="BodyText"/>
              <w:rPr>
                <w:sz w:val="16"/>
                <w:szCs w:val="16"/>
              </w:rPr>
            </w:pPr>
          </w:p>
        </w:tc>
        <w:tc>
          <w:tcPr>
            <w:tcW w:w="294" w:type="dxa"/>
            <w:vAlign w:val="center"/>
          </w:tcPr>
          <w:p w14:paraId="5576AB3A" w14:textId="77777777" w:rsidR="00161E19" w:rsidRPr="00DA6815" w:rsidRDefault="00161E19" w:rsidP="00896B1E">
            <w:pPr>
              <w:pStyle w:val="BodyText"/>
              <w:rPr>
                <w:sz w:val="16"/>
                <w:szCs w:val="16"/>
              </w:rPr>
            </w:pPr>
          </w:p>
        </w:tc>
        <w:tc>
          <w:tcPr>
            <w:tcW w:w="294" w:type="dxa"/>
            <w:vAlign w:val="center"/>
          </w:tcPr>
          <w:p w14:paraId="4493A3C4" w14:textId="77777777" w:rsidR="00161E19" w:rsidRPr="00DA6815" w:rsidRDefault="00161E19" w:rsidP="00896B1E">
            <w:pPr>
              <w:pStyle w:val="BodyText"/>
              <w:rPr>
                <w:sz w:val="16"/>
                <w:szCs w:val="16"/>
              </w:rPr>
            </w:pPr>
          </w:p>
        </w:tc>
        <w:tc>
          <w:tcPr>
            <w:tcW w:w="294" w:type="dxa"/>
            <w:vAlign w:val="center"/>
          </w:tcPr>
          <w:p w14:paraId="6EFE6BEB" w14:textId="77777777" w:rsidR="00161E19" w:rsidRPr="00DA6815" w:rsidRDefault="00161E19" w:rsidP="00896B1E">
            <w:pPr>
              <w:pStyle w:val="BodyText"/>
              <w:rPr>
                <w:sz w:val="16"/>
                <w:szCs w:val="16"/>
              </w:rPr>
            </w:pPr>
          </w:p>
        </w:tc>
        <w:tc>
          <w:tcPr>
            <w:tcW w:w="294" w:type="dxa"/>
            <w:vAlign w:val="center"/>
          </w:tcPr>
          <w:p w14:paraId="317F0EC8" w14:textId="77777777" w:rsidR="00161E19" w:rsidRPr="00DA6815" w:rsidRDefault="00161E19" w:rsidP="00896B1E">
            <w:pPr>
              <w:pStyle w:val="BodyText"/>
              <w:rPr>
                <w:sz w:val="16"/>
                <w:szCs w:val="16"/>
              </w:rPr>
            </w:pPr>
          </w:p>
        </w:tc>
        <w:tc>
          <w:tcPr>
            <w:tcW w:w="294" w:type="dxa"/>
            <w:vAlign w:val="center"/>
          </w:tcPr>
          <w:p w14:paraId="7266E499" w14:textId="77777777" w:rsidR="00161E19" w:rsidRPr="00DA6815" w:rsidRDefault="00161E19" w:rsidP="00896B1E">
            <w:pPr>
              <w:pStyle w:val="BodyText"/>
              <w:rPr>
                <w:sz w:val="16"/>
                <w:szCs w:val="16"/>
              </w:rPr>
            </w:pPr>
          </w:p>
        </w:tc>
        <w:tc>
          <w:tcPr>
            <w:tcW w:w="294" w:type="dxa"/>
            <w:vAlign w:val="center"/>
          </w:tcPr>
          <w:p w14:paraId="705CA888" w14:textId="77777777" w:rsidR="00161E19" w:rsidRPr="00DA6815" w:rsidRDefault="00161E19" w:rsidP="00896B1E">
            <w:pPr>
              <w:pStyle w:val="BodyText"/>
              <w:rPr>
                <w:sz w:val="16"/>
                <w:szCs w:val="16"/>
              </w:rPr>
            </w:pPr>
          </w:p>
        </w:tc>
        <w:tc>
          <w:tcPr>
            <w:tcW w:w="294" w:type="dxa"/>
            <w:vAlign w:val="center"/>
          </w:tcPr>
          <w:p w14:paraId="2DBA596D" w14:textId="77777777" w:rsidR="00161E19" w:rsidRPr="00DA6815" w:rsidRDefault="00161E19" w:rsidP="00896B1E">
            <w:pPr>
              <w:pStyle w:val="BodyText"/>
              <w:rPr>
                <w:sz w:val="16"/>
                <w:szCs w:val="16"/>
              </w:rPr>
            </w:pPr>
          </w:p>
        </w:tc>
        <w:tc>
          <w:tcPr>
            <w:tcW w:w="294" w:type="dxa"/>
            <w:vAlign w:val="center"/>
          </w:tcPr>
          <w:p w14:paraId="6105735A" w14:textId="77777777" w:rsidR="00161E19" w:rsidRPr="00DA6815" w:rsidRDefault="00161E19" w:rsidP="00896B1E">
            <w:pPr>
              <w:pStyle w:val="BodyText"/>
              <w:rPr>
                <w:sz w:val="16"/>
                <w:szCs w:val="16"/>
              </w:rPr>
            </w:pPr>
          </w:p>
        </w:tc>
        <w:tc>
          <w:tcPr>
            <w:tcW w:w="294" w:type="dxa"/>
            <w:vAlign w:val="center"/>
          </w:tcPr>
          <w:p w14:paraId="29272BD9" w14:textId="77777777" w:rsidR="00161E19" w:rsidRPr="00DA6815" w:rsidRDefault="00161E19" w:rsidP="00896B1E">
            <w:pPr>
              <w:pStyle w:val="BodyText"/>
              <w:rPr>
                <w:sz w:val="16"/>
                <w:szCs w:val="16"/>
              </w:rPr>
            </w:pPr>
          </w:p>
        </w:tc>
        <w:tc>
          <w:tcPr>
            <w:tcW w:w="295" w:type="dxa"/>
            <w:vAlign w:val="center"/>
          </w:tcPr>
          <w:p w14:paraId="5EC9E9BD" w14:textId="77777777" w:rsidR="00161E19" w:rsidRPr="00DA6815" w:rsidRDefault="00161E19" w:rsidP="00896B1E">
            <w:pPr>
              <w:pStyle w:val="BodyText"/>
              <w:rPr>
                <w:sz w:val="16"/>
                <w:szCs w:val="16"/>
              </w:rPr>
            </w:pPr>
          </w:p>
        </w:tc>
      </w:tr>
      <w:tr w:rsidR="00E57F9D" w:rsidRPr="00DA6815" w14:paraId="3208C007" w14:textId="77777777" w:rsidTr="005706DA">
        <w:tc>
          <w:tcPr>
            <w:tcW w:w="3383" w:type="dxa"/>
            <w:vAlign w:val="center"/>
          </w:tcPr>
          <w:p w14:paraId="099DBD88" w14:textId="332972D3" w:rsidR="00D71D01" w:rsidRPr="00D773FC" w:rsidRDefault="00D71D01" w:rsidP="00896B1E">
            <w:pPr>
              <w:pStyle w:val="Tabletextleft"/>
              <w:rPr>
                <w:sz w:val="16"/>
                <w:szCs w:val="16"/>
              </w:rPr>
            </w:pPr>
            <w:r w:rsidRPr="00D773FC">
              <w:rPr>
                <w:sz w:val="16"/>
                <w:szCs w:val="16"/>
              </w:rPr>
              <w:t xml:space="preserve">Provision of Fodder and </w:t>
            </w:r>
            <w:r w:rsidR="00F31D2D" w:rsidRPr="00D773FC">
              <w:rPr>
                <w:sz w:val="16"/>
                <w:szCs w:val="16"/>
              </w:rPr>
              <w:t>Animal</w:t>
            </w:r>
            <w:r w:rsidRPr="00D773FC">
              <w:rPr>
                <w:sz w:val="16"/>
                <w:szCs w:val="16"/>
              </w:rPr>
              <w:t xml:space="preserve"> Feed</w:t>
            </w:r>
          </w:p>
        </w:tc>
        <w:tc>
          <w:tcPr>
            <w:tcW w:w="293" w:type="dxa"/>
            <w:vAlign w:val="center"/>
          </w:tcPr>
          <w:p w14:paraId="037CB87E" w14:textId="77777777" w:rsidR="00D71D01" w:rsidRPr="00DA6815" w:rsidRDefault="00D71D01" w:rsidP="00896B1E">
            <w:pPr>
              <w:pStyle w:val="BodyText"/>
              <w:rPr>
                <w:sz w:val="16"/>
                <w:szCs w:val="16"/>
              </w:rPr>
            </w:pPr>
          </w:p>
        </w:tc>
        <w:tc>
          <w:tcPr>
            <w:tcW w:w="293" w:type="dxa"/>
            <w:vAlign w:val="center"/>
          </w:tcPr>
          <w:p w14:paraId="62BE6215" w14:textId="77777777" w:rsidR="00D71D01" w:rsidRPr="00DA6815" w:rsidRDefault="00D71D01" w:rsidP="00896B1E">
            <w:pPr>
              <w:pStyle w:val="BodyText"/>
              <w:rPr>
                <w:sz w:val="16"/>
                <w:szCs w:val="16"/>
              </w:rPr>
            </w:pPr>
          </w:p>
        </w:tc>
        <w:tc>
          <w:tcPr>
            <w:tcW w:w="293" w:type="dxa"/>
            <w:vAlign w:val="center"/>
          </w:tcPr>
          <w:p w14:paraId="3CC5B531" w14:textId="77777777" w:rsidR="00D71D01" w:rsidRPr="00DA6815" w:rsidRDefault="00D71D01" w:rsidP="00896B1E">
            <w:pPr>
              <w:pStyle w:val="BodyText"/>
              <w:rPr>
                <w:sz w:val="16"/>
                <w:szCs w:val="16"/>
              </w:rPr>
            </w:pPr>
          </w:p>
        </w:tc>
        <w:tc>
          <w:tcPr>
            <w:tcW w:w="293" w:type="dxa"/>
            <w:vAlign w:val="center"/>
          </w:tcPr>
          <w:p w14:paraId="07C4F26B" w14:textId="77777777" w:rsidR="00D71D01" w:rsidRPr="00DA6815" w:rsidRDefault="00D71D01" w:rsidP="00896B1E">
            <w:pPr>
              <w:pStyle w:val="BodyText"/>
              <w:rPr>
                <w:sz w:val="16"/>
                <w:szCs w:val="16"/>
              </w:rPr>
            </w:pPr>
          </w:p>
        </w:tc>
        <w:tc>
          <w:tcPr>
            <w:tcW w:w="293" w:type="dxa"/>
            <w:vAlign w:val="center"/>
          </w:tcPr>
          <w:p w14:paraId="2994AFA4" w14:textId="77777777" w:rsidR="00D71D01" w:rsidRPr="00DA6815" w:rsidRDefault="00D71D01" w:rsidP="00896B1E">
            <w:pPr>
              <w:pStyle w:val="BodyText"/>
              <w:rPr>
                <w:sz w:val="16"/>
                <w:szCs w:val="16"/>
              </w:rPr>
            </w:pPr>
          </w:p>
        </w:tc>
        <w:tc>
          <w:tcPr>
            <w:tcW w:w="293" w:type="dxa"/>
            <w:vAlign w:val="center"/>
          </w:tcPr>
          <w:p w14:paraId="4822E5F8" w14:textId="77777777" w:rsidR="00D71D01" w:rsidRPr="00DA6815" w:rsidRDefault="00D71D01" w:rsidP="00896B1E">
            <w:pPr>
              <w:pStyle w:val="BodyText"/>
              <w:rPr>
                <w:sz w:val="16"/>
                <w:szCs w:val="16"/>
              </w:rPr>
            </w:pPr>
          </w:p>
        </w:tc>
        <w:tc>
          <w:tcPr>
            <w:tcW w:w="293" w:type="dxa"/>
            <w:vAlign w:val="center"/>
          </w:tcPr>
          <w:p w14:paraId="7DDD2831" w14:textId="77777777" w:rsidR="00D71D01" w:rsidRPr="00DA6815" w:rsidRDefault="00D71D01" w:rsidP="00896B1E">
            <w:pPr>
              <w:pStyle w:val="BodyText"/>
              <w:rPr>
                <w:sz w:val="16"/>
                <w:szCs w:val="16"/>
              </w:rPr>
            </w:pPr>
          </w:p>
        </w:tc>
        <w:tc>
          <w:tcPr>
            <w:tcW w:w="293" w:type="dxa"/>
            <w:vAlign w:val="center"/>
          </w:tcPr>
          <w:p w14:paraId="285BDC7C" w14:textId="77777777" w:rsidR="00D71D01" w:rsidRPr="00DA6815" w:rsidRDefault="00D71D01" w:rsidP="00896B1E">
            <w:pPr>
              <w:pStyle w:val="BodyText"/>
              <w:rPr>
                <w:sz w:val="16"/>
                <w:szCs w:val="16"/>
              </w:rPr>
            </w:pPr>
          </w:p>
        </w:tc>
        <w:tc>
          <w:tcPr>
            <w:tcW w:w="293" w:type="dxa"/>
            <w:vAlign w:val="center"/>
          </w:tcPr>
          <w:p w14:paraId="67263E1D" w14:textId="77777777" w:rsidR="00D71D01" w:rsidRPr="00DA6815" w:rsidRDefault="00D71D01" w:rsidP="00896B1E">
            <w:pPr>
              <w:pStyle w:val="BodyText"/>
              <w:rPr>
                <w:sz w:val="16"/>
                <w:szCs w:val="16"/>
              </w:rPr>
            </w:pPr>
          </w:p>
        </w:tc>
        <w:tc>
          <w:tcPr>
            <w:tcW w:w="293" w:type="dxa"/>
            <w:vAlign w:val="center"/>
          </w:tcPr>
          <w:p w14:paraId="4129B9CC" w14:textId="77777777" w:rsidR="00D71D01" w:rsidRPr="00DA6815" w:rsidRDefault="00D71D01" w:rsidP="00896B1E">
            <w:pPr>
              <w:pStyle w:val="BodyText"/>
              <w:rPr>
                <w:sz w:val="16"/>
                <w:szCs w:val="16"/>
              </w:rPr>
            </w:pPr>
          </w:p>
        </w:tc>
        <w:tc>
          <w:tcPr>
            <w:tcW w:w="294" w:type="dxa"/>
            <w:vAlign w:val="center"/>
          </w:tcPr>
          <w:p w14:paraId="78C9AA16" w14:textId="77777777" w:rsidR="00D71D01" w:rsidRPr="00DA6815" w:rsidRDefault="00D71D01" w:rsidP="00896B1E">
            <w:pPr>
              <w:pStyle w:val="BodyText"/>
              <w:rPr>
                <w:sz w:val="16"/>
                <w:szCs w:val="16"/>
              </w:rPr>
            </w:pPr>
          </w:p>
        </w:tc>
        <w:tc>
          <w:tcPr>
            <w:tcW w:w="295" w:type="dxa"/>
            <w:vAlign w:val="center"/>
          </w:tcPr>
          <w:p w14:paraId="6B8F0C2B" w14:textId="77777777" w:rsidR="00D71D01" w:rsidRPr="00DA6815" w:rsidRDefault="00D71D01" w:rsidP="00896B1E">
            <w:pPr>
              <w:pStyle w:val="BodyText"/>
              <w:rPr>
                <w:sz w:val="16"/>
                <w:szCs w:val="16"/>
              </w:rPr>
            </w:pPr>
          </w:p>
        </w:tc>
        <w:tc>
          <w:tcPr>
            <w:tcW w:w="294" w:type="dxa"/>
            <w:vAlign w:val="center"/>
          </w:tcPr>
          <w:p w14:paraId="69D2C953" w14:textId="77777777" w:rsidR="00D71D01" w:rsidRPr="00DA6815" w:rsidRDefault="00D71D01" w:rsidP="00896B1E">
            <w:pPr>
              <w:pStyle w:val="BodyText"/>
              <w:rPr>
                <w:sz w:val="16"/>
                <w:szCs w:val="16"/>
              </w:rPr>
            </w:pPr>
          </w:p>
        </w:tc>
        <w:tc>
          <w:tcPr>
            <w:tcW w:w="294" w:type="dxa"/>
            <w:vAlign w:val="center"/>
          </w:tcPr>
          <w:p w14:paraId="56827128" w14:textId="77777777" w:rsidR="00D71D01" w:rsidRPr="00DA6815" w:rsidRDefault="00D71D01" w:rsidP="00896B1E">
            <w:pPr>
              <w:pStyle w:val="BodyText"/>
              <w:rPr>
                <w:sz w:val="16"/>
                <w:szCs w:val="16"/>
              </w:rPr>
            </w:pPr>
          </w:p>
        </w:tc>
        <w:tc>
          <w:tcPr>
            <w:tcW w:w="294" w:type="dxa"/>
            <w:vAlign w:val="center"/>
          </w:tcPr>
          <w:p w14:paraId="653BFCF9" w14:textId="77777777" w:rsidR="00D71D01" w:rsidRPr="00DA6815" w:rsidRDefault="00D71D01" w:rsidP="00896B1E">
            <w:pPr>
              <w:pStyle w:val="BodyText"/>
              <w:rPr>
                <w:sz w:val="16"/>
                <w:szCs w:val="16"/>
              </w:rPr>
            </w:pPr>
          </w:p>
        </w:tc>
        <w:tc>
          <w:tcPr>
            <w:tcW w:w="294" w:type="dxa"/>
            <w:vAlign w:val="center"/>
          </w:tcPr>
          <w:p w14:paraId="4964B672" w14:textId="77777777" w:rsidR="00D71D01" w:rsidRPr="00DA6815" w:rsidRDefault="00D71D01" w:rsidP="00896B1E">
            <w:pPr>
              <w:pStyle w:val="BodyText"/>
              <w:rPr>
                <w:sz w:val="16"/>
                <w:szCs w:val="16"/>
              </w:rPr>
            </w:pPr>
          </w:p>
        </w:tc>
        <w:tc>
          <w:tcPr>
            <w:tcW w:w="294" w:type="dxa"/>
            <w:vAlign w:val="center"/>
          </w:tcPr>
          <w:p w14:paraId="37B81306" w14:textId="77777777" w:rsidR="00D71D01" w:rsidRPr="00DA6815" w:rsidRDefault="00D71D01" w:rsidP="00896B1E">
            <w:pPr>
              <w:pStyle w:val="BodyText"/>
              <w:rPr>
                <w:sz w:val="16"/>
                <w:szCs w:val="16"/>
              </w:rPr>
            </w:pPr>
          </w:p>
        </w:tc>
        <w:tc>
          <w:tcPr>
            <w:tcW w:w="294" w:type="dxa"/>
            <w:vAlign w:val="center"/>
          </w:tcPr>
          <w:p w14:paraId="2BBE9E54" w14:textId="77777777" w:rsidR="00D71D01" w:rsidRPr="00DA6815" w:rsidRDefault="00D71D01" w:rsidP="00896B1E">
            <w:pPr>
              <w:pStyle w:val="BodyText"/>
              <w:rPr>
                <w:sz w:val="16"/>
                <w:szCs w:val="16"/>
              </w:rPr>
            </w:pPr>
          </w:p>
        </w:tc>
        <w:tc>
          <w:tcPr>
            <w:tcW w:w="294" w:type="dxa"/>
            <w:vAlign w:val="center"/>
          </w:tcPr>
          <w:p w14:paraId="4ACCCB7D" w14:textId="77777777" w:rsidR="00D71D01" w:rsidRPr="00DA6815" w:rsidRDefault="00D71D01" w:rsidP="00896B1E">
            <w:pPr>
              <w:pStyle w:val="BodyText"/>
              <w:rPr>
                <w:sz w:val="16"/>
                <w:szCs w:val="16"/>
              </w:rPr>
            </w:pPr>
          </w:p>
        </w:tc>
        <w:tc>
          <w:tcPr>
            <w:tcW w:w="294" w:type="dxa"/>
            <w:vAlign w:val="center"/>
          </w:tcPr>
          <w:p w14:paraId="2DA7657C" w14:textId="77777777" w:rsidR="00D71D01" w:rsidRPr="00DA6815" w:rsidRDefault="00D71D01" w:rsidP="00896B1E">
            <w:pPr>
              <w:pStyle w:val="BodyText"/>
              <w:rPr>
                <w:sz w:val="16"/>
                <w:szCs w:val="16"/>
              </w:rPr>
            </w:pPr>
          </w:p>
        </w:tc>
        <w:tc>
          <w:tcPr>
            <w:tcW w:w="294" w:type="dxa"/>
            <w:vAlign w:val="center"/>
          </w:tcPr>
          <w:p w14:paraId="09ED0F2E" w14:textId="77777777" w:rsidR="00D71D01" w:rsidRPr="00DA6815" w:rsidRDefault="00D71D01" w:rsidP="00896B1E">
            <w:pPr>
              <w:pStyle w:val="BodyText"/>
              <w:rPr>
                <w:sz w:val="16"/>
                <w:szCs w:val="16"/>
              </w:rPr>
            </w:pPr>
          </w:p>
        </w:tc>
        <w:tc>
          <w:tcPr>
            <w:tcW w:w="294" w:type="dxa"/>
            <w:shd w:val="clear" w:color="auto" w:fill="446D5D" w:themeFill="accent3"/>
            <w:vAlign w:val="center"/>
          </w:tcPr>
          <w:p w14:paraId="666C15F9" w14:textId="77777777" w:rsidR="00D71D01" w:rsidRPr="00DA6815" w:rsidRDefault="00D71D01" w:rsidP="00896B1E">
            <w:pPr>
              <w:pStyle w:val="BodyText"/>
              <w:rPr>
                <w:sz w:val="16"/>
                <w:szCs w:val="16"/>
              </w:rPr>
            </w:pPr>
          </w:p>
        </w:tc>
        <w:tc>
          <w:tcPr>
            <w:tcW w:w="294" w:type="dxa"/>
            <w:vAlign w:val="center"/>
          </w:tcPr>
          <w:p w14:paraId="5B93EF7C" w14:textId="77777777" w:rsidR="00D71D01" w:rsidRPr="00DA6815" w:rsidRDefault="00D71D01" w:rsidP="00896B1E">
            <w:pPr>
              <w:pStyle w:val="BodyText"/>
              <w:rPr>
                <w:sz w:val="16"/>
                <w:szCs w:val="16"/>
              </w:rPr>
            </w:pPr>
          </w:p>
        </w:tc>
        <w:tc>
          <w:tcPr>
            <w:tcW w:w="295" w:type="dxa"/>
            <w:vAlign w:val="center"/>
          </w:tcPr>
          <w:p w14:paraId="555755D1" w14:textId="77777777" w:rsidR="00D71D01" w:rsidRPr="00DA6815" w:rsidRDefault="00D71D01" w:rsidP="00896B1E">
            <w:pPr>
              <w:pStyle w:val="BodyText"/>
              <w:rPr>
                <w:sz w:val="16"/>
                <w:szCs w:val="16"/>
              </w:rPr>
            </w:pPr>
          </w:p>
        </w:tc>
        <w:tc>
          <w:tcPr>
            <w:tcW w:w="294" w:type="dxa"/>
            <w:vAlign w:val="center"/>
          </w:tcPr>
          <w:p w14:paraId="128410BD" w14:textId="77777777" w:rsidR="00D71D01" w:rsidRPr="00DA6815" w:rsidRDefault="00D71D01" w:rsidP="00896B1E">
            <w:pPr>
              <w:pStyle w:val="BodyText"/>
              <w:rPr>
                <w:sz w:val="16"/>
                <w:szCs w:val="16"/>
              </w:rPr>
            </w:pPr>
          </w:p>
        </w:tc>
        <w:tc>
          <w:tcPr>
            <w:tcW w:w="294" w:type="dxa"/>
            <w:vAlign w:val="center"/>
          </w:tcPr>
          <w:p w14:paraId="6F82E605" w14:textId="77777777" w:rsidR="00D71D01" w:rsidRPr="00DA6815" w:rsidRDefault="00D71D01" w:rsidP="00896B1E">
            <w:pPr>
              <w:pStyle w:val="BodyText"/>
              <w:rPr>
                <w:sz w:val="16"/>
                <w:szCs w:val="16"/>
              </w:rPr>
            </w:pPr>
          </w:p>
        </w:tc>
        <w:tc>
          <w:tcPr>
            <w:tcW w:w="294" w:type="dxa"/>
            <w:vAlign w:val="center"/>
          </w:tcPr>
          <w:p w14:paraId="0BBF32F9" w14:textId="77777777" w:rsidR="00D71D01" w:rsidRPr="00DA6815" w:rsidRDefault="00D71D01" w:rsidP="00896B1E">
            <w:pPr>
              <w:pStyle w:val="BodyText"/>
              <w:rPr>
                <w:sz w:val="16"/>
                <w:szCs w:val="16"/>
              </w:rPr>
            </w:pPr>
          </w:p>
        </w:tc>
        <w:tc>
          <w:tcPr>
            <w:tcW w:w="294" w:type="dxa"/>
            <w:vAlign w:val="center"/>
          </w:tcPr>
          <w:p w14:paraId="41133653" w14:textId="77777777" w:rsidR="00D71D01" w:rsidRPr="00DA6815" w:rsidRDefault="00D71D01" w:rsidP="00896B1E">
            <w:pPr>
              <w:pStyle w:val="BodyText"/>
              <w:rPr>
                <w:sz w:val="16"/>
                <w:szCs w:val="16"/>
              </w:rPr>
            </w:pPr>
          </w:p>
        </w:tc>
        <w:tc>
          <w:tcPr>
            <w:tcW w:w="294" w:type="dxa"/>
            <w:vAlign w:val="center"/>
          </w:tcPr>
          <w:p w14:paraId="1917ED04" w14:textId="77777777" w:rsidR="00D71D01" w:rsidRPr="00DA6815" w:rsidRDefault="00D71D01" w:rsidP="00896B1E">
            <w:pPr>
              <w:pStyle w:val="BodyText"/>
              <w:rPr>
                <w:sz w:val="16"/>
                <w:szCs w:val="16"/>
              </w:rPr>
            </w:pPr>
          </w:p>
        </w:tc>
        <w:tc>
          <w:tcPr>
            <w:tcW w:w="294" w:type="dxa"/>
            <w:vAlign w:val="center"/>
          </w:tcPr>
          <w:p w14:paraId="45EC6448" w14:textId="77777777" w:rsidR="00D71D01" w:rsidRPr="00DA6815" w:rsidRDefault="00D71D01" w:rsidP="00896B1E">
            <w:pPr>
              <w:pStyle w:val="BodyText"/>
              <w:rPr>
                <w:sz w:val="16"/>
                <w:szCs w:val="16"/>
              </w:rPr>
            </w:pPr>
          </w:p>
        </w:tc>
        <w:tc>
          <w:tcPr>
            <w:tcW w:w="294" w:type="dxa"/>
            <w:vAlign w:val="center"/>
          </w:tcPr>
          <w:p w14:paraId="18CFEFFB" w14:textId="77777777" w:rsidR="00D71D01" w:rsidRPr="00DA6815" w:rsidRDefault="00D71D01" w:rsidP="00896B1E">
            <w:pPr>
              <w:pStyle w:val="BodyText"/>
              <w:rPr>
                <w:sz w:val="16"/>
                <w:szCs w:val="16"/>
              </w:rPr>
            </w:pPr>
          </w:p>
        </w:tc>
        <w:tc>
          <w:tcPr>
            <w:tcW w:w="294" w:type="dxa"/>
            <w:vAlign w:val="center"/>
          </w:tcPr>
          <w:p w14:paraId="7C363125" w14:textId="77777777" w:rsidR="00D71D01" w:rsidRPr="00DA6815" w:rsidRDefault="00D71D01" w:rsidP="00896B1E">
            <w:pPr>
              <w:pStyle w:val="BodyText"/>
              <w:rPr>
                <w:sz w:val="16"/>
                <w:szCs w:val="16"/>
              </w:rPr>
            </w:pPr>
          </w:p>
        </w:tc>
        <w:tc>
          <w:tcPr>
            <w:tcW w:w="294" w:type="dxa"/>
            <w:vAlign w:val="center"/>
          </w:tcPr>
          <w:p w14:paraId="460844CA" w14:textId="77777777" w:rsidR="00D71D01" w:rsidRPr="00DA6815" w:rsidRDefault="00D71D01" w:rsidP="00896B1E">
            <w:pPr>
              <w:pStyle w:val="BodyText"/>
              <w:rPr>
                <w:sz w:val="16"/>
                <w:szCs w:val="16"/>
              </w:rPr>
            </w:pPr>
          </w:p>
        </w:tc>
        <w:tc>
          <w:tcPr>
            <w:tcW w:w="294" w:type="dxa"/>
            <w:vAlign w:val="center"/>
          </w:tcPr>
          <w:p w14:paraId="4643C609" w14:textId="77777777" w:rsidR="00D71D01" w:rsidRPr="00DA6815" w:rsidRDefault="00D71D01" w:rsidP="00896B1E">
            <w:pPr>
              <w:pStyle w:val="BodyText"/>
              <w:rPr>
                <w:sz w:val="16"/>
                <w:szCs w:val="16"/>
              </w:rPr>
            </w:pPr>
          </w:p>
        </w:tc>
        <w:tc>
          <w:tcPr>
            <w:tcW w:w="294" w:type="dxa"/>
            <w:vAlign w:val="center"/>
          </w:tcPr>
          <w:p w14:paraId="31111A24" w14:textId="77777777" w:rsidR="00D71D01" w:rsidRPr="00DA6815" w:rsidRDefault="00D71D01" w:rsidP="00896B1E">
            <w:pPr>
              <w:pStyle w:val="BodyText"/>
              <w:rPr>
                <w:sz w:val="16"/>
                <w:szCs w:val="16"/>
              </w:rPr>
            </w:pPr>
          </w:p>
        </w:tc>
        <w:tc>
          <w:tcPr>
            <w:tcW w:w="295" w:type="dxa"/>
            <w:vAlign w:val="center"/>
          </w:tcPr>
          <w:p w14:paraId="7824ACDE" w14:textId="77777777" w:rsidR="00D71D01" w:rsidRPr="00DA6815" w:rsidRDefault="00D71D01" w:rsidP="00896B1E">
            <w:pPr>
              <w:pStyle w:val="BodyText"/>
              <w:rPr>
                <w:sz w:val="16"/>
                <w:szCs w:val="16"/>
              </w:rPr>
            </w:pPr>
          </w:p>
        </w:tc>
      </w:tr>
      <w:tr w:rsidR="00E57F9D" w:rsidRPr="00DA6815" w14:paraId="79D8D987" w14:textId="77777777" w:rsidTr="005706DA">
        <w:tc>
          <w:tcPr>
            <w:tcW w:w="3383" w:type="dxa"/>
            <w:vAlign w:val="center"/>
          </w:tcPr>
          <w:p w14:paraId="73EB1747" w14:textId="05C24F9B" w:rsidR="00F31D2D" w:rsidRPr="00D773FC" w:rsidRDefault="00F31D2D" w:rsidP="00896B1E">
            <w:pPr>
              <w:pStyle w:val="Tabletextleft"/>
              <w:rPr>
                <w:sz w:val="16"/>
                <w:szCs w:val="16"/>
              </w:rPr>
            </w:pPr>
            <w:r w:rsidRPr="00D773FC">
              <w:rPr>
                <w:sz w:val="16"/>
                <w:szCs w:val="16"/>
              </w:rPr>
              <w:t>Beehive Relocation</w:t>
            </w:r>
          </w:p>
        </w:tc>
        <w:tc>
          <w:tcPr>
            <w:tcW w:w="293" w:type="dxa"/>
            <w:vAlign w:val="center"/>
          </w:tcPr>
          <w:p w14:paraId="1CE8F22F" w14:textId="77777777" w:rsidR="00F31D2D" w:rsidRPr="00DA6815" w:rsidRDefault="00F31D2D" w:rsidP="00896B1E">
            <w:pPr>
              <w:pStyle w:val="BodyText"/>
              <w:rPr>
                <w:sz w:val="16"/>
                <w:szCs w:val="16"/>
              </w:rPr>
            </w:pPr>
          </w:p>
        </w:tc>
        <w:tc>
          <w:tcPr>
            <w:tcW w:w="293" w:type="dxa"/>
            <w:vAlign w:val="center"/>
          </w:tcPr>
          <w:p w14:paraId="2F9FC46D" w14:textId="77777777" w:rsidR="00F31D2D" w:rsidRPr="00DA6815" w:rsidRDefault="00F31D2D" w:rsidP="00896B1E">
            <w:pPr>
              <w:pStyle w:val="BodyText"/>
              <w:rPr>
                <w:sz w:val="16"/>
                <w:szCs w:val="16"/>
              </w:rPr>
            </w:pPr>
          </w:p>
        </w:tc>
        <w:tc>
          <w:tcPr>
            <w:tcW w:w="293" w:type="dxa"/>
            <w:vAlign w:val="center"/>
          </w:tcPr>
          <w:p w14:paraId="1F3F4ACA" w14:textId="77777777" w:rsidR="00F31D2D" w:rsidRPr="00DA6815" w:rsidRDefault="00F31D2D" w:rsidP="00896B1E">
            <w:pPr>
              <w:pStyle w:val="BodyText"/>
              <w:rPr>
                <w:sz w:val="16"/>
                <w:szCs w:val="16"/>
              </w:rPr>
            </w:pPr>
          </w:p>
        </w:tc>
        <w:tc>
          <w:tcPr>
            <w:tcW w:w="293" w:type="dxa"/>
            <w:vAlign w:val="center"/>
          </w:tcPr>
          <w:p w14:paraId="5A24DBE8" w14:textId="77777777" w:rsidR="00F31D2D" w:rsidRPr="00DA6815" w:rsidRDefault="00F31D2D" w:rsidP="00896B1E">
            <w:pPr>
              <w:pStyle w:val="BodyText"/>
              <w:rPr>
                <w:sz w:val="16"/>
                <w:szCs w:val="16"/>
              </w:rPr>
            </w:pPr>
          </w:p>
        </w:tc>
        <w:tc>
          <w:tcPr>
            <w:tcW w:w="293" w:type="dxa"/>
            <w:vAlign w:val="center"/>
          </w:tcPr>
          <w:p w14:paraId="531539C8" w14:textId="77777777" w:rsidR="00F31D2D" w:rsidRPr="00DA6815" w:rsidRDefault="00F31D2D" w:rsidP="00896B1E">
            <w:pPr>
              <w:pStyle w:val="BodyText"/>
              <w:rPr>
                <w:sz w:val="16"/>
                <w:szCs w:val="16"/>
              </w:rPr>
            </w:pPr>
          </w:p>
        </w:tc>
        <w:tc>
          <w:tcPr>
            <w:tcW w:w="293" w:type="dxa"/>
            <w:vAlign w:val="center"/>
          </w:tcPr>
          <w:p w14:paraId="70569A13" w14:textId="77777777" w:rsidR="00F31D2D" w:rsidRPr="00DA6815" w:rsidRDefault="00F31D2D" w:rsidP="00896B1E">
            <w:pPr>
              <w:pStyle w:val="BodyText"/>
              <w:rPr>
                <w:sz w:val="16"/>
                <w:szCs w:val="16"/>
              </w:rPr>
            </w:pPr>
          </w:p>
        </w:tc>
        <w:tc>
          <w:tcPr>
            <w:tcW w:w="293" w:type="dxa"/>
            <w:vAlign w:val="center"/>
          </w:tcPr>
          <w:p w14:paraId="4561C4BC" w14:textId="77777777" w:rsidR="00F31D2D" w:rsidRPr="00DA6815" w:rsidRDefault="00F31D2D" w:rsidP="00896B1E">
            <w:pPr>
              <w:pStyle w:val="BodyText"/>
              <w:rPr>
                <w:sz w:val="16"/>
                <w:szCs w:val="16"/>
              </w:rPr>
            </w:pPr>
          </w:p>
        </w:tc>
        <w:tc>
          <w:tcPr>
            <w:tcW w:w="293" w:type="dxa"/>
            <w:vAlign w:val="center"/>
          </w:tcPr>
          <w:p w14:paraId="52C5479F" w14:textId="77777777" w:rsidR="00F31D2D" w:rsidRPr="00DA6815" w:rsidRDefault="00F31D2D" w:rsidP="00896B1E">
            <w:pPr>
              <w:pStyle w:val="BodyText"/>
              <w:rPr>
                <w:sz w:val="16"/>
                <w:szCs w:val="16"/>
              </w:rPr>
            </w:pPr>
          </w:p>
        </w:tc>
        <w:tc>
          <w:tcPr>
            <w:tcW w:w="293" w:type="dxa"/>
            <w:vAlign w:val="center"/>
          </w:tcPr>
          <w:p w14:paraId="75598B1B" w14:textId="77777777" w:rsidR="00F31D2D" w:rsidRPr="00DA6815" w:rsidRDefault="00F31D2D" w:rsidP="00896B1E">
            <w:pPr>
              <w:pStyle w:val="BodyText"/>
              <w:rPr>
                <w:sz w:val="16"/>
                <w:szCs w:val="16"/>
              </w:rPr>
            </w:pPr>
          </w:p>
        </w:tc>
        <w:tc>
          <w:tcPr>
            <w:tcW w:w="293" w:type="dxa"/>
            <w:vAlign w:val="center"/>
          </w:tcPr>
          <w:p w14:paraId="073A7DAD" w14:textId="77777777" w:rsidR="00F31D2D" w:rsidRPr="00DA6815" w:rsidRDefault="00F31D2D" w:rsidP="00896B1E">
            <w:pPr>
              <w:pStyle w:val="BodyText"/>
              <w:rPr>
                <w:sz w:val="16"/>
                <w:szCs w:val="16"/>
              </w:rPr>
            </w:pPr>
          </w:p>
        </w:tc>
        <w:tc>
          <w:tcPr>
            <w:tcW w:w="294" w:type="dxa"/>
            <w:vAlign w:val="center"/>
          </w:tcPr>
          <w:p w14:paraId="69F41ADB" w14:textId="77777777" w:rsidR="00F31D2D" w:rsidRPr="00DA6815" w:rsidRDefault="00F31D2D" w:rsidP="00896B1E">
            <w:pPr>
              <w:pStyle w:val="BodyText"/>
              <w:rPr>
                <w:sz w:val="16"/>
                <w:szCs w:val="16"/>
              </w:rPr>
            </w:pPr>
          </w:p>
        </w:tc>
        <w:tc>
          <w:tcPr>
            <w:tcW w:w="295" w:type="dxa"/>
            <w:vAlign w:val="center"/>
          </w:tcPr>
          <w:p w14:paraId="54B72890" w14:textId="77777777" w:rsidR="00F31D2D" w:rsidRPr="00DA6815" w:rsidRDefault="00F31D2D" w:rsidP="00896B1E">
            <w:pPr>
              <w:pStyle w:val="BodyText"/>
              <w:rPr>
                <w:sz w:val="16"/>
                <w:szCs w:val="16"/>
              </w:rPr>
            </w:pPr>
          </w:p>
        </w:tc>
        <w:tc>
          <w:tcPr>
            <w:tcW w:w="294" w:type="dxa"/>
            <w:vAlign w:val="center"/>
          </w:tcPr>
          <w:p w14:paraId="119BF076" w14:textId="77777777" w:rsidR="00F31D2D" w:rsidRPr="00DA6815" w:rsidRDefault="00F31D2D" w:rsidP="00896B1E">
            <w:pPr>
              <w:pStyle w:val="BodyText"/>
              <w:rPr>
                <w:sz w:val="16"/>
                <w:szCs w:val="16"/>
              </w:rPr>
            </w:pPr>
          </w:p>
        </w:tc>
        <w:tc>
          <w:tcPr>
            <w:tcW w:w="294" w:type="dxa"/>
            <w:vAlign w:val="center"/>
          </w:tcPr>
          <w:p w14:paraId="266491AC" w14:textId="77777777" w:rsidR="00F31D2D" w:rsidRPr="00DA6815" w:rsidRDefault="00F31D2D" w:rsidP="00896B1E">
            <w:pPr>
              <w:pStyle w:val="BodyText"/>
              <w:rPr>
                <w:sz w:val="16"/>
                <w:szCs w:val="16"/>
              </w:rPr>
            </w:pPr>
          </w:p>
        </w:tc>
        <w:tc>
          <w:tcPr>
            <w:tcW w:w="294" w:type="dxa"/>
            <w:vAlign w:val="center"/>
          </w:tcPr>
          <w:p w14:paraId="7B352CCD" w14:textId="77777777" w:rsidR="00F31D2D" w:rsidRPr="00DA6815" w:rsidRDefault="00F31D2D" w:rsidP="00896B1E">
            <w:pPr>
              <w:pStyle w:val="BodyText"/>
              <w:rPr>
                <w:sz w:val="16"/>
                <w:szCs w:val="16"/>
              </w:rPr>
            </w:pPr>
          </w:p>
        </w:tc>
        <w:tc>
          <w:tcPr>
            <w:tcW w:w="294" w:type="dxa"/>
            <w:vAlign w:val="center"/>
          </w:tcPr>
          <w:p w14:paraId="4204B2F4" w14:textId="77777777" w:rsidR="00F31D2D" w:rsidRPr="00DA6815" w:rsidRDefault="00F31D2D" w:rsidP="00896B1E">
            <w:pPr>
              <w:pStyle w:val="BodyText"/>
              <w:rPr>
                <w:sz w:val="16"/>
                <w:szCs w:val="16"/>
              </w:rPr>
            </w:pPr>
          </w:p>
        </w:tc>
        <w:tc>
          <w:tcPr>
            <w:tcW w:w="294" w:type="dxa"/>
            <w:vAlign w:val="center"/>
          </w:tcPr>
          <w:p w14:paraId="4952057E" w14:textId="77777777" w:rsidR="00F31D2D" w:rsidRPr="00DA6815" w:rsidRDefault="00F31D2D" w:rsidP="00896B1E">
            <w:pPr>
              <w:pStyle w:val="BodyText"/>
              <w:rPr>
                <w:sz w:val="16"/>
                <w:szCs w:val="16"/>
              </w:rPr>
            </w:pPr>
          </w:p>
        </w:tc>
        <w:tc>
          <w:tcPr>
            <w:tcW w:w="294" w:type="dxa"/>
            <w:vAlign w:val="center"/>
          </w:tcPr>
          <w:p w14:paraId="6AA99E38" w14:textId="77777777" w:rsidR="00F31D2D" w:rsidRPr="00DA6815" w:rsidRDefault="00F31D2D" w:rsidP="00896B1E">
            <w:pPr>
              <w:pStyle w:val="BodyText"/>
              <w:rPr>
                <w:sz w:val="16"/>
                <w:szCs w:val="16"/>
              </w:rPr>
            </w:pPr>
          </w:p>
        </w:tc>
        <w:tc>
          <w:tcPr>
            <w:tcW w:w="294" w:type="dxa"/>
            <w:vAlign w:val="center"/>
          </w:tcPr>
          <w:p w14:paraId="0827B652" w14:textId="77777777" w:rsidR="00F31D2D" w:rsidRPr="00DA6815" w:rsidRDefault="00F31D2D" w:rsidP="00896B1E">
            <w:pPr>
              <w:pStyle w:val="BodyText"/>
              <w:rPr>
                <w:sz w:val="16"/>
                <w:szCs w:val="16"/>
              </w:rPr>
            </w:pPr>
          </w:p>
        </w:tc>
        <w:tc>
          <w:tcPr>
            <w:tcW w:w="294" w:type="dxa"/>
            <w:vAlign w:val="center"/>
          </w:tcPr>
          <w:p w14:paraId="768A1172" w14:textId="77777777" w:rsidR="00F31D2D" w:rsidRPr="00DA6815" w:rsidRDefault="00F31D2D" w:rsidP="00896B1E">
            <w:pPr>
              <w:pStyle w:val="BodyText"/>
              <w:rPr>
                <w:sz w:val="16"/>
                <w:szCs w:val="16"/>
              </w:rPr>
            </w:pPr>
          </w:p>
        </w:tc>
        <w:tc>
          <w:tcPr>
            <w:tcW w:w="294" w:type="dxa"/>
            <w:vAlign w:val="center"/>
          </w:tcPr>
          <w:p w14:paraId="29CC4251"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1C18F9AA" w14:textId="77777777" w:rsidR="00F31D2D" w:rsidRPr="00DA6815" w:rsidRDefault="00F31D2D" w:rsidP="00896B1E">
            <w:pPr>
              <w:pStyle w:val="BodyText"/>
              <w:rPr>
                <w:sz w:val="16"/>
                <w:szCs w:val="16"/>
              </w:rPr>
            </w:pPr>
          </w:p>
        </w:tc>
        <w:tc>
          <w:tcPr>
            <w:tcW w:w="294" w:type="dxa"/>
            <w:vAlign w:val="center"/>
          </w:tcPr>
          <w:p w14:paraId="052EB93E" w14:textId="77777777" w:rsidR="00F31D2D" w:rsidRPr="00DA6815" w:rsidRDefault="00F31D2D" w:rsidP="00896B1E">
            <w:pPr>
              <w:pStyle w:val="BodyText"/>
              <w:rPr>
                <w:sz w:val="16"/>
                <w:szCs w:val="16"/>
              </w:rPr>
            </w:pPr>
          </w:p>
        </w:tc>
        <w:tc>
          <w:tcPr>
            <w:tcW w:w="295" w:type="dxa"/>
            <w:vAlign w:val="center"/>
          </w:tcPr>
          <w:p w14:paraId="6C8521C3" w14:textId="77777777" w:rsidR="00F31D2D" w:rsidRPr="00DA6815" w:rsidRDefault="00F31D2D" w:rsidP="00896B1E">
            <w:pPr>
              <w:pStyle w:val="BodyText"/>
              <w:rPr>
                <w:sz w:val="16"/>
                <w:szCs w:val="16"/>
              </w:rPr>
            </w:pPr>
          </w:p>
        </w:tc>
        <w:tc>
          <w:tcPr>
            <w:tcW w:w="294" w:type="dxa"/>
            <w:vAlign w:val="center"/>
          </w:tcPr>
          <w:p w14:paraId="4A6D366B" w14:textId="77777777" w:rsidR="00F31D2D" w:rsidRPr="00DA6815" w:rsidRDefault="00F31D2D" w:rsidP="00896B1E">
            <w:pPr>
              <w:pStyle w:val="BodyText"/>
              <w:rPr>
                <w:sz w:val="16"/>
                <w:szCs w:val="16"/>
              </w:rPr>
            </w:pPr>
          </w:p>
        </w:tc>
        <w:tc>
          <w:tcPr>
            <w:tcW w:w="294" w:type="dxa"/>
            <w:vAlign w:val="center"/>
          </w:tcPr>
          <w:p w14:paraId="5ACD7505" w14:textId="77777777" w:rsidR="00F31D2D" w:rsidRPr="00DA6815" w:rsidRDefault="00F31D2D" w:rsidP="00896B1E">
            <w:pPr>
              <w:pStyle w:val="BodyText"/>
              <w:rPr>
                <w:sz w:val="16"/>
                <w:szCs w:val="16"/>
              </w:rPr>
            </w:pPr>
          </w:p>
        </w:tc>
        <w:tc>
          <w:tcPr>
            <w:tcW w:w="294" w:type="dxa"/>
            <w:vAlign w:val="center"/>
          </w:tcPr>
          <w:p w14:paraId="170F2BF7" w14:textId="77777777" w:rsidR="00F31D2D" w:rsidRPr="00DA6815" w:rsidRDefault="00F31D2D" w:rsidP="00896B1E">
            <w:pPr>
              <w:pStyle w:val="BodyText"/>
              <w:rPr>
                <w:sz w:val="16"/>
                <w:szCs w:val="16"/>
              </w:rPr>
            </w:pPr>
          </w:p>
        </w:tc>
        <w:tc>
          <w:tcPr>
            <w:tcW w:w="294" w:type="dxa"/>
            <w:vAlign w:val="center"/>
          </w:tcPr>
          <w:p w14:paraId="3C1672D4" w14:textId="77777777" w:rsidR="00F31D2D" w:rsidRPr="00DA6815" w:rsidRDefault="00F31D2D" w:rsidP="00896B1E">
            <w:pPr>
              <w:pStyle w:val="BodyText"/>
              <w:rPr>
                <w:sz w:val="16"/>
                <w:szCs w:val="16"/>
              </w:rPr>
            </w:pPr>
          </w:p>
        </w:tc>
        <w:tc>
          <w:tcPr>
            <w:tcW w:w="294" w:type="dxa"/>
            <w:vAlign w:val="center"/>
          </w:tcPr>
          <w:p w14:paraId="44400F86" w14:textId="77777777" w:rsidR="00F31D2D" w:rsidRPr="00DA6815" w:rsidRDefault="00F31D2D" w:rsidP="00896B1E">
            <w:pPr>
              <w:pStyle w:val="BodyText"/>
              <w:rPr>
                <w:sz w:val="16"/>
                <w:szCs w:val="16"/>
              </w:rPr>
            </w:pPr>
          </w:p>
        </w:tc>
        <w:tc>
          <w:tcPr>
            <w:tcW w:w="294" w:type="dxa"/>
            <w:vAlign w:val="center"/>
          </w:tcPr>
          <w:p w14:paraId="68A05FB8" w14:textId="77777777" w:rsidR="00F31D2D" w:rsidRPr="00DA6815" w:rsidRDefault="00F31D2D" w:rsidP="00896B1E">
            <w:pPr>
              <w:pStyle w:val="BodyText"/>
              <w:rPr>
                <w:sz w:val="16"/>
                <w:szCs w:val="16"/>
              </w:rPr>
            </w:pPr>
          </w:p>
        </w:tc>
        <w:tc>
          <w:tcPr>
            <w:tcW w:w="294" w:type="dxa"/>
            <w:vAlign w:val="center"/>
          </w:tcPr>
          <w:p w14:paraId="6B850017" w14:textId="77777777" w:rsidR="00F31D2D" w:rsidRPr="00DA6815" w:rsidRDefault="00F31D2D" w:rsidP="00896B1E">
            <w:pPr>
              <w:pStyle w:val="BodyText"/>
              <w:rPr>
                <w:sz w:val="16"/>
                <w:szCs w:val="16"/>
              </w:rPr>
            </w:pPr>
          </w:p>
        </w:tc>
        <w:tc>
          <w:tcPr>
            <w:tcW w:w="294" w:type="dxa"/>
            <w:vAlign w:val="center"/>
          </w:tcPr>
          <w:p w14:paraId="686161EC" w14:textId="77777777" w:rsidR="00F31D2D" w:rsidRPr="00DA6815" w:rsidRDefault="00F31D2D" w:rsidP="00896B1E">
            <w:pPr>
              <w:pStyle w:val="BodyText"/>
              <w:rPr>
                <w:sz w:val="16"/>
                <w:szCs w:val="16"/>
              </w:rPr>
            </w:pPr>
          </w:p>
        </w:tc>
        <w:tc>
          <w:tcPr>
            <w:tcW w:w="294" w:type="dxa"/>
            <w:vAlign w:val="center"/>
          </w:tcPr>
          <w:p w14:paraId="7AF68667" w14:textId="77777777" w:rsidR="00F31D2D" w:rsidRPr="00DA6815" w:rsidRDefault="00F31D2D" w:rsidP="00896B1E">
            <w:pPr>
              <w:pStyle w:val="BodyText"/>
              <w:rPr>
                <w:sz w:val="16"/>
                <w:szCs w:val="16"/>
              </w:rPr>
            </w:pPr>
          </w:p>
        </w:tc>
        <w:tc>
          <w:tcPr>
            <w:tcW w:w="294" w:type="dxa"/>
            <w:vAlign w:val="center"/>
          </w:tcPr>
          <w:p w14:paraId="5E8F1E4B" w14:textId="77777777" w:rsidR="00F31D2D" w:rsidRPr="00DA6815" w:rsidRDefault="00F31D2D" w:rsidP="00896B1E">
            <w:pPr>
              <w:pStyle w:val="BodyText"/>
              <w:rPr>
                <w:sz w:val="16"/>
                <w:szCs w:val="16"/>
              </w:rPr>
            </w:pPr>
          </w:p>
        </w:tc>
        <w:tc>
          <w:tcPr>
            <w:tcW w:w="294" w:type="dxa"/>
            <w:vAlign w:val="center"/>
          </w:tcPr>
          <w:p w14:paraId="338A0D45" w14:textId="77777777" w:rsidR="00F31D2D" w:rsidRPr="00DA6815" w:rsidRDefault="00F31D2D" w:rsidP="00896B1E">
            <w:pPr>
              <w:pStyle w:val="BodyText"/>
              <w:rPr>
                <w:sz w:val="16"/>
                <w:szCs w:val="16"/>
              </w:rPr>
            </w:pPr>
          </w:p>
        </w:tc>
        <w:tc>
          <w:tcPr>
            <w:tcW w:w="295" w:type="dxa"/>
            <w:vAlign w:val="center"/>
          </w:tcPr>
          <w:p w14:paraId="522BEABB" w14:textId="77777777" w:rsidR="00F31D2D" w:rsidRPr="00DA6815" w:rsidRDefault="00F31D2D" w:rsidP="00896B1E">
            <w:pPr>
              <w:pStyle w:val="BodyText"/>
              <w:rPr>
                <w:sz w:val="16"/>
                <w:szCs w:val="16"/>
              </w:rPr>
            </w:pPr>
          </w:p>
        </w:tc>
      </w:tr>
      <w:tr w:rsidR="00E57F9D" w:rsidRPr="00DA6815" w14:paraId="7814A7BF" w14:textId="77777777" w:rsidTr="005706DA">
        <w:tc>
          <w:tcPr>
            <w:tcW w:w="3383" w:type="dxa"/>
            <w:vAlign w:val="center"/>
          </w:tcPr>
          <w:p w14:paraId="0B1AD8FE" w14:textId="629688B2" w:rsidR="00F31D2D" w:rsidRPr="00D773FC" w:rsidRDefault="00F31D2D" w:rsidP="00896B1E">
            <w:pPr>
              <w:pStyle w:val="Tabletextleft"/>
              <w:rPr>
                <w:sz w:val="16"/>
                <w:szCs w:val="16"/>
              </w:rPr>
            </w:pPr>
            <w:r w:rsidRPr="00D773FC">
              <w:rPr>
                <w:sz w:val="16"/>
                <w:szCs w:val="16"/>
              </w:rPr>
              <w:t>Disruption Compensation (if needed)</w:t>
            </w:r>
          </w:p>
        </w:tc>
        <w:tc>
          <w:tcPr>
            <w:tcW w:w="293" w:type="dxa"/>
            <w:vAlign w:val="center"/>
          </w:tcPr>
          <w:p w14:paraId="20033741" w14:textId="77777777" w:rsidR="00F31D2D" w:rsidRPr="00DA6815" w:rsidRDefault="00F31D2D" w:rsidP="00896B1E">
            <w:pPr>
              <w:pStyle w:val="BodyText"/>
              <w:rPr>
                <w:sz w:val="16"/>
                <w:szCs w:val="16"/>
              </w:rPr>
            </w:pPr>
          </w:p>
        </w:tc>
        <w:tc>
          <w:tcPr>
            <w:tcW w:w="293" w:type="dxa"/>
            <w:vAlign w:val="center"/>
          </w:tcPr>
          <w:p w14:paraId="366B8E2F" w14:textId="77777777" w:rsidR="00F31D2D" w:rsidRPr="00DA6815" w:rsidRDefault="00F31D2D" w:rsidP="00896B1E">
            <w:pPr>
              <w:pStyle w:val="BodyText"/>
              <w:rPr>
                <w:sz w:val="16"/>
                <w:szCs w:val="16"/>
              </w:rPr>
            </w:pPr>
          </w:p>
        </w:tc>
        <w:tc>
          <w:tcPr>
            <w:tcW w:w="293" w:type="dxa"/>
            <w:vAlign w:val="center"/>
          </w:tcPr>
          <w:p w14:paraId="573A652F" w14:textId="77777777" w:rsidR="00F31D2D" w:rsidRPr="00DA6815" w:rsidRDefault="00F31D2D" w:rsidP="00896B1E">
            <w:pPr>
              <w:pStyle w:val="BodyText"/>
              <w:rPr>
                <w:sz w:val="16"/>
                <w:szCs w:val="16"/>
              </w:rPr>
            </w:pPr>
          </w:p>
        </w:tc>
        <w:tc>
          <w:tcPr>
            <w:tcW w:w="293" w:type="dxa"/>
            <w:vAlign w:val="center"/>
          </w:tcPr>
          <w:p w14:paraId="76489A2E" w14:textId="77777777" w:rsidR="00F31D2D" w:rsidRPr="00DA6815" w:rsidRDefault="00F31D2D" w:rsidP="00896B1E">
            <w:pPr>
              <w:pStyle w:val="BodyText"/>
              <w:rPr>
                <w:sz w:val="16"/>
                <w:szCs w:val="16"/>
              </w:rPr>
            </w:pPr>
          </w:p>
        </w:tc>
        <w:tc>
          <w:tcPr>
            <w:tcW w:w="293" w:type="dxa"/>
            <w:vAlign w:val="center"/>
          </w:tcPr>
          <w:p w14:paraId="5A4FDC4F" w14:textId="77777777" w:rsidR="00F31D2D" w:rsidRPr="00DA6815" w:rsidRDefault="00F31D2D" w:rsidP="00896B1E">
            <w:pPr>
              <w:pStyle w:val="BodyText"/>
              <w:rPr>
                <w:sz w:val="16"/>
                <w:szCs w:val="16"/>
              </w:rPr>
            </w:pPr>
          </w:p>
        </w:tc>
        <w:tc>
          <w:tcPr>
            <w:tcW w:w="293" w:type="dxa"/>
            <w:vAlign w:val="center"/>
          </w:tcPr>
          <w:p w14:paraId="44C39771" w14:textId="77777777" w:rsidR="00F31D2D" w:rsidRPr="00DA6815" w:rsidRDefault="00F31D2D" w:rsidP="00896B1E">
            <w:pPr>
              <w:pStyle w:val="BodyText"/>
              <w:rPr>
                <w:sz w:val="16"/>
                <w:szCs w:val="16"/>
              </w:rPr>
            </w:pPr>
          </w:p>
        </w:tc>
        <w:tc>
          <w:tcPr>
            <w:tcW w:w="293" w:type="dxa"/>
            <w:vAlign w:val="center"/>
          </w:tcPr>
          <w:p w14:paraId="1E95B49A" w14:textId="77777777" w:rsidR="00F31D2D" w:rsidRPr="00DA6815" w:rsidRDefault="00F31D2D" w:rsidP="00896B1E">
            <w:pPr>
              <w:pStyle w:val="BodyText"/>
              <w:rPr>
                <w:sz w:val="16"/>
                <w:szCs w:val="16"/>
              </w:rPr>
            </w:pPr>
          </w:p>
        </w:tc>
        <w:tc>
          <w:tcPr>
            <w:tcW w:w="293" w:type="dxa"/>
            <w:vAlign w:val="center"/>
          </w:tcPr>
          <w:p w14:paraId="703E36A8" w14:textId="77777777" w:rsidR="00F31D2D" w:rsidRPr="00DA6815" w:rsidRDefault="00F31D2D" w:rsidP="00896B1E">
            <w:pPr>
              <w:pStyle w:val="BodyText"/>
              <w:rPr>
                <w:sz w:val="16"/>
                <w:szCs w:val="16"/>
              </w:rPr>
            </w:pPr>
          </w:p>
        </w:tc>
        <w:tc>
          <w:tcPr>
            <w:tcW w:w="293" w:type="dxa"/>
            <w:vAlign w:val="center"/>
          </w:tcPr>
          <w:p w14:paraId="1DC3CC82" w14:textId="77777777" w:rsidR="00F31D2D" w:rsidRPr="00DA6815" w:rsidRDefault="00F31D2D" w:rsidP="00896B1E">
            <w:pPr>
              <w:pStyle w:val="BodyText"/>
              <w:rPr>
                <w:sz w:val="16"/>
                <w:szCs w:val="16"/>
              </w:rPr>
            </w:pPr>
          </w:p>
        </w:tc>
        <w:tc>
          <w:tcPr>
            <w:tcW w:w="293" w:type="dxa"/>
            <w:vAlign w:val="center"/>
          </w:tcPr>
          <w:p w14:paraId="7B896C44" w14:textId="77777777" w:rsidR="00F31D2D" w:rsidRPr="00DA6815" w:rsidRDefault="00F31D2D" w:rsidP="00896B1E">
            <w:pPr>
              <w:pStyle w:val="BodyText"/>
              <w:rPr>
                <w:sz w:val="16"/>
                <w:szCs w:val="16"/>
              </w:rPr>
            </w:pPr>
          </w:p>
        </w:tc>
        <w:tc>
          <w:tcPr>
            <w:tcW w:w="294" w:type="dxa"/>
            <w:vAlign w:val="center"/>
          </w:tcPr>
          <w:p w14:paraId="620B731F" w14:textId="77777777" w:rsidR="00F31D2D" w:rsidRPr="00DA6815" w:rsidRDefault="00F31D2D" w:rsidP="00896B1E">
            <w:pPr>
              <w:pStyle w:val="BodyText"/>
              <w:rPr>
                <w:sz w:val="16"/>
                <w:szCs w:val="16"/>
              </w:rPr>
            </w:pPr>
          </w:p>
        </w:tc>
        <w:tc>
          <w:tcPr>
            <w:tcW w:w="295" w:type="dxa"/>
            <w:vAlign w:val="center"/>
          </w:tcPr>
          <w:p w14:paraId="6C4C675E" w14:textId="77777777" w:rsidR="00F31D2D" w:rsidRPr="00DA6815" w:rsidRDefault="00F31D2D" w:rsidP="00896B1E">
            <w:pPr>
              <w:pStyle w:val="BodyText"/>
              <w:rPr>
                <w:sz w:val="16"/>
                <w:szCs w:val="16"/>
              </w:rPr>
            </w:pPr>
          </w:p>
        </w:tc>
        <w:tc>
          <w:tcPr>
            <w:tcW w:w="294" w:type="dxa"/>
            <w:vAlign w:val="center"/>
          </w:tcPr>
          <w:p w14:paraId="4A266BB2" w14:textId="77777777" w:rsidR="00F31D2D" w:rsidRPr="00DA6815" w:rsidRDefault="00F31D2D" w:rsidP="00896B1E">
            <w:pPr>
              <w:pStyle w:val="BodyText"/>
              <w:rPr>
                <w:sz w:val="16"/>
                <w:szCs w:val="16"/>
              </w:rPr>
            </w:pPr>
          </w:p>
        </w:tc>
        <w:tc>
          <w:tcPr>
            <w:tcW w:w="294" w:type="dxa"/>
            <w:shd w:val="clear" w:color="auto" w:fill="FFFFFF" w:themeFill="background1"/>
            <w:vAlign w:val="center"/>
          </w:tcPr>
          <w:p w14:paraId="3EFE70E4" w14:textId="77777777" w:rsidR="00F31D2D" w:rsidRPr="00DA6815" w:rsidRDefault="00F31D2D" w:rsidP="00896B1E">
            <w:pPr>
              <w:pStyle w:val="BodyText"/>
              <w:rPr>
                <w:sz w:val="16"/>
                <w:szCs w:val="16"/>
              </w:rPr>
            </w:pPr>
          </w:p>
        </w:tc>
        <w:tc>
          <w:tcPr>
            <w:tcW w:w="294" w:type="dxa"/>
            <w:vAlign w:val="center"/>
          </w:tcPr>
          <w:p w14:paraId="423DC3E1" w14:textId="77777777" w:rsidR="00F31D2D" w:rsidRPr="00DA6815" w:rsidRDefault="00F31D2D" w:rsidP="00896B1E">
            <w:pPr>
              <w:pStyle w:val="BodyText"/>
              <w:rPr>
                <w:sz w:val="16"/>
                <w:szCs w:val="16"/>
              </w:rPr>
            </w:pPr>
          </w:p>
        </w:tc>
        <w:tc>
          <w:tcPr>
            <w:tcW w:w="294" w:type="dxa"/>
            <w:vAlign w:val="center"/>
          </w:tcPr>
          <w:p w14:paraId="56905B8A" w14:textId="77777777" w:rsidR="00F31D2D" w:rsidRPr="00DA6815" w:rsidRDefault="00F31D2D" w:rsidP="00896B1E">
            <w:pPr>
              <w:pStyle w:val="BodyText"/>
              <w:rPr>
                <w:sz w:val="16"/>
                <w:szCs w:val="16"/>
              </w:rPr>
            </w:pPr>
          </w:p>
        </w:tc>
        <w:tc>
          <w:tcPr>
            <w:tcW w:w="294" w:type="dxa"/>
            <w:vAlign w:val="center"/>
          </w:tcPr>
          <w:p w14:paraId="7B149DF0" w14:textId="77777777" w:rsidR="00F31D2D" w:rsidRPr="00DA6815" w:rsidRDefault="00F31D2D" w:rsidP="00896B1E">
            <w:pPr>
              <w:pStyle w:val="BodyText"/>
              <w:rPr>
                <w:sz w:val="16"/>
                <w:szCs w:val="16"/>
              </w:rPr>
            </w:pPr>
          </w:p>
        </w:tc>
        <w:tc>
          <w:tcPr>
            <w:tcW w:w="294" w:type="dxa"/>
            <w:vAlign w:val="center"/>
          </w:tcPr>
          <w:p w14:paraId="60FBF41A" w14:textId="77777777" w:rsidR="00F31D2D" w:rsidRPr="00DA6815" w:rsidRDefault="00F31D2D" w:rsidP="00896B1E">
            <w:pPr>
              <w:pStyle w:val="BodyText"/>
              <w:rPr>
                <w:sz w:val="16"/>
                <w:szCs w:val="16"/>
              </w:rPr>
            </w:pPr>
          </w:p>
        </w:tc>
        <w:tc>
          <w:tcPr>
            <w:tcW w:w="294" w:type="dxa"/>
            <w:vAlign w:val="center"/>
          </w:tcPr>
          <w:p w14:paraId="3CD06349" w14:textId="77777777" w:rsidR="00F31D2D" w:rsidRPr="00DA6815" w:rsidRDefault="00F31D2D" w:rsidP="00896B1E">
            <w:pPr>
              <w:pStyle w:val="BodyText"/>
              <w:rPr>
                <w:sz w:val="16"/>
                <w:szCs w:val="16"/>
              </w:rPr>
            </w:pPr>
          </w:p>
        </w:tc>
        <w:tc>
          <w:tcPr>
            <w:tcW w:w="294" w:type="dxa"/>
            <w:vAlign w:val="center"/>
          </w:tcPr>
          <w:p w14:paraId="217DB932" w14:textId="77777777" w:rsidR="00F31D2D" w:rsidRPr="00DA6815" w:rsidRDefault="00F31D2D" w:rsidP="00896B1E">
            <w:pPr>
              <w:pStyle w:val="BodyText"/>
              <w:rPr>
                <w:sz w:val="16"/>
                <w:szCs w:val="16"/>
              </w:rPr>
            </w:pPr>
          </w:p>
        </w:tc>
        <w:tc>
          <w:tcPr>
            <w:tcW w:w="294" w:type="dxa"/>
            <w:vAlign w:val="center"/>
          </w:tcPr>
          <w:p w14:paraId="6F366630"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14FB3407"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0407BC4D" w14:textId="77777777" w:rsidR="00F31D2D" w:rsidRPr="00DA6815" w:rsidRDefault="00F31D2D" w:rsidP="00896B1E">
            <w:pPr>
              <w:pStyle w:val="BodyText"/>
              <w:rPr>
                <w:sz w:val="16"/>
                <w:szCs w:val="16"/>
              </w:rPr>
            </w:pPr>
          </w:p>
        </w:tc>
        <w:tc>
          <w:tcPr>
            <w:tcW w:w="295" w:type="dxa"/>
            <w:shd w:val="clear" w:color="auto" w:fill="446D5D" w:themeFill="accent3"/>
            <w:vAlign w:val="center"/>
          </w:tcPr>
          <w:p w14:paraId="37CF7B96"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2DC50A60"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7B2BD964"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5C3FCD55"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16B52766" w14:textId="77777777" w:rsidR="00F31D2D" w:rsidRPr="00DA6815" w:rsidRDefault="00F31D2D" w:rsidP="00896B1E">
            <w:pPr>
              <w:pStyle w:val="BodyText"/>
              <w:rPr>
                <w:sz w:val="16"/>
                <w:szCs w:val="16"/>
              </w:rPr>
            </w:pPr>
          </w:p>
        </w:tc>
        <w:tc>
          <w:tcPr>
            <w:tcW w:w="294" w:type="dxa"/>
            <w:shd w:val="clear" w:color="auto" w:fill="446D5D" w:themeFill="accent3"/>
            <w:vAlign w:val="center"/>
          </w:tcPr>
          <w:p w14:paraId="3EB52EA6" w14:textId="77777777" w:rsidR="00F31D2D" w:rsidRPr="00DA6815" w:rsidRDefault="00F31D2D" w:rsidP="00896B1E">
            <w:pPr>
              <w:pStyle w:val="BodyText"/>
              <w:rPr>
                <w:sz w:val="16"/>
                <w:szCs w:val="16"/>
              </w:rPr>
            </w:pPr>
          </w:p>
        </w:tc>
        <w:tc>
          <w:tcPr>
            <w:tcW w:w="294" w:type="dxa"/>
            <w:vAlign w:val="center"/>
          </w:tcPr>
          <w:p w14:paraId="47CB71CB" w14:textId="77777777" w:rsidR="00F31D2D" w:rsidRPr="00DA6815" w:rsidRDefault="00F31D2D" w:rsidP="00896B1E">
            <w:pPr>
              <w:pStyle w:val="BodyText"/>
              <w:rPr>
                <w:sz w:val="16"/>
                <w:szCs w:val="16"/>
              </w:rPr>
            </w:pPr>
          </w:p>
        </w:tc>
        <w:tc>
          <w:tcPr>
            <w:tcW w:w="294" w:type="dxa"/>
            <w:vAlign w:val="center"/>
          </w:tcPr>
          <w:p w14:paraId="62D94A44" w14:textId="77777777" w:rsidR="00F31D2D" w:rsidRPr="00DA6815" w:rsidRDefault="00F31D2D" w:rsidP="00896B1E">
            <w:pPr>
              <w:pStyle w:val="BodyText"/>
              <w:rPr>
                <w:sz w:val="16"/>
                <w:szCs w:val="16"/>
              </w:rPr>
            </w:pPr>
          </w:p>
        </w:tc>
        <w:tc>
          <w:tcPr>
            <w:tcW w:w="294" w:type="dxa"/>
            <w:vAlign w:val="center"/>
          </w:tcPr>
          <w:p w14:paraId="45030485" w14:textId="77777777" w:rsidR="00F31D2D" w:rsidRPr="00DA6815" w:rsidRDefault="00F31D2D" w:rsidP="00896B1E">
            <w:pPr>
              <w:pStyle w:val="BodyText"/>
              <w:rPr>
                <w:sz w:val="16"/>
                <w:szCs w:val="16"/>
              </w:rPr>
            </w:pPr>
          </w:p>
        </w:tc>
        <w:tc>
          <w:tcPr>
            <w:tcW w:w="294" w:type="dxa"/>
            <w:vAlign w:val="center"/>
          </w:tcPr>
          <w:p w14:paraId="1FD138C9" w14:textId="77777777" w:rsidR="00F31D2D" w:rsidRPr="00DA6815" w:rsidRDefault="00F31D2D" w:rsidP="00896B1E">
            <w:pPr>
              <w:pStyle w:val="BodyText"/>
              <w:rPr>
                <w:sz w:val="16"/>
                <w:szCs w:val="16"/>
              </w:rPr>
            </w:pPr>
          </w:p>
        </w:tc>
        <w:tc>
          <w:tcPr>
            <w:tcW w:w="294" w:type="dxa"/>
            <w:vAlign w:val="center"/>
          </w:tcPr>
          <w:p w14:paraId="387C4206" w14:textId="77777777" w:rsidR="00F31D2D" w:rsidRPr="00DA6815" w:rsidRDefault="00F31D2D" w:rsidP="00896B1E">
            <w:pPr>
              <w:pStyle w:val="BodyText"/>
              <w:rPr>
                <w:sz w:val="16"/>
                <w:szCs w:val="16"/>
              </w:rPr>
            </w:pPr>
          </w:p>
        </w:tc>
        <w:tc>
          <w:tcPr>
            <w:tcW w:w="294" w:type="dxa"/>
            <w:vAlign w:val="center"/>
          </w:tcPr>
          <w:p w14:paraId="11FDB334" w14:textId="77777777" w:rsidR="00F31D2D" w:rsidRPr="00DA6815" w:rsidRDefault="00F31D2D" w:rsidP="00896B1E">
            <w:pPr>
              <w:pStyle w:val="BodyText"/>
              <w:rPr>
                <w:sz w:val="16"/>
                <w:szCs w:val="16"/>
              </w:rPr>
            </w:pPr>
          </w:p>
        </w:tc>
        <w:tc>
          <w:tcPr>
            <w:tcW w:w="295" w:type="dxa"/>
            <w:vAlign w:val="center"/>
          </w:tcPr>
          <w:p w14:paraId="4CD08F42" w14:textId="77777777" w:rsidR="00F31D2D" w:rsidRPr="00DA6815" w:rsidRDefault="00F31D2D" w:rsidP="00896B1E">
            <w:pPr>
              <w:pStyle w:val="BodyText"/>
              <w:rPr>
                <w:sz w:val="16"/>
                <w:szCs w:val="16"/>
              </w:rPr>
            </w:pPr>
          </w:p>
        </w:tc>
      </w:tr>
      <w:tr w:rsidR="00E57F9D" w:rsidRPr="00DA6815" w14:paraId="249B3B10" w14:textId="77777777" w:rsidTr="005706DA">
        <w:tc>
          <w:tcPr>
            <w:tcW w:w="3383" w:type="dxa"/>
            <w:vAlign w:val="center"/>
          </w:tcPr>
          <w:p w14:paraId="6CDEAE00" w14:textId="4D0DA9D5" w:rsidR="00161E19" w:rsidRPr="00D773FC" w:rsidRDefault="00161E19" w:rsidP="00896B1E">
            <w:pPr>
              <w:pStyle w:val="Tabletextleft"/>
              <w:rPr>
                <w:sz w:val="16"/>
                <w:szCs w:val="16"/>
              </w:rPr>
            </w:pPr>
            <w:r w:rsidRPr="00D773FC">
              <w:rPr>
                <w:sz w:val="16"/>
                <w:szCs w:val="16"/>
              </w:rPr>
              <w:t xml:space="preserve">Consultation and Agreement with </w:t>
            </w:r>
            <w:r w:rsidR="00F35B4A" w:rsidRPr="00D773FC">
              <w:rPr>
                <w:sz w:val="16"/>
                <w:szCs w:val="16"/>
              </w:rPr>
              <w:t xml:space="preserve">relevant ministries/organizations </w:t>
            </w:r>
            <w:r w:rsidRPr="00D773FC">
              <w:rPr>
                <w:sz w:val="16"/>
                <w:szCs w:val="16"/>
              </w:rPr>
              <w:t>on training provisions</w:t>
            </w:r>
          </w:p>
        </w:tc>
        <w:tc>
          <w:tcPr>
            <w:tcW w:w="293" w:type="dxa"/>
            <w:vAlign w:val="center"/>
          </w:tcPr>
          <w:p w14:paraId="35C63A07" w14:textId="77777777" w:rsidR="00161E19" w:rsidRPr="00DA6815" w:rsidRDefault="00161E19" w:rsidP="00896B1E">
            <w:pPr>
              <w:pStyle w:val="BodyText"/>
              <w:rPr>
                <w:sz w:val="16"/>
                <w:szCs w:val="16"/>
              </w:rPr>
            </w:pPr>
          </w:p>
        </w:tc>
        <w:tc>
          <w:tcPr>
            <w:tcW w:w="293" w:type="dxa"/>
            <w:vAlign w:val="center"/>
          </w:tcPr>
          <w:p w14:paraId="10ACEB0C" w14:textId="77777777" w:rsidR="00161E19" w:rsidRPr="00DA6815" w:rsidRDefault="00161E19" w:rsidP="00896B1E">
            <w:pPr>
              <w:pStyle w:val="BodyText"/>
              <w:rPr>
                <w:sz w:val="16"/>
                <w:szCs w:val="16"/>
              </w:rPr>
            </w:pPr>
          </w:p>
        </w:tc>
        <w:tc>
          <w:tcPr>
            <w:tcW w:w="293" w:type="dxa"/>
            <w:vAlign w:val="center"/>
          </w:tcPr>
          <w:p w14:paraId="54C1F04B" w14:textId="77777777" w:rsidR="00161E19" w:rsidRPr="00DA6815" w:rsidRDefault="00161E19" w:rsidP="00896B1E">
            <w:pPr>
              <w:pStyle w:val="BodyText"/>
              <w:rPr>
                <w:sz w:val="16"/>
                <w:szCs w:val="16"/>
              </w:rPr>
            </w:pPr>
          </w:p>
        </w:tc>
        <w:tc>
          <w:tcPr>
            <w:tcW w:w="293" w:type="dxa"/>
            <w:vAlign w:val="center"/>
          </w:tcPr>
          <w:p w14:paraId="2F2C4B48" w14:textId="77777777" w:rsidR="00161E19" w:rsidRPr="00DA6815" w:rsidRDefault="00161E19" w:rsidP="00896B1E">
            <w:pPr>
              <w:pStyle w:val="BodyText"/>
              <w:rPr>
                <w:sz w:val="16"/>
                <w:szCs w:val="16"/>
              </w:rPr>
            </w:pPr>
          </w:p>
        </w:tc>
        <w:tc>
          <w:tcPr>
            <w:tcW w:w="293" w:type="dxa"/>
            <w:vAlign w:val="center"/>
          </w:tcPr>
          <w:p w14:paraId="5150E16C" w14:textId="77777777" w:rsidR="00161E19" w:rsidRPr="00DA6815" w:rsidRDefault="00161E19" w:rsidP="00896B1E">
            <w:pPr>
              <w:pStyle w:val="BodyText"/>
              <w:rPr>
                <w:sz w:val="16"/>
                <w:szCs w:val="16"/>
              </w:rPr>
            </w:pPr>
          </w:p>
        </w:tc>
        <w:tc>
          <w:tcPr>
            <w:tcW w:w="293" w:type="dxa"/>
            <w:vAlign w:val="center"/>
          </w:tcPr>
          <w:p w14:paraId="26E4C507" w14:textId="77777777" w:rsidR="00161E19" w:rsidRPr="00DA6815" w:rsidRDefault="00161E19" w:rsidP="00896B1E">
            <w:pPr>
              <w:pStyle w:val="BodyText"/>
              <w:rPr>
                <w:sz w:val="16"/>
                <w:szCs w:val="16"/>
              </w:rPr>
            </w:pPr>
          </w:p>
        </w:tc>
        <w:tc>
          <w:tcPr>
            <w:tcW w:w="293" w:type="dxa"/>
            <w:vAlign w:val="center"/>
          </w:tcPr>
          <w:p w14:paraId="31675A63" w14:textId="77777777" w:rsidR="00161E19" w:rsidRPr="00DA6815" w:rsidRDefault="00161E19" w:rsidP="00896B1E">
            <w:pPr>
              <w:pStyle w:val="BodyText"/>
              <w:rPr>
                <w:sz w:val="16"/>
                <w:szCs w:val="16"/>
              </w:rPr>
            </w:pPr>
          </w:p>
        </w:tc>
        <w:tc>
          <w:tcPr>
            <w:tcW w:w="293" w:type="dxa"/>
            <w:vAlign w:val="center"/>
          </w:tcPr>
          <w:p w14:paraId="65034E52" w14:textId="77777777" w:rsidR="00161E19" w:rsidRPr="00DA6815" w:rsidRDefault="00161E19" w:rsidP="00896B1E">
            <w:pPr>
              <w:pStyle w:val="BodyText"/>
              <w:rPr>
                <w:sz w:val="16"/>
                <w:szCs w:val="16"/>
              </w:rPr>
            </w:pPr>
          </w:p>
        </w:tc>
        <w:tc>
          <w:tcPr>
            <w:tcW w:w="293" w:type="dxa"/>
            <w:vAlign w:val="center"/>
          </w:tcPr>
          <w:p w14:paraId="4AE08F22" w14:textId="77777777" w:rsidR="00161E19" w:rsidRPr="00DA6815" w:rsidRDefault="00161E19" w:rsidP="00896B1E">
            <w:pPr>
              <w:pStyle w:val="BodyText"/>
              <w:rPr>
                <w:sz w:val="16"/>
                <w:szCs w:val="16"/>
              </w:rPr>
            </w:pPr>
          </w:p>
        </w:tc>
        <w:tc>
          <w:tcPr>
            <w:tcW w:w="293" w:type="dxa"/>
            <w:vAlign w:val="center"/>
          </w:tcPr>
          <w:p w14:paraId="23DFE20C" w14:textId="77777777" w:rsidR="00161E19" w:rsidRPr="00DA6815" w:rsidRDefault="00161E19" w:rsidP="00896B1E">
            <w:pPr>
              <w:pStyle w:val="BodyText"/>
              <w:rPr>
                <w:sz w:val="16"/>
                <w:szCs w:val="16"/>
              </w:rPr>
            </w:pPr>
          </w:p>
        </w:tc>
        <w:tc>
          <w:tcPr>
            <w:tcW w:w="294" w:type="dxa"/>
            <w:vAlign w:val="center"/>
          </w:tcPr>
          <w:p w14:paraId="5EEF9FE7" w14:textId="77777777" w:rsidR="00161E19" w:rsidRPr="00DA6815" w:rsidRDefault="00161E19" w:rsidP="00896B1E">
            <w:pPr>
              <w:pStyle w:val="BodyText"/>
              <w:rPr>
                <w:sz w:val="16"/>
                <w:szCs w:val="16"/>
              </w:rPr>
            </w:pPr>
          </w:p>
        </w:tc>
        <w:tc>
          <w:tcPr>
            <w:tcW w:w="295" w:type="dxa"/>
            <w:vAlign w:val="center"/>
          </w:tcPr>
          <w:p w14:paraId="29D64DF1" w14:textId="77777777" w:rsidR="00161E19" w:rsidRPr="00DA6815" w:rsidRDefault="00161E19" w:rsidP="00896B1E">
            <w:pPr>
              <w:pStyle w:val="BodyText"/>
              <w:rPr>
                <w:sz w:val="16"/>
                <w:szCs w:val="16"/>
              </w:rPr>
            </w:pPr>
          </w:p>
        </w:tc>
        <w:tc>
          <w:tcPr>
            <w:tcW w:w="294" w:type="dxa"/>
            <w:vAlign w:val="center"/>
          </w:tcPr>
          <w:p w14:paraId="1D78D50B" w14:textId="77777777" w:rsidR="00161E19" w:rsidRPr="00DA6815" w:rsidRDefault="00161E19" w:rsidP="00896B1E">
            <w:pPr>
              <w:pStyle w:val="BodyText"/>
              <w:rPr>
                <w:sz w:val="16"/>
                <w:szCs w:val="16"/>
              </w:rPr>
            </w:pPr>
          </w:p>
        </w:tc>
        <w:tc>
          <w:tcPr>
            <w:tcW w:w="294" w:type="dxa"/>
            <w:vAlign w:val="center"/>
          </w:tcPr>
          <w:p w14:paraId="3F91CD34" w14:textId="77777777" w:rsidR="00161E19" w:rsidRPr="00DA6815" w:rsidRDefault="00161E19" w:rsidP="00896B1E">
            <w:pPr>
              <w:pStyle w:val="BodyText"/>
              <w:rPr>
                <w:sz w:val="16"/>
                <w:szCs w:val="16"/>
              </w:rPr>
            </w:pPr>
          </w:p>
        </w:tc>
        <w:tc>
          <w:tcPr>
            <w:tcW w:w="294" w:type="dxa"/>
            <w:vAlign w:val="center"/>
          </w:tcPr>
          <w:p w14:paraId="577A254C"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3F5B38C"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3F5BAA9"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5068CBC" w14:textId="77777777" w:rsidR="00161E19" w:rsidRPr="00DA6815" w:rsidRDefault="00161E19" w:rsidP="00896B1E">
            <w:pPr>
              <w:pStyle w:val="BodyText"/>
              <w:rPr>
                <w:sz w:val="16"/>
                <w:szCs w:val="16"/>
              </w:rPr>
            </w:pPr>
          </w:p>
        </w:tc>
        <w:tc>
          <w:tcPr>
            <w:tcW w:w="294" w:type="dxa"/>
            <w:vAlign w:val="center"/>
          </w:tcPr>
          <w:p w14:paraId="6751C9A2" w14:textId="77777777" w:rsidR="00161E19" w:rsidRPr="00DA6815" w:rsidRDefault="00161E19" w:rsidP="00896B1E">
            <w:pPr>
              <w:pStyle w:val="BodyText"/>
              <w:rPr>
                <w:sz w:val="16"/>
                <w:szCs w:val="16"/>
              </w:rPr>
            </w:pPr>
          </w:p>
        </w:tc>
        <w:tc>
          <w:tcPr>
            <w:tcW w:w="294" w:type="dxa"/>
            <w:vAlign w:val="center"/>
          </w:tcPr>
          <w:p w14:paraId="47B134AD" w14:textId="77777777" w:rsidR="00161E19" w:rsidRPr="00DA6815" w:rsidRDefault="00161E19" w:rsidP="00896B1E">
            <w:pPr>
              <w:pStyle w:val="BodyText"/>
              <w:rPr>
                <w:sz w:val="16"/>
                <w:szCs w:val="16"/>
              </w:rPr>
            </w:pPr>
          </w:p>
        </w:tc>
        <w:tc>
          <w:tcPr>
            <w:tcW w:w="294" w:type="dxa"/>
            <w:vAlign w:val="center"/>
          </w:tcPr>
          <w:p w14:paraId="743EAF1B" w14:textId="77777777" w:rsidR="00161E19" w:rsidRPr="00DA6815" w:rsidRDefault="00161E19" w:rsidP="00896B1E">
            <w:pPr>
              <w:pStyle w:val="BodyText"/>
              <w:rPr>
                <w:sz w:val="16"/>
                <w:szCs w:val="16"/>
              </w:rPr>
            </w:pPr>
          </w:p>
        </w:tc>
        <w:tc>
          <w:tcPr>
            <w:tcW w:w="294" w:type="dxa"/>
            <w:vAlign w:val="center"/>
          </w:tcPr>
          <w:p w14:paraId="23D08BFB"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296E8B0" w14:textId="77777777" w:rsidR="00161E19" w:rsidRPr="00DA6815" w:rsidRDefault="00161E19" w:rsidP="00896B1E">
            <w:pPr>
              <w:pStyle w:val="BodyText"/>
              <w:rPr>
                <w:sz w:val="16"/>
                <w:szCs w:val="16"/>
              </w:rPr>
            </w:pPr>
          </w:p>
        </w:tc>
        <w:tc>
          <w:tcPr>
            <w:tcW w:w="295" w:type="dxa"/>
            <w:shd w:val="clear" w:color="auto" w:fill="446D5D" w:themeFill="accent3"/>
            <w:vAlign w:val="center"/>
          </w:tcPr>
          <w:p w14:paraId="42696CDF"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6182850C" w14:textId="77777777" w:rsidR="00161E19" w:rsidRPr="00DA6815" w:rsidRDefault="00161E19" w:rsidP="00896B1E">
            <w:pPr>
              <w:pStyle w:val="BodyText"/>
              <w:rPr>
                <w:sz w:val="16"/>
                <w:szCs w:val="16"/>
              </w:rPr>
            </w:pPr>
          </w:p>
        </w:tc>
        <w:tc>
          <w:tcPr>
            <w:tcW w:w="294" w:type="dxa"/>
            <w:vAlign w:val="center"/>
          </w:tcPr>
          <w:p w14:paraId="6736F59F" w14:textId="77777777" w:rsidR="00161E19" w:rsidRPr="00DA6815" w:rsidRDefault="00161E19" w:rsidP="00896B1E">
            <w:pPr>
              <w:pStyle w:val="BodyText"/>
              <w:rPr>
                <w:sz w:val="16"/>
                <w:szCs w:val="16"/>
              </w:rPr>
            </w:pPr>
          </w:p>
        </w:tc>
        <w:tc>
          <w:tcPr>
            <w:tcW w:w="294" w:type="dxa"/>
            <w:vAlign w:val="center"/>
          </w:tcPr>
          <w:p w14:paraId="4279D3EA" w14:textId="77777777" w:rsidR="00161E19" w:rsidRPr="00DA6815" w:rsidRDefault="00161E19" w:rsidP="00896B1E">
            <w:pPr>
              <w:pStyle w:val="BodyText"/>
              <w:rPr>
                <w:sz w:val="16"/>
                <w:szCs w:val="16"/>
              </w:rPr>
            </w:pPr>
          </w:p>
        </w:tc>
        <w:tc>
          <w:tcPr>
            <w:tcW w:w="294" w:type="dxa"/>
            <w:vAlign w:val="center"/>
          </w:tcPr>
          <w:p w14:paraId="56C39B36" w14:textId="77777777" w:rsidR="00161E19" w:rsidRPr="00DA6815" w:rsidRDefault="00161E19" w:rsidP="00896B1E">
            <w:pPr>
              <w:pStyle w:val="BodyText"/>
              <w:rPr>
                <w:sz w:val="16"/>
                <w:szCs w:val="16"/>
              </w:rPr>
            </w:pPr>
          </w:p>
        </w:tc>
        <w:tc>
          <w:tcPr>
            <w:tcW w:w="294" w:type="dxa"/>
            <w:vAlign w:val="center"/>
          </w:tcPr>
          <w:p w14:paraId="29265357" w14:textId="77777777" w:rsidR="00161E19" w:rsidRPr="00DA6815" w:rsidRDefault="00161E19" w:rsidP="00896B1E">
            <w:pPr>
              <w:pStyle w:val="BodyText"/>
              <w:rPr>
                <w:sz w:val="16"/>
                <w:szCs w:val="16"/>
              </w:rPr>
            </w:pPr>
          </w:p>
        </w:tc>
        <w:tc>
          <w:tcPr>
            <w:tcW w:w="294" w:type="dxa"/>
            <w:vAlign w:val="center"/>
          </w:tcPr>
          <w:p w14:paraId="3E57F996" w14:textId="77777777" w:rsidR="00161E19" w:rsidRPr="00DA6815" w:rsidRDefault="00161E19" w:rsidP="00896B1E">
            <w:pPr>
              <w:pStyle w:val="BodyText"/>
              <w:rPr>
                <w:sz w:val="16"/>
                <w:szCs w:val="16"/>
              </w:rPr>
            </w:pPr>
          </w:p>
        </w:tc>
        <w:tc>
          <w:tcPr>
            <w:tcW w:w="294" w:type="dxa"/>
            <w:vAlign w:val="center"/>
          </w:tcPr>
          <w:p w14:paraId="500EC62F" w14:textId="77777777" w:rsidR="00161E19" w:rsidRPr="00DA6815" w:rsidRDefault="00161E19" w:rsidP="00896B1E">
            <w:pPr>
              <w:pStyle w:val="BodyText"/>
              <w:rPr>
                <w:sz w:val="16"/>
                <w:szCs w:val="16"/>
              </w:rPr>
            </w:pPr>
          </w:p>
        </w:tc>
        <w:tc>
          <w:tcPr>
            <w:tcW w:w="294" w:type="dxa"/>
            <w:vAlign w:val="center"/>
          </w:tcPr>
          <w:p w14:paraId="61D5D8FB" w14:textId="77777777" w:rsidR="00161E19" w:rsidRPr="00DA6815" w:rsidRDefault="00161E19" w:rsidP="00896B1E">
            <w:pPr>
              <w:pStyle w:val="BodyText"/>
              <w:rPr>
                <w:sz w:val="16"/>
                <w:szCs w:val="16"/>
              </w:rPr>
            </w:pPr>
          </w:p>
        </w:tc>
        <w:tc>
          <w:tcPr>
            <w:tcW w:w="294" w:type="dxa"/>
            <w:vAlign w:val="center"/>
          </w:tcPr>
          <w:p w14:paraId="63F20234" w14:textId="77777777" w:rsidR="00161E19" w:rsidRPr="00DA6815" w:rsidRDefault="00161E19" w:rsidP="00896B1E">
            <w:pPr>
              <w:pStyle w:val="BodyText"/>
              <w:rPr>
                <w:sz w:val="16"/>
                <w:szCs w:val="16"/>
              </w:rPr>
            </w:pPr>
          </w:p>
        </w:tc>
        <w:tc>
          <w:tcPr>
            <w:tcW w:w="294" w:type="dxa"/>
            <w:vAlign w:val="center"/>
          </w:tcPr>
          <w:p w14:paraId="564B69BE" w14:textId="77777777" w:rsidR="00161E19" w:rsidRPr="00DA6815" w:rsidRDefault="00161E19" w:rsidP="00896B1E">
            <w:pPr>
              <w:pStyle w:val="BodyText"/>
              <w:rPr>
                <w:sz w:val="16"/>
                <w:szCs w:val="16"/>
              </w:rPr>
            </w:pPr>
          </w:p>
        </w:tc>
        <w:tc>
          <w:tcPr>
            <w:tcW w:w="294" w:type="dxa"/>
            <w:vAlign w:val="center"/>
          </w:tcPr>
          <w:p w14:paraId="26248A99" w14:textId="77777777" w:rsidR="00161E19" w:rsidRPr="00DA6815" w:rsidRDefault="00161E19" w:rsidP="00896B1E">
            <w:pPr>
              <w:pStyle w:val="BodyText"/>
              <w:rPr>
                <w:sz w:val="16"/>
                <w:szCs w:val="16"/>
              </w:rPr>
            </w:pPr>
          </w:p>
        </w:tc>
        <w:tc>
          <w:tcPr>
            <w:tcW w:w="295" w:type="dxa"/>
            <w:vAlign w:val="center"/>
          </w:tcPr>
          <w:p w14:paraId="62E5CAA0" w14:textId="77777777" w:rsidR="00161E19" w:rsidRPr="00DA6815" w:rsidRDefault="00161E19" w:rsidP="00896B1E">
            <w:pPr>
              <w:pStyle w:val="BodyText"/>
              <w:rPr>
                <w:sz w:val="16"/>
                <w:szCs w:val="16"/>
              </w:rPr>
            </w:pPr>
          </w:p>
        </w:tc>
      </w:tr>
      <w:tr w:rsidR="00E57F9D" w:rsidRPr="00DA6815" w14:paraId="6A7D9006" w14:textId="77777777" w:rsidTr="005706DA">
        <w:tc>
          <w:tcPr>
            <w:tcW w:w="3383" w:type="dxa"/>
            <w:vAlign w:val="center"/>
          </w:tcPr>
          <w:p w14:paraId="72358D9B" w14:textId="3F12664B" w:rsidR="00161E19" w:rsidRPr="00D773FC" w:rsidRDefault="00161E19" w:rsidP="00896B1E">
            <w:pPr>
              <w:pStyle w:val="Tabletextleft"/>
              <w:rPr>
                <w:sz w:val="16"/>
                <w:szCs w:val="16"/>
              </w:rPr>
            </w:pPr>
            <w:r w:rsidRPr="00D773FC">
              <w:rPr>
                <w:sz w:val="16"/>
                <w:szCs w:val="16"/>
              </w:rPr>
              <w:t>Consult PA</w:t>
            </w:r>
            <w:r w:rsidR="00F35B4A" w:rsidRPr="00D773FC">
              <w:rPr>
                <w:sz w:val="16"/>
                <w:szCs w:val="16"/>
              </w:rPr>
              <w:t>P</w:t>
            </w:r>
            <w:r w:rsidRPr="00D773FC">
              <w:rPr>
                <w:sz w:val="16"/>
                <w:szCs w:val="16"/>
              </w:rPr>
              <w:t xml:space="preserve"> on planned </w:t>
            </w:r>
            <w:r w:rsidR="00F31D2D" w:rsidRPr="00D773FC">
              <w:rPr>
                <w:sz w:val="16"/>
                <w:szCs w:val="16"/>
              </w:rPr>
              <w:t xml:space="preserve">technical </w:t>
            </w:r>
            <w:r w:rsidRPr="00D773FC">
              <w:rPr>
                <w:sz w:val="16"/>
                <w:szCs w:val="16"/>
              </w:rPr>
              <w:t>training program</w:t>
            </w:r>
            <w:r w:rsidR="00F31D2D" w:rsidRPr="00D773FC">
              <w:rPr>
                <w:sz w:val="16"/>
                <w:szCs w:val="16"/>
              </w:rPr>
              <w:t xml:space="preserve"> for beekeepers</w:t>
            </w:r>
          </w:p>
        </w:tc>
        <w:tc>
          <w:tcPr>
            <w:tcW w:w="293" w:type="dxa"/>
            <w:vAlign w:val="center"/>
          </w:tcPr>
          <w:p w14:paraId="0B866760" w14:textId="77777777" w:rsidR="00161E19" w:rsidRPr="00DA6815" w:rsidRDefault="00161E19" w:rsidP="00896B1E">
            <w:pPr>
              <w:pStyle w:val="BodyText"/>
              <w:rPr>
                <w:sz w:val="16"/>
                <w:szCs w:val="16"/>
              </w:rPr>
            </w:pPr>
          </w:p>
        </w:tc>
        <w:tc>
          <w:tcPr>
            <w:tcW w:w="293" w:type="dxa"/>
            <w:vAlign w:val="center"/>
          </w:tcPr>
          <w:p w14:paraId="3E388F4A" w14:textId="77777777" w:rsidR="00161E19" w:rsidRPr="00DA6815" w:rsidRDefault="00161E19" w:rsidP="00896B1E">
            <w:pPr>
              <w:pStyle w:val="BodyText"/>
              <w:rPr>
                <w:sz w:val="16"/>
                <w:szCs w:val="16"/>
              </w:rPr>
            </w:pPr>
          </w:p>
        </w:tc>
        <w:tc>
          <w:tcPr>
            <w:tcW w:w="293" w:type="dxa"/>
            <w:vAlign w:val="center"/>
          </w:tcPr>
          <w:p w14:paraId="1ADDD351" w14:textId="77777777" w:rsidR="00161E19" w:rsidRPr="00DA6815" w:rsidRDefault="00161E19" w:rsidP="00896B1E">
            <w:pPr>
              <w:pStyle w:val="BodyText"/>
              <w:rPr>
                <w:sz w:val="16"/>
                <w:szCs w:val="16"/>
              </w:rPr>
            </w:pPr>
          </w:p>
        </w:tc>
        <w:tc>
          <w:tcPr>
            <w:tcW w:w="293" w:type="dxa"/>
            <w:vAlign w:val="center"/>
          </w:tcPr>
          <w:p w14:paraId="4B007E33" w14:textId="77777777" w:rsidR="00161E19" w:rsidRPr="00DA6815" w:rsidRDefault="00161E19" w:rsidP="00896B1E">
            <w:pPr>
              <w:pStyle w:val="BodyText"/>
              <w:rPr>
                <w:sz w:val="16"/>
                <w:szCs w:val="16"/>
              </w:rPr>
            </w:pPr>
          </w:p>
        </w:tc>
        <w:tc>
          <w:tcPr>
            <w:tcW w:w="293" w:type="dxa"/>
            <w:vAlign w:val="center"/>
          </w:tcPr>
          <w:p w14:paraId="6CF65812" w14:textId="77777777" w:rsidR="00161E19" w:rsidRPr="00DA6815" w:rsidRDefault="00161E19" w:rsidP="00896B1E">
            <w:pPr>
              <w:pStyle w:val="BodyText"/>
              <w:rPr>
                <w:sz w:val="16"/>
                <w:szCs w:val="16"/>
              </w:rPr>
            </w:pPr>
          </w:p>
        </w:tc>
        <w:tc>
          <w:tcPr>
            <w:tcW w:w="293" w:type="dxa"/>
            <w:vAlign w:val="center"/>
          </w:tcPr>
          <w:p w14:paraId="419D99CF" w14:textId="77777777" w:rsidR="00161E19" w:rsidRPr="00DA6815" w:rsidRDefault="00161E19" w:rsidP="00896B1E">
            <w:pPr>
              <w:pStyle w:val="BodyText"/>
              <w:rPr>
                <w:sz w:val="16"/>
                <w:szCs w:val="16"/>
              </w:rPr>
            </w:pPr>
          </w:p>
        </w:tc>
        <w:tc>
          <w:tcPr>
            <w:tcW w:w="293" w:type="dxa"/>
            <w:vAlign w:val="center"/>
          </w:tcPr>
          <w:p w14:paraId="562269FF" w14:textId="77777777" w:rsidR="00161E19" w:rsidRPr="00DA6815" w:rsidRDefault="00161E19" w:rsidP="00896B1E">
            <w:pPr>
              <w:pStyle w:val="BodyText"/>
              <w:rPr>
                <w:sz w:val="16"/>
                <w:szCs w:val="16"/>
              </w:rPr>
            </w:pPr>
          </w:p>
        </w:tc>
        <w:tc>
          <w:tcPr>
            <w:tcW w:w="293" w:type="dxa"/>
            <w:vAlign w:val="center"/>
          </w:tcPr>
          <w:p w14:paraId="014946A3" w14:textId="77777777" w:rsidR="00161E19" w:rsidRPr="00DA6815" w:rsidRDefault="00161E19" w:rsidP="00896B1E">
            <w:pPr>
              <w:pStyle w:val="BodyText"/>
              <w:rPr>
                <w:sz w:val="16"/>
                <w:szCs w:val="16"/>
              </w:rPr>
            </w:pPr>
          </w:p>
        </w:tc>
        <w:tc>
          <w:tcPr>
            <w:tcW w:w="293" w:type="dxa"/>
            <w:vAlign w:val="center"/>
          </w:tcPr>
          <w:p w14:paraId="73279D60" w14:textId="77777777" w:rsidR="00161E19" w:rsidRPr="00DA6815" w:rsidRDefault="00161E19" w:rsidP="00896B1E">
            <w:pPr>
              <w:pStyle w:val="BodyText"/>
              <w:rPr>
                <w:sz w:val="16"/>
                <w:szCs w:val="16"/>
              </w:rPr>
            </w:pPr>
          </w:p>
        </w:tc>
        <w:tc>
          <w:tcPr>
            <w:tcW w:w="293" w:type="dxa"/>
            <w:vAlign w:val="center"/>
          </w:tcPr>
          <w:p w14:paraId="51CD54A0" w14:textId="77777777" w:rsidR="00161E19" w:rsidRPr="00DA6815" w:rsidRDefault="00161E19" w:rsidP="00896B1E">
            <w:pPr>
              <w:pStyle w:val="BodyText"/>
              <w:rPr>
                <w:sz w:val="16"/>
                <w:szCs w:val="16"/>
              </w:rPr>
            </w:pPr>
          </w:p>
        </w:tc>
        <w:tc>
          <w:tcPr>
            <w:tcW w:w="294" w:type="dxa"/>
            <w:vAlign w:val="center"/>
          </w:tcPr>
          <w:p w14:paraId="4D3460F4" w14:textId="77777777" w:rsidR="00161E19" w:rsidRPr="00DA6815" w:rsidRDefault="00161E19" w:rsidP="00896B1E">
            <w:pPr>
              <w:pStyle w:val="BodyText"/>
              <w:rPr>
                <w:sz w:val="16"/>
                <w:szCs w:val="16"/>
              </w:rPr>
            </w:pPr>
          </w:p>
        </w:tc>
        <w:tc>
          <w:tcPr>
            <w:tcW w:w="295" w:type="dxa"/>
            <w:vAlign w:val="center"/>
          </w:tcPr>
          <w:p w14:paraId="6D7860E1" w14:textId="77777777" w:rsidR="00161E19" w:rsidRPr="00DA6815" w:rsidRDefault="00161E19" w:rsidP="00896B1E">
            <w:pPr>
              <w:pStyle w:val="BodyText"/>
              <w:rPr>
                <w:sz w:val="16"/>
                <w:szCs w:val="16"/>
              </w:rPr>
            </w:pPr>
          </w:p>
        </w:tc>
        <w:tc>
          <w:tcPr>
            <w:tcW w:w="294" w:type="dxa"/>
            <w:vAlign w:val="center"/>
          </w:tcPr>
          <w:p w14:paraId="3E299BB0" w14:textId="77777777" w:rsidR="00161E19" w:rsidRPr="00DA6815" w:rsidRDefault="00161E19" w:rsidP="00896B1E">
            <w:pPr>
              <w:pStyle w:val="BodyText"/>
              <w:rPr>
                <w:sz w:val="16"/>
                <w:szCs w:val="16"/>
              </w:rPr>
            </w:pPr>
          </w:p>
        </w:tc>
        <w:tc>
          <w:tcPr>
            <w:tcW w:w="294" w:type="dxa"/>
            <w:vAlign w:val="center"/>
          </w:tcPr>
          <w:p w14:paraId="5D4683D4" w14:textId="77777777" w:rsidR="00161E19" w:rsidRPr="00DA6815" w:rsidRDefault="00161E19" w:rsidP="00896B1E">
            <w:pPr>
              <w:pStyle w:val="BodyText"/>
              <w:rPr>
                <w:sz w:val="16"/>
                <w:szCs w:val="16"/>
              </w:rPr>
            </w:pPr>
          </w:p>
        </w:tc>
        <w:tc>
          <w:tcPr>
            <w:tcW w:w="294" w:type="dxa"/>
            <w:vAlign w:val="center"/>
          </w:tcPr>
          <w:p w14:paraId="753C547F" w14:textId="77777777" w:rsidR="00161E19" w:rsidRPr="00DA6815" w:rsidRDefault="00161E19" w:rsidP="00896B1E">
            <w:pPr>
              <w:pStyle w:val="BodyText"/>
              <w:rPr>
                <w:sz w:val="16"/>
                <w:szCs w:val="16"/>
              </w:rPr>
            </w:pPr>
          </w:p>
        </w:tc>
        <w:tc>
          <w:tcPr>
            <w:tcW w:w="294" w:type="dxa"/>
            <w:vAlign w:val="center"/>
          </w:tcPr>
          <w:p w14:paraId="26828F57" w14:textId="77777777" w:rsidR="00161E19" w:rsidRPr="00DA6815" w:rsidRDefault="00161E19" w:rsidP="00896B1E">
            <w:pPr>
              <w:pStyle w:val="BodyText"/>
              <w:rPr>
                <w:sz w:val="16"/>
                <w:szCs w:val="16"/>
              </w:rPr>
            </w:pPr>
          </w:p>
        </w:tc>
        <w:tc>
          <w:tcPr>
            <w:tcW w:w="294" w:type="dxa"/>
            <w:vAlign w:val="center"/>
          </w:tcPr>
          <w:p w14:paraId="79C1B22D"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6DD63AF"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4645E373" w14:textId="77777777" w:rsidR="00161E19" w:rsidRPr="00DA6815" w:rsidRDefault="00161E19" w:rsidP="00896B1E">
            <w:pPr>
              <w:pStyle w:val="BodyText"/>
              <w:rPr>
                <w:sz w:val="16"/>
                <w:szCs w:val="16"/>
              </w:rPr>
            </w:pPr>
          </w:p>
        </w:tc>
        <w:tc>
          <w:tcPr>
            <w:tcW w:w="294" w:type="dxa"/>
            <w:shd w:val="clear" w:color="auto" w:fill="FFFFFF" w:themeFill="background1"/>
            <w:vAlign w:val="center"/>
          </w:tcPr>
          <w:p w14:paraId="0233996F" w14:textId="77777777" w:rsidR="00161E19" w:rsidRPr="00DA6815" w:rsidRDefault="00161E19" w:rsidP="00896B1E">
            <w:pPr>
              <w:pStyle w:val="BodyText"/>
              <w:rPr>
                <w:sz w:val="16"/>
                <w:szCs w:val="16"/>
              </w:rPr>
            </w:pPr>
          </w:p>
        </w:tc>
        <w:tc>
          <w:tcPr>
            <w:tcW w:w="294" w:type="dxa"/>
            <w:shd w:val="clear" w:color="auto" w:fill="FFFFFF" w:themeFill="background1"/>
            <w:vAlign w:val="center"/>
          </w:tcPr>
          <w:p w14:paraId="1091E4F5" w14:textId="77777777" w:rsidR="00161E19" w:rsidRPr="00DA6815" w:rsidRDefault="00161E19" w:rsidP="00896B1E">
            <w:pPr>
              <w:pStyle w:val="BodyText"/>
              <w:rPr>
                <w:sz w:val="16"/>
                <w:szCs w:val="16"/>
              </w:rPr>
            </w:pPr>
          </w:p>
        </w:tc>
        <w:tc>
          <w:tcPr>
            <w:tcW w:w="294" w:type="dxa"/>
            <w:shd w:val="clear" w:color="auto" w:fill="FFFFFF" w:themeFill="background1"/>
            <w:vAlign w:val="center"/>
          </w:tcPr>
          <w:p w14:paraId="4809563C" w14:textId="77777777" w:rsidR="00161E19" w:rsidRPr="00DA6815" w:rsidRDefault="00161E19" w:rsidP="00896B1E">
            <w:pPr>
              <w:pStyle w:val="BodyText"/>
              <w:rPr>
                <w:sz w:val="16"/>
                <w:szCs w:val="16"/>
              </w:rPr>
            </w:pPr>
          </w:p>
        </w:tc>
        <w:tc>
          <w:tcPr>
            <w:tcW w:w="294" w:type="dxa"/>
            <w:vAlign w:val="center"/>
          </w:tcPr>
          <w:p w14:paraId="293E145D" w14:textId="77777777" w:rsidR="00161E19" w:rsidRPr="00DA6815" w:rsidRDefault="00161E19" w:rsidP="00896B1E">
            <w:pPr>
              <w:pStyle w:val="BodyText"/>
              <w:rPr>
                <w:sz w:val="16"/>
                <w:szCs w:val="16"/>
              </w:rPr>
            </w:pPr>
          </w:p>
        </w:tc>
        <w:tc>
          <w:tcPr>
            <w:tcW w:w="295" w:type="dxa"/>
            <w:vAlign w:val="center"/>
          </w:tcPr>
          <w:p w14:paraId="4DA00216" w14:textId="77777777" w:rsidR="00161E19" w:rsidRPr="00DA6815" w:rsidRDefault="00161E19" w:rsidP="00896B1E">
            <w:pPr>
              <w:pStyle w:val="BodyText"/>
              <w:rPr>
                <w:sz w:val="16"/>
                <w:szCs w:val="16"/>
              </w:rPr>
            </w:pPr>
          </w:p>
        </w:tc>
        <w:tc>
          <w:tcPr>
            <w:tcW w:w="294" w:type="dxa"/>
            <w:vAlign w:val="center"/>
          </w:tcPr>
          <w:p w14:paraId="0E7CD8B7" w14:textId="77777777" w:rsidR="00161E19" w:rsidRPr="00DA6815" w:rsidRDefault="00161E19" w:rsidP="00896B1E">
            <w:pPr>
              <w:pStyle w:val="BodyText"/>
              <w:rPr>
                <w:sz w:val="16"/>
                <w:szCs w:val="16"/>
              </w:rPr>
            </w:pPr>
          </w:p>
        </w:tc>
        <w:tc>
          <w:tcPr>
            <w:tcW w:w="294" w:type="dxa"/>
            <w:vAlign w:val="center"/>
          </w:tcPr>
          <w:p w14:paraId="6692AC56" w14:textId="77777777" w:rsidR="00161E19" w:rsidRPr="00DA6815" w:rsidRDefault="00161E19" w:rsidP="00896B1E">
            <w:pPr>
              <w:pStyle w:val="BodyText"/>
              <w:rPr>
                <w:sz w:val="16"/>
                <w:szCs w:val="16"/>
              </w:rPr>
            </w:pPr>
          </w:p>
        </w:tc>
        <w:tc>
          <w:tcPr>
            <w:tcW w:w="294" w:type="dxa"/>
            <w:vAlign w:val="center"/>
          </w:tcPr>
          <w:p w14:paraId="23EA4080" w14:textId="77777777" w:rsidR="00161E19" w:rsidRPr="00DA6815" w:rsidRDefault="00161E19" w:rsidP="00896B1E">
            <w:pPr>
              <w:pStyle w:val="BodyText"/>
              <w:rPr>
                <w:sz w:val="16"/>
                <w:szCs w:val="16"/>
              </w:rPr>
            </w:pPr>
          </w:p>
        </w:tc>
        <w:tc>
          <w:tcPr>
            <w:tcW w:w="294" w:type="dxa"/>
            <w:vAlign w:val="center"/>
          </w:tcPr>
          <w:p w14:paraId="6CB93F7F" w14:textId="77777777" w:rsidR="00161E19" w:rsidRPr="00DA6815" w:rsidRDefault="00161E19" w:rsidP="00896B1E">
            <w:pPr>
              <w:pStyle w:val="BodyText"/>
              <w:rPr>
                <w:sz w:val="16"/>
                <w:szCs w:val="16"/>
              </w:rPr>
            </w:pPr>
          </w:p>
        </w:tc>
        <w:tc>
          <w:tcPr>
            <w:tcW w:w="294" w:type="dxa"/>
            <w:vAlign w:val="center"/>
          </w:tcPr>
          <w:p w14:paraId="19C5D28A" w14:textId="77777777" w:rsidR="00161E19" w:rsidRPr="00DA6815" w:rsidRDefault="00161E19" w:rsidP="00896B1E">
            <w:pPr>
              <w:pStyle w:val="BodyText"/>
              <w:rPr>
                <w:sz w:val="16"/>
                <w:szCs w:val="16"/>
              </w:rPr>
            </w:pPr>
          </w:p>
        </w:tc>
        <w:tc>
          <w:tcPr>
            <w:tcW w:w="294" w:type="dxa"/>
            <w:vAlign w:val="center"/>
          </w:tcPr>
          <w:p w14:paraId="552AC515" w14:textId="77777777" w:rsidR="00161E19" w:rsidRPr="00DA6815" w:rsidRDefault="00161E19" w:rsidP="00896B1E">
            <w:pPr>
              <w:pStyle w:val="BodyText"/>
              <w:rPr>
                <w:sz w:val="16"/>
                <w:szCs w:val="16"/>
              </w:rPr>
            </w:pPr>
          </w:p>
        </w:tc>
        <w:tc>
          <w:tcPr>
            <w:tcW w:w="294" w:type="dxa"/>
            <w:vAlign w:val="center"/>
          </w:tcPr>
          <w:p w14:paraId="64D7A55F" w14:textId="77777777" w:rsidR="00161E19" w:rsidRPr="00DA6815" w:rsidRDefault="00161E19" w:rsidP="00896B1E">
            <w:pPr>
              <w:pStyle w:val="BodyText"/>
              <w:rPr>
                <w:sz w:val="16"/>
                <w:szCs w:val="16"/>
              </w:rPr>
            </w:pPr>
          </w:p>
        </w:tc>
        <w:tc>
          <w:tcPr>
            <w:tcW w:w="294" w:type="dxa"/>
            <w:vAlign w:val="center"/>
          </w:tcPr>
          <w:p w14:paraId="3FF0192F" w14:textId="77777777" w:rsidR="00161E19" w:rsidRPr="00DA6815" w:rsidRDefault="00161E19" w:rsidP="00896B1E">
            <w:pPr>
              <w:pStyle w:val="BodyText"/>
              <w:rPr>
                <w:sz w:val="16"/>
                <w:szCs w:val="16"/>
              </w:rPr>
            </w:pPr>
          </w:p>
        </w:tc>
        <w:tc>
          <w:tcPr>
            <w:tcW w:w="294" w:type="dxa"/>
            <w:vAlign w:val="center"/>
          </w:tcPr>
          <w:p w14:paraId="7902FA96" w14:textId="77777777" w:rsidR="00161E19" w:rsidRPr="00DA6815" w:rsidRDefault="00161E19" w:rsidP="00896B1E">
            <w:pPr>
              <w:pStyle w:val="BodyText"/>
              <w:rPr>
                <w:sz w:val="16"/>
                <w:szCs w:val="16"/>
              </w:rPr>
            </w:pPr>
          </w:p>
        </w:tc>
        <w:tc>
          <w:tcPr>
            <w:tcW w:w="294" w:type="dxa"/>
            <w:vAlign w:val="center"/>
          </w:tcPr>
          <w:p w14:paraId="02543685" w14:textId="77777777" w:rsidR="00161E19" w:rsidRPr="00DA6815" w:rsidRDefault="00161E19" w:rsidP="00896B1E">
            <w:pPr>
              <w:pStyle w:val="BodyText"/>
              <w:rPr>
                <w:sz w:val="16"/>
                <w:szCs w:val="16"/>
              </w:rPr>
            </w:pPr>
          </w:p>
        </w:tc>
        <w:tc>
          <w:tcPr>
            <w:tcW w:w="294" w:type="dxa"/>
            <w:vAlign w:val="center"/>
          </w:tcPr>
          <w:p w14:paraId="73BC40B0" w14:textId="77777777" w:rsidR="00161E19" w:rsidRPr="00DA6815" w:rsidRDefault="00161E19" w:rsidP="00896B1E">
            <w:pPr>
              <w:pStyle w:val="BodyText"/>
              <w:rPr>
                <w:sz w:val="16"/>
                <w:szCs w:val="16"/>
              </w:rPr>
            </w:pPr>
          </w:p>
        </w:tc>
        <w:tc>
          <w:tcPr>
            <w:tcW w:w="295" w:type="dxa"/>
            <w:vAlign w:val="center"/>
          </w:tcPr>
          <w:p w14:paraId="180A9EDF" w14:textId="77777777" w:rsidR="00161E19" w:rsidRPr="00DA6815" w:rsidRDefault="00161E19" w:rsidP="00896B1E">
            <w:pPr>
              <w:pStyle w:val="BodyText"/>
              <w:rPr>
                <w:sz w:val="16"/>
                <w:szCs w:val="16"/>
              </w:rPr>
            </w:pPr>
          </w:p>
        </w:tc>
      </w:tr>
      <w:tr w:rsidR="00E57F9D" w:rsidRPr="00DA6815" w14:paraId="2F224C1E" w14:textId="77777777" w:rsidTr="005706DA">
        <w:tc>
          <w:tcPr>
            <w:tcW w:w="3383" w:type="dxa"/>
            <w:vAlign w:val="center"/>
          </w:tcPr>
          <w:p w14:paraId="6E0B2D2A" w14:textId="5F4DB1E2" w:rsidR="00161E19" w:rsidRPr="00D773FC" w:rsidRDefault="00161E19" w:rsidP="00896B1E">
            <w:pPr>
              <w:pStyle w:val="Tabletextleft"/>
              <w:rPr>
                <w:sz w:val="16"/>
                <w:szCs w:val="16"/>
              </w:rPr>
            </w:pPr>
            <w:r w:rsidRPr="00D773FC">
              <w:rPr>
                <w:sz w:val="16"/>
                <w:szCs w:val="16"/>
              </w:rPr>
              <w:t>PA</w:t>
            </w:r>
            <w:r w:rsidR="00F35B4A" w:rsidRPr="00D773FC">
              <w:rPr>
                <w:sz w:val="16"/>
                <w:szCs w:val="16"/>
              </w:rPr>
              <w:t>P</w:t>
            </w:r>
            <w:r w:rsidRPr="00D773FC">
              <w:rPr>
                <w:sz w:val="16"/>
                <w:szCs w:val="16"/>
              </w:rPr>
              <w:t xml:space="preserve"> Sign-Up for </w:t>
            </w:r>
            <w:r w:rsidR="00F31D2D" w:rsidRPr="00D773FC">
              <w:rPr>
                <w:sz w:val="16"/>
                <w:szCs w:val="16"/>
              </w:rPr>
              <w:t>Beekeeper</w:t>
            </w:r>
            <w:r w:rsidR="00974EC6" w:rsidRPr="00D773FC">
              <w:rPr>
                <w:sz w:val="16"/>
                <w:szCs w:val="16"/>
              </w:rPr>
              <w:t xml:space="preserve"> </w:t>
            </w:r>
            <w:r w:rsidRPr="00D773FC">
              <w:rPr>
                <w:sz w:val="16"/>
                <w:szCs w:val="16"/>
              </w:rPr>
              <w:t>Training Program</w:t>
            </w:r>
          </w:p>
        </w:tc>
        <w:tc>
          <w:tcPr>
            <w:tcW w:w="293" w:type="dxa"/>
            <w:vAlign w:val="center"/>
          </w:tcPr>
          <w:p w14:paraId="3DD08F2E" w14:textId="77777777" w:rsidR="00161E19" w:rsidRPr="00DA6815" w:rsidRDefault="00161E19" w:rsidP="00896B1E">
            <w:pPr>
              <w:pStyle w:val="BodyText"/>
              <w:rPr>
                <w:sz w:val="16"/>
                <w:szCs w:val="16"/>
              </w:rPr>
            </w:pPr>
          </w:p>
        </w:tc>
        <w:tc>
          <w:tcPr>
            <w:tcW w:w="293" w:type="dxa"/>
            <w:vAlign w:val="center"/>
          </w:tcPr>
          <w:p w14:paraId="0511B959" w14:textId="77777777" w:rsidR="00161E19" w:rsidRPr="00DA6815" w:rsidRDefault="00161E19" w:rsidP="00896B1E">
            <w:pPr>
              <w:pStyle w:val="BodyText"/>
              <w:rPr>
                <w:sz w:val="16"/>
                <w:szCs w:val="16"/>
              </w:rPr>
            </w:pPr>
          </w:p>
        </w:tc>
        <w:tc>
          <w:tcPr>
            <w:tcW w:w="293" w:type="dxa"/>
            <w:vAlign w:val="center"/>
          </w:tcPr>
          <w:p w14:paraId="14003273" w14:textId="77777777" w:rsidR="00161E19" w:rsidRPr="00DA6815" w:rsidRDefault="00161E19" w:rsidP="00896B1E">
            <w:pPr>
              <w:pStyle w:val="BodyText"/>
              <w:rPr>
                <w:sz w:val="16"/>
                <w:szCs w:val="16"/>
              </w:rPr>
            </w:pPr>
          </w:p>
        </w:tc>
        <w:tc>
          <w:tcPr>
            <w:tcW w:w="293" w:type="dxa"/>
            <w:vAlign w:val="center"/>
          </w:tcPr>
          <w:p w14:paraId="669C1235" w14:textId="77777777" w:rsidR="00161E19" w:rsidRPr="00DA6815" w:rsidRDefault="00161E19" w:rsidP="00896B1E">
            <w:pPr>
              <w:pStyle w:val="BodyText"/>
              <w:rPr>
                <w:sz w:val="16"/>
                <w:szCs w:val="16"/>
              </w:rPr>
            </w:pPr>
          </w:p>
        </w:tc>
        <w:tc>
          <w:tcPr>
            <w:tcW w:w="293" w:type="dxa"/>
            <w:vAlign w:val="center"/>
          </w:tcPr>
          <w:p w14:paraId="0C737072" w14:textId="77777777" w:rsidR="00161E19" w:rsidRPr="00DA6815" w:rsidRDefault="00161E19" w:rsidP="00896B1E">
            <w:pPr>
              <w:pStyle w:val="BodyText"/>
              <w:rPr>
                <w:sz w:val="16"/>
                <w:szCs w:val="16"/>
              </w:rPr>
            </w:pPr>
          </w:p>
        </w:tc>
        <w:tc>
          <w:tcPr>
            <w:tcW w:w="293" w:type="dxa"/>
            <w:vAlign w:val="center"/>
          </w:tcPr>
          <w:p w14:paraId="43AD7C30" w14:textId="77777777" w:rsidR="00161E19" w:rsidRPr="00DA6815" w:rsidRDefault="00161E19" w:rsidP="00896B1E">
            <w:pPr>
              <w:pStyle w:val="BodyText"/>
              <w:rPr>
                <w:sz w:val="16"/>
                <w:szCs w:val="16"/>
              </w:rPr>
            </w:pPr>
          </w:p>
        </w:tc>
        <w:tc>
          <w:tcPr>
            <w:tcW w:w="293" w:type="dxa"/>
            <w:vAlign w:val="center"/>
          </w:tcPr>
          <w:p w14:paraId="71820ECF" w14:textId="77777777" w:rsidR="00161E19" w:rsidRPr="00DA6815" w:rsidRDefault="00161E19" w:rsidP="00896B1E">
            <w:pPr>
              <w:pStyle w:val="BodyText"/>
              <w:rPr>
                <w:sz w:val="16"/>
                <w:szCs w:val="16"/>
              </w:rPr>
            </w:pPr>
          </w:p>
        </w:tc>
        <w:tc>
          <w:tcPr>
            <w:tcW w:w="293" w:type="dxa"/>
            <w:vAlign w:val="center"/>
          </w:tcPr>
          <w:p w14:paraId="257EFF15" w14:textId="77777777" w:rsidR="00161E19" w:rsidRPr="00DA6815" w:rsidRDefault="00161E19" w:rsidP="00896B1E">
            <w:pPr>
              <w:pStyle w:val="BodyText"/>
              <w:rPr>
                <w:sz w:val="16"/>
                <w:szCs w:val="16"/>
              </w:rPr>
            </w:pPr>
          </w:p>
        </w:tc>
        <w:tc>
          <w:tcPr>
            <w:tcW w:w="293" w:type="dxa"/>
            <w:vAlign w:val="center"/>
          </w:tcPr>
          <w:p w14:paraId="140C810E" w14:textId="77777777" w:rsidR="00161E19" w:rsidRPr="00DA6815" w:rsidRDefault="00161E19" w:rsidP="00896B1E">
            <w:pPr>
              <w:pStyle w:val="BodyText"/>
              <w:rPr>
                <w:sz w:val="16"/>
                <w:szCs w:val="16"/>
              </w:rPr>
            </w:pPr>
          </w:p>
        </w:tc>
        <w:tc>
          <w:tcPr>
            <w:tcW w:w="293" w:type="dxa"/>
            <w:vAlign w:val="center"/>
          </w:tcPr>
          <w:p w14:paraId="3EBFA0F2" w14:textId="77777777" w:rsidR="00161E19" w:rsidRPr="00DA6815" w:rsidRDefault="00161E19" w:rsidP="00896B1E">
            <w:pPr>
              <w:pStyle w:val="BodyText"/>
              <w:rPr>
                <w:sz w:val="16"/>
                <w:szCs w:val="16"/>
              </w:rPr>
            </w:pPr>
          </w:p>
        </w:tc>
        <w:tc>
          <w:tcPr>
            <w:tcW w:w="294" w:type="dxa"/>
            <w:vAlign w:val="center"/>
          </w:tcPr>
          <w:p w14:paraId="588E39DB" w14:textId="77777777" w:rsidR="00161E19" w:rsidRPr="00DA6815" w:rsidRDefault="00161E19" w:rsidP="00896B1E">
            <w:pPr>
              <w:pStyle w:val="BodyText"/>
              <w:rPr>
                <w:sz w:val="16"/>
                <w:szCs w:val="16"/>
              </w:rPr>
            </w:pPr>
          </w:p>
        </w:tc>
        <w:tc>
          <w:tcPr>
            <w:tcW w:w="295" w:type="dxa"/>
            <w:vAlign w:val="center"/>
          </w:tcPr>
          <w:p w14:paraId="634E6D82" w14:textId="77777777" w:rsidR="00161E19" w:rsidRPr="00DA6815" w:rsidRDefault="00161E19" w:rsidP="00896B1E">
            <w:pPr>
              <w:pStyle w:val="BodyText"/>
              <w:rPr>
                <w:sz w:val="16"/>
                <w:szCs w:val="16"/>
              </w:rPr>
            </w:pPr>
          </w:p>
        </w:tc>
        <w:tc>
          <w:tcPr>
            <w:tcW w:w="294" w:type="dxa"/>
            <w:vAlign w:val="center"/>
          </w:tcPr>
          <w:p w14:paraId="52CC0418" w14:textId="77777777" w:rsidR="00161E19" w:rsidRPr="00DA6815" w:rsidRDefault="00161E19" w:rsidP="00896B1E">
            <w:pPr>
              <w:pStyle w:val="BodyText"/>
              <w:rPr>
                <w:sz w:val="16"/>
                <w:szCs w:val="16"/>
              </w:rPr>
            </w:pPr>
          </w:p>
        </w:tc>
        <w:tc>
          <w:tcPr>
            <w:tcW w:w="294" w:type="dxa"/>
            <w:vAlign w:val="center"/>
          </w:tcPr>
          <w:p w14:paraId="77C5EDD3" w14:textId="77777777" w:rsidR="00161E19" w:rsidRPr="00DA6815" w:rsidRDefault="00161E19" w:rsidP="00896B1E">
            <w:pPr>
              <w:pStyle w:val="BodyText"/>
              <w:rPr>
                <w:sz w:val="16"/>
                <w:szCs w:val="16"/>
              </w:rPr>
            </w:pPr>
          </w:p>
        </w:tc>
        <w:tc>
          <w:tcPr>
            <w:tcW w:w="294" w:type="dxa"/>
            <w:vAlign w:val="center"/>
          </w:tcPr>
          <w:p w14:paraId="7F41A113" w14:textId="77777777" w:rsidR="00161E19" w:rsidRPr="00DA6815" w:rsidRDefault="00161E19" w:rsidP="00896B1E">
            <w:pPr>
              <w:pStyle w:val="BodyText"/>
              <w:rPr>
                <w:sz w:val="16"/>
                <w:szCs w:val="16"/>
              </w:rPr>
            </w:pPr>
          </w:p>
        </w:tc>
        <w:tc>
          <w:tcPr>
            <w:tcW w:w="294" w:type="dxa"/>
            <w:vAlign w:val="center"/>
          </w:tcPr>
          <w:p w14:paraId="13CD45A0" w14:textId="77777777" w:rsidR="00161E19" w:rsidRPr="00DA6815" w:rsidRDefault="00161E19" w:rsidP="00896B1E">
            <w:pPr>
              <w:pStyle w:val="BodyText"/>
              <w:rPr>
                <w:sz w:val="16"/>
                <w:szCs w:val="16"/>
              </w:rPr>
            </w:pPr>
          </w:p>
        </w:tc>
        <w:tc>
          <w:tcPr>
            <w:tcW w:w="294" w:type="dxa"/>
            <w:vAlign w:val="center"/>
          </w:tcPr>
          <w:p w14:paraId="44F4B802" w14:textId="77777777" w:rsidR="00161E19" w:rsidRPr="00DA6815" w:rsidRDefault="00161E19" w:rsidP="00896B1E">
            <w:pPr>
              <w:pStyle w:val="BodyText"/>
              <w:rPr>
                <w:sz w:val="16"/>
                <w:szCs w:val="16"/>
              </w:rPr>
            </w:pPr>
          </w:p>
        </w:tc>
        <w:tc>
          <w:tcPr>
            <w:tcW w:w="294" w:type="dxa"/>
            <w:shd w:val="clear" w:color="auto" w:fill="FFFFFF" w:themeFill="background1"/>
            <w:vAlign w:val="center"/>
          </w:tcPr>
          <w:p w14:paraId="7B43F6FF" w14:textId="77777777" w:rsidR="00161E19" w:rsidRPr="00DA6815" w:rsidRDefault="00161E19" w:rsidP="00896B1E">
            <w:pPr>
              <w:pStyle w:val="BodyText"/>
              <w:rPr>
                <w:sz w:val="16"/>
                <w:szCs w:val="16"/>
              </w:rPr>
            </w:pPr>
          </w:p>
        </w:tc>
        <w:tc>
          <w:tcPr>
            <w:tcW w:w="294" w:type="dxa"/>
            <w:shd w:val="clear" w:color="auto" w:fill="FFFFFF" w:themeFill="background1"/>
            <w:vAlign w:val="center"/>
          </w:tcPr>
          <w:p w14:paraId="79677F68"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28FB2D8"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2DCCB7E6" w14:textId="77777777" w:rsidR="00161E19" w:rsidRPr="00DA6815" w:rsidRDefault="00161E19" w:rsidP="00896B1E">
            <w:pPr>
              <w:pStyle w:val="BodyText"/>
              <w:rPr>
                <w:sz w:val="16"/>
                <w:szCs w:val="16"/>
              </w:rPr>
            </w:pPr>
          </w:p>
        </w:tc>
        <w:tc>
          <w:tcPr>
            <w:tcW w:w="294" w:type="dxa"/>
            <w:shd w:val="clear" w:color="auto" w:fill="FFFFFF" w:themeFill="background1"/>
            <w:vAlign w:val="center"/>
          </w:tcPr>
          <w:p w14:paraId="21B7CB92" w14:textId="77777777" w:rsidR="00161E19" w:rsidRPr="00DA6815" w:rsidRDefault="00161E19" w:rsidP="00896B1E">
            <w:pPr>
              <w:pStyle w:val="BodyText"/>
              <w:rPr>
                <w:sz w:val="16"/>
                <w:szCs w:val="16"/>
              </w:rPr>
            </w:pPr>
          </w:p>
        </w:tc>
        <w:tc>
          <w:tcPr>
            <w:tcW w:w="294" w:type="dxa"/>
            <w:vAlign w:val="center"/>
          </w:tcPr>
          <w:p w14:paraId="230971CA" w14:textId="77777777" w:rsidR="00161E19" w:rsidRPr="00DA6815" w:rsidRDefault="00161E19" w:rsidP="00896B1E">
            <w:pPr>
              <w:pStyle w:val="BodyText"/>
              <w:rPr>
                <w:sz w:val="16"/>
                <w:szCs w:val="16"/>
              </w:rPr>
            </w:pPr>
          </w:p>
        </w:tc>
        <w:tc>
          <w:tcPr>
            <w:tcW w:w="295" w:type="dxa"/>
            <w:vAlign w:val="center"/>
          </w:tcPr>
          <w:p w14:paraId="3C5F0C61" w14:textId="77777777" w:rsidR="00161E19" w:rsidRPr="00DA6815" w:rsidRDefault="00161E19" w:rsidP="00896B1E">
            <w:pPr>
              <w:pStyle w:val="BodyText"/>
              <w:rPr>
                <w:sz w:val="16"/>
                <w:szCs w:val="16"/>
              </w:rPr>
            </w:pPr>
          </w:p>
        </w:tc>
        <w:tc>
          <w:tcPr>
            <w:tcW w:w="294" w:type="dxa"/>
            <w:vAlign w:val="center"/>
          </w:tcPr>
          <w:p w14:paraId="256AAF58" w14:textId="77777777" w:rsidR="00161E19" w:rsidRPr="00DA6815" w:rsidRDefault="00161E19" w:rsidP="00896B1E">
            <w:pPr>
              <w:pStyle w:val="BodyText"/>
              <w:rPr>
                <w:sz w:val="16"/>
                <w:szCs w:val="16"/>
              </w:rPr>
            </w:pPr>
          </w:p>
        </w:tc>
        <w:tc>
          <w:tcPr>
            <w:tcW w:w="294" w:type="dxa"/>
            <w:vAlign w:val="center"/>
          </w:tcPr>
          <w:p w14:paraId="08D58F19" w14:textId="77777777" w:rsidR="00161E19" w:rsidRPr="00DA6815" w:rsidRDefault="00161E19" w:rsidP="00896B1E">
            <w:pPr>
              <w:pStyle w:val="BodyText"/>
              <w:rPr>
                <w:sz w:val="16"/>
                <w:szCs w:val="16"/>
              </w:rPr>
            </w:pPr>
          </w:p>
        </w:tc>
        <w:tc>
          <w:tcPr>
            <w:tcW w:w="294" w:type="dxa"/>
            <w:vAlign w:val="center"/>
          </w:tcPr>
          <w:p w14:paraId="03DF7A8B" w14:textId="77777777" w:rsidR="00161E19" w:rsidRPr="00DA6815" w:rsidRDefault="00161E19" w:rsidP="00896B1E">
            <w:pPr>
              <w:pStyle w:val="BodyText"/>
              <w:rPr>
                <w:sz w:val="16"/>
                <w:szCs w:val="16"/>
              </w:rPr>
            </w:pPr>
          </w:p>
        </w:tc>
        <w:tc>
          <w:tcPr>
            <w:tcW w:w="294" w:type="dxa"/>
            <w:vAlign w:val="center"/>
          </w:tcPr>
          <w:p w14:paraId="2F6CCC69" w14:textId="77777777" w:rsidR="00161E19" w:rsidRPr="00DA6815" w:rsidRDefault="00161E19" w:rsidP="00896B1E">
            <w:pPr>
              <w:pStyle w:val="BodyText"/>
              <w:rPr>
                <w:sz w:val="16"/>
                <w:szCs w:val="16"/>
              </w:rPr>
            </w:pPr>
          </w:p>
        </w:tc>
        <w:tc>
          <w:tcPr>
            <w:tcW w:w="294" w:type="dxa"/>
            <w:vAlign w:val="center"/>
          </w:tcPr>
          <w:p w14:paraId="7BEAAE89" w14:textId="77777777" w:rsidR="00161E19" w:rsidRPr="00DA6815" w:rsidRDefault="00161E19" w:rsidP="00896B1E">
            <w:pPr>
              <w:pStyle w:val="BodyText"/>
              <w:rPr>
                <w:sz w:val="16"/>
                <w:szCs w:val="16"/>
              </w:rPr>
            </w:pPr>
          </w:p>
        </w:tc>
        <w:tc>
          <w:tcPr>
            <w:tcW w:w="294" w:type="dxa"/>
            <w:vAlign w:val="center"/>
          </w:tcPr>
          <w:p w14:paraId="7536A82A" w14:textId="77777777" w:rsidR="00161E19" w:rsidRPr="00DA6815" w:rsidRDefault="00161E19" w:rsidP="00896B1E">
            <w:pPr>
              <w:pStyle w:val="BodyText"/>
              <w:rPr>
                <w:sz w:val="16"/>
                <w:szCs w:val="16"/>
              </w:rPr>
            </w:pPr>
          </w:p>
        </w:tc>
        <w:tc>
          <w:tcPr>
            <w:tcW w:w="294" w:type="dxa"/>
            <w:vAlign w:val="center"/>
          </w:tcPr>
          <w:p w14:paraId="4CDE50C3" w14:textId="77777777" w:rsidR="00161E19" w:rsidRPr="00DA6815" w:rsidRDefault="00161E19" w:rsidP="00896B1E">
            <w:pPr>
              <w:pStyle w:val="BodyText"/>
              <w:rPr>
                <w:sz w:val="16"/>
                <w:szCs w:val="16"/>
              </w:rPr>
            </w:pPr>
          </w:p>
        </w:tc>
        <w:tc>
          <w:tcPr>
            <w:tcW w:w="294" w:type="dxa"/>
            <w:vAlign w:val="center"/>
          </w:tcPr>
          <w:p w14:paraId="07CD2C46" w14:textId="77777777" w:rsidR="00161E19" w:rsidRPr="00DA6815" w:rsidRDefault="00161E19" w:rsidP="00896B1E">
            <w:pPr>
              <w:pStyle w:val="BodyText"/>
              <w:rPr>
                <w:sz w:val="16"/>
                <w:szCs w:val="16"/>
              </w:rPr>
            </w:pPr>
          </w:p>
        </w:tc>
        <w:tc>
          <w:tcPr>
            <w:tcW w:w="294" w:type="dxa"/>
            <w:vAlign w:val="center"/>
          </w:tcPr>
          <w:p w14:paraId="65282E54" w14:textId="77777777" w:rsidR="00161E19" w:rsidRPr="00DA6815" w:rsidRDefault="00161E19" w:rsidP="00896B1E">
            <w:pPr>
              <w:pStyle w:val="BodyText"/>
              <w:rPr>
                <w:sz w:val="16"/>
                <w:szCs w:val="16"/>
              </w:rPr>
            </w:pPr>
          </w:p>
        </w:tc>
        <w:tc>
          <w:tcPr>
            <w:tcW w:w="294" w:type="dxa"/>
            <w:vAlign w:val="center"/>
          </w:tcPr>
          <w:p w14:paraId="51862F7F" w14:textId="77777777" w:rsidR="00161E19" w:rsidRPr="00DA6815" w:rsidRDefault="00161E19" w:rsidP="00896B1E">
            <w:pPr>
              <w:pStyle w:val="BodyText"/>
              <w:rPr>
                <w:sz w:val="16"/>
                <w:szCs w:val="16"/>
              </w:rPr>
            </w:pPr>
          </w:p>
        </w:tc>
        <w:tc>
          <w:tcPr>
            <w:tcW w:w="294" w:type="dxa"/>
            <w:vAlign w:val="center"/>
          </w:tcPr>
          <w:p w14:paraId="23D8F2F4" w14:textId="77777777" w:rsidR="00161E19" w:rsidRPr="00DA6815" w:rsidRDefault="00161E19" w:rsidP="00896B1E">
            <w:pPr>
              <w:pStyle w:val="BodyText"/>
              <w:rPr>
                <w:sz w:val="16"/>
                <w:szCs w:val="16"/>
              </w:rPr>
            </w:pPr>
          </w:p>
        </w:tc>
        <w:tc>
          <w:tcPr>
            <w:tcW w:w="295" w:type="dxa"/>
            <w:vAlign w:val="center"/>
          </w:tcPr>
          <w:p w14:paraId="54ED4FFC" w14:textId="77777777" w:rsidR="00161E19" w:rsidRPr="00DA6815" w:rsidRDefault="00161E19" w:rsidP="00896B1E">
            <w:pPr>
              <w:pStyle w:val="BodyText"/>
              <w:rPr>
                <w:sz w:val="16"/>
                <w:szCs w:val="16"/>
              </w:rPr>
            </w:pPr>
          </w:p>
        </w:tc>
      </w:tr>
      <w:tr w:rsidR="00E57F9D" w:rsidRPr="00DA6815" w14:paraId="67B235E1" w14:textId="77777777" w:rsidTr="005706DA">
        <w:tc>
          <w:tcPr>
            <w:tcW w:w="3383" w:type="dxa"/>
            <w:vAlign w:val="center"/>
          </w:tcPr>
          <w:p w14:paraId="51CEDF02" w14:textId="62AB2D9F" w:rsidR="00161E19" w:rsidRPr="00D773FC" w:rsidRDefault="00F31D2D" w:rsidP="00896B1E">
            <w:pPr>
              <w:pStyle w:val="Tabletextleft"/>
              <w:rPr>
                <w:sz w:val="16"/>
                <w:szCs w:val="16"/>
              </w:rPr>
            </w:pPr>
            <w:r w:rsidRPr="00D773FC">
              <w:rPr>
                <w:sz w:val="16"/>
                <w:szCs w:val="16"/>
              </w:rPr>
              <w:t xml:space="preserve">Beekeeper </w:t>
            </w:r>
            <w:r w:rsidR="00161E19" w:rsidRPr="00D773FC">
              <w:rPr>
                <w:sz w:val="16"/>
                <w:szCs w:val="16"/>
              </w:rPr>
              <w:t>Training Implementation</w:t>
            </w:r>
          </w:p>
        </w:tc>
        <w:tc>
          <w:tcPr>
            <w:tcW w:w="293" w:type="dxa"/>
            <w:vAlign w:val="center"/>
          </w:tcPr>
          <w:p w14:paraId="084E2DD7" w14:textId="77777777" w:rsidR="00161E19" w:rsidRPr="00DA6815" w:rsidRDefault="00161E19" w:rsidP="00896B1E">
            <w:pPr>
              <w:pStyle w:val="BodyText"/>
              <w:rPr>
                <w:sz w:val="16"/>
                <w:szCs w:val="16"/>
              </w:rPr>
            </w:pPr>
          </w:p>
        </w:tc>
        <w:tc>
          <w:tcPr>
            <w:tcW w:w="293" w:type="dxa"/>
            <w:vAlign w:val="center"/>
          </w:tcPr>
          <w:p w14:paraId="3A4149FA" w14:textId="77777777" w:rsidR="00161E19" w:rsidRPr="00DA6815" w:rsidRDefault="00161E19" w:rsidP="00896B1E">
            <w:pPr>
              <w:pStyle w:val="BodyText"/>
              <w:rPr>
                <w:sz w:val="16"/>
                <w:szCs w:val="16"/>
              </w:rPr>
            </w:pPr>
          </w:p>
        </w:tc>
        <w:tc>
          <w:tcPr>
            <w:tcW w:w="293" w:type="dxa"/>
            <w:vAlign w:val="center"/>
          </w:tcPr>
          <w:p w14:paraId="75BFD07D" w14:textId="77777777" w:rsidR="00161E19" w:rsidRPr="00DA6815" w:rsidRDefault="00161E19" w:rsidP="00896B1E">
            <w:pPr>
              <w:pStyle w:val="BodyText"/>
              <w:rPr>
                <w:sz w:val="16"/>
                <w:szCs w:val="16"/>
              </w:rPr>
            </w:pPr>
          </w:p>
        </w:tc>
        <w:tc>
          <w:tcPr>
            <w:tcW w:w="293" w:type="dxa"/>
            <w:vAlign w:val="center"/>
          </w:tcPr>
          <w:p w14:paraId="5AAE2EFD" w14:textId="77777777" w:rsidR="00161E19" w:rsidRPr="00DA6815" w:rsidRDefault="00161E19" w:rsidP="00896B1E">
            <w:pPr>
              <w:pStyle w:val="BodyText"/>
              <w:rPr>
                <w:sz w:val="16"/>
                <w:szCs w:val="16"/>
              </w:rPr>
            </w:pPr>
          </w:p>
        </w:tc>
        <w:tc>
          <w:tcPr>
            <w:tcW w:w="293" w:type="dxa"/>
            <w:vAlign w:val="center"/>
          </w:tcPr>
          <w:p w14:paraId="674D892F" w14:textId="77777777" w:rsidR="00161E19" w:rsidRPr="00DA6815" w:rsidRDefault="00161E19" w:rsidP="00896B1E">
            <w:pPr>
              <w:pStyle w:val="BodyText"/>
              <w:rPr>
                <w:sz w:val="16"/>
                <w:szCs w:val="16"/>
              </w:rPr>
            </w:pPr>
          </w:p>
        </w:tc>
        <w:tc>
          <w:tcPr>
            <w:tcW w:w="293" w:type="dxa"/>
            <w:vAlign w:val="center"/>
          </w:tcPr>
          <w:p w14:paraId="2494B1C8" w14:textId="77777777" w:rsidR="00161E19" w:rsidRPr="00DA6815" w:rsidRDefault="00161E19" w:rsidP="00896B1E">
            <w:pPr>
              <w:pStyle w:val="BodyText"/>
              <w:rPr>
                <w:sz w:val="16"/>
                <w:szCs w:val="16"/>
              </w:rPr>
            </w:pPr>
          </w:p>
        </w:tc>
        <w:tc>
          <w:tcPr>
            <w:tcW w:w="293" w:type="dxa"/>
            <w:vAlign w:val="center"/>
          </w:tcPr>
          <w:p w14:paraId="77751A19" w14:textId="77777777" w:rsidR="00161E19" w:rsidRPr="00DA6815" w:rsidRDefault="00161E19" w:rsidP="00896B1E">
            <w:pPr>
              <w:pStyle w:val="BodyText"/>
              <w:rPr>
                <w:sz w:val="16"/>
                <w:szCs w:val="16"/>
              </w:rPr>
            </w:pPr>
          </w:p>
        </w:tc>
        <w:tc>
          <w:tcPr>
            <w:tcW w:w="293" w:type="dxa"/>
            <w:vAlign w:val="center"/>
          </w:tcPr>
          <w:p w14:paraId="6277261E" w14:textId="77777777" w:rsidR="00161E19" w:rsidRPr="00DA6815" w:rsidRDefault="00161E19" w:rsidP="00896B1E">
            <w:pPr>
              <w:pStyle w:val="BodyText"/>
              <w:rPr>
                <w:sz w:val="16"/>
                <w:szCs w:val="16"/>
              </w:rPr>
            </w:pPr>
          </w:p>
        </w:tc>
        <w:tc>
          <w:tcPr>
            <w:tcW w:w="293" w:type="dxa"/>
            <w:vAlign w:val="center"/>
          </w:tcPr>
          <w:p w14:paraId="0FFE429D" w14:textId="77777777" w:rsidR="00161E19" w:rsidRPr="00DA6815" w:rsidRDefault="00161E19" w:rsidP="00896B1E">
            <w:pPr>
              <w:pStyle w:val="BodyText"/>
              <w:rPr>
                <w:sz w:val="16"/>
                <w:szCs w:val="16"/>
              </w:rPr>
            </w:pPr>
          </w:p>
        </w:tc>
        <w:tc>
          <w:tcPr>
            <w:tcW w:w="293" w:type="dxa"/>
            <w:vAlign w:val="center"/>
          </w:tcPr>
          <w:p w14:paraId="284E4239" w14:textId="77777777" w:rsidR="00161E19" w:rsidRPr="00DA6815" w:rsidRDefault="00161E19" w:rsidP="00896B1E">
            <w:pPr>
              <w:pStyle w:val="BodyText"/>
              <w:rPr>
                <w:sz w:val="16"/>
                <w:szCs w:val="16"/>
              </w:rPr>
            </w:pPr>
          </w:p>
        </w:tc>
        <w:tc>
          <w:tcPr>
            <w:tcW w:w="294" w:type="dxa"/>
            <w:vAlign w:val="center"/>
          </w:tcPr>
          <w:p w14:paraId="5D4F5F98" w14:textId="77777777" w:rsidR="00161E19" w:rsidRPr="00DA6815" w:rsidRDefault="00161E19" w:rsidP="00896B1E">
            <w:pPr>
              <w:pStyle w:val="BodyText"/>
              <w:rPr>
                <w:sz w:val="16"/>
                <w:szCs w:val="16"/>
              </w:rPr>
            </w:pPr>
          </w:p>
        </w:tc>
        <w:tc>
          <w:tcPr>
            <w:tcW w:w="295" w:type="dxa"/>
            <w:vAlign w:val="center"/>
          </w:tcPr>
          <w:p w14:paraId="491330B8" w14:textId="77777777" w:rsidR="00161E19" w:rsidRPr="00DA6815" w:rsidRDefault="00161E19" w:rsidP="00896B1E">
            <w:pPr>
              <w:pStyle w:val="BodyText"/>
              <w:rPr>
                <w:sz w:val="16"/>
                <w:szCs w:val="16"/>
              </w:rPr>
            </w:pPr>
          </w:p>
        </w:tc>
        <w:tc>
          <w:tcPr>
            <w:tcW w:w="294" w:type="dxa"/>
            <w:vAlign w:val="center"/>
          </w:tcPr>
          <w:p w14:paraId="0040EF45" w14:textId="77777777" w:rsidR="00161E19" w:rsidRPr="00DA6815" w:rsidRDefault="00161E19" w:rsidP="00896B1E">
            <w:pPr>
              <w:pStyle w:val="BodyText"/>
              <w:rPr>
                <w:sz w:val="16"/>
                <w:szCs w:val="16"/>
              </w:rPr>
            </w:pPr>
          </w:p>
        </w:tc>
        <w:tc>
          <w:tcPr>
            <w:tcW w:w="294" w:type="dxa"/>
            <w:vAlign w:val="center"/>
          </w:tcPr>
          <w:p w14:paraId="5627D72C" w14:textId="77777777" w:rsidR="00161E19" w:rsidRPr="00DA6815" w:rsidRDefault="00161E19" w:rsidP="00896B1E">
            <w:pPr>
              <w:pStyle w:val="BodyText"/>
              <w:rPr>
                <w:sz w:val="16"/>
                <w:szCs w:val="16"/>
              </w:rPr>
            </w:pPr>
          </w:p>
        </w:tc>
        <w:tc>
          <w:tcPr>
            <w:tcW w:w="294" w:type="dxa"/>
            <w:vAlign w:val="center"/>
          </w:tcPr>
          <w:p w14:paraId="51769A29" w14:textId="77777777" w:rsidR="00161E19" w:rsidRPr="00DA6815" w:rsidRDefault="00161E19" w:rsidP="00896B1E">
            <w:pPr>
              <w:pStyle w:val="BodyText"/>
              <w:rPr>
                <w:sz w:val="16"/>
                <w:szCs w:val="16"/>
              </w:rPr>
            </w:pPr>
          </w:p>
        </w:tc>
        <w:tc>
          <w:tcPr>
            <w:tcW w:w="294" w:type="dxa"/>
            <w:vAlign w:val="center"/>
          </w:tcPr>
          <w:p w14:paraId="4E0503B1" w14:textId="77777777" w:rsidR="00161E19" w:rsidRPr="00DA6815" w:rsidRDefault="00161E19" w:rsidP="00896B1E">
            <w:pPr>
              <w:pStyle w:val="BodyText"/>
              <w:rPr>
                <w:sz w:val="16"/>
                <w:szCs w:val="16"/>
              </w:rPr>
            </w:pPr>
          </w:p>
        </w:tc>
        <w:tc>
          <w:tcPr>
            <w:tcW w:w="294" w:type="dxa"/>
            <w:vAlign w:val="center"/>
          </w:tcPr>
          <w:p w14:paraId="316B6D40" w14:textId="77777777" w:rsidR="00161E19" w:rsidRPr="00DA6815" w:rsidRDefault="00161E19" w:rsidP="00896B1E">
            <w:pPr>
              <w:pStyle w:val="BodyText"/>
              <w:rPr>
                <w:sz w:val="16"/>
                <w:szCs w:val="16"/>
              </w:rPr>
            </w:pPr>
          </w:p>
        </w:tc>
        <w:tc>
          <w:tcPr>
            <w:tcW w:w="294" w:type="dxa"/>
            <w:vAlign w:val="center"/>
          </w:tcPr>
          <w:p w14:paraId="014B02D3" w14:textId="77777777" w:rsidR="00161E19" w:rsidRPr="00DA6815" w:rsidRDefault="00161E19" w:rsidP="00896B1E">
            <w:pPr>
              <w:pStyle w:val="BodyText"/>
              <w:rPr>
                <w:sz w:val="16"/>
                <w:szCs w:val="16"/>
              </w:rPr>
            </w:pPr>
          </w:p>
        </w:tc>
        <w:tc>
          <w:tcPr>
            <w:tcW w:w="294" w:type="dxa"/>
            <w:vAlign w:val="center"/>
          </w:tcPr>
          <w:p w14:paraId="35B81293" w14:textId="77777777" w:rsidR="00161E19" w:rsidRPr="00DA6815" w:rsidRDefault="00161E19" w:rsidP="00896B1E">
            <w:pPr>
              <w:pStyle w:val="BodyText"/>
              <w:rPr>
                <w:sz w:val="16"/>
                <w:szCs w:val="16"/>
              </w:rPr>
            </w:pPr>
          </w:p>
        </w:tc>
        <w:tc>
          <w:tcPr>
            <w:tcW w:w="294" w:type="dxa"/>
            <w:vAlign w:val="center"/>
          </w:tcPr>
          <w:p w14:paraId="71AD5489" w14:textId="77777777" w:rsidR="00161E19" w:rsidRPr="00DA6815" w:rsidRDefault="00161E19" w:rsidP="00896B1E">
            <w:pPr>
              <w:pStyle w:val="BodyText"/>
              <w:rPr>
                <w:sz w:val="16"/>
                <w:szCs w:val="16"/>
              </w:rPr>
            </w:pPr>
          </w:p>
        </w:tc>
        <w:tc>
          <w:tcPr>
            <w:tcW w:w="294" w:type="dxa"/>
            <w:vAlign w:val="center"/>
          </w:tcPr>
          <w:p w14:paraId="21910DD9"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4CCFDE5"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7351FA5" w14:textId="77777777" w:rsidR="00161E19" w:rsidRPr="00DA6815" w:rsidRDefault="00161E19" w:rsidP="00896B1E">
            <w:pPr>
              <w:pStyle w:val="BodyText"/>
              <w:rPr>
                <w:sz w:val="16"/>
                <w:szCs w:val="16"/>
              </w:rPr>
            </w:pPr>
          </w:p>
        </w:tc>
        <w:tc>
          <w:tcPr>
            <w:tcW w:w="295" w:type="dxa"/>
            <w:shd w:val="clear" w:color="auto" w:fill="446D5D" w:themeFill="accent3"/>
            <w:vAlign w:val="center"/>
          </w:tcPr>
          <w:p w14:paraId="2C0BD489"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CE54C35"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63A96F2F"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761B476C"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F8FE2EA"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E00D50C" w14:textId="77777777" w:rsidR="00161E19" w:rsidRPr="00DA6815" w:rsidRDefault="00161E19" w:rsidP="00896B1E">
            <w:pPr>
              <w:pStyle w:val="BodyText"/>
              <w:rPr>
                <w:sz w:val="16"/>
                <w:szCs w:val="16"/>
              </w:rPr>
            </w:pPr>
          </w:p>
        </w:tc>
        <w:tc>
          <w:tcPr>
            <w:tcW w:w="294" w:type="dxa"/>
            <w:vAlign w:val="center"/>
          </w:tcPr>
          <w:p w14:paraId="20F9DD04" w14:textId="77777777" w:rsidR="00161E19" w:rsidRPr="00DA6815" w:rsidRDefault="00161E19" w:rsidP="00896B1E">
            <w:pPr>
              <w:pStyle w:val="BodyText"/>
              <w:rPr>
                <w:sz w:val="16"/>
                <w:szCs w:val="16"/>
              </w:rPr>
            </w:pPr>
          </w:p>
        </w:tc>
        <w:tc>
          <w:tcPr>
            <w:tcW w:w="294" w:type="dxa"/>
            <w:vAlign w:val="center"/>
          </w:tcPr>
          <w:p w14:paraId="2CA0AA03" w14:textId="77777777" w:rsidR="00161E19" w:rsidRPr="00DA6815" w:rsidRDefault="00161E19" w:rsidP="00896B1E">
            <w:pPr>
              <w:pStyle w:val="BodyText"/>
              <w:rPr>
                <w:sz w:val="16"/>
                <w:szCs w:val="16"/>
              </w:rPr>
            </w:pPr>
          </w:p>
        </w:tc>
        <w:tc>
          <w:tcPr>
            <w:tcW w:w="294" w:type="dxa"/>
            <w:vAlign w:val="center"/>
          </w:tcPr>
          <w:p w14:paraId="2AA6FA7A" w14:textId="77777777" w:rsidR="00161E19" w:rsidRPr="00DA6815" w:rsidRDefault="00161E19" w:rsidP="00896B1E">
            <w:pPr>
              <w:pStyle w:val="BodyText"/>
              <w:rPr>
                <w:sz w:val="16"/>
                <w:szCs w:val="16"/>
              </w:rPr>
            </w:pPr>
          </w:p>
        </w:tc>
        <w:tc>
          <w:tcPr>
            <w:tcW w:w="294" w:type="dxa"/>
            <w:vAlign w:val="center"/>
          </w:tcPr>
          <w:p w14:paraId="62E3D570" w14:textId="77777777" w:rsidR="00161E19" w:rsidRPr="00DA6815" w:rsidRDefault="00161E19" w:rsidP="00896B1E">
            <w:pPr>
              <w:pStyle w:val="BodyText"/>
              <w:rPr>
                <w:sz w:val="16"/>
                <w:szCs w:val="16"/>
              </w:rPr>
            </w:pPr>
          </w:p>
        </w:tc>
        <w:tc>
          <w:tcPr>
            <w:tcW w:w="294" w:type="dxa"/>
            <w:vAlign w:val="center"/>
          </w:tcPr>
          <w:p w14:paraId="59800F97" w14:textId="77777777" w:rsidR="00161E19" w:rsidRPr="00DA6815" w:rsidRDefault="00161E19" w:rsidP="00896B1E">
            <w:pPr>
              <w:pStyle w:val="BodyText"/>
              <w:rPr>
                <w:sz w:val="16"/>
                <w:szCs w:val="16"/>
              </w:rPr>
            </w:pPr>
          </w:p>
        </w:tc>
        <w:tc>
          <w:tcPr>
            <w:tcW w:w="294" w:type="dxa"/>
            <w:vAlign w:val="center"/>
          </w:tcPr>
          <w:p w14:paraId="20E2EEE5" w14:textId="77777777" w:rsidR="00161E19" w:rsidRPr="00DA6815" w:rsidRDefault="00161E19" w:rsidP="00896B1E">
            <w:pPr>
              <w:pStyle w:val="BodyText"/>
              <w:rPr>
                <w:sz w:val="16"/>
                <w:szCs w:val="16"/>
              </w:rPr>
            </w:pPr>
          </w:p>
        </w:tc>
        <w:tc>
          <w:tcPr>
            <w:tcW w:w="295" w:type="dxa"/>
            <w:vAlign w:val="center"/>
          </w:tcPr>
          <w:p w14:paraId="3CF39544" w14:textId="77777777" w:rsidR="00161E19" w:rsidRPr="00DA6815" w:rsidRDefault="00161E19" w:rsidP="00896B1E">
            <w:pPr>
              <w:pStyle w:val="BodyText"/>
              <w:rPr>
                <w:sz w:val="16"/>
                <w:szCs w:val="16"/>
              </w:rPr>
            </w:pPr>
          </w:p>
        </w:tc>
      </w:tr>
      <w:tr w:rsidR="00E57F9D" w:rsidRPr="00DA6815" w14:paraId="1B4B1087" w14:textId="77777777" w:rsidTr="005706DA">
        <w:tc>
          <w:tcPr>
            <w:tcW w:w="3383" w:type="dxa"/>
            <w:vAlign w:val="center"/>
          </w:tcPr>
          <w:p w14:paraId="3AC9F352" w14:textId="6F8EDBDB" w:rsidR="00161E19" w:rsidRPr="00D773FC" w:rsidRDefault="00161E19" w:rsidP="00896B1E">
            <w:pPr>
              <w:pStyle w:val="Tabletextleft"/>
              <w:rPr>
                <w:sz w:val="16"/>
                <w:szCs w:val="16"/>
              </w:rPr>
            </w:pPr>
            <w:r w:rsidRPr="00D773FC">
              <w:rPr>
                <w:sz w:val="16"/>
                <w:szCs w:val="16"/>
              </w:rPr>
              <w:t xml:space="preserve">Provision of </w:t>
            </w:r>
            <w:r w:rsidR="00A05721" w:rsidRPr="00D773FC">
              <w:rPr>
                <w:sz w:val="16"/>
                <w:szCs w:val="16"/>
              </w:rPr>
              <w:t>support</w:t>
            </w:r>
            <w:r w:rsidRPr="00D773FC">
              <w:rPr>
                <w:sz w:val="16"/>
                <w:szCs w:val="16"/>
              </w:rPr>
              <w:t xml:space="preserve"> equipment</w:t>
            </w:r>
            <w:r w:rsidR="00D71D01" w:rsidRPr="00D773FC">
              <w:rPr>
                <w:sz w:val="16"/>
                <w:szCs w:val="16"/>
              </w:rPr>
              <w:t xml:space="preserve"> (if needed)</w:t>
            </w:r>
          </w:p>
        </w:tc>
        <w:tc>
          <w:tcPr>
            <w:tcW w:w="293" w:type="dxa"/>
            <w:vAlign w:val="center"/>
          </w:tcPr>
          <w:p w14:paraId="708870EB" w14:textId="77777777" w:rsidR="00161E19" w:rsidRPr="00DA6815" w:rsidRDefault="00161E19" w:rsidP="00896B1E">
            <w:pPr>
              <w:pStyle w:val="BodyText"/>
              <w:rPr>
                <w:sz w:val="16"/>
                <w:szCs w:val="16"/>
              </w:rPr>
            </w:pPr>
          </w:p>
        </w:tc>
        <w:tc>
          <w:tcPr>
            <w:tcW w:w="293" w:type="dxa"/>
            <w:vAlign w:val="center"/>
          </w:tcPr>
          <w:p w14:paraId="3D60E94C" w14:textId="77777777" w:rsidR="00161E19" w:rsidRPr="00DA6815" w:rsidRDefault="00161E19" w:rsidP="00896B1E">
            <w:pPr>
              <w:pStyle w:val="BodyText"/>
              <w:rPr>
                <w:sz w:val="16"/>
                <w:szCs w:val="16"/>
              </w:rPr>
            </w:pPr>
          </w:p>
        </w:tc>
        <w:tc>
          <w:tcPr>
            <w:tcW w:w="293" w:type="dxa"/>
            <w:vAlign w:val="center"/>
          </w:tcPr>
          <w:p w14:paraId="49E2E140" w14:textId="77777777" w:rsidR="00161E19" w:rsidRPr="00DA6815" w:rsidRDefault="00161E19" w:rsidP="00896B1E">
            <w:pPr>
              <w:pStyle w:val="BodyText"/>
              <w:rPr>
                <w:sz w:val="16"/>
                <w:szCs w:val="16"/>
              </w:rPr>
            </w:pPr>
          </w:p>
        </w:tc>
        <w:tc>
          <w:tcPr>
            <w:tcW w:w="293" w:type="dxa"/>
            <w:vAlign w:val="center"/>
          </w:tcPr>
          <w:p w14:paraId="1FE82985" w14:textId="77777777" w:rsidR="00161E19" w:rsidRPr="00DA6815" w:rsidRDefault="00161E19" w:rsidP="00896B1E">
            <w:pPr>
              <w:pStyle w:val="BodyText"/>
              <w:rPr>
                <w:sz w:val="16"/>
                <w:szCs w:val="16"/>
              </w:rPr>
            </w:pPr>
          </w:p>
        </w:tc>
        <w:tc>
          <w:tcPr>
            <w:tcW w:w="293" w:type="dxa"/>
            <w:vAlign w:val="center"/>
          </w:tcPr>
          <w:p w14:paraId="288DA1EB" w14:textId="77777777" w:rsidR="00161E19" w:rsidRPr="00DA6815" w:rsidRDefault="00161E19" w:rsidP="00896B1E">
            <w:pPr>
              <w:pStyle w:val="BodyText"/>
              <w:rPr>
                <w:sz w:val="16"/>
                <w:szCs w:val="16"/>
              </w:rPr>
            </w:pPr>
          </w:p>
        </w:tc>
        <w:tc>
          <w:tcPr>
            <w:tcW w:w="293" w:type="dxa"/>
            <w:vAlign w:val="center"/>
          </w:tcPr>
          <w:p w14:paraId="5C897C9A" w14:textId="77777777" w:rsidR="00161E19" w:rsidRPr="00DA6815" w:rsidRDefault="00161E19" w:rsidP="00896B1E">
            <w:pPr>
              <w:pStyle w:val="BodyText"/>
              <w:rPr>
                <w:sz w:val="16"/>
                <w:szCs w:val="16"/>
              </w:rPr>
            </w:pPr>
          </w:p>
        </w:tc>
        <w:tc>
          <w:tcPr>
            <w:tcW w:w="293" w:type="dxa"/>
            <w:vAlign w:val="center"/>
          </w:tcPr>
          <w:p w14:paraId="217DFDAF" w14:textId="77777777" w:rsidR="00161E19" w:rsidRPr="00DA6815" w:rsidRDefault="00161E19" w:rsidP="00896B1E">
            <w:pPr>
              <w:pStyle w:val="BodyText"/>
              <w:rPr>
                <w:sz w:val="16"/>
                <w:szCs w:val="16"/>
              </w:rPr>
            </w:pPr>
          </w:p>
        </w:tc>
        <w:tc>
          <w:tcPr>
            <w:tcW w:w="293" w:type="dxa"/>
            <w:vAlign w:val="center"/>
          </w:tcPr>
          <w:p w14:paraId="7979DEF7" w14:textId="77777777" w:rsidR="00161E19" w:rsidRPr="00DA6815" w:rsidRDefault="00161E19" w:rsidP="00896B1E">
            <w:pPr>
              <w:pStyle w:val="BodyText"/>
              <w:rPr>
                <w:sz w:val="16"/>
                <w:szCs w:val="16"/>
              </w:rPr>
            </w:pPr>
          </w:p>
        </w:tc>
        <w:tc>
          <w:tcPr>
            <w:tcW w:w="293" w:type="dxa"/>
            <w:vAlign w:val="center"/>
          </w:tcPr>
          <w:p w14:paraId="536B9301" w14:textId="77777777" w:rsidR="00161E19" w:rsidRPr="00DA6815" w:rsidRDefault="00161E19" w:rsidP="00896B1E">
            <w:pPr>
              <w:pStyle w:val="BodyText"/>
              <w:rPr>
                <w:sz w:val="16"/>
                <w:szCs w:val="16"/>
              </w:rPr>
            </w:pPr>
          </w:p>
        </w:tc>
        <w:tc>
          <w:tcPr>
            <w:tcW w:w="293" w:type="dxa"/>
            <w:vAlign w:val="center"/>
          </w:tcPr>
          <w:p w14:paraId="60F36F25" w14:textId="77777777" w:rsidR="00161E19" w:rsidRPr="00DA6815" w:rsidRDefault="00161E19" w:rsidP="00896B1E">
            <w:pPr>
              <w:pStyle w:val="BodyText"/>
              <w:rPr>
                <w:sz w:val="16"/>
                <w:szCs w:val="16"/>
              </w:rPr>
            </w:pPr>
          </w:p>
        </w:tc>
        <w:tc>
          <w:tcPr>
            <w:tcW w:w="294" w:type="dxa"/>
            <w:shd w:val="clear" w:color="auto" w:fill="FFFFFF" w:themeFill="background1"/>
            <w:vAlign w:val="center"/>
          </w:tcPr>
          <w:p w14:paraId="75FBB9DA" w14:textId="77777777" w:rsidR="00161E19" w:rsidRPr="00DA6815" w:rsidRDefault="00161E19" w:rsidP="00896B1E">
            <w:pPr>
              <w:pStyle w:val="BodyText"/>
              <w:rPr>
                <w:sz w:val="16"/>
                <w:szCs w:val="16"/>
              </w:rPr>
            </w:pPr>
          </w:p>
        </w:tc>
        <w:tc>
          <w:tcPr>
            <w:tcW w:w="295" w:type="dxa"/>
            <w:vAlign w:val="center"/>
          </w:tcPr>
          <w:p w14:paraId="5515D11C" w14:textId="77777777" w:rsidR="00161E19" w:rsidRPr="00DA6815" w:rsidRDefault="00161E19" w:rsidP="00896B1E">
            <w:pPr>
              <w:pStyle w:val="BodyText"/>
              <w:rPr>
                <w:sz w:val="16"/>
                <w:szCs w:val="16"/>
              </w:rPr>
            </w:pPr>
          </w:p>
        </w:tc>
        <w:tc>
          <w:tcPr>
            <w:tcW w:w="294" w:type="dxa"/>
            <w:vAlign w:val="center"/>
          </w:tcPr>
          <w:p w14:paraId="4104152F" w14:textId="77777777" w:rsidR="00161E19" w:rsidRPr="00DA6815" w:rsidRDefault="00161E19" w:rsidP="00896B1E">
            <w:pPr>
              <w:pStyle w:val="BodyText"/>
              <w:rPr>
                <w:sz w:val="16"/>
                <w:szCs w:val="16"/>
              </w:rPr>
            </w:pPr>
          </w:p>
        </w:tc>
        <w:tc>
          <w:tcPr>
            <w:tcW w:w="294" w:type="dxa"/>
            <w:vAlign w:val="center"/>
          </w:tcPr>
          <w:p w14:paraId="54AD8922" w14:textId="77777777" w:rsidR="00161E19" w:rsidRPr="00DA6815" w:rsidRDefault="00161E19" w:rsidP="00896B1E">
            <w:pPr>
              <w:pStyle w:val="BodyText"/>
              <w:rPr>
                <w:sz w:val="16"/>
                <w:szCs w:val="16"/>
              </w:rPr>
            </w:pPr>
          </w:p>
        </w:tc>
        <w:tc>
          <w:tcPr>
            <w:tcW w:w="294" w:type="dxa"/>
            <w:vAlign w:val="center"/>
          </w:tcPr>
          <w:p w14:paraId="2072CE1F" w14:textId="77777777" w:rsidR="00161E19" w:rsidRPr="00DA6815" w:rsidRDefault="00161E19" w:rsidP="00896B1E">
            <w:pPr>
              <w:pStyle w:val="BodyText"/>
              <w:rPr>
                <w:sz w:val="16"/>
                <w:szCs w:val="16"/>
              </w:rPr>
            </w:pPr>
          </w:p>
        </w:tc>
        <w:tc>
          <w:tcPr>
            <w:tcW w:w="294" w:type="dxa"/>
            <w:vAlign w:val="center"/>
          </w:tcPr>
          <w:p w14:paraId="6F5A3CE5" w14:textId="77777777" w:rsidR="00161E19" w:rsidRPr="00DA6815" w:rsidRDefault="00161E19" w:rsidP="00896B1E">
            <w:pPr>
              <w:pStyle w:val="BodyText"/>
              <w:rPr>
                <w:sz w:val="16"/>
                <w:szCs w:val="16"/>
              </w:rPr>
            </w:pPr>
          </w:p>
        </w:tc>
        <w:tc>
          <w:tcPr>
            <w:tcW w:w="294" w:type="dxa"/>
            <w:vAlign w:val="center"/>
          </w:tcPr>
          <w:p w14:paraId="73DF21E3" w14:textId="77777777" w:rsidR="00161E19" w:rsidRPr="00DA6815" w:rsidRDefault="00161E19" w:rsidP="00896B1E">
            <w:pPr>
              <w:pStyle w:val="BodyText"/>
              <w:rPr>
                <w:sz w:val="16"/>
                <w:szCs w:val="16"/>
              </w:rPr>
            </w:pPr>
          </w:p>
        </w:tc>
        <w:tc>
          <w:tcPr>
            <w:tcW w:w="294" w:type="dxa"/>
            <w:vAlign w:val="center"/>
          </w:tcPr>
          <w:p w14:paraId="5223F5AE" w14:textId="77777777" w:rsidR="00161E19" w:rsidRPr="00DA6815" w:rsidRDefault="00161E19" w:rsidP="00896B1E">
            <w:pPr>
              <w:pStyle w:val="BodyText"/>
              <w:rPr>
                <w:sz w:val="16"/>
                <w:szCs w:val="16"/>
              </w:rPr>
            </w:pPr>
          </w:p>
        </w:tc>
        <w:tc>
          <w:tcPr>
            <w:tcW w:w="294" w:type="dxa"/>
            <w:vAlign w:val="center"/>
          </w:tcPr>
          <w:p w14:paraId="4894E38F" w14:textId="77777777" w:rsidR="00161E19" w:rsidRPr="00DA6815" w:rsidRDefault="00161E19" w:rsidP="00896B1E">
            <w:pPr>
              <w:pStyle w:val="BodyText"/>
              <w:rPr>
                <w:sz w:val="16"/>
                <w:szCs w:val="16"/>
              </w:rPr>
            </w:pPr>
          </w:p>
        </w:tc>
        <w:tc>
          <w:tcPr>
            <w:tcW w:w="294" w:type="dxa"/>
            <w:vAlign w:val="center"/>
          </w:tcPr>
          <w:p w14:paraId="12EACC81" w14:textId="77777777" w:rsidR="00161E19" w:rsidRPr="00DA6815" w:rsidRDefault="00161E19" w:rsidP="00896B1E">
            <w:pPr>
              <w:pStyle w:val="BodyText"/>
              <w:rPr>
                <w:sz w:val="16"/>
                <w:szCs w:val="16"/>
              </w:rPr>
            </w:pPr>
          </w:p>
        </w:tc>
        <w:tc>
          <w:tcPr>
            <w:tcW w:w="294" w:type="dxa"/>
            <w:vAlign w:val="center"/>
          </w:tcPr>
          <w:p w14:paraId="54B42563"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E0B2D78"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2DDC1AA7" w14:textId="77777777" w:rsidR="00161E19" w:rsidRPr="00DA6815" w:rsidRDefault="00161E19" w:rsidP="00896B1E">
            <w:pPr>
              <w:pStyle w:val="BodyText"/>
              <w:rPr>
                <w:sz w:val="16"/>
                <w:szCs w:val="16"/>
              </w:rPr>
            </w:pPr>
          </w:p>
        </w:tc>
        <w:tc>
          <w:tcPr>
            <w:tcW w:w="295" w:type="dxa"/>
            <w:shd w:val="clear" w:color="auto" w:fill="446D5D" w:themeFill="accent3"/>
            <w:vAlign w:val="center"/>
          </w:tcPr>
          <w:p w14:paraId="6FF74C23"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7D30C1E3"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28B2650"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3F49A6DA"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792C03B"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23E55267" w14:textId="77777777" w:rsidR="00161E19" w:rsidRPr="00DA6815" w:rsidRDefault="00161E19" w:rsidP="00896B1E">
            <w:pPr>
              <w:pStyle w:val="BodyText"/>
              <w:rPr>
                <w:sz w:val="16"/>
                <w:szCs w:val="16"/>
              </w:rPr>
            </w:pPr>
          </w:p>
        </w:tc>
        <w:tc>
          <w:tcPr>
            <w:tcW w:w="294" w:type="dxa"/>
            <w:vAlign w:val="center"/>
          </w:tcPr>
          <w:p w14:paraId="2F971163" w14:textId="77777777" w:rsidR="00161E19" w:rsidRPr="00DA6815" w:rsidRDefault="00161E19" w:rsidP="00896B1E">
            <w:pPr>
              <w:pStyle w:val="BodyText"/>
              <w:rPr>
                <w:sz w:val="16"/>
                <w:szCs w:val="16"/>
              </w:rPr>
            </w:pPr>
          </w:p>
        </w:tc>
        <w:tc>
          <w:tcPr>
            <w:tcW w:w="294" w:type="dxa"/>
            <w:vAlign w:val="center"/>
          </w:tcPr>
          <w:p w14:paraId="5182BFE1" w14:textId="77777777" w:rsidR="00161E19" w:rsidRPr="00DA6815" w:rsidRDefault="00161E19" w:rsidP="00896B1E">
            <w:pPr>
              <w:pStyle w:val="BodyText"/>
              <w:rPr>
                <w:sz w:val="16"/>
                <w:szCs w:val="16"/>
              </w:rPr>
            </w:pPr>
          </w:p>
        </w:tc>
        <w:tc>
          <w:tcPr>
            <w:tcW w:w="294" w:type="dxa"/>
            <w:vAlign w:val="center"/>
          </w:tcPr>
          <w:p w14:paraId="20080E6E" w14:textId="77777777" w:rsidR="00161E19" w:rsidRPr="00DA6815" w:rsidRDefault="00161E19" w:rsidP="00896B1E">
            <w:pPr>
              <w:pStyle w:val="BodyText"/>
              <w:rPr>
                <w:sz w:val="16"/>
                <w:szCs w:val="16"/>
              </w:rPr>
            </w:pPr>
          </w:p>
        </w:tc>
        <w:tc>
          <w:tcPr>
            <w:tcW w:w="294" w:type="dxa"/>
            <w:vAlign w:val="center"/>
          </w:tcPr>
          <w:p w14:paraId="701E56D1" w14:textId="77777777" w:rsidR="00161E19" w:rsidRPr="00DA6815" w:rsidRDefault="00161E19" w:rsidP="00896B1E">
            <w:pPr>
              <w:pStyle w:val="BodyText"/>
              <w:rPr>
                <w:sz w:val="16"/>
                <w:szCs w:val="16"/>
              </w:rPr>
            </w:pPr>
          </w:p>
        </w:tc>
        <w:tc>
          <w:tcPr>
            <w:tcW w:w="294" w:type="dxa"/>
            <w:vAlign w:val="center"/>
          </w:tcPr>
          <w:p w14:paraId="56F58D5B" w14:textId="77777777" w:rsidR="00161E19" w:rsidRPr="00DA6815" w:rsidRDefault="00161E19" w:rsidP="00896B1E">
            <w:pPr>
              <w:pStyle w:val="BodyText"/>
              <w:rPr>
                <w:sz w:val="16"/>
                <w:szCs w:val="16"/>
              </w:rPr>
            </w:pPr>
          </w:p>
        </w:tc>
        <w:tc>
          <w:tcPr>
            <w:tcW w:w="294" w:type="dxa"/>
            <w:vAlign w:val="center"/>
          </w:tcPr>
          <w:p w14:paraId="253CB899" w14:textId="77777777" w:rsidR="00161E19" w:rsidRPr="00DA6815" w:rsidRDefault="00161E19" w:rsidP="00896B1E">
            <w:pPr>
              <w:pStyle w:val="BodyText"/>
              <w:rPr>
                <w:sz w:val="16"/>
                <w:szCs w:val="16"/>
              </w:rPr>
            </w:pPr>
          </w:p>
        </w:tc>
        <w:tc>
          <w:tcPr>
            <w:tcW w:w="295" w:type="dxa"/>
            <w:vAlign w:val="center"/>
          </w:tcPr>
          <w:p w14:paraId="25828593" w14:textId="77777777" w:rsidR="00161E19" w:rsidRPr="00DA6815" w:rsidRDefault="00161E19" w:rsidP="00896B1E">
            <w:pPr>
              <w:pStyle w:val="BodyText"/>
              <w:rPr>
                <w:sz w:val="16"/>
                <w:szCs w:val="16"/>
              </w:rPr>
            </w:pPr>
          </w:p>
        </w:tc>
      </w:tr>
      <w:tr w:rsidR="00E57F9D" w:rsidRPr="00DA6815" w14:paraId="73D727C2" w14:textId="77777777" w:rsidTr="005706DA">
        <w:tc>
          <w:tcPr>
            <w:tcW w:w="3383" w:type="dxa"/>
            <w:vAlign w:val="center"/>
          </w:tcPr>
          <w:p w14:paraId="29C5C065" w14:textId="77777777" w:rsidR="00161E19" w:rsidRPr="00D773FC" w:rsidRDefault="00161E19" w:rsidP="00896B1E">
            <w:pPr>
              <w:pStyle w:val="Tabletextleft"/>
              <w:rPr>
                <w:sz w:val="16"/>
                <w:szCs w:val="16"/>
              </w:rPr>
            </w:pPr>
            <w:r w:rsidRPr="00D773FC">
              <w:rPr>
                <w:sz w:val="16"/>
                <w:szCs w:val="16"/>
              </w:rPr>
              <w:t>Monitoring and Evaluation.</w:t>
            </w:r>
          </w:p>
        </w:tc>
        <w:tc>
          <w:tcPr>
            <w:tcW w:w="293" w:type="dxa"/>
            <w:vAlign w:val="center"/>
          </w:tcPr>
          <w:p w14:paraId="2272A2C2" w14:textId="77777777" w:rsidR="00161E19" w:rsidRPr="00DA6815" w:rsidRDefault="00161E19" w:rsidP="00896B1E">
            <w:pPr>
              <w:pStyle w:val="BodyText"/>
              <w:rPr>
                <w:sz w:val="16"/>
                <w:szCs w:val="16"/>
              </w:rPr>
            </w:pPr>
          </w:p>
        </w:tc>
        <w:tc>
          <w:tcPr>
            <w:tcW w:w="293" w:type="dxa"/>
            <w:vAlign w:val="center"/>
          </w:tcPr>
          <w:p w14:paraId="22DAAB91" w14:textId="77777777" w:rsidR="00161E19" w:rsidRPr="00DA6815" w:rsidRDefault="00161E19" w:rsidP="00896B1E">
            <w:pPr>
              <w:pStyle w:val="BodyText"/>
              <w:rPr>
                <w:sz w:val="16"/>
                <w:szCs w:val="16"/>
              </w:rPr>
            </w:pPr>
          </w:p>
        </w:tc>
        <w:tc>
          <w:tcPr>
            <w:tcW w:w="293" w:type="dxa"/>
            <w:vAlign w:val="center"/>
          </w:tcPr>
          <w:p w14:paraId="39F4B145" w14:textId="77777777" w:rsidR="00161E19" w:rsidRPr="00DA6815" w:rsidRDefault="00161E19" w:rsidP="00896B1E">
            <w:pPr>
              <w:pStyle w:val="BodyText"/>
              <w:rPr>
                <w:sz w:val="16"/>
                <w:szCs w:val="16"/>
              </w:rPr>
            </w:pPr>
          </w:p>
        </w:tc>
        <w:tc>
          <w:tcPr>
            <w:tcW w:w="293" w:type="dxa"/>
            <w:vAlign w:val="center"/>
          </w:tcPr>
          <w:p w14:paraId="7B416480" w14:textId="77777777" w:rsidR="00161E19" w:rsidRPr="00DA6815" w:rsidRDefault="00161E19" w:rsidP="00896B1E">
            <w:pPr>
              <w:pStyle w:val="BodyText"/>
              <w:rPr>
                <w:sz w:val="16"/>
                <w:szCs w:val="16"/>
              </w:rPr>
            </w:pPr>
          </w:p>
        </w:tc>
        <w:tc>
          <w:tcPr>
            <w:tcW w:w="293" w:type="dxa"/>
            <w:vAlign w:val="center"/>
          </w:tcPr>
          <w:p w14:paraId="16B98ACC" w14:textId="77777777" w:rsidR="00161E19" w:rsidRPr="00DA6815" w:rsidRDefault="00161E19" w:rsidP="00896B1E">
            <w:pPr>
              <w:pStyle w:val="BodyText"/>
              <w:rPr>
                <w:sz w:val="16"/>
                <w:szCs w:val="16"/>
              </w:rPr>
            </w:pPr>
          </w:p>
        </w:tc>
        <w:tc>
          <w:tcPr>
            <w:tcW w:w="293" w:type="dxa"/>
            <w:vAlign w:val="center"/>
          </w:tcPr>
          <w:p w14:paraId="670E772B" w14:textId="77777777" w:rsidR="00161E19" w:rsidRPr="00DA6815" w:rsidRDefault="00161E19" w:rsidP="00896B1E">
            <w:pPr>
              <w:pStyle w:val="BodyText"/>
              <w:rPr>
                <w:sz w:val="16"/>
                <w:szCs w:val="16"/>
              </w:rPr>
            </w:pPr>
          </w:p>
        </w:tc>
        <w:tc>
          <w:tcPr>
            <w:tcW w:w="293" w:type="dxa"/>
            <w:vAlign w:val="center"/>
          </w:tcPr>
          <w:p w14:paraId="30FE9C44" w14:textId="77777777" w:rsidR="00161E19" w:rsidRPr="00DA6815" w:rsidRDefault="00161E19" w:rsidP="00896B1E">
            <w:pPr>
              <w:pStyle w:val="BodyText"/>
              <w:rPr>
                <w:sz w:val="16"/>
                <w:szCs w:val="16"/>
              </w:rPr>
            </w:pPr>
          </w:p>
        </w:tc>
        <w:tc>
          <w:tcPr>
            <w:tcW w:w="293" w:type="dxa"/>
            <w:vAlign w:val="center"/>
          </w:tcPr>
          <w:p w14:paraId="32BDA8E8" w14:textId="77777777" w:rsidR="00161E19" w:rsidRPr="00DA6815" w:rsidRDefault="00161E19" w:rsidP="00896B1E">
            <w:pPr>
              <w:pStyle w:val="BodyText"/>
              <w:rPr>
                <w:sz w:val="16"/>
                <w:szCs w:val="16"/>
              </w:rPr>
            </w:pPr>
          </w:p>
        </w:tc>
        <w:tc>
          <w:tcPr>
            <w:tcW w:w="293" w:type="dxa"/>
            <w:vAlign w:val="center"/>
          </w:tcPr>
          <w:p w14:paraId="31059BB5" w14:textId="77777777" w:rsidR="00161E19" w:rsidRPr="00DA6815" w:rsidRDefault="00161E19" w:rsidP="00896B1E">
            <w:pPr>
              <w:pStyle w:val="BodyText"/>
              <w:rPr>
                <w:sz w:val="16"/>
                <w:szCs w:val="16"/>
              </w:rPr>
            </w:pPr>
          </w:p>
        </w:tc>
        <w:tc>
          <w:tcPr>
            <w:tcW w:w="293" w:type="dxa"/>
            <w:vAlign w:val="center"/>
          </w:tcPr>
          <w:p w14:paraId="3F3336E9" w14:textId="77777777" w:rsidR="00161E19" w:rsidRPr="00DA6815" w:rsidRDefault="00161E19" w:rsidP="00896B1E">
            <w:pPr>
              <w:pStyle w:val="BodyText"/>
              <w:rPr>
                <w:sz w:val="16"/>
                <w:szCs w:val="16"/>
              </w:rPr>
            </w:pPr>
          </w:p>
        </w:tc>
        <w:tc>
          <w:tcPr>
            <w:tcW w:w="294" w:type="dxa"/>
            <w:vAlign w:val="center"/>
          </w:tcPr>
          <w:p w14:paraId="2ACE5F6A" w14:textId="77777777" w:rsidR="00161E19" w:rsidRPr="00DA6815" w:rsidRDefault="00161E19" w:rsidP="00896B1E">
            <w:pPr>
              <w:pStyle w:val="BodyText"/>
              <w:rPr>
                <w:sz w:val="16"/>
                <w:szCs w:val="16"/>
              </w:rPr>
            </w:pPr>
          </w:p>
        </w:tc>
        <w:tc>
          <w:tcPr>
            <w:tcW w:w="295" w:type="dxa"/>
            <w:vAlign w:val="center"/>
          </w:tcPr>
          <w:p w14:paraId="4A2F2605"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DD276B8"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E212FB5"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3A301BCE"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62A77AA3"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4E18A006"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21BFD3BC"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72A86B2"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57E4BBC"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292C2272"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D323D44"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2B6528FB" w14:textId="77777777" w:rsidR="00161E19" w:rsidRPr="00DA6815" w:rsidRDefault="00161E19" w:rsidP="00896B1E">
            <w:pPr>
              <w:pStyle w:val="BodyText"/>
              <w:rPr>
                <w:sz w:val="16"/>
                <w:szCs w:val="16"/>
              </w:rPr>
            </w:pPr>
          </w:p>
        </w:tc>
        <w:tc>
          <w:tcPr>
            <w:tcW w:w="295" w:type="dxa"/>
            <w:shd w:val="clear" w:color="auto" w:fill="446D5D" w:themeFill="accent3"/>
            <w:vAlign w:val="center"/>
          </w:tcPr>
          <w:p w14:paraId="62E1DF67"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0E44516E"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6DF4A8B9"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5DF9B126"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4F0DE708"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6364EAC8"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318FE26F"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77EE85C0"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48E1741"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2A1EDFDF"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7D7F3DE2" w14:textId="77777777" w:rsidR="00161E19" w:rsidRPr="00DA6815" w:rsidRDefault="00161E19" w:rsidP="00896B1E">
            <w:pPr>
              <w:pStyle w:val="BodyText"/>
              <w:rPr>
                <w:sz w:val="16"/>
                <w:szCs w:val="16"/>
              </w:rPr>
            </w:pPr>
          </w:p>
        </w:tc>
        <w:tc>
          <w:tcPr>
            <w:tcW w:w="294" w:type="dxa"/>
            <w:shd w:val="clear" w:color="auto" w:fill="446D5D" w:themeFill="accent3"/>
            <w:vAlign w:val="center"/>
          </w:tcPr>
          <w:p w14:paraId="1575F912" w14:textId="77777777" w:rsidR="00161E19" w:rsidRPr="00DA6815" w:rsidRDefault="00161E19" w:rsidP="00896B1E">
            <w:pPr>
              <w:pStyle w:val="BodyText"/>
              <w:rPr>
                <w:sz w:val="16"/>
                <w:szCs w:val="16"/>
              </w:rPr>
            </w:pPr>
          </w:p>
        </w:tc>
        <w:tc>
          <w:tcPr>
            <w:tcW w:w="295" w:type="dxa"/>
            <w:shd w:val="clear" w:color="auto" w:fill="446D5D" w:themeFill="accent3"/>
            <w:vAlign w:val="center"/>
          </w:tcPr>
          <w:p w14:paraId="69E0E5A7" w14:textId="77777777" w:rsidR="00161E19" w:rsidRPr="00DA6815" w:rsidRDefault="00161E19" w:rsidP="00896B1E">
            <w:pPr>
              <w:pStyle w:val="BodyText"/>
              <w:rPr>
                <w:sz w:val="16"/>
                <w:szCs w:val="16"/>
              </w:rPr>
            </w:pPr>
          </w:p>
        </w:tc>
      </w:tr>
      <w:tr w:rsidR="00161E19" w:rsidRPr="00D64644" w14:paraId="78C00F3A" w14:textId="77777777" w:rsidTr="00BB291E">
        <w:tc>
          <w:tcPr>
            <w:tcW w:w="3383" w:type="dxa"/>
            <w:shd w:val="clear" w:color="auto" w:fill="D2DED3"/>
            <w:vAlign w:val="center"/>
          </w:tcPr>
          <w:p w14:paraId="201D337E" w14:textId="77777777" w:rsidR="00161E19" w:rsidRPr="00D773FC" w:rsidRDefault="00161E19" w:rsidP="00896B1E">
            <w:pPr>
              <w:pStyle w:val="BodyText"/>
              <w:rPr>
                <w:b/>
                <w:bCs/>
                <w:sz w:val="16"/>
                <w:szCs w:val="16"/>
              </w:rPr>
            </w:pPr>
            <w:r w:rsidRPr="00D773FC">
              <w:rPr>
                <w:b/>
                <w:bCs/>
                <w:sz w:val="16"/>
                <w:szCs w:val="16"/>
              </w:rPr>
              <w:t xml:space="preserve">Budgetary Considerations: </w:t>
            </w:r>
          </w:p>
        </w:tc>
        <w:tc>
          <w:tcPr>
            <w:tcW w:w="10577" w:type="dxa"/>
            <w:gridSpan w:val="36"/>
            <w:vAlign w:val="center"/>
          </w:tcPr>
          <w:p w14:paraId="1B4D1F8C" w14:textId="20C9B569" w:rsidR="00161E19" w:rsidRPr="00DA6815" w:rsidRDefault="0753C2DE" w:rsidP="00161E19">
            <w:pPr>
              <w:pStyle w:val="TableBullet1"/>
              <w:rPr>
                <w:sz w:val="16"/>
                <w:szCs w:val="16"/>
              </w:rPr>
            </w:pPr>
            <w:r w:rsidRPr="00DA6815">
              <w:rPr>
                <w:sz w:val="16"/>
                <w:szCs w:val="16"/>
              </w:rPr>
              <w:t>Enerjisa</w:t>
            </w:r>
            <w:r w:rsidR="7CFBC8DB" w:rsidRPr="00DA6815">
              <w:rPr>
                <w:sz w:val="16"/>
                <w:szCs w:val="16"/>
              </w:rPr>
              <w:t xml:space="preserve"> </w:t>
            </w:r>
            <w:r w:rsidR="007245F1" w:rsidRPr="00DA6815">
              <w:rPr>
                <w:sz w:val="16"/>
                <w:szCs w:val="16"/>
              </w:rPr>
              <w:t xml:space="preserve">Üretim </w:t>
            </w:r>
            <w:r w:rsidR="42D7110B" w:rsidRPr="00DA6815">
              <w:rPr>
                <w:sz w:val="16"/>
                <w:szCs w:val="16"/>
              </w:rPr>
              <w:t xml:space="preserve">will be required to engage with suppliers and </w:t>
            </w:r>
            <w:r w:rsidR="26D8DEFE" w:rsidRPr="00DA6815">
              <w:rPr>
                <w:sz w:val="16"/>
                <w:szCs w:val="16"/>
              </w:rPr>
              <w:t>training authorities</w:t>
            </w:r>
            <w:r w:rsidR="42D7110B" w:rsidRPr="00DA6815">
              <w:rPr>
                <w:sz w:val="16"/>
                <w:szCs w:val="16"/>
              </w:rPr>
              <w:t xml:space="preserve"> to best understand the input costs and professional fees associated with their services.</w:t>
            </w:r>
          </w:p>
        </w:tc>
      </w:tr>
    </w:tbl>
    <w:p w14:paraId="4D7B5E8C" w14:textId="77777777" w:rsidR="007D21F6" w:rsidRPr="00D64644" w:rsidRDefault="007D21F6" w:rsidP="00161E19">
      <w:pPr>
        <w:rPr>
          <w:lang w:eastAsia="en-US"/>
        </w:rPr>
        <w:sectPr w:rsidR="007D21F6" w:rsidRPr="00D64644" w:rsidSect="00492EF0">
          <w:pgSz w:w="16838" w:h="11906" w:orient="landscape" w:code="9"/>
          <w:pgMar w:top="1134" w:right="1134" w:bottom="1274" w:left="1134" w:header="567" w:footer="374" w:gutter="0"/>
          <w:cols w:sep="1" w:space="380"/>
          <w:titlePg/>
          <w:docGrid w:linePitch="360"/>
        </w:sectPr>
      </w:pPr>
    </w:p>
    <w:p w14:paraId="6AED7929" w14:textId="77777777" w:rsidR="00161E19" w:rsidRPr="00D64644" w:rsidRDefault="00161E19" w:rsidP="00161E19">
      <w:pPr>
        <w:rPr>
          <w:lang w:eastAsia="en-US"/>
        </w:rPr>
      </w:pPr>
    </w:p>
    <w:p w14:paraId="5CB1ED4D" w14:textId="3A850ABC" w:rsidR="007F0595" w:rsidRPr="00D64644" w:rsidRDefault="00E06164" w:rsidP="00AD6CAC">
      <w:pPr>
        <w:pStyle w:val="Heading3"/>
        <w:ind w:left="0"/>
      </w:pPr>
      <w:bookmarkStart w:id="292" w:name="_Toc234237695"/>
      <w:r>
        <w:t xml:space="preserve">10.1.4 </w:t>
      </w:r>
      <w:r w:rsidR="007F0595" w:rsidRPr="00D64644">
        <w:t>Training and Capacity-Building</w:t>
      </w:r>
      <w:bookmarkEnd w:id="292"/>
    </w:p>
    <w:p w14:paraId="30E9808F" w14:textId="77777777" w:rsidR="007F0595" w:rsidRPr="00D64644" w:rsidRDefault="007F0595" w:rsidP="00356E80">
      <w:pPr>
        <w:pStyle w:val="BodyText"/>
        <w:jc w:val="both"/>
      </w:pPr>
      <w:r w:rsidRPr="00D64644">
        <w:t xml:space="preserve">Feedback from community consultations highlighted a desire to improve agricultural productivity and diversify livelihoods, especially among </w:t>
      </w:r>
      <w:r w:rsidRPr="00D64644">
        <w:rPr>
          <w:rStyle w:val="Strong"/>
          <w:b w:val="0"/>
          <w:szCs w:val="20"/>
        </w:rPr>
        <w:t>youth and women</w:t>
      </w:r>
      <w:r w:rsidRPr="00D64644">
        <w:t xml:space="preserve"> who may be less interested in traditional farming under current conditions. As part of the LRP, the Project will provide </w:t>
      </w:r>
      <w:r w:rsidRPr="00D64644">
        <w:rPr>
          <w:rStyle w:val="Strong"/>
          <w:b w:val="0"/>
          <w:szCs w:val="20"/>
        </w:rPr>
        <w:t>agricultural training programs</w:t>
      </w:r>
      <w:r w:rsidRPr="00D64644">
        <w:t xml:space="preserve"> to support sustainable livelihood restoration and broader community development:</w:t>
      </w:r>
    </w:p>
    <w:p w14:paraId="08F5C2C6" w14:textId="77777777" w:rsidR="007F0595" w:rsidRPr="00D64644" w:rsidRDefault="799A12CA" w:rsidP="55CB2C0A">
      <w:pPr>
        <w:pStyle w:val="NormalWeb"/>
        <w:rPr>
          <w:lang w:val="en-US"/>
        </w:rPr>
      </w:pPr>
      <w:r w:rsidRPr="00D64644">
        <w:rPr>
          <w:rFonts w:asciiTheme="minorHAnsi" w:eastAsiaTheme="minorEastAsia" w:hAnsiTheme="minorHAnsi" w:cstheme="minorBidi"/>
          <w:sz w:val="20"/>
          <w:szCs w:val="20"/>
          <w:lang w:val="en-US" w:eastAsia="en-US"/>
        </w:rPr>
        <w:t>Topics likely to be covered include:</w:t>
      </w:r>
    </w:p>
    <w:p w14:paraId="7896D5CC" w14:textId="77777777" w:rsidR="007F0595" w:rsidRPr="00D64644" w:rsidRDefault="007F0595" w:rsidP="00F45CF8">
      <w:pPr>
        <w:pStyle w:val="Bullet"/>
      </w:pPr>
      <w:r w:rsidRPr="00D64644">
        <w:rPr>
          <w:rStyle w:val="Strong"/>
          <w:szCs w:val="20"/>
        </w:rPr>
        <w:t>Improved livestock rearing:</w:t>
      </w:r>
      <w:r w:rsidRPr="00D64644">
        <w:t xml:space="preserve"> for small ruminants (sheep/goats) and possibly cattle – focusing on feed management, breeding, and veterinary care to increase productivity of herds.</w:t>
      </w:r>
    </w:p>
    <w:p w14:paraId="4D94F4F6" w14:textId="77777777" w:rsidR="007F0595" w:rsidRPr="00D64644" w:rsidRDefault="007F0595" w:rsidP="00F45CF8">
      <w:pPr>
        <w:pStyle w:val="Bullet"/>
      </w:pPr>
      <w:r w:rsidRPr="00D64644">
        <w:rPr>
          <w:rStyle w:val="Strong"/>
          <w:szCs w:val="20"/>
        </w:rPr>
        <w:t>Beekeeping (apiculture) and product diversification:</w:t>
      </w:r>
      <w:r w:rsidRPr="00D64644">
        <w:t xml:space="preserve"> training both existing beekeepers and newcomers (youth who may want to start) on hive management, honey production best practices, and diversifying into beeswax, propolis, or other bee products.</w:t>
      </w:r>
    </w:p>
    <w:p w14:paraId="668652F6" w14:textId="77777777" w:rsidR="007F0595" w:rsidRPr="00D64644" w:rsidRDefault="007F0595" w:rsidP="00F45CF8">
      <w:pPr>
        <w:pStyle w:val="Bullet"/>
      </w:pPr>
      <w:r w:rsidRPr="00D64644">
        <w:rPr>
          <w:rStyle w:val="Strong"/>
          <w:szCs w:val="20"/>
        </w:rPr>
        <w:t>Marketing and cooperative development:</w:t>
      </w:r>
      <w:r w:rsidRPr="00D64644">
        <w:t xml:space="preserve"> basic business skills to help farmers market their olive oil, honey, or other products better – possibly through forming or strengthening local cooperatives, value-add processing, branding, or connecting to buyers/tourism markets.</w:t>
      </w:r>
    </w:p>
    <w:p w14:paraId="4A29A027" w14:textId="713DB53F" w:rsidR="007F0595" w:rsidRPr="00D64644" w:rsidRDefault="007F0595" w:rsidP="00356E80">
      <w:pPr>
        <w:pStyle w:val="BodyText"/>
        <w:jc w:val="both"/>
      </w:pPr>
      <w:r w:rsidRPr="00D64644">
        <w:t xml:space="preserve">The </w:t>
      </w:r>
      <w:r w:rsidRPr="00D64644">
        <w:rPr>
          <w:rStyle w:val="Strong"/>
          <w:b w:val="0"/>
          <w:szCs w:val="20"/>
        </w:rPr>
        <w:t>Provincial Directorate of Agriculture and Forestry (İl Tarım ve Orman Müdürlüğü)</w:t>
      </w:r>
      <w:r w:rsidRPr="00D64644">
        <w:t xml:space="preserve">, local agriculture extension services, and/or experienced NGOs or consultants will be engaged to conduct these trainings, ensuring they are technically sound and relevant. Training sessions will be scheduled at convenient times (often post-harvest or off-season) and in locations accessible to the </w:t>
      </w:r>
      <w:r w:rsidR="000E2472">
        <w:t>PAPs</w:t>
      </w:r>
      <w:r w:rsidRPr="00D64644">
        <w:t>.</w:t>
      </w:r>
    </w:p>
    <w:p w14:paraId="39F1CA84" w14:textId="1BDAA883" w:rsidR="007F0595" w:rsidRPr="00D64644" w:rsidRDefault="006B260C" w:rsidP="00356E80">
      <w:pPr>
        <w:pStyle w:val="BodyText"/>
        <w:jc w:val="both"/>
      </w:pPr>
      <w:r w:rsidRPr="00D64644">
        <w:t xml:space="preserve">Priority enrollment will be limited to PAPs, specifically </w:t>
      </w:r>
      <w:r w:rsidR="000E2472">
        <w:t>HHs</w:t>
      </w:r>
      <w:r w:rsidR="000E2472" w:rsidRPr="00D64644">
        <w:t xml:space="preserve"> </w:t>
      </w:r>
      <w:r w:rsidRPr="00D64644">
        <w:t xml:space="preserve">impacted by the defined project impacts such as land acquisition, dust, heavy vehicle traffic, or land-use restrictions etc. Within this group, vulnerable </w:t>
      </w:r>
      <w:r w:rsidR="000E2472">
        <w:t>HHs</w:t>
      </w:r>
      <w:r w:rsidR="000E2472" w:rsidRPr="00D64644">
        <w:t xml:space="preserve"> </w:t>
      </w:r>
      <w:r w:rsidRPr="00D64644">
        <w:t xml:space="preserve">(e.g., unemployed youth, women who lost livelihood sources) will be given priority. However, </w:t>
      </w:r>
      <w:r w:rsidR="007F0595" w:rsidRPr="00D64644">
        <w:t>other interested community members will also be welcomed to maximize local development impact. By improving skills and knowledge, the Project helps PAPs not only restore what was lost</w:t>
      </w:r>
      <w:r w:rsidR="00EE2E51">
        <w:t xml:space="preserve"> </w:t>
      </w:r>
      <w:r w:rsidR="007F0595" w:rsidRPr="00D64644">
        <w:t xml:space="preserve">but </w:t>
      </w:r>
      <w:r w:rsidR="000E2472">
        <w:t xml:space="preserve">also </w:t>
      </w:r>
      <w:r w:rsidR="007F0595" w:rsidRPr="00D64644">
        <w:t xml:space="preserve">potentially </w:t>
      </w:r>
      <w:r w:rsidR="007F0595" w:rsidRPr="00D64644">
        <w:rPr>
          <w:rStyle w:val="Strong"/>
          <w:b w:val="0"/>
          <w:bCs w:val="0"/>
        </w:rPr>
        <w:t>enhance their livelihoods beyond pre-project levels</w:t>
      </w:r>
      <w:r w:rsidR="007F0595" w:rsidRPr="00D64644">
        <w:t xml:space="preserve"> (for example, by getting higher yields or new income streams). These capacity-building efforts contribute to the sustainability of the LRP outcomes in the long run.</w:t>
      </w:r>
    </w:p>
    <w:p w14:paraId="445E079B" w14:textId="2E7F5B45" w:rsidR="002849E9" w:rsidRPr="00D64644" w:rsidRDefault="007F0595" w:rsidP="00356E80">
      <w:pPr>
        <w:pStyle w:val="BodyText"/>
        <w:jc w:val="both"/>
        <w:sectPr w:rsidR="002849E9" w:rsidRPr="00D64644" w:rsidSect="00492EF0">
          <w:pgSz w:w="11906" w:h="16838" w:code="9"/>
          <w:pgMar w:top="1134" w:right="1274" w:bottom="1134" w:left="1134" w:header="567" w:footer="374" w:gutter="0"/>
          <w:cols w:sep="1" w:space="380"/>
          <w:titlePg/>
          <w:docGrid w:linePitch="360"/>
        </w:sectPr>
      </w:pPr>
      <w:r w:rsidRPr="00D64644">
        <w:t xml:space="preserve">In addition to the above measures, the entitlement matrix (see </w:t>
      </w:r>
      <w:r w:rsidR="000E2472">
        <w:t>S</w:t>
      </w:r>
      <w:r w:rsidRPr="00D64644">
        <w:t>ection</w:t>
      </w:r>
      <w:r w:rsidR="000E2472">
        <w:t xml:space="preserve"> 8</w:t>
      </w:r>
      <w:r w:rsidRPr="00D64644">
        <w:t xml:space="preserve">) provides a comprehensive summary of all compensation and assistance provisions under the LRP, including any </w:t>
      </w:r>
      <w:r w:rsidRPr="00D64644">
        <w:rPr>
          <w:rStyle w:val="Emphasis"/>
          <w:i w:val="0"/>
          <w:szCs w:val="20"/>
        </w:rPr>
        <w:t>remaining categories not detailed here</w:t>
      </w:r>
      <w:r w:rsidRPr="00D64644">
        <w:rPr>
          <w:rStyle w:val="Emphasis"/>
          <w:szCs w:val="20"/>
        </w:rPr>
        <w:t>.</w:t>
      </w:r>
      <w:r w:rsidRPr="00D64644">
        <w:t xml:space="preserve"> Each of these programs will be implemented with careful monitoring and adjusted as needed based on PAP feedback (as described in the Monitoring &amp; Evaluation section). The following sections describe how the LRP will be implemented and managed, including scheduling, organizational responsibilities, stakeholder engagement, budget allocation, and monitoring.</w:t>
      </w:r>
    </w:p>
    <w:p w14:paraId="0BF2F556" w14:textId="73C5187C" w:rsidR="007F0595" w:rsidRPr="00D64644" w:rsidRDefault="002849E9" w:rsidP="002849E9">
      <w:pPr>
        <w:pStyle w:val="Caption"/>
      </w:pPr>
      <w:bookmarkStart w:id="293" w:name="_Toc234237752"/>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5</w:t>
      </w:r>
      <w:r w:rsidR="0073095C" w:rsidRPr="00D64644">
        <w:fldChar w:fldCharType="end"/>
      </w:r>
      <w:r w:rsidRPr="00D64644">
        <w:tab/>
        <w:t>Training and Capacity Building</w:t>
      </w:r>
      <w:bookmarkEnd w:id="293"/>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082911" w:rsidRPr="008E7804" w14:paraId="1CFEC1C6" w14:textId="77777777" w:rsidTr="00BB291E">
        <w:tc>
          <w:tcPr>
            <w:tcW w:w="3383" w:type="dxa"/>
            <w:shd w:val="clear" w:color="auto" w:fill="D2DED3"/>
            <w:vAlign w:val="center"/>
          </w:tcPr>
          <w:p w14:paraId="6387DE59" w14:textId="11CEC8C1" w:rsidR="00082911" w:rsidRPr="00D773FC" w:rsidRDefault="00BA24CC" w:rsidP="00896B1E">
            <w:pPr>
              <w:pStyle w:val="BodyText"/>
              <w:rPr>
                <w:b/>
                <w:bCs/>
                <w:sz w:val="16"/>
                <w:szCs w:val="16"/>
              </w:rPr>
            </w:pPr>
            <w:r w:rsidRPr="00D773FC">
              <w:rPr>
                <w:b/>
                <w:bCs/>
                <w:sz w:val="16"/>
                <w:szCs w:val="16"/>
              </w:rPr>
              <w:t>LRP Measure:</w:t>
            </w:r>
          </w:p>
        </w:tc>
        <w:tc>
          <w:tcPr>
            <w:tcW w:w="3519" w:type="dxa"/>
            <w:gridSpan w:val="12"/>
            <w:vAlign w:val="center"/>
          </w:tcPr>
          <w:p w14:paraId="6E69F171" w14:textId="2C4B5340" w:rsidR="00082911" w:rsidRPr="000E2472" w:rsidRDefault="00BA24CC" w:rsidP="00896B1E">
            <w:pPr>
              <w:pStyle w:val="BodyText"/>
              <w:rPr>
                <w:b/>
                <w:bCs/>
                <w:sz w:val="16"/>
                <w:szCs w:val="16"/>
              </w:rPr>
            </w:pPr>
            <w:r w:rsidRPr="000E2472">
              <w:rPr>
                <w:b/>
                <w:bCs/>
                <w:sz w:val="16"/>
                <w:szCs w:val="16"/>
              </w:rPr>
              <w:t>Training and Capacity Building</w:t>
            </w:r>
          </w:p>
        </w:tc>
        <w:tc>
          <w:tcPr>
            <w:tcW w:w="7058" w:type="dxa"/>
            <w:gridSpan w:val="24"/>
            <w:shd w:val="clear" w:color="auto" w:fill="D2DED3"/>
            <w:vAlign w:val="center"/>
          </w:tcPr>
          <w:p w14:paraId="71607894" w14:textId="4584F778" w:rsidR="00082911" w:rsidRPr="000E2472" w:rsidRDefault="00082911" w:rsidP="00896B1E">
            <w:pPr>
              <w:pStyle w:val="BodyText"/>
              <w:rPr>
                <w:sz w:val="16"/>
                <w:szCs w:val="16"/>
              </w:rPr>
            </w:pPr>
            <w:r w:rsidRPr="000E2472">
              <w:rPr>
                <w:b/>
                <w:bCs/>
                <w:sz w:val="16"/>
                <w:szCs w:val="16"/>
              </w:rPr>
              <w:t xml:space="preserve">Proposed outcomes: </w:t>
            </w:r>
            <w:r w:rsidRPr="000E2472">
              <w:rPr>
                <w:sz w:val="16"/>
                <w:szCs w:val="16"/>
              </w:rPr>
              <w:t xml:space="preserve">Increased efficiency and resilience in farming through improved practices </w:t>
            </w:r>
            <w:r w:rsidR="00CD6C0C" w:rsidRPr="000E2472">
              <w:rPr>
                <w:sz w:val="16"/>
                <w:szCs w:val="16"/>
              </w:rPr>
              <w:t>and business conduct.</w:t>
            </w:r>
          </w:p>
        </w:tc>
      </w:tr>
      <w:tr w:rsidR="00082911" w:rsidRPr="008E7804" w14:paraId="591DA972" w14:textId="77777777" w:rsidTr="00BB291E">
        <w:tc>
          <w:tcPr>
            <w:tcW w:w="3383" w:type="dxa"/>
            <w:shd w:val="clear" w:color="auto" w:fill="D2DED3"/>
            <w:vAlign w:val="center"/>
          </w:tcPr>
          <w:p w14:paraId="745C9414" w14:textId="77777777" w:rsidR="00082911" w:rsidRPr="00D773FC" w:rsidRDefault="00082911" w:rsidP="00896B1E">
            <w:pPr>
              <w:pStyle w:val="BodyText"/>
              <w:rPr>
                <w:b/>
                <w:bCs/>
                <w:sz w:val="16"/>
                <w:szCs w:val="16"/>
              </w:rPr>
            </w:pPr>
            <w:r w:rsidRPr="00D773FC">
              <w:rPr>
                <w:b/>
                <w:bCs/>
                <w:sz w:val="16"/>
                <w:szCs w:val="16"/>
              </w:rPr>
              <w:t>Links to Livelihood Activities:</w:t>
            </w:r>
          </w:p>
        </w:tc>
        <w:tc>
          <w:tcPr>
            <w:tcW w:w="10577" w:type="dxa"/>
            <w:gridSpan w:val="36"/>
            <w:vAlign w:val="center"/>
          </w:tcPr>
          <w:p w14:paraId="72CDB820" w14:textId="3E0B78BD" w:rsidR="00082911" w:rsidRPr="000E2472" w:rsidRDefault="00082911" w:rsidP="00082911">
            <w:pPr>
              <w:pStyle w:val="TableBullet1"/>
              <w:rPr>
                <w:sz w:val="16"/>
                <w:szCs w:val="16"/>
              </w:rPr>
            </w:pPr>
            <w:r w:rsidRPr="000E2472">
              <w:rPr>
                <w:sz w:val="16"/>
                <w:szCs w:val="16"/>
              </w:rPr>
              <w:t>Strengthens food security and resilience, enabling PA</w:t>
            </w:r>
            <w:r w:rsidR="00CD6C0C" w:rsidRPr="000E2472">
              <w:rPr>
                <w:sz w:val="16"/>
                <w:szCs w:val="16"/>
              </w:rPr>
              <w:t>P</w:t>
            </w:r>
            <w:r w:rsidRPr="000E2472">
              <w:rPr>
                <w:sz w:val="16"/>
                <w:szCs w:val="16"/>
              </w:rPr>
              <w:t xml:space="preserve">s to continue </w:t>
            </w:r>
            <w:r w:rsidR="00CD6C0C" w:rsidRPr="000E2472">
              <w:rPr>
                <w:sz w:val="16"/>
                <w:szCs w:val="16"/>
              </w:rPr>
              <w:t xml:space="preserve">and ideally improve </w:t>
            </w:r>
            <w:r w:rsidRPr="000E2472">
              <w:rPr>
                <w:sz w:val="16"/>
                <w:szCs w:val="16"/>
              </w:rPr>
              <w:t>preferred agricultural livelihoods</w:t>
            </w:r>
            <w:r w:rsidR="00CD6C0C" w:rsidRPr="000E2472">
              <w:rPr>
                <w:sz w:val="16"/>
                <w:szCs w:val="16"/>
              </w:rPr>
              <w:t xml:space="preserve"> through relevant training.</w:t>
            </w:r>
          </w:p>
        </w:tc>
      </w:tr>
      <w:tr w:rsidR="00082911" w:rsidRPr="008E7804" w14:paraId="076361BC" w14:textId="77777777" w:rsidTr="00BB291E">
        <w:tc>
          <w:tcPr>
            <w:tcW w:w="3383" w:type="dxa"/>
            <w:shd w:val="clear" w:color="auto" w:fill="D2DED3"/>
            <w:vAlign w:val="center"/>
          </w:tcPr>
          <w:p w14:paraId="61FA6423" w14:textId="77777777" w:rsidR="00082911" w:rsidRPr="00D773FC" w:rsidRDefault="00082911" w:rsidP="00896B1E">
            <w:pPr>
              <w:pStyle w:val="BodyText"/>
              <w:rPr>
                <w:b/>
                <w:bCs/>
                <w:sz w:val="16"/>
                <w:szCs w:val="16"/>
              </w:rPr>
            </w:pPr>
            <w:r w:rsidRPr="00D773FC">
              <w:rPr>
                <w:b/>
                <w:bCs/>
                <w:sz w:val="16"/>
                <w:szCs w:val="16"/>
              </w:rPr>
              <w:t>Required Partnerships:</w:t>
            </w:r>
          </w:p>
        </w:tc>
        <w:tc>
          <w:tcPr>
            <w:tcW w:w="10577" w:type="dxa"/>
            <w:gridSpan w:val="36"/>
            <w:vAlign w:val="center"/>
          </w:tcPr>
          <w:p w14:paraId="5DE077DE" w14:textId="7914E609" w:rsidR="00082911" w:rsidRPr="000E2472" w:rsidRDefault="00082911" w:rsidP="00082911">
            <w:pPr>
              <w:pStyle w:val="TableBullet1"/>
              <w:rPr>
                <w:sz w:val="16"/>
                <w:szCs w:val="16"/>
              </w:rPr>
            </w:pPr>
            <w:r w:rsidRPr="000E2472">
              <w:rPr>
                <w:sz w:val="16"/>
                <w:szCs w:val="16"/>
              </w:rPr>
              <w:t xml:space="preserve">Suppliers for </w:t>
            </w:r>
            <w:r w:rsidR="00BA24CC" w:rsidRPr="000E2472">
              <w:rPr>
                <w:sz w:val="16"/>
                <w:szCs w:val="16"/>
              </w:rPr>
              <w:t>Relevant Trainings</w:t>
            </w:r>
          </w:p>
        </w:tc>
      </w:tr>
      <w:tr w:rsidR="00922044" w:rsidRPr="008E7804" w14:paraId="55F4596F" w14:textId="77777777" w:rsidTr="794374C9">
        <w:tc>
          <w:tcPr>
            <w:tcW w:w="3383" w:type="dxa"/>
            <w:vMerge w:val="restart"/>
            <w:shd w:val="clear" w:color="auto" w:fill="D2DED3"/>
            <w:vAlign w:val="center"/>
          </w:tcPr>
          <w:p w14:paraId="0AA913DC" w14:textId="4FC42478" w:rsidR="00082911" w:rsidRPr="00D773FC" w:rsidRDefault="3CC79317" w:rsidP="00896B1E">
            <w:pPr>
              <w:pStyle w:val="BodyText"/>
              <w:rPr>
                <w:b/>
                <w:bCs/>
                <w:sz w:val="16"/>
                <w:szCs w:val="16"/>
              </w:rPr>
            </w:pPr>
            <w:r w:rsidRPr="00D773FC">
              <w:rPr>
                <w:b/>
                <w:bCs/>
                <w:sz w:val="16"/>
                <w:szCs w:val="16"/>
              </w:rPr>
              <w:t>Proposed Timelines:</w:t>
            </w:r>
          </w:p>
        </w:tc>
        <w:tc>
          <w:tcPr>
            <w:tcW w:w="3519" w:type="dxa"/>
            <w:gridSpan w:val="12"/>
            <w:shd w:val="clear" w:color="auto" w:fill="D2DED3"/>
            <w:vAlign w:val="center"/>
          </w:tcPr>
          <w:p w14:paraId="136B98FF" w14:textId="77777777" w:rsidR="00082911" w:rsidRPr="000E2472" w:rsidRDefault="00082911" w:rsidP="00896B1E">
            <w:pPr>
              <w:pStyle w:val="BodyText"/>
              <w:rPr>
                <w:b/>
                <w:bCs/>
                <w:sz w:val="16"/>
                <w:szCs w:val="16"/>
              </w:rPr>
            </w:pPr>
            <w:r w:rsidRPr="000E2472">
              <w:rPr>
                <w:b/>
                <w:bCs/>
                <w:sz w:val="16"/>
                <w:szCs w:val="16"/>
              </w:rPr>
              <w:t>2025</w:t>
            </w:r>
          </w:p>
        </w:tc>
        <w:tc>
          <w:tcPr>
            <w:tcW w:w="3529" w:type="dxa"/>
            <w:gridSpan w:val="12"/>
            <w:shd w:val="clear" w:color="auto" w:fill="D2DED3"/>
            <w:vAlign w:val="center"/>
          </w:tcPr>
          <w:p w14:paraId="21D91959" w14:textId="77777777" w:rsidR="00082911" w:rsidRPr="000E2472" w:rsidRDefault="00082911" w:rsidP="00896B1E">
            <w:pPr>
              <w:pStyle w:val="BodyText"/>
              <w:rPr>
                <w:b/>
                <w:bCs/>
                <w:sz w:val="16"/>
                <w:szCs w:val="16"/>
              </w:rPr>
            </w:pPr>
            <w:r w:rsidRPr="000E2472">
              <w:rPr>
                <w:b/>
                <w:bCs/>
                <w:sz w:val="16"/>
                <w:szCs w:val="16"/>
              </w:rPr>
              <w:t>2026</w:t>
            </w:r>
          </w:p>
        </w:tc>
        <w:tc>
          <w:tcPr>
            <w:tcW w:w="3529" w:type="dxa"/>
            <w:gridSpan w:val="12"/>
            <w:shd w:val="clear" w:color="auto" w:fill="D2DED3"/>
            <w:vAlign w:val="center"/>
          </w:tcPr>
          <w:p w14:paraId="20AE3357" w14:textId="77777777" w:rsidR="00082911" w:rsidRPr="000E2472" w:rsidRDefault="00082911" w:rsidP="00896B1E">
            <w:pPr>
              <w:pStyle w:val="BodyText"/>
              <w:rPr>
                <w:b/>
                <w:bCs/>
                <w:sz w:val="16"/>
                <w:szCs w:val="16"/>
              </w:rPr>
            </w:pPr>
            <w:r w:rsidRPr="000E2472">
              <w:rPr>
                <w:b/>
                <w:bCs/>
                <w:sz w:val="16"/>
                <w:szCs w:val="16"/>
              </w:rPr>
              <w:t>2027</w:t>
            </w:r>
          </w:p>
        </w:tc>
      </w:tr>
      <w:tr w:rsidR="0036283E" w:rsidRPr="008E7804" w14:paraId="52954FC8" w14:textId="77777777" w:rsidTr="794374C9">
        <w:tc>
          <w:tcPr>
            <w:tcW w:w="3383" w:type="dxa"/>
            <w:vMerge/>
            <w:vAlign w:val="center"/>
          </w:tcPr>
          <w:p w14:paraId="1A17E672" w14:textId="77777777" w:rsidR="00082911" w:rsidRPr="00D773FC" w:rsidRDefault="00082911" w:rsidP="00896B1E">
            <w:pPr>
              <w:pStyle w:val="BodyText"/>
              <w:rPr>
                <w:b/>
                <w:bCs/>
                <w:sz w:val="16"/>
                <w:szCs w:val="16"/>
              </w:rPr>
            </w:pPr>
          </w:p>
        </w:tc>
        <w:tc>
          <w:tcPr>
            <w:tcW w:w="879" w:type="dxa"/>
            <w:gridSpan w:val="3"/>
            <w:shd w:val="clear" w:color="auto" w:fill="E2E0DC" w:themeFill="accent5" w:themeFillTint="66"/>
            <w:vAlign w:val="center"/>
          </w:tcPr>
          <w:p w14:paraId="21F06534" w14:textId="77777777" w:rsidR="00082911" w:rsidRPr="000E2472" w:rsidRDefault="00082911" w:rsidP="00896B1E">
            <w:pPr>
              <w:pStyle w:val="BodyText"/>
              <w:rPr>
                <w:b/>
                <w:bCs/>
                <w:sz w:val="16"/>
                <w:szCs w:val="16"/>
              </w:rPr>
            </w:pPr>
            <w:r w:rsidRPr="000E2472">
              <w:rPr>
                <w:b/>
                <w:bCs/>
                <w:sz w:val="16"/>
                <w:szCs w:val="16"/>
              </w:rPr>
              <w:t>Q1</w:t>
            </w:r>
          </w:p>
        </w:tc>
        <w:tc>
          <w:tcPr>
            <w:tcW w:w="879" w:type="dxa"/>
            <w:gridSpan w:val="3"/>
            <w:shd w:val="clear" w:color="auto" w:fill="E2E0DC" w:themeFill="accent5" w:themeFillTint="66"/>
            <w:vAlign w:val="center"/>
          </w:tcPr>
          <w:p w14:paraId="1E6741CD" w14:textId="77777777" w:rsidR="00082911" w:rsidRPr="000E2472" w:rsidRDefault="00082911" w:rsidP="00896B1E">
            <w:pPr>
              <w:pStyle w:val="BodyText"/>
              <w:rPr>
                <w:b/>
                <w:bCs/>
                <w:sz w:val="16"/>
                <w:szCs w:val="16"/>
              </w:rPr>
            </w:pPr>
            <w:r w:rsidRPr="000E2472">
              <w:rPr>
                <w:b/>
                <w:bCs/>
                <w:sz w:val="16"/>
                <w:szCs w:val="16"/>
              </w:rPr>
              <w:t>Q2</w:t>
            </w:r>
          </w:p>
        </w:tc>
        <w:tc>
          <w:tcPr>
            <w:tcW w:w="879" w:type="dxa"/>
            <w:gridSpan w:val="3"/>
            <w:shd w:val="clear" w:color="auto" w:fill="E2E0DC" w:themeFill="accent5" w:themeFillTint="66"/>
            <w:vAlign w:val="center"/>
          </w:tcPr>
          <w:p w14:paraId="7A541B01" w14:textId="77777777" w:rsidR="00082911" w:rsidRPr="000E2472" w:rsidRDefault="00082911" w:rsidP="00896B1E">
            <w:pPr>
              <w:pStyle w:val="BodyText"/>
              <w:rPr>
                <w:b/>
                <w:bCs/>
                <w:sz w:val="16"/>
                <w:szCs w:val="16"/>
              </w:rPr>
            </w:pPr>
            <w:r w:rsidRPr="000E2472">
              <w:rPr>
                <w:b/>
                <w:bCs/>
                <w:sz w:val="16"/>
                <w:szCs w:val="16"/>
              </w:rPr>
              <w:t>Q3</w:t>
            </w:r>
          </w:p>
        </w:tc>
        <w:tc>
          <w:tcPr>
            <w:tcW w:w="882" w:type="dxa"/>
            <w:gridSpan w:val="3"/>
            <w:shd w:val="clear" w:color="auto" w:fill="E2E0DC" w:themeFill="accent5" w:themeFillTint="66"/>
            <w:vAlign w:val="center"/>
          </w:tcPr>
          <w:p w14:paraId="079CE4C9" w14:textId="77777777" w:rsidR="00082911" w:rsidRPr="000E2472" w:rsidRDefault="00082911" w:rsidP="00896B1E">
            <w:pPr>
              <w:pStyle w:val="BodyText"/>
              <w:rPr>
                <w:b/>
                <w:bCs/>
                <w:sz w:val="16"/>
                <w:szCs w:val="16"/>
              </w:rPr>
            </w:pPr>
            <w:r w:rsidRPr="000E2472">
              <w:rPr>
                <w:b/>
                <w:bCs/>
                <w:sz w:val="16"/>
                <w:szCs w:val="16"/>
              </w:rPr>
              <w:t>Q4</w:t>
            </w:r>
          </w:p>
        </w:tc>
        <w:tc>
          <w:tcPr>
            <w:tcW w:w="882" w:type="dxa"/>
            <w:gridSpan w:val="3"/>
            <w:shd w:val="clear" w:color="auto" w:fill="E2E0DC" w:themeFill="accent5" w:themeFillTint="66"/>
            <w:vAlign w:val="center"/>
          </w:tcPr>
          <w:p w14:paraId="2901AA65" w14:textId="77777777" w:rsidR="00082911" w:rsidRPr="000E2472" w:rsidRDefault="00082911" w:rsidP="00896B1E">
            <w:pPr>
              <w:pStyle w:val="BodyText"/>
              <w:rPr>
                <w:b/>
                <w:bCs/>
                <w:sz w:val="16"/>
                <w:szCs w:val="16"/>
              </w:rPr>
            </w:pPr>
            <w:r w:rsidRPr="000E2472">
              <w:rPr>
                <w:b/>
                <w:bCs/>
                <w:sz w:val="16"/>
                <w:szCs w:val="16"/>
              </w:rPr>
              <w:t>Q1</w:t>
            </w:r>
          </w:p>
        </w:tc>
        <w:tc>
          <w:tcPr>
            <w:tcW w:w="882" w:type="dxa"/>
            <w:gridSpan w:val="3"/>
            <w:shd w:val="clear" w:color="auto" w:fill="E2E0DC" w:themeFill="accent5" w:themeFillTint="66"/>
            <w:vAlign w:val="center"/>
          </w:tcPr>
          <w:p w14:paraId="3FF2A115" w14:textId="77777777" w:rsidR="00082911" w:rsidRPr="000E2472" w:rsidRDefault="00082911" w:rsidP="00896B1E">
            <w:pPr>
              <w:pStyle w:val="BodyText"/>
              <w:rPr>
                <w:b/>
                <w:bCs/>
                <w:sz w:val="16"/>
                <w:szCs w:val="16"/>
              </w:rPr>
            </w:pPr>
            <w:r w:rsidRPr="000E2472">
              <w:rPr>
                <w:b/>
                <w:bCs/>
                <w:sz w:val="16"/>
                <w:szCs w:val="16"/>
              </w:rPr>
              <w:t>Q2</w:t>
            </w:r>
          </w:p>
        </w:tc>
        <w:tc>
          <w:tcPr>
            <w:tcW w:w="882" w:type="dxa"/>
            <w:gridSpan w:val="3"/>
            <w:shd w:val="clear" w:color="auto" w:fill="E2E0DC" w:themeFill="accent5" w:themeFillTint="66"/>
            <w:vAlign w:val="center"/>
          </w:tcPr>
          <w:p w14:paraId="5A1A8BE7" w14:textId="77777777" w:rsidR="00082911" w:rsidRPr="000E2472" w:rsidRDefault="00082911" w:rsidP="00896B1E">
            <w:pPr>
              <w:pStyle w:val="BodyText"/>
              <w:rPr>
                <w:b/>
                <w:bCs/>
                <w:sz w:val="16"/>
                <w:szCs w:val="16"/>
              </w:rPr>
            </w:pPr>
            <w:r w:rsidRPr="000E2472">
              <w:rPr>
                <w:b/>
                <w:bCs/>
                <w:sz w:val="16"/>
                <w:szCs w:val="16"/>
              </w:rPr>
              <w:t>Q3</w:t>
            </w:r>
          </w:p>
        </w:tc>
        <w:tc>
          <w:tcPr>
            <w:tcW w:w="883" w:type="dxa"/>
            <w:gridSpan w:val="3"/>
            <w:shd w:val="clear" w:color="auto" w:fill="E2E0DC" w:themeFill="accent5" w:themeFillTint="66"/>
            <w:vAlign w:val="center"/>
          </w:tcPr>
          <w:p w14:paraId="4775FEA0" w14:textId="77777777" w:rsidR="00082911" w:rsidRPr="000E2472" w:rsidRDefault="00082911" w:rsidP="00896B1E">
            <w:pPr>
              <w:pStyle w:val="BodyText"/>
              <w:rPr>
                <w:b/>
                <w:bCs/>
                <w:sz w:val="16"/>
                <w:szCs w:val="16"/>
              </w:rPr>
            </w:pPr>
            <w:r w:rsidRPr="000E2472">
              <w:rPr>
                <w:b/>
                <w:bCs/>
                <w:sz w:val="16"/>
                <w:szCs w:val="16"/>
              </w:rPr>
              <w:t>Q4</w:t>
            </w:r>
          </w:p>
        </w:tc>
        <w:tc>
          <w:tcPr>
            <w:tcW w:w="882" w:type="dxa"/>
            <w:gridSpan w:val="3"/>
            <w:shd w:val="clear" w:color="auto" w:fill="E2E0DC" w:themeFill="accent5" w:themeFillTint="66"/>
            <w:vAlign w:val="center"/>
          </w:tcPr>
          <w:p w14:paraId="14B61492" w14:textId="77777777" w:rsidR="00082911" w:rsidRPr="000E2472" w:rsidRDefault="00082911" w:rsidP="00896B1E">
            <w:pPr>
              <w:pStyle w:val="BodyText"/>
              <w:rPr>
                <w:b/>
                <w:bCs/>
                <w:sz w:val="16"/>
                <w:szCs w:val="16"/>
              </w:rPr>
            </w:pPr>
            <w:r w:rsidRPr="000E2472">
              <w:rPr>
                <w:b/>
                <w:bCs/>
                <w:sz w:val="16"/>
                <w:szCs w:val="16"/>
              </w:rPr>
              <w:t>Q1</w:t>
            </w:r>
          </w:p>
        </w:tc>
        <w:tc>
          <w:tcPr>
            <w:tcW w:w="882" w:type="dxa"/>
            <w:gridSpan w:val="3"/>
            <w:shd w:val="clear" w:color="auto" w:fill="E2E0DC" w:themeFill="accent5" w:themeFillTint="66"/>
            <w:vAlign w:val="center"/>
          </w:tcPr>
          <w:p w14:paraId="283FF3B7" w14:textId="77777777" w:rsidR="00082911" w:rsidRPr="000E2472" w:rsidRDefault="00082911" w:rsidP="00896B1E">
            <w:pPr>
              <w:pStyle w:val="BodyText"/>
              <w:rPr>
                <w:b/>
                <w:bCs/>
                <w:sz w:val="16"/>
                <w:szCs w:val="16"/>
              </w:rPr>
            </w:pPr>
            <w:r w:rsidRPr="000E2472">
              <w:rPr>
                <w:b/>
                <w:bCs/>
                <w:sz w:val="16"/>
                <w:szCs w:val="16"/>
              </w:rPr>
              <w:t>Q2</w:t>
            </w:r>
          </w:p>
        </w:tc>
        <w:tc>
          <w:tcPr>
            <w:tcW w:w="882" w:type="dxa"/>
            <w:gridSpan w:val="3"/>
            <w:shd w:val="clear" w:color="auto" w:fill="E2E0DC" w:themeFill="accent5" w:themeFillTint="66"/>
            <w:vAlign w:val="center"/>
          </w:tcPr>
          <w:p w14:paraId="387582AE" w14:textId="77777777" w:rsidR="00082911" w:rsidRPr="000E2472" w:rsidRDefault="00082911" w:rsidP="00896B1E">
            <w:pPr>
              <w:pStyle w:val="BodyText"/>
              <w:rPr>
                <w:b/>
                <w:bCs/>
                <w:sz w:val="16"/>
                <w:szCs w:val="16"/>
              </w:rPr>
            </w:pPr>
            <w:r w:rsidRPr="000E2472">
              <w:rPr>
                <w:b/>
                <w:bCs/>
                <w:sz w:val="16"/>
                <w:szCs w:val="16"/>
              </w:rPr>
              <w:t>Q3</w:t>
            </w:r>
          </w:p>
        </w:tc>
        <w:tc>
          <w:tcPr>
            <w:tcW w:w="883" w:type="dxa"/>
            <w:gridSpan w:val="3"/>
            <w:shd w:val="clear" w:color="auto" w:fill="E2E0DC" w:themeFill="accent5" w:themeFillTint="66"/>
            <w:vAlign w:val="center"/>
          </w:tcPr>
          <w:p w14:paraId="0F2326D4" w14:textId="77777777" w:rsidR="00082911" w:rsidRPr="000E2472" w:rsidRDefault="00082911" w:rsidP="00896B1E">
            <w:pPr>
              <w:pStyle w:val="BodyText"/>
              <w:rPr>
                <w:b/>
                <w:bCs/>
                <w:sz w:val="16"/>
                <w:szCs w:val="16"/>
              </w:rPr>
            </w:pPr>
            <w:r w:rsidRPr="000E2472">
              <w:rPr>
                <w:b/>
                <w:bCs/>
                <w:sz w:val="16"/>
                <w:szCs w:val="16"/>
              </w:rPr>
              <w:t>Q4</w:t>
            </w:r>
          </w:p>
        </w:tc>
      </w:tr>
      <w:tr w:rsidR="0036283E" w:rsidRPr="008E7804" w14:paraId="5326A449" w14:textId="77777777" w:rsidTr="00BB291E">
        <w:tc>
          <w:tcPr>
            <w:tcW w:w="3383" w:type="dxa"/>
            <w:vAlign w:val="center"/>
          </w:tcPr>
          <w:p w14:paraId="45229169" w14:textId="108E9122" w:rsidR="00082911" w:rsidRPr="00D773FC" w:rsidRDefault="00082911" w:rsidP="00896B1E">
            <w:pPr>
              <w:pStyle w:val="Tabletextleft"/>
              <w:rPr>
                <w:sz w:val="16"/>
                <w:szCs w:val="16"/>
              </w:rPr>
            </w:pPr>
            <w:r w:rsidRPr="00D773FC">
              <w:rPr>
                <w:sz w:val="16"/>
                <w:szCs w:val="16"/>
              </w:rPr>
              <w:t xml:space="preserve">Identification of </w:t>
            </w:r>
            <w:r w:rsidR="00CD6C0C" w:rsidRPr="00D773FC">
              <w:rPr>
                <w:sz w:val="16"/>
                <w:szCs w:val="16"/>
              </w:rPr>
              <w:t>Relevant Trainings</w:t>
            </w:r>
          </w:p>
        </w:tc>
        <w:tc>
          <w:tcPr>
            <w:tcW w:w="293" w:type="dxa"/>
            <w:vAlign w:val="center"/>
          </w:tcPr>
          <w:p w14:paraId="5A31363F" w14:textId="77777777" w:rsidR="00082911" w:rsidRPr="000E2472" w:rsidRDefault="00082911" w:rsidP="00896B1E">
            <w:pPr>
              <w:pStyle w:val="BodyText"/>
              <w:rPr>
                <w:sz w:val="16"/>
                <w:szCs w:val="16"/>
              </w:rPr>
            </w:pPr>
          </w:p>
        </w:tc>
        <w:tc>
          <w:tcPr>
            <w:tcW w:w="293" w:type="dxa"/>
            <w:vAlign w:val="center"/>
          </w:tcPr>
          <w:p w14:paraId="2CFAE535" w14:textId="77777777" w:rsidR="00082911" w:rsidRPr="000E2472" w:rsidRDefault="00082911" w:rsidP="00896B1E">
            <w:pPr>
              <w:pStyle w:val="BodyText"/>
              <w:rPr>
                <w:sz w:val="16"/>
                <w:szCs w:val="16"/>
              </w:rPr>
            </w:pPr>
          </w:p>
        </w:tc>
        <w:tc>
          <w:tcPr>
            <w:tcW w:w="293" w:type="dxa"/>
            <w:vAlign w:val="center"/>
          </w:tcPr>
          <w:p w14:paraId="3037DF52" w14:textId="77777777" w:rsidR="00082911" w:rsidRPr="000E2472" w:rsidRDefault="00082911" w:rsidP="00896B1E">
            <w:pPr>
              <w:pStyle w:val="BodyText"/>
              <w:rPr>
                <w:sz w:val="16"/>
                <w:szCs w:val="16"/>
              </w:rPr>
            </w:pPr>
          </w:p>
        </w:tc>
        <w:tc>
          <w:tcPr>
            <w:tcW w:w="293" w:type="dxa"/>
            <w:vAlign w:val="center"/>
          </w:tcPr>
          <w:p w14:paraId="6A7F280D" w14:textId="77777777" w:rsidR="00082911" w:rsidRPr="000E2472" w:rsidRDefault="00082911" w:rsidP="00896B1E">
            <w:pPr>
              <w:pStyle w:val="BodyText"/>
              <w:rPr>
                <w:sz w:val="16"/>
                <w:szCs w:val="16"/>
              </w:rPr>
            </w:pPr>
          </w:p>
        </w:tc>
        <w:tc>
          <w:tcPr>
            <w:tcW w:w="293" w:type="dxa"/>
            <w:vAlign w:val="center"/>
          </w:tcPr>
          <w:p w14:paraId="2B305DB4" w14:textId="77777777" w:rsidR="00082911" w:rsidRPr="000E2472" w:rsidRDefault="00082911" w:rsidP="00896B1E">
            <w:pPr>
              <w:pStyle w:val="BodyText"/>
              <w:rPr>
                <w:sz w:val="16"/>
                <w:szCs w:val="16"/>
              </w:rPr>
            </w:pPr>
          </w:p>
        </w:tc>
        <w:tc>
          <w:tcPr>
            <w:tcW w:w="293" w:type="dxa"/>
            <w:vAlign w:val="center"/>
          </w:tcPr>
          <w:p w14:paraId="79879A34" w14:textId="77777777" w:rsidR="00082911" w:rsidRPr="000E2472" w:rsidRDefault="00082911" w:rsidP="00896B1E">
            <w:pPr>
              <w:pStyle w:val="BodyText"/>
              <w:rPr>
                <w:sz w:val="16"/>
                <w:szCs w:val="16"/>
              </w:rPr>
            </w:pPr>
          </w:p>
        </w:tc>
        <w:tc>
          <w:tcPr>
            <w:tcW w:w="293" w:type="dxa"/>
            <w:vAlign w:val="center"/>
          </w:tcPr>
          <w:p w14:paraId="6233B898" w14:textId="77777777" w:rsidR="00082911" w:rsidRPr="000E2472" w:rsidRDefault="00082911" w:rsidP="00896B1E">
            <w:pPr>
              <w:pStyle w:val="BodyText"/>
              <w:rPr>
                <w:sz w:val="16"/>
                <w:szCs w:val="16"/>
              </w:rPr>
            </w:pPr>
          </w:p>
        </w:tc>
        <w:tc>
          <w:tcPr>
            <w:tcW w:w="293" w:type="dxa"/>
            <w:vAlign w:val="center"/>
          </w:tcPr>
          <w:p w14:paraId="753D9B39" w14:textId="77777777" w:rsidR="00082911" w:rsidRPr="000E2472" w:rsidRDefault="00082911" w:rsidP="00896B1E">
            <w:pPr>
              <w:pStyle w:val="BodyText"/>
              <w:rPr>
                <w:sz w:val="16"/>
                <w:szCs w:val="16"/>
              </w:rPr>
            </w:pPr>
          </w:p>
        </w:tc>
        <w:tc>
          <w:tcPr>
            <w:tcW w:w="293" w:type="dxa"/>
            <w:vAlign w:val="center"/>
          </w:tcPr>
          <w:p w14:paraId="5778CB26" w14:textId="77777777" w:rsidR="00082911" w:rsidRPr="000E2472" w:rsidRDefault="00082911" w:rsidP="00896B1E">
            <w:pPr>
              <w:pStyle w:val="BodyText"/>
              <w:rPr>
                <w:sz w:val="16"/>
                <w:szCs w:val="16"/>
              </w:rPr>
            </w:pPr>
          </w:p>
        </w:tc>
        <w:tc>
          <w:tcPr>
            <w:tcW w:w="293" w:type="dxa"/>
            <w:vAlign w:val="center"/>
          </w:tcPr>
          <w:p w14:paraId="50164AF1"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0245ED1A" w14:textId="77777777" w:rsidR="00082911" w:rsidRPr="000E2472" w:rsidRDefault="00082911" w:rsidP="00896B1E">
            <w:pPr>
              <w:pStyle w:val="BodyText"/>
              <w:rPr>
                <w:sz w:val="16"/>
                <w:szCs w:val="16"/>
              </w:rPr>
            </w:pPr>
          </w:p>
        </w:tc>
        <w:tc>
          <w:tcPr>
            <w:tcW w:w="295" w:type="dxa"/>
            <w:shd w:val="clear" w:color="auto" w:fill="446D5D" w:themeFill="accent3"/>
            <w:vAlign w:val="center"/>
          </w:tcPr>
          <w:p w14:paraId="4FA5A0FD"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01DD9A3"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343316E3"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701BFAF"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09235F6A" w14:textId="77777777" w:rsidR="00082911" w:rsidRPr="000E2472" w:rsidRDefault="00082911" w:rsidP="00896B1E">
            <w:pPr>
              <w:pStyle w:val="BodyText"/>
              <w:rPr>
                <w:sz w:val="16"/>
                <w:szCs w:val="16"/>
              </w:rPr>
            </w:pPr>
          </w:p>
        </w:tc>
        <w:tc>
          <w:tcPr>
            <w:tcW w:w="294" w:type="dxa"/>
            <w:vAlign w:val="center"/>
          </w:tcPr>
          <w:p w14:paraId="2D1019E2" w14:textId="77777777" w:rsidR="00082911" w:rsidRPr="000E2472" w:rsidRDefault="00082911" w:rsidP="00896B1E">
            <w:pPr>
              <w:pStyle w:val="BodyText"/>
              <w:rPr>
                <w:sz w:val="16"/>
                <w:szCs w:val="16"/>
              </w:rPr>
            </w:pPr>
          </w:p>
        </w:tc>
        <w:tc>
          <w:tcPr>
            <w:tcW w:w="294" w:type="dxa"/>
            <w:vAlign w:val="center"/>
          </w:tcPr>
          <w:p w14:paraId="5DBDCBAA" w14:textId="77777777" w:rsidR="00082911" w:rsidRPr="000E2472" w:rsidRDefault="00082911" w:rsidP="00896B1E">
            <w:pPr>
              <w:pStyle w:val="BodyText"/>
              <w:rPr>
                <w:sz w:val="16"/>
                <w:szCs w:val="16"/>
              </w:rPr>
            </w:pPr>
          </w:p>
        </w:tc>
        <w:tc>
          <w:tcPr>
            <w:tcW w:w="294" w:type="dxa"/>
            <w:vAlign w:val="center"/>
          </w:tcPr>
          <w:p w14:paraId="553B2D6C" w14:textId="77777777" w:rsidR="00082911" w:rsidRPr="000E2472" w:rsidRDefault="00082911" w:rsidP="00896B1E">
            <w:pPr>
              <w:pStyle w:val="BodyText"/>
              <w:rPr>
                <w:sz w:val="16"/>
                <w:szCs w:val="16"/>
              </w:rPr>
            </w:pPr>
          </w:p>
        </w:tc>
        <w:tc>
          <w:tcPr>
            <w:tcW w:w="294" w:type="dxa"/>
            <w:vAlign w:val="center"/>
          </w:tcPr>
          <w:p w14:paraId="5A4A5AF4" w14:textId="77777777" w:rsidR="00082911" w:rsidRPr="000E2472" w:rsidRDefault="00082911" w:rsidP="00896B1E">
            <w:pPr>
              <w:pStyle w:val="BodyText"/>
              <w:rPr>
                <w:sz w:val="16"/>
                <w:szCs w:val="16"/>
              </w:rPr>
            </w:pPr>
          </w:p>
        </w:tc>
        <w:tc>
          <w:tcPr>
            <w:tcW w:w="294" w:type="dxa"/>
            <w:vAlign w:val="center"/>
          </w:tcPr>
          <w:p w14:paraId="719030DC" w14:textId="77777777" w:rsidR="00082911" w:rsidRPr="000E2472" w:rsidRDefault="00082911" w:rsidP="00896B1E">
            <w:pPr>
              <w:pStyle w:val="BodyText"/>
              <w:rPr>
                <w:sz w:val="16"/>
                <w:szCs w:val="16"/>
              </w:rPr>
            </w:pPr>
          </w:p>
        </w:tc>
        <w:tc>
          <w:tcPr>
            <w:tcW w:w="294" w:type="dxa"/>
            <w:vAlign w:val="center"/>
          </w:tcPr>
          <w:p w14:paraId="43AF492E" w14:textId="77777777" w:rsidR="00082911" w:rsidRPr="000E2472" w:rsidRDefault="00082911" w:rsidP="00896B1E">
            <w:pPr>
              <w:pStyle w:val="BodyText"/>
              <w:rPr>
                <w:sz w:val="16"/>
                <w:szCs w:val="16"/>
              </w:rPr>
            </w:pPr>
          </w:p>
        </w:tc>
        <w:tc>
          <w:tcPr>
            <w:tcW w:w="294" w:type="dxa"/>
            <w:vAlign w:val="center"/>
          </w:tcPr>
          <w:p w14:paraId="36973ADC" w14:textId="77777777" w:rsidR="00082911" w:rsidRPr="000E2472" w:rsidRDefault="00082911" w:rsidP="00896B1E">
            <w:pPr>
              <w:pStyle w:val="BodyText"/>
              <w:rPr>
                <w:sz w:val="16"/>
                <w:szCs w:val="16"/>
              </w:rPr>
            </w:pPr>
          </w:p>
        </w:tc>
        <w:tc>
          <w:tcPr>
            <w:tcW w:w="295" w:type="dxa"/>
            <w:vAlign w:val="center"/>
          </w:tcPr>
          <w:p w14:paraId="62B9D8E5" w14:textId="77777777" w:rsidR="00082911" w:rsidRPr="000E2472" w:rsidRDefault="00082911" w:rsidP="00896B1E">
            <w:pPr>
              <w:pStyle w:val="BodyText"/>
              <w:rPr>
                <w:sz w:val="16"/>
                <w:szCs w:val="16"/>
              </w:rPr>
            </w:pPr>
          </w:p>
        </w:tc>
        <w:tc>
          <w:tcPr>
            <w:tcW w:w="294" w:type="dxa"/>
            <w:vAlign w:val="center"/>
          </w:tcPr>
          <w:p w14:paraId="0EC2B444" w14:textId="77777777" w:rsidR="00082911" w:rsidRPr="000E2472" w:rsidRDefault="00082911" w:rsidP="00896B1E">
            <w:pPr>
              <w:pStyle w:val="BodyText"/>
              <w:rPr>
                <w:sz w:val="16"/>
                <w:szCs w:val="16"/>
              </w:rPr>
            </w:pPr>
          </w:p>
        </w:tc>
        <w:tc>
          <w:tcPr>
            <w:tcW w:w="294" w:type="dxa"/>
            <w:vAlign w:val="center"/>
          </w:tcPr>
          <w:p w14:paraId="5E8A5DD5" w14:textId="77777777" w:rsidR="00082911" w:rsidRPr="000E2472" w:rsidRDefault="00082911" w:rsidP="00896B1E">
            <w:pPr>
              <w:pStyle w:val="BodyText"/>
              <w:rPr>
                <w:sz w:val="16"/>
                <w:szCs w:val="16"/>
              </w:rPr>
            </w:pPr>
          </w:p>
        </w:tc>
        <w:tc>
          <w:tcPr>
            <w:tcW w:w="294" w:type="dxa"/>
            <w:vAlign w:val="center"/>
          </w:tcPr>
          <w:p w14:paraId="7D3E9901" w14:textId="77777777" w:rsidR="00082911" w:rsidRPr="000E2472" w:rsidRDefault="00082911" w:rsidP="00896B1E">
            <w:pPr>
              <w:pStyle w:val="BodyText"/>
              <w:rPr>
                <w:sz w:val="16"/>
                <w:szCs w:val="16"/>
              </w:rPr>
            </w:pPr>
          </w:p>
        </w:tc>
        <w:tc>
          <w:tcPr>
            <w:tcW w:w="294" w:type="dxa"/>
            <w:vAlign w:val="center"/>
          </w:tcPr>
          <w:p w14:paraId="6580B964" w14:textId="77777777" w:rsidR="00082911" w:rsidRPr="000E2472" w:rsidRDefault="00082911" w:rsidP="00896B1E">
            <w:pPr>
              <w:pStyle w:val="BodyText"/>
              <w:rPr>
                <w:sz w:val="16"/>
                <w:szCs w:val="16"/>
              </w:rPr>
            </w:pPr>
          </w:p>
        </w:tc>
        <w:tc>
          <w:tcPr>
            <w:tcW w:w="294" w:type="dxa"/>
            <w:vAlign w:val="center"/>
          </w:tcPr>
          <w:p w14:paraId="16551F40" w14:textId="77777777" w:rsidR="00082911" w:rsidRPr="000E2472" w:rsidRDefault="00082911" w:rsidP="00896B1E">
            <w:pPr>
              <w:pStyle w:val="BodyText"/>
              <w:rPr>
                <w:sz w:val="16"/>
                <w:szCs w:val="16"/>
              </w:rPr>
            </w:pPr>
          </w:p>
        </w:tc>
        <w:tc>
          <w:tcPr>
            <w:tcW w:w="294" w:type="dxa"/>
            <w:vAlign w:val="center"/>
          </w:tcPr>
          <w:p w14:paraId="5A9C9FA2" w14:textId="77777777" w:rsidR="00082911" w:rsidRPr="000E2472" w:rsidRDefault="00082911" w:rsidP="00896B1E">
            <w:pPr>
              <w:pStyle w:val="BodyText"/>
              <w:rPr>
                <w:sz w:val="16"/>
                <w:szCs w:val="16"/>
              </w:rPr>
            </w:pPr>
          </w:p>
        </w:tc>
        <w:tc>
          <w:tcPr>
            <w:tcW w:w="294" w:type="dxa"/>
            <w:vAlign w:val="center"/>
          </w:tcPr>
          <w:p w14:paraId="45A4EB55" w14:textId="77777777" w:rsidR="00082911" w:rsidRPr="000E2472" w:rsidRDefault="00082911" w:rsidP="00896B1E">
            <w:pPr>
              <w:pStyle w:val="BodyText"/>
              <w:rPr>
                <w:sz w:val="16"/>
                <w:szCs w:val="16"/>
              </w:rPr>
            </w:pPr>
          </w:p>
        </w:tc>
        <w:tc>
          <w:tcPr>
            <w:tcW w:w="294" w:type="dxa"/>
            <w:vAlign w:val="center"/>
          </w:tcPr>
          <w:p w14:paraId="62E501C8" w14:textId="77777777" w:rsidR="00082911" w:rsidRPr="000E2472" w:rsidRDefault="00082911" w:rsidP="00896B1E">
            <w:pPr>
              <w:pStyle w:val="BodyText"/>
              <w:rPr>
                <w:sz w:val="16"/>
                <w:szCs w:val="16"/>
              </w:rPr>
            </w:pPr>
          </w:p>
        </w:tc>
        <w:tc>
          <w:tcPr>
            <w:tcW w:w="294" w:type="dxa"/>
            <w:vAlign w:val="center"/>
          </w:tcPr>
          <w:p w14:paraId="068230B3" w14:textId="77777777" w:rsidR="00082911" w:rsidRPr="000E2472" w:rsidRDefault="00082911" w:rsidP="00896B1E">
            <w:pPr>
              <w:pStyle w:val="BodyText"/>
              <w:rPr>
                <w:sz w:val="16"/>
                <w:szCs w:val="16"/>
              </w:rPr>
            </w:pPr>
          </w:p>
        </w:tc>
        <w:tc>
          <w:tcPr>
            <w:tcW w:w="294" w:type="dxa"/>
            <w:vAlign w:val="center"/>
          </w:tcPr>
          <w:p w14:paraId="4B92EABD" w14:textId="77777777" w:rsidR="00082911" w:rsidRPr="000E2472" w:rsidRDefault="00082911" w:rsidP="00896B1E">
            <w:pPr>
              <w:pStyle w:val="BodyText"/>
              <w:rPr>
                <w:sz w:val="16"/>
                <w:szCs w:val="16"/>
              </w:rPr>
            </w:pPr>
          </w:p>
        </w:tc>
        <w:tc>
          <w:tcPr>
            <w:tcW w:w="294" w:type="dxa"/>
            <w:vAlign w:val="center"/>
          </w:tcPr>
          <w:p w14:paraId="5E4438D6" w14:textId="77777777" w:rsidR="00082911" w:rsidRPr="000E2472" w:rsidRDefault="00082911" w:rsidP="00896B1E">
            <w:pPr>
              <w:pStyle w:val="BodyText"/>
              <w:rPr>
                <w:sz w:val="16"/>
                <w:szCs w:val="16"/>
              </w:rPr>
            </w:pPr>
          </w:p>
        </w:tc>
        <w:tc>
          <w:tcPr>
            <w:tcW w:w="295" w:type="dxa"/>
            <w:vAlign w:val="center"/>
          </w:tcPr>
          <w:p w14:paraId="7A456452" w14:textId="77777777" w:rsidR="00082911" w:rsidRPr="000E2472" w:rsidRDefault="00082911" w:rsidP="00896B1E">
            <w:pPr>
              <w:pStyle w:val="BodyText"/>
              <w:rPr>
                <w:sz w:val="16"/>
                <w:szCs w:val="16"/>
              </w:rPr>
            </w:pPr>
          </w:p>
        </w:tc>
      </w:tr>
      <w:tr w:rsidR="00BB291E" w:rsidRPr="008E7804" w14:paraId="15E79243" w14:textId="77777777" w:rsidTr="00BB291E">
        <w:tc>
          <w:tcPr>
            <w:tcW w:w="3383" w:type="dxa"/>
            <w:vAlign w:val="center"/>
          </w:tcPr>
          <w:p w14:paraId="6DA56D8A" w14:textId="0A6F2B6F" w:rsidR="00CD6C0C" w:rsidRPr="00D773FC" w:rsidRDefault="00CD6C0C" w:rsidP="00896B1E">
            <w:pPr>
              <w:pStyle w:val="Tabletextleft"/>
              <w:rPr>
                <w:sz w:val="16"/>
                <w:szCs w:val="16"/>
              </w:rPr>
            </w:pPr>
            <w:r w:rsidRPr="00D773FC">
              <w:rPr>
                <w:sz w:val="16"/>
                <w:szCs w:val="16"/>
              </w:rPr>
              <w:t>Consultation with PAPs on planned training programs</w:t>
            </w:r>
          </w:p>
        </w:tc>
        <w:tc>
          <w:tcPr>
            <w:tcW w:w="293" w:type="dxa"/>
            <w:vAlign w:val="center"/>
          </w:tcPr>
          <w:p w14:paraId="7E6834E6" w14:textId="77777777" w:rsidR="00CD6C0C" w:rsidRPr="000E2472" w:rsidRDefault="00CD6C0C" w:rsidP="00896B1E">
            <w:pPr>
              <w:pStyle w:val="BodyText"/>
              <w:rPr>
                <w:sz w:val="16"/>
                <w:szCs w:val="16"/>
              </w:rPr>
            </w:pPr>
          </w:p>
        </w:tc>
        <w:tc>
          <w:tcPr>
            <w:tcW w:w="293" w:type="dxa"/>
            <w:vAlign w:val="center"/>
          </w:tcPr>
          <w:p w14:paraId="7EC25FCD" w14:textId="77777777" w:rsidR="00CD6C0C" w:rsidRPr="000E2472" w:rsidRDefault="00CD6C0C" w:rsidP="00896B1E">
            <w:pPr>
              <w:pStyle w:val="BodyText"/>
              <w:rPr>
                <w:sz w:val="16"/>
                <w:szCs w:val="16"/>
              </w:rPr>
            </w:pPr>
          </w:p>
        </w:tc>
        <w:tc>
          <w:tcPr>
            <w:tcW w:w="293" w:type="dxa"/>
            <w:vAlign w:val="center"/>
          </w:tcPr>
          <w:p w14:paraId="01E22C3E" w14:textId="77777777" w:rsidR="00CD6C0C" w:rsidRPr="000E2472" w:rsidRDefault="00CD6C0C" w:rsidP="00896B1E">
            <w:pPr>
              <w:pStyle w:val="BodyText"/>
              <w:rPr>
                <w:sz w:val="16"/>
                <w:szCs w:val="16"/>
              </w:rPr>
            </w:pPr>
          </w:p>
        </w:tc>
        <w:tc>
          <w:tcPr>
            <w:tcW w:w="293" w:type="dxa"/>
            <w:vAlign w:val="center"/>
          </w:tcPr>
          <w:p w14:paraId="5CC8083C" w14:textId="77777777" w:rsidR="00CD6C0C" w:rsidRPr="000E2472" w:rsidRDefault="00CD6C0C" w:rsidP="00896B1E">
            <w:pPr>
              <w:pStyle w:val="BodyText"/>
              <w:rPr>
                <w:sz w:val="16"/>
                <w:szCs w:val="16"/>
              </w:rPr>
            </w:pPr>
          </w:p>
        </w:tc>
        <w:tc>
          <w:tcPr>
            <w:tcW w:w="293" w:type="dxa"/>
            <w:vAlign w:val="center"/>
          </w:tcPr>
          <w:p w14:paraId="00F0CB1B" w14:textId="77777777" w:rsidR="00CD6C0C" w:rsidRPr="000E2472" w:rsidRDefault="00CD6C0C" w:rsidP="00896B1E">
            <w:pPr>
              <w:pStyle w:val="BodyText"/>
              <w:rPr>
                <w:sz w:val="16"/>
                <w:szCs w:val="16"/>
              </w:rPr>
            </w:pPr>
          </w:p>
        </w:tc>
        <w:tc>
          <w:tcPr>
            <w:tcW w:w="293" w:type="dxa"/>
            <w:vAlign w:val="center"/>
          </w:tcPr>
          <w:p w14:paraId="30AC851B" w14:textId="77777777" w:rsidR="00CD6C0C" w:rsidRPr="000E2472" w:rsidRDefault="00CD6C0C" w:rsidP="00896B1E">
            <w:pPr>
              <w:pStyle w:val="BodyText"/>
              <w:rPr>
                <w:sz w:val="16"/>
                <w:szCs w:val="16"/>
              </w:rPr>
            </w:pPr>
          </w:p>
        </w:tc>
        <w:tc>
          <w:tcPr>
            <w:tcW w:w="293" w:type="dxa"/>
            <w:vAlign w:val="center"/>
          </w:tcPr>
          <w:p w14:paraId="657B1C6C" w14:textId="77777777" w:rsidR="00CD6C0C" w:rsidRPr="000E2472" w:rsidRDefault="00CD6C0C" w:rsidP="00896B1E">
            <w:pPr>
              <w:pStyle w:val="BodyText"/>
              <w:rPr>
                <w:sz w:val="16"/>
                <w:szCs w:val="16"/>
              </w:rPr>
            </w:pPr>
          </w:p>
        </w:tc>
        <w:tc>
          <w:tcPr>
            <w:tcW w:w="293" w:type="dxa"/>
            <w:vAlign w:val="center"/>
          </w:tcPr>
          <w:p w14:paraId="3EFE48BE" w14:textId="77777777" w:rsidR="00CD6C0C" w:rsidRPr="000E2472" w:rsidRDefault="00CD6C0C" w:rsidP="00896B1E">
            <w:pPr>
              <w:pStyle w:val="BodyText"/>
              <w:rPr>
                <w:sz w:val="16"/>
                <w:szCs w:val="16"/>
              </w:rPr>
            </w:pPr>
          </w:p>
        </w:tc>
        <w:tc>
          <w:tcPr>
            <w:tcW w:w="293" w:type="dxa"/>
            <w:vAlign w:val="center"/>
          </w:tcPr>
          <w:p w14:paraId="3C397997" w14:textId="77777777" w:rsidR="00CD6C0C" w:rsidRPr="000E2472" w:rsidRDefault="00CD6C0C" w:rsidP="00896B1E">
            <w:pPr>
              <w:pStyle w:val="BodyText"/>
              <w:rPr>
                <w:sz w:val="16"/>
                <w:szCs w:val="16"/>
              </w:rPr>
            </w:pPr>
          </w:p>
        </w:tc>
        <w:tc>
          <w:tcPr>
            <w:tcW w:w="293" w:type="dxa"/>
            <w:vAlign w:val="center"/>
          </w:tcPr>
          <w:p w14:paraId="03FA6429" w14:textId="77777777" w:rsidR="00CD6C0C" w:rsidRPr="000E2472" w:rsidRDefault="00CD6C0C" w:rsidP="00896B1E">
            <w:pPr>
              <w:pStyle w:val="BodyText"/>
              <w:rPr>
                <w:sz w:val="16"/>
                <w:szCs w:val="16"/>
              </w:rPr>
            </w:pPr>
          </w:p>
        </w:tc>
        <w:tc>
          <w:tcPr>
            <w:tcW w:w="294" w:type="dxa"/>
            <w:vAlign w:val="center"/>
          </w:tcPr>
          <w:p w14:paraId="37E12541" w14:textId="77777777" w:rsidR="00CD6C0C" w:rsidRPr="000E2472" w:rsidRDefault="00CD6C0C" w:rsidP="00896B1E">
            <w:pPr>
              <w:pStyle w:val="BodyText"/>
              <w:rPr>
                <w:sz w:val="16"/>
                <w:szCs w:val="16"/>
              </w:rPr>
            </w:pPr>
          </w:p>
        </w:tc>
        <w:tc>
          <w:tcPr>
            <w:tcW w:w="295" w:type="dxa"/>
            <w:vAlign w:val="center"/>
          </w:tcPr>
          <w:p w14:paraId="535EF678" w14:textId="77777777" w:rsidR="00CD6C0C" w:rsidRPr="000E2472" w:rsidRDefault="00CD6C0C" w:rsidP="00896B1E">
            <w:pPr>
              <w:pStyle w:val="BodyText"/>
              <w:rPr>
                <w:sz w:val="16"/>
                <w:szCs w:val="16"/>
              </w:rPr>
            </w:pPr>
          </w:p>
        </w:tc>
        <w:tc>
          <w:tcPr>
            <w:tcW w:w="294" w:type="dxa"/>
            <w:vAlign w:val="center"/>
          </w:tcPr>
          <w:p w14:paraId="7D223AD9" w14:textId="77777777" w:rsidR="00CD6C0C" w:rsidRPr="000E2472" w:rsidRDefault="00CD6C0C" w:rsidP="00896B1E">
            <w:pPr>
              <w:pStyle w:val="BodyText"/>
              <w:rPr>
                <w:sz w:val="16"/>
                <w:szCs w:val="16"/>
              </w:rPr>
            </w:pPr>
          </w:p>
        </w:tc>
        <w:tc>
          <w:tcPr>
            <w:tcW w:w="294" w:type="dxa"/>
            <w:vAlign w:val="center"/>
          </w:tcPr>
          <w:p w14:paraId="25388E32" w14:textId="77777777" w:rsidR="00CD6C0C" w:rsidRPr="000E2472" w:rsidRDefault="00CD6C0C" w:rsidP="00896B1E">
            <w:pPr>
              <w:pStyle w:val="BodyText"/>
              <w:rPr>
                <w:sz w:val="16"/>
                <w:szCs w:val="16"/>
              </w:rPr>
            </w:pPr>
          </w:p>
        </w:tc>
        <w:tc>
          <w:tcPr>
            <w:tcW w:w="294" w:type="dxa"/>
            <w:vAlign w:val="center"/>
          </w:tcPr>
          <w:p w14:paraId="05B3D548" w14:textId="77777777" w:rsidR="00CD6C0C" w:rsidRPr="000E2472" w:rsidRDefault="00CD6C0C" w:rsidP="00896B1E">
            <w:pPr>
              <w:pStyle w:val="BodyText"/>
              <w:rPr>
                <w:sz w:val="16"/>
                <w:szCs w:val="16"/>
              </w:rPr>
            </w:pPr>
          </w:p>
        </w:tc>
        <w:tc>
          <w:tcPr>
            <w:tcW w:w="294" w:type="dxa"/>
            <w:vAlign w:val="center"/>
          </w:tcPr>
          <w:p w14:paraId="5F09D8B6" w14:textId="77777777" w:rsidR="00CD6C0C" w:rsidRPr="000E2472" w:rsidRDefault="00CD6C0C" w:rsidP="00896B1E">
            <w:pPr>
              <w:pStyle w:val="BodyText"/>
              <w:rPr>
                <w:sz w:val="16"/>
                <w:szCs w:val="16"/>
              </w:rPr>
            </w:pPr>
          </w:p>
        </w:tc>
        <w:tc>
          <w:tcPr>
            <w:tcW w:w="294" w:type="dxa"/>
            <w:shd w:val="clear" w:color="auto" w:fill="446D5D" w:themeFill="accent3"/>
            <w:vAlign w:val="center"/>
          </w:tcPr>
          <w:p w14:paraId="17CBA8BE" w14:textId="77777777" w:rsidR="00CD6C0C" w:rsidRPr="000E2472" w:rsidRDefault="00CD6C0C" w:rsidP="00896B1E">
            <w:pPr>
              <w:pStyle w:val="BodyText"/>
              <w:rPr>
                <w:sz w:val="16"/>
                <w:szCs w:val="16"/>
              </w:rPr>
            </w:pPr>
          </w:p>
        </w:tc>
        <w:tc>
          <w:tcPr>
            <w:tcW w:w="294" w:type="dxa"/>
            <w:shd w:val="clear" w:color="auto" w:fill="446D5D" w:themeFill="accent3"/>
            <w:vAlign w:val="center"/>
          </w:tcPr>
          <w:p w14:paraId="7B1546B4" w14:textId="77777777" w:rsidR="00CD6C0C" w:rsidRPr="000E2472" w:rsidRDefault="00CD6C0C" w:rsidP="00896B1E">
            <w:pPr>
              <w:pStyle w:val="BodyText"/>
              <w:rPr>
                <w:sz w:val="16"/>
                <w:szCs w:val="16"/>
              </w:rPr>
            </w:pPr>
          </w:p>
        </w:tc>
        <w:tc>
          <w:tcPr>
            <w:tcW w:w="294" w:type="dxa"/>
            <w:shd w:val="clear" w:color="auto" w:fill="446D5D" w:themeFill="accent3"/>
            <w:vAlign w:val="center"/>
          </w:tcPr>
          <w:p w14:paraId="7A4664BE" w14:textId="77777777" w:rsidR="00CD6C0C" w:rsidRPr="000E2472" w:rsidRDefault="00CD6C0C" w:rsidP="00896B1E">
            <w:pPr>
              <w:pStyle w:val="BodyText"/>
              <w:rPr>
                <w:sz w:val="16"/>
                <w:szCs w:val="16"/>
              </w:rPr>
            </w:pPr>
          </w:p>
        </w:tc>
        <w:tc>
          <w:tcPr>
            <w:tcW w:w="294" w:type="dxa"/>
            <w:vAlign w:val="center"/>
          </w:tcPr>
          <w:p w14:paraId="7993C8E0" w14:textId="77777777" w:rsidR="00CD6C0C" w:rsidRPr="000E2472" w:rsidRDefault="00CD6C0C" w:rsidP="00896B1E">
            <w:pPr>
              <w:pStyle w:val="BodyText"/>
              <w:rPr>
                <w:sz w:val="16"/>
                <w:szCs w:val="16"/>
              </w:rPr>
            </w:pPr>
          </w:p>
        </w:tc>
        <w:tc>
          <w:tcPr>
            <w:tcW w:w="294" w:type="dxa"/>
            <w:vAlign w:val="center"/>
          </w:tcPr>
          <w:p w14:paraId="358E4352" w14:textId="77777777" w:rsidR="00CD6C0C" w:rsidRPr="000E2472" w:rsidRDefault="00CD6C0C" w:rsidP="00896B1E">
            <w:pPr>
              <w:pStyle w:val="BodyText"/>
              <w:rPr>
                <w:sz w:val="16"/>
                <w:szCs w:val="16"/>
              </w:rPr>
            </w:pPr>
          </w:p>
        </w:tc>
        <w:tc>
          <w:tcPr>
            <w:tcW w:w="294" w:type="dxa"/>
            <w:vAlign w:val="center"/>
          </w:tcPr>
          <w:p w14:paraId="2DB963B4" w14:textId="77777777" w:rsidR="00CD6C0C" w:rsidRPr="000E2472" w:rsidRDefault="00CD6C0C" w:rsidP="00896B1E">
            <w:pPr>
              <w:pStyle w:val="BodyText"/>
              <w:rPr>
                <w:sz w:val="16"/>
                <w:szCs w:val="16"/>
              </w:rPr>
            </w:pPr>
          </w:p>
        </w:tc>
        <w:tc>
          <w:tcPr>
            <w:tcW w:w="294" w:type="dxa"/>
            <w:vAlign w:val="center"/>
          </w:tcPr>
          <w:p w14:paraId="3C32ABBC" w14:textId="77777777" w:rsidR="00CD6C0C" w:rsidRPr="000E2472" w:rsidRDefault="00CD6C0C" w:rsidP="00896B1E">
            <w:pPr>
              <w:pStyle w:val="BodyText"/>
              <w:rPr>
                <w:sz w:val="16"/>
                <w:szCs w:val="16"/>
              </w:rPr>
            </w:pPr>
          </w:p>
        </w:tc>
        <w:tc>
          <w:tcPr>
            <w:tcW w:w="295" w:type="dxa"/>
            <w:vAlign w:val="center"/>
          </w:tcPr>
          <w:p w14:paraId="7EF31FBD" w14:textId="77777777" w:rsidR="00CD6C0C" w:rsidRPr="000E2472" w:rsidRDefault="00CD6C0C" w:rsidP="00896B1E">
            <w:pPr>
              <w:pStyle w:val="BodyText"/>
              <w:rPr>
                <w:sz w:val="16"/>
                <w:szCs w:val="16"/>
              </w:rPr>
            </w:pPr>
          </w:p>
        </w:tc>
        <w:tc>
          <w:tcPr>
            <w:tcW w:w="294" w:type="dxa"/>
            <w:vAlign w:val="center"/>
          </w:tcPr>
          <w:p w14:paraId="50158AB3" w14:textId="77777777" w:rsidR="00CD6C0C" w:rsidRPr="000E2472" w:rsidRDefault="00CD6C0C" w:rsidP="00896B1E">
            <w:pPr>
              <w:pStyle w:val="BodyText"/>
              <w:rPr>
                <w:sz w:val="16"/>
                <w:szCs w:val="16"/>
              </w:rPr>
            </w:pPr>
          </w:p>
        </w:tc>
        <w:tc>
          <w:tcPr>
            <w:tcW w:w="294" w:type="dxa"/>
            <w:vAlign w:val="center"/>
          </w:tcPr>
          <w:p w14:paraId="6576C460" w14:textId="77777777" w:rsidR="00CD6C0C" w:rsidRPr="000E2472" w:rsidRDefault="00CD6C0C" w:rsidP="00896B1E">
            <w:pPr>
              <w:pStyle w:val="BodyText"/>
              <w:rPr>
                <w:sz w:val="16"/>
                <w:szCs w:val="16"/>
              </w:rPr>
            </w:pPr>
          </w:p>
        </w:tc>
        <w:tc>
          <w:tcPr>
            <w:tcW w:w="294" w:type="dxa"/>
            <w:vAlign w:val="center"/>
          </w:tcPr>
          <w:p w14:paraId="18587E6E" w14:textId="77777777" w:rsidR="00CD6C0C" w:rsidRPr="000E2472" w:rsidRDefault="00CD6C0C" w:rsidP="00896B1E">
            <w:pPr>
              <w:pStyle w:val="BodyText"/>
              <w:rPr>
                <w:sz w:val="16"/>
                <w:szCs w:val="16"/>
              </w:rPr>
            </w:pPr>
          </w:p>
        </w:tc>
        <w:tc>
          <w:tcPr>
            <w:tcW w:w="294" w:type="dxa"/>
            <w:vAlign w:val="center"/>
          </w:tcPr>
          <w:p w14:paraId="15F6F67D" w14:textId="77777777" w:rsidR="00CD6C0C" w:rsidRPr="000E2472" w:rsidRDefault="00CD6C0C" w:rsidP="00896B1E">
            <w:pPr>
              <w:pStyle w:val="BodyText"/>
              <w:rPr>
                <w:sz w:val="16"/>
                <w:szCs w:val="16"/>
              </w:rPr>
            </w:pPr>
          </w:p>
        </w:tc>
        <w:tc>
          <w:tcPr>
            <w:tcW w:w="294" w:type="dxa"/>
            <w:vAlign w:val="center"/>
          </w:tcPr>
          <w:p w14:paraId="3E5AD98D" w14:textId="77777777" w:rsidR="00CD6C0C" w:rsidRPr="000E2472" w:rsidRDefault="00CD6C0C" w:rsidP="00896B1E">
            <w:pPr>
              <w:pStyle w:val="BodyText"/>
              <w:rPr>
                <w:sz w:val="16"/>
                <w:szCs w:val="16"/>
              </w:rPr>
            </w:pPr>
          </w:p>
        </w:tc>
        <w:tc>
          <w:tcPr>
            <w:tcW w:w="294" w:type="dxa"/>
            <w:vAlign w:val="center"/>
          </w:tcPr>
          <w:p w14:paraId="3E58BC48" w14:textId="77777777" w:rsidR="00CD6C0C" w:rsidRPr="000E2472" w:rsidRDefault="00CD6C0C" w:rsidP="00896B1E">
            <w:pPr>
              <w:pStyle w:val="BodyText"/>
              <w:rPr>
                <w:sz w:val="16"/>
                <w:szCs w:val="16"/>
              </w:rPr>
            </w:pPr>
          </w:p>
        </w:tc>
        <w:tc>
          <w:tcPr>
            <w:tcW w:w="294" w:type="dxa"/>
            <w:vAlign w:val="center"/>
          </w:tcPr>
          <w:p w14:paraId="6D3BE9A0" w14:textId="77777777" w:rsidR="00CD6C0C" w:rsidRPr="000E2472" w:rsidRDefault="00CD6C0C" w:rsidP="00896B1E">
            <w:pPr>
              <w:pStyle w:val="BodyText"/>
              <w:rPr>
                <w:sz w:val="16"/>
                <w:szCs w:val="16"/>
              </w:rPr>
            </w:pPr>
          </w:p>
        </w:tc>
        <w:tc>
          <w:tcPr>
            <w:tcW w:w="294" w:type="dxa"/>
            <w:vAlign w:val="center"/>
          </w:tcPr>
          <w:p w14:paraId="2E7E864D" w14:textId="77777777" w:rsidR="00CD6C0C" w:rsidRPr="000E2472" w:rsidRDefault="00CD6C0C" w:rsidP="00896B1E">
            <w:pPr>
              <w:pStyle w:val="BodyText"/>
              <w:rPr>
                <w:sz w:val="16"/>
                <w:szCs w:val="16"/>
              </w:rPr>
            </w:pPr>
          </w:p>
        </w:tc>
        <w:tc>
          <w:tcPr>
            <w:tcW w:w="294" w:type="dxa"/>
            <w:vAlign w:val="center"/>
          </w:tcPr>
          <w:p w14:paraId="46F31675" w14:textId="77777777" w:rsidR="00CD6C0C" w:rsidRPr="000E2472" w:rsidRDefault="00CD6C0C" w:rsidP="00896B1E">
            <w:pPr>
              <w:pStyle w:val="BodyText"/>
              <w:rPr>
                <w:sz w:val="16"/>
                <w:szCs w:val="16"/>
              </w:rPr>
            </w:pPr>
          </w:p>
        </w:tc>
        <w:tc>
          <w:tcPr>
            <w:tcW w:w="294" w:type="dxa"/>
            <w:vAlign w:val="center"/>
          </w:tcPr>
          <w:p w14:paraId="76B16237" w14:textId="77777777" w:rsidR="00CD6C0C" w:rsidRPr="000E2472" w:rsidRDefault="00CD6C0C" w:rsidP="00896B1E">
            <w:pPr>
              <w:pStyle w:val="BodyText"/>
              <w:rPr>
                <w:sz w:val="16"/>
                <w:szCs w:val="16"/>
              </w:rPr>
            </w:pPr>
          </w:p>
        </w:tc>
        <w:tc>
          <w:tcPr>
            <w:tcW w:w="294" w:type="dxa"/>
            <w:vAlign w:val="center"/>
          </w:tcPr>
          <w:p w14:paraId="0E11BE69" w14:textId="77777777" w:rsidR="00CD6C0C" w:rsidRPr="000E2472" w:rsidRDefault="00CD6C0C" w:rsidP="00896B1E">
            <w:pPr>
              <w:pStyle w:val="BodyText"/>
              <w:rPr>
                <w:sz w:val="16"/>
                <w:szCs w:val="16"/>
              </w:rPr>
            </w:pPr>
          </w:p>
        </w:tc>
        <w:tc>
          <w:tcPr>
            <w:tcW w:w="295" w:type="dxa"/>
            <w:vAlign w:val="center"/>
          </w:tcPr>
          <w:p w14:paraId="59C2814F" w14:textId="77777777" w:rsidR="00CD6C0C" w:rsidRPr="000E2472" w:rsidRDefault="00CD6C0C" w:rsidP="00896B1E">
            <w:pPr>
              <w:pStyle w:val="BodyText"/>
              <w:rPr>
                <w:sz w:val="16"/>
                <w:szCs w:val="16"/>
              </w:rPr>
            </w:pPr>
          </w:p>
        </w:tc>
      </w:tr>
      <w:tr w:rsidR="00E57F9D" w:rsidRPr="008E7804" w14:paraId="3E82558B" w14:textId="77777777" w:rsidTr="00E64515">
        <w:tc>
          <w:tcPr>
            <w:tcW w:w="3383" w:type="dxa"/>
            <w:vAlign w:val="center"/>
          </w:tcPr>
          <w:p w14:paraId="0C796029" w14:textId="299C12C2" w:rsidR="00082911" w:rsidRPr="00D773FC" w:rsidRDefault="00CD6C0C" w:rsidP="00896B1E">
            <w:pPr>
              <w:pStyle w:val="Tabletextleft"/>
              <w:rPr>
                <w:sz w:val="16"/>
                <w:szCs w:val="16"/>
              </w:rPr>
            </w:pPr>
            <w:r w:rsidRPr="00D773FC">
              <w:rPr>
                <w:sz w:val="16"/>
                <w:szCs w:val="16"/>
              </w:rPr>
              <w:t>Identification of Training Developers/Implementers</w:t>
            </w:r>
          </w:p>
        </w:tc>
        <w:tc>
          <w:tcPr>
            <w:tcW w:w="293" w:type="dxa"/>
            <w:vAlign w:val="center"/>
          </w:tcPr>
          <w:p w14:paraId="276ABDFE" w14:textId="77777777" w:rsidR="00082911" w:rsidRPr="000E2472" w:rsidRDefault="00082911" w:rsidP="00896B1E">
            <w:pPr>
              <w:pStyle w:val="BodyText"/>
              <w:rPr>
                <w:sz w:val="16"/>
                <w:szCs w:val="16"/>
              </w:rPr>
            </w:pPr>
          </w:p>
        </w:tc>
        <w:tc>
          <w:tcPr>
            <w:tcW w:w="293" w:type="dxa"/>
            <w:vAlign w:val="center"/>
          </w:tcPr>
          <w:p w14:paraId="45077C7C" w14:textId="77777777" w:rsidR="00082911" w:rsidRPr="000E2472" w:rsidRDefault="00082911" w:rsidP="00896B1E">
            <w:pPr>
              <w:pStyle w:val="BodyText"/>
              <w:rPr>
                <w:sz w:val="16"/>
                <w:szCs w:val="16"/>
              </w:rPr>
            </w:pPr>
          </w:p>
        </w:tc>
        <w:tc>
          <w:tcPr>
            <w:tcW w:w="293" w:type="dxa"/>
            <w:vAlign w:val="center"/>
          </w:tcPr>
          <w:p w14:paraId="4B3F7843" w14:textId="77777777" w:rsidR="00082911" w:rsidRPr="000E2472" w:rsidRDefault="00082911" w:rsidP="00896B1E">
            <w:pPr>
              <w:pStyle w:val="BodyText"/>
              <w:rPr>
                <w:sz w:val="16"/>
                <w:szCs w:val="16"/>
              </w:rPr>
            </w:pPr>
          </w:p>
        </w:tc>
        <w:tc>
          <w:tcPr>
            <w:tcW w:w="293" w:type="dxa"/>
            <w:vAlign w:val="center"/>
          </w:tcPr>
          <w:p w14:paraId="5CF58CA9" w14:textId="77777777" w:rsidR="00082911" w:rsidRPr="000E2472" w:rsidRDefault="00082911" w:rsidP="00896B1E">
            <w:pPr>
              <w:pStyle w:val="BodyText"/>
              <w:rPr>
                <w:sz w:val="16"/>
                <w:szCs w:val="16"/>
              </w:rPr>
            </w:pPr>
          </w:p>
        </w:tc>
        <w:tc>
          <w:tcPr>
            <w:tcW w:w="293" w:type="dxa"/>
            <w:vAlign w:val="center"/>
          </w:tcPr>
          <w:p w14:paraId="532225EE" w14:textId="77777777" w:rsidR="00082911" w:rsidRPr="000E2472" w:rsidRDefault="00082911" w:rsidP="00896B1E">
            <w:pPr>
              <w:pStyle w:val="BodyText"/>
              <w:rPr>
                <w:sz w:val="16"/>
                <w:szCs w:val="16"/>
              </w:rPr>
            </w:pPr>
          </w:p>
        </w:tc>
        <w:tc>
          <w:tcPr>
            <w:tcW w:w="293" w:type="dxa"/>
            <w:vAlign w:val="center"/>
          </w:tcPr>
          <w:p w14:paraId="601602EF" w14:textId="77777777" w:rsidR="00082911" w:rsidRPr="000E2472" w:rsidRDefault="00082911" w:rsidP="00896B1E">
            <w:pPr>
              <w:pStyle w:val="BodyText"/>
              <w:rPr>
                <w:sz w:val="16"/>
                <w:szCs w:val="16"/>
              </w:rPr>
            </w:pPr>
          </w:p>
        </w:tc>
        <w:tc>
          <w:tcPr>
            <w:tcW w:w="293" w:type="dxa"/>
            <w:vAlign w:val="center"/>
          </w:tcPr>
          <w:p w14:paraId="477B851B" w14:textId="77777777" w:rsidR="00082911" w:rsidRPr="000E2472" w:rsidRDefault="00082911" w:rsidP="00896B1E">
            <w:pPr>
              <w:pStyle w:val="BodyText"/>
              <w:rPr>
                <w:sz w:val="16"/>
                <w:szCs w:val="16"/>
              </w:rPr>
            </w:pPr>
          </w:p>
        </w:tc>
        <w:tc>
          <w:tcPr>
            <w:tcW w:w="293" w:type="dxa"/>
            <w:vAlign w:val="center"/>
          </w:tcPr>
          <w:p w14:paraId="68AE476E" w14:textId="77777777" w:rsidR="00082911" w:rsidRPr="000E2472" w:rsidRDefault="00082911" w:rsidP="00896B1E">
            <w:pPr>
              <w:pStyle w:val="BodyText"/>
              <w:rPr>
                <w:sz w:val="16"/>
                <w:szCs w:val="16"/>
              </w:rPr>
            </w:pPr>
          </w:p>
        </w:tc>
        <w:tc>
          <w:tcPr>
            <w:tcW w:w="293" w:type="dxa"/>
            <w:vAlign w:val="center"/>
          </w:tcPr>
          <w:p w14:paraId="00F73303" w14:textId="77777777" w:rsidR="00082911" w:rsidRPr="000E2472" w:rsidRDefault="00082911" w:rsidP="00896B1E">
            <w:pPr>
              <w:pStyle w:val="BodyText"/>
              <w:rPr>
                <w:sz w:val="16"/>
                <w:szCs w:val="16"/>
              </w:rPr>
            </w:pPr>
          </w:p>
        </w:tc>
        <w:tc>
          <w:tcPr>
            <w:tcW w:w="293" w:type="dxa"/>
            <w:vAlign w:val="center"/>
          </w:tcPr>
          <w:p w14:paraId="266CAAB8" w14:textId="77777777" w:rsidR="00082911" w:rsidRPr="000E2472" w:rsidRDefault="00082911" w:rsidP="00896B1E">
            <w:pPr>
              <w:pStyle w:val="BodyText"/>
              <w:rPr>
                <w:sz w:val="16"/>
                <w:szCs w:val="16"/>
              </w:rPr>
            </w:pPr>
          </w:p>
        </w:tc>
        <w:tc>
          <w:tcPr>
            <w:tcW w:w="294" w:type="dxa"/>
            <w:vAlign w:val="center"/>
          </w:tcPr>
          <w:p w14:paraId="31DE2A44" w14:textId="77777777" w:rsidR="00082911" w:rsidRPr="000E2472" w:rsidRDefault="00082911" w:rsidP="00896B1E">
            <w:pPr>
              <w:pStyle w:val="BodyText"/>
              <w:rPr>
                <w:sz w:val="16"/>
                <w:szCs w:val="16"/>
              </w:rPr>
            </w:pPr>
          </w:p>
        </w:tc>
        <w:tc>
          <w:tcPr>
            <w:tcW w:w="295" w:type="dxa"/>
            <w:vAlign w:val="center"/>
          </w:tcPr>
          <w:p w14:paraId="33083461" w14:textId="77777777" w:rsidR="00082911" w:rsidRPr="000E2472" w:rsidRDefault="00082911" w:rsidP="00896B1E">
            <w:pPr>
              <w:pStyle w:val="BodyText"/>
              <w:rPr>
                <w:sz w:val="16"/>
                <w:szCs w:val="16"/>
              </w:rPr>
            </w:pPr>
          </w:p>
        </w:tc>
        <w:tc>
          <w:tcPr>
            <w:tcW w:w="294" w:type="dxa"/>
            <w:vAlign w:val="center"/>
          </w:tcPr>
          <w:p w14:paraId="5CCE3BE0" w14:textId="77777777" w:rsidR="00082911" w:rsidRPr="000E2472" w:rsidRDefault="00082911" w:rsidP="00896B1E">
            <w:pPr>
              <w:pStyle w:val="BodyText"/>
              <w:rPr>
                <w:sz w:val="16"/>
                <w:szCs w:val="16"/>
              </w:rPr>
            </w:pPr>
          </w:p>
        </w:tc>
        <w:tc>
          <w:tcPr>
            <w:tcW w:w="294" w:type="dxa"/>
            <w:vAlign w:val="center"/>
          </w:tcPr>
          <w:p w14:paraId="6EDBDF45" w14:textId="77777777" w:rsidR="00082911" w:rsidRPr="000E2472" w:rsidRDefault="00082911" w:rsidP="00896B1E">
            <w:pPr>
              <w:pStyle w:val="BodyText"/>
              <w:rPr>
                <w:sz w:val="16"/>
                <w:szCs w:val="16"/>
              </w:rPr>
            </w:pPr>
          </w:p>
        </w:tc>
        <w:tc>
          <w:tcPr>
            <w:tcW w:w="294" w:type="dxa"/>
            <w:vAlign w:val="center"/>
          </w:tcPr>
          <w:p w14:paraId="041148F7" w14:textId="77777777" w:rsidR="00082911" w:rsidRPr="000E2472" w:rsidRDefault="00082911" w:rsidP="00896B1E">
            <w:pPr>
              <w:pStyle w:val="BodyText"/>
              <w:rPr>
                <w:sz w:val="16"/>
                <w:szCs w:val="16"/>
              </w:rPr>
            </w:pPr>
          </w:p>
        </w:tc>
        <w:tc>
          <w:tcPr>
            <w:tcW w:w="294" w:type="dxa"/>
            <w:vAlign w:val="center"/>
          </w:tcPr>
          <w:p w14:paraId="2628D89D" w14:textId="77777777" w:rsidR="00082911" w:rsidRPr="000E2472" w:rsidRDefault="00082911" w:rsidP="00896B1E">
            <w:pPr>
              <w:pStyle w:val="BodyText"/>
              <w:rPr>
                <w:sz w:val="16"/>
                <w:szCs w:val="16"/>
              </w:rPr>
            </w:pPr>
          </w:p>
        </w:tc>
        <w:tc>
          <w:tcPr>
            <w:tcW w:w="294" w:type="dxa"/>
            <w:vAlign w:val="center"/>
          </w:tcPr>
          <w:p w14:paraId="080AD14F"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20C881C"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55CE6DCA"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6B56D37E" w14:textId="77777777" w:rsidR="00082911" w:rsidRPr="000E2472" w:rsidRDefault="00082911" w:rsidP="00896B1E">
            <w:pPr>
              <w:pStyle w:val="BodyText"/>
              <w:rPr>
                <w:sz w:val="16"/>
                <w:szCs w:val="16"/>
              </w:rPr>
            </w:pPr>
          </w:p>
        </w:tc>
        <w:tc>
          <w:tcPr>
            <w:tcW w:w="294" w:type="dxa"/>
            <w:vAlign w:val="center"/>
          </w:tcPr>
          <w:p w14:paraId="7CFC854D" w14:textId="77777777" w:rsidR="00082911" w:rsidRPr="000E2472" w:rsidRDefault="00082911" w:rsidP="00896B1E">
            <w:pPr>
              <w:pStyle w:val="BodyText"/>
              <w:rPr>
                <w:sz w:val="16"/>
                <w:szCs w:val="16"/>
              </w:rPr>
            </w:pPr>
          </w:p>
        </w:tc>
        <w:tc>
          <w:tcPr>
            <w:tcW w:w="294" w:type="dxa"/>
            <w:vAlign w:val="center"/>
          </w:tcPr>
          <w:p w14:paraId="7E92D6FA" w14:textId="77777777" w:rsidR="00082911" w:rsidRPr="000E2472" w:rsidRDefault="00082911" w:rsidP="00896B1E">
            <w:pPr>
              <w:pStyle w:val="BodyText"/>
              <w:rPr>
                <w:sz w:val="16"/>
                <w:szCs w:val="16"/>
              </w:rPr>
            </w:pPr>
          </w:p>
        </w:tc>
        <w:tc>
          <w:tcPr>
            <w:tcW w:w="294" w:type="dxa"/>
            <w:vAlign w:val="center"/>
          </w:tcPr>
          <w:p w14:paraId="624E2656" w14:textId="77777777" w:rsidR="00082911" w:rsidRPr="000E2472" w:rsidRDefault="00082911" w:rsidP="00896B1E">
            <w:pPr>
              <w:pStyle w:val="BodyText"/>
              <w:rPr>
                <w:sz w:val="16"/>
                <w:szCs w:val="16"/>
              </w:rPr>
            </w:pPr>
          </w:p>
        </w:tc>
        <w:tc>
          <w:tcPr>
            <w:tcW w:w="295" w:type="dxa"/>
            <w:vAlign w:val="center"/>
          </w:tcPr>
          <w:p w14:paraId="6B219246" w14:textId="77777777" w:rsidR="00082911" w:rsidRPr="000E2472" w:rsidRDefault="00082911" w:rsidP="00896B1E">
            <w:pPr>
              <w:pStyle w:val="BodyText"/>
              <w:rPr>
                <w:sz w:val="16"/>
                <w:szCs w:val="16"/>
              </w:rPr>
            </w:pPr>
          </w:p>
        </w:tc>
        <w:tc>
          <w:tcPr>
            <w:tcW w:w="294" w:type="dxa"/>
            <w:vAlign w:val="center"/>
          </w:tcPr>
          <w:p w14:paraId="01F569E4" w14:textId="77777777" w:rsidR="00082911" w:rsidRPr="000E2472" w:rsidRDefault="00082911" w:rsidP="00896B1E">
            <w:pPr>
              <w:pStyle w:val="BodyText"/>
              <w:rPr>
                <w:sz w:val="16"/>
                <w:szCs w:val="16"/>
              </w:rPr>
            </w:pPr>
          </w:p>
        </w:tc>
        <w:tc>
          <w:tcPr>
            <w:tcW w:w="294" w:type="dxa"/>
            <w:vAlign w:val="center"/>
          </w:tcPr>
          <w:p w14:paraId="3EEBF704" w14:textId="77777777" w:rsidR="00082911" w:rsidRPr="000E2472" w:rsidRDefault="00082911" w:rsidP="00896B1E">
            <w:pPr>
              <w:pStyle w:val="BodyText"/>
              <w:rPr>
                <w:sz w:val="16"/>
                <w:szCs w:val="16"/>
              </w:rPr>
            </w:pPr>
          </w:p>
        </w:tc>
        <w:tc>
          <w:tcPr>
            <w:tcW w:w="294" w:type="dxa"/>
            <w:vAlign w:val="center"/>
          </w:tcPr>
          <w:p w14:paraId="7D702E37" w14:textId="77777777" w:rsidR="00082911" w:rsidRPr="000E2472" w:rsidRDefault="00082911" w:rsidP="00896B1E">
            <w:pPr>
              <w:pStyle w:val="BodyText"/>
              <w:rPr>
                <w:sz w:val="16"/>
                <w:szCs w:val="16"/>
              </w:rPr>
            </w:pPr>
          </w:p>
        </w:tc>
        <w:tc>
          <w:tcPr>
            <w:tcW w:w="294" w:type="dxa"/>
            <w:vAlign w:val="center"/>
          </w:tcPr>
          <w:p w14:paraId="53A9FC0D" w14:textId="77777777" w:rsidR="00082911" w:rsidRPr="000E2472" w:rsidRDefault="00082911" w:rsidP="00896B1E">
            <w:pPr>
              <w:pStyle w:val="BodyText"/>
              <w:rPr>
                <w:sz w:val="16"/>
                <w:szCs w:val="16"/>
              </w:rPr>
            </w:pPr>
          </w:p>
        </w:tc>
        <w:tc>
          <w:tcPr>
            <w:tcW w:w="294" w:type="dxa"/>
            <w:vAlign w:val="center"/>
          </w:tcPr>
          <w:p w14:paraId="3B37532B" w14:textId="77777777" w:rsidR="00082911" w:rsidRPr="000E2472" w:rsidRDefault="00082911" w:rsidP="00896B1E">
            <w:pPr>
              <w:pStyle w:val="BodyText"/>
              <w:rPr>
                <w:sz w:val="16"/>
                <w:szCs w:val="16"/>
              </w:rPr>
            </w:pPr>
          </w:p>
        </w:tc>
        <w:tc>
          <w:tcPr>
            <w:tcW w:w="294" w:type="dxa"/>
            <w:vAlign w:val="center"/>
          </w:tcPr>
          <w:p w14:paraId="547E674B" w14:textId="77777777" w:rsidR="00082911" w:rsidRPr="000E2472" w:rsidRDefault="00082911" w:rsidP="00896B1E">
            <w:pPr>
              <w:pStyle w:val="BodyText"/>
              <w:rPr>
                <w:sz w:val="16"/>
                <w:szCs w:val="16"/>
              </w:rPr>
            </w:pPr>
          </w:p>
        </w:tc>
        <w:tc>
          <w:tcPr>
            <w:tcW w:w="294" w:type="dxa"/>
            <w:vAlign w:val="center"/>
          </w:tcPr>
          <w:p w14:paraId="104D9DD0" w14:textId="77777777" w:rsidR="00082911" w:rsidRPr="000E2472" w:rsidRDefault="00082911" w:rsidP="00896B1E">
            <w:pPr>
              <w:pStyle w:val="BodyText"/>
              <w:rPr>
                <w:sz w:val="16"/>
                <w:szCs w:val="16"/>
              </w:rPr>
            </w:pPr>
          </w:p>
        </w:tc>
        <w:tc>
          <w:tcPr>
            <w:tcW w:w="294" w:type="dxa"/>
            <w:vAlign w:val="center"/>
          </w:tcPr>
          <w:p w14:paraId="0CABE7D1" w14:textId="77777777" w:rsidR="00082911" w:rsidRPr="000E2472" w:rsidRDefault="00082911" w:rsidP="00896B1E">
            <w:pPr>
              <w:pStyle w:val="BodyText"/>
              <w:rPr>
                <w:sz w:val="16"/>
                <w:szCs w:val="16"/>
              </w:rPr>
            </w:pPr>
          </w:p>
        </w:tc>
        <w:tc>
          <w:tcPr>
            <w:tcW w:w="294" w:type="dxa"/>
            <w:vAlign w:val="center"/>
          </w:tcPr>
          <w:p w14:paraId="39E8F9B1" w14:textId="77777777" w:rsidR="00082911" w:rsidRPr="000E2472" w:rsidRDefault="00082911" w:rsidP="00896B1E">
            <w:pPr>
              <w:pStyle w:val="BodyText"/>
              <w:rPr>
                <w:sz w:val="16"/>
                <w:szCs w:val="16"/>
              </w:rPr>
            </w:pPr>
          </w:p>
        </w:tc>
        <w:tc>
          <w:tcPr>
            <w:tcW w:w="294" w:type="dxa"/>
            <w:vAlign w:val="center"/>
          </w:tcPr>
          <w:p w14:paraId="39BFE10E" w14:textId="77777777" w:rsidR="00082911" w:rsidRPr="000E2472" w:rsidRDefault="00082911" w:rsidP="00896B1E">
            <w:pPr>
              <w:pStyle w:val="BodyText"/>
              <w:rPr>
                <w:sz w:val="16"/>
                <w:szCs w:val="16"/>
              </w:rPr>
            </w:pPr>
          </w:p>
        </w:tc>
        <w:tc>
          <w:tcPr>
            <w:tcW w:w="294" w:type="dxa"/>
            <w:vAlign w:val="center"/>
          </w:tcPr>
          <w:p w14:paraId="1129A331" w14:textId="77777777" w:rsidR="00082911" w:rsidRPr="000E2472" w:rsidRDefault="00082911" w:rsidP="00896B1E">
            <w:pPr>
              <w:pStyle w:val="BodyText"/>
              <w:rPr>
                <w:sz w:val="16"/>
                <w:szCs w:val="16"/>
              </w:rPr>
            </w:pPr>
          </w:p>
        </w:tc>
        <w:tc>
          <w:tcPr>
            <w:tcW w:w="295" w:type="dxa"/>
            <w:vAlign w:val="center"/>
          </w:tcPr>
          <w:p w14:paraId="05663EC2" w14:textId="77777777" w:rsidR="00082911" w:rsidRPr="000E2472" w:rsidRDefault="00082911" w:rsidP="00896B1E">
            <w:pPr>
              <w:pStyle w:val="BodyText"/>
              <w:rPr>
                <w:sz w:val="16"/>
                <w:szCs w:val="16"/>
              </w:rPr>
            </w:pPr>
          </w:p>
        </w:tc>
      </w:tr>
      <w:tr w:rsidR="00E57F9D" w:rsidRPr="008E7804" w14:paraId="0DC46DEA" w14:textId="77777777" w:rsidTr="00E64515">
        <w:tc>
          <w:tcPr>
            <w:tcW w:w="3383" w:type="dxa"/>
            <w:vAlign w:val="center"/>
          </w:tcPr>
          <w:p w14:paraId="486A8A58" w14:textId="4E4EC9B0" w:rsidR="00CD6C0C" w:rsidRPr="00D773FC" w:rsidRDefault="00CD6C0C" w:rsidP="00896B1E">
            <w:pPr>
              <w:pStyle w:val="Tabletextleft"/>
              <w:rPr>
                <w:sz w:val="16"/>
                <w:szCs w:val="16"/>
              </w:rPr>
            </w:pPr>
            <w:r w:rsidRPr="00D773FC">
              <w:rPr>
                <w:sz w:val="16"/>
                <w:szCs w:val="16"/>
              </w:rPr>
              <w:t>Training Roll-Out</w:t>
            </w:r>
          </w:p>
        </w:tc>
        <w:tc>
          <w:tcPr>
            <w:tcW w:w="293" w:type="dxa"/>
            <w:vAlign w:val="center"/>
          </w:tcPr>
          <w:p w14:paraId="3A4A1CE6" w14:textId="77777777" w:rsidR="00CD6C0C" w:rsidRPr="000E2472" w:rsidRDefault="00CD6C0C" w:rsidP="00896B1E">
            <w:pPr>
              <w:pStyle w:val="BodyText"/>
              <w:rPr>
                <w:sz w:val="16"/>
                <w:szCs w:val="16"/>
              </w:rPr>
            </w:pPr>
          </w:p>
        </w:tc>
        <w:tc>
          <w:tcPr>
            <w:tcW w:w="293" w:type="dxa"/>
            <w:vAlign w:val="center"/>
          </w:tcPr>
          <w:p w14:paraId="48436F9B" w14:textId="77777777" w:rsidR="00CD6C0C" w:rsidRPr="000E2472" w:rsidRDefault="00CD6C0C" w:rsidP="00896B1E">
            <w:pPr>
              <w:pStyle w:val="BodyText"/>
              <w:rPr>
                <w:sz w:val="16"/>
                <w:szCs w:val="16"/>
              </w:rPr>
            </w:pPr>
          </w:p>
        </w:tc>
        <w:tc>
          <w:tcPr>
            <w:tcW w:w="293" w:type="dxa"/>
            <w:vAlign w:val="center"/>
          </w:tcPr>
          <w:p w14:paraId="5E1D7528" w14:textId="77777777" w:rsidR="00CD6C0C" w:rsidRPr="000E2472" w:rsidRDefault="00CD6C0C" w:rsidP="00896B1E">
            <w:pPr>
              <w:pStyle w:val="BodyText"/>
              <w:rPr>
                <w:sz w:val="16"/>
                <w:szCs w:val="16"/>
              </w:rPr>
            </w:pPr>
          </w:p>
        </w:tc>
        <w:tc>
          <w:tcPr>
            <w:tcW w:w="293" w:type="dxa"/>
            <w:vAlign w:val="center"/>
          </w:tcPr>
          <w:p w14:paraId="2B24764B" w14:textId="77777777" w:rsidR="00CD6C0C" w:rsidRPr="000E2472" w:rsidRDefault="00CD6C0C" w:rsidP="00896B1E">
            <w:pPr>
              <w:pStyle w:val="BodyText"/>
              <w:rPr>
                <w:sz w:val="16"/>
                <w:szCs w:val="16"/>
              </w:rPr>
            </w:pPr>
          </w:p>
        </w:tc>
        <w:tc>
          <w:tcPr>
            <w:tcW w:w="293" w:type="dxa"/>
            <w:vAlign w:val="center"/>
          </w:tcPr>
          <w:p w14:paraId="30DAF144" w14:textId="77777777" w:rsidR="00CD6C0C" w:rsidRPr="000E2472" w:rsidRDefault="00CD6C0C" w:rsidP="00896B1E">
            <w:pPr>
              <w:pStyle w:val="BodyText"/>
              <w:rPr>
                <w:sz w:val="16"/>
                <w:szCs w:val="16"/>
              </w:rPr>
            </w:pPr>
          </w:p>
        </w:tc>
        <w:tc>
          <w:tcPr>
            <w:tcW w:w="293" w:type="dxa"/>
            <w:vAlign w:val="center"/>
          </w:tcPr>
          <w:p w14:paraId="5A668542" w14:textId="77777777" w:rsidR="00CD6C0C" w:rsidRPr="000E2472" w:rsidRDefault="00CD6C0C" w:rsidP="00896B1E">
            <w:pPr>
              <w:pStyle w:val="BodyText"/>
              <w:rPr>
                <w:sz w:val="16"/>
                <w:szCs w:val="16"/>
              </w:rPr>
            </w:pPr>
          </w:p>
        </w:tc>
        <w:tc>
          <w:tcPr>
            <w:tcW w:w="293" w:type="dxa"/>
            <w:vAlign w:val="center"/>
          </w:tcPr>
          <w:p w14:paraId="2A1320BA" w14:textId="77777777" w:rsidR="00CD6C0C" w:rsidRPr="000E2472" w:rsidRDefault="00CD6C0C" w:rsidP="00896B1E">
            <w:pPr>
              <w:pStyle w:val="BodyText"/>
              <w:rPr>
                <w:sz w:val="16"/>
                <w:szCs w:val="16"/>
              </w:rPr>
            </w:pPr>
          </w:p>
        </w:tc>
        <w:tc>
          <w:tcPr>
            <w:tcW w:w="293" w:type="dxa"/>
            <w:vAlign w:val="center"/>
          </w:tcPr>
          <w:p w14:paraId="3ADB3AB0" w14:textId="77777777" w:rsidR="00CD6C0C" w:rsidRPr="000E2472" w:rsidRDefault="00CD6C0C" w:rsidP="00896B1E">
            <w:pPr>
              <w:pStyle w:val="BodyText"/>
              <w:rPr>
                <w:sz w:val="16"/>
                <w:szCs w:val="16"/>
              </w:rPr>
            </w:pPr>
          </w:p>
        </w:tc>
        <w:tc>
          <w:tcPr>
            <w:tcW w:w="293" w:type="dxa"/>
            <w:vAlign w:val="center"/>
          </w:tcPr>
          <w:p w14:paraId="076757D8" w14:textId="77777777" w:rsidR="00CD6C0C" w:rsidRPr="000E2472" w:rsidRDefault="00CD6C0C" w:rsidP="00896B1E">
            <w:pPr>
              <w:pStyle w:val="BodyText"/>
              <w:rPr>
                <w:sz w:val="16"/>
                <w:szCs w:val="16"/>
              </w:rPr>
            </w:pPr>
          </w:p>
        </w:tc>
        <w:tc>
          <w:tcPr>
            <w:tcW w:w="293" w:type="dxa"/>
            <w:vAlign w:val="center"/>
          </w:tcPr>
          <w:p w14:paraId="22A1AE25" w14:textId="77777777" w:rsidR="00CD6C0C" w:rsidRPr="000E2472" w:rsidRDefault="00CD6C0C" w:rsidP="00896B1E">
            <w:pPr>
              <w:pStyle w:val="BodyText"/>
              <w:rPr>
                <w:sz w:val="16"/>
                <w:szCs w:val="16"/>
              </w:rPr>
            </w:pPr>
          </w:p>
        </w:tc>
        <w:tc>
          <w:tcPr>
            <w:tcW w:w="294" w:type="dxa"/>
            <w:vAlign w:val="center"/>
          </w:tcPr>
          <w:p w14:paraId="2FA28F85" w14:textId="77777777" w:rsidR="00CD6C0C" w:rsidRPr="000E2472" w:rsidRDefault="00CD6C0C" w:rsidP="00896B1E">
            <w:pPr>
              <w:pStyle w:val="BodyText"/>
              <w:rPr>
                <w:sz w:val="16"/>
                <w:szCs w:val="16"/>
              </w:rPr>
            </w:pPr>
          </w:p>
        </w:tc>
        <w:tc>
          <w:tcPr>
            <w:tcW w:w="295" w:type="dxa"/>
            <w:vAlign w:val="center"/>
          </w:tcPr>
          <w:p w14:paraId="0A689F23" w14:textId="77777777" w:rsidR="00CD6C0C" w:rsidRPr="000E2472" w:rsidRDefault="00CD6C0C" w:rsidP="00896B1E">
            <w:pPr>
              <w:pStyle w:val="BodyText"/>
              <w:rPr>
                <w:sz w:val="16"/>
                <w:szCs w:val="16"/>
              </w:rPr>
            </w:pPr>
          </w:p>
        </w:tc>
        <w:tc>
          <w:tcPr>
            <w:tcW w:w="294" w:type="dxa"/>
            <w:vAlign w:val="center"/>
          </w:tcPr>
          <w:p w14:paraId="6AADAF92" w14:textId="77777777" w:rsidR="00CD6C0C" w:rsidRPr="000E2472" w:rsidRDefault="00CD6C0C" w:rsidP="00896B1E">
            <w:pPr>
              <w:pStyle w:val="BodyText"/>
              <w:rPr>
                <w:sz w:val="16"/>
                <w:szCs w:val="16"/>
              </w:rPr>
            </w:pPr>
          </w:p>
        </w:tc>
        <w:tc>
          <w:tcPr>
            <w:tcW w:w="294" w:type="dxa"/>
            <w:vAlign w:val="center"/>
          </w:tcPr>
          <w:p w14:paraId="2435542D" w14:textId="77777777" w:rsidR="00CD6C0C" w:rsidRPr="000E2472" w:rsidRDefault="00CD6C0C" w:rsidP="00896B1E">
            <w:pPr>
              <w:pStyle w:val="BodyText"/>
              <w:rPr>
                <w:sz w:val="16"/>
                <w:szCs w:val="16"/>
              </w:rPr>
            </w:pPr>
          </w:p>
        </w:tc>
        <w:tc>
          <w:tcPr>
            <w:tcW w:w="294" w:type="dxa"/>
            <w:vAlign w:val="center"/>
          </w:tcPr>
          <w:p w14:paraId="2CEAF78C" w14:textId="77777777" w:rsidR="00CD6C0C" w:rsidRPr="000E2472" w:rsidRDefault="00CD6C0C" w:rsidP="00896B1E">
            <w:pPr>
              <w:pStyle w:val="BodyText"/>
              <w:rPr>
                <w:sz w:val="16"/>
                <w:szCs w:val="16"/>
              </w:rPr>
            </w:pPr>
          </w:p>
        </w:tc>
        <w:tc>
          <w:tcPr>
            <w:tcW w:w="294" w:type="dxa"/>
            <w:vAlign w:val="center"/>
          </w:tcPr>
          <w:p w14:paraId="4D278E59" w14:textId="77777777" w:rsidR="00CD6C0C" w:rsidRPr="000E2472" w:rsidRDefault="00CD6C0C" w:rsidP="00896B1E">
            <w:pPr>
              <w:pStyle w:val="BodyText"/>
              <w:rPr>
                <w:sz w:val="16"/>
                <w:szCs w:val="16"/>
              </w:rPr>
            </w:pPr>
          </w:p>
        </w:tc>
        <w:tc>
          <w:tcPr>
            <w:tcW w:w="294" w:type="dxa"/>
            <w:vAlign w:val="center"/>
          </w:tcPr>
          <w:p w14:paraId="018CDA08" w14:textId="77777777" w:rsidR="00CD6C0C" w:rsidRPr="000E2472" w:rsidRDefault="00CD6C0C" w:rsidP="00896B1E">
            <w:pPr>
              <w:pStyle w:val="BodyText"/>
              <w:rPr>
                <w:sz w:val="16"/>
                <w:szCs w:val="16"/>
              </w:rPr>
            </w:pPr>
          </w:p>
        </w:tc>
        <w:tc>
          <w:tcPr>
            <w:tcW w:w="294" w:type="dxa"/>
            <w:vAlign w:val="center"/>
          </w:tcPr>
          <w:p w14:paraId="13951563" w14:textId="77777777" w:rsidR="00CD6C0C" w:rsidRPr="000E2472" w:rsidRDefault="00CD6C0C" w:rsidP="00896B1E">
            <w:pPr>
              <w:pStyle w:val="BodyText"/>
              <w:rPr>
                <w:sz w:val="16"/>
                <w:szCs w:val="16"/>
              </w:rPr>
            </w:pPr>
          </w:p>
        </w:tc>
        <w:tc>
          <w:tcPr>
            <w:tcW w:w="294" w:type="dxa"/>
            <w:shd w:val="clear" w:color="auto" w:fill="446D5D" w:themeFill="accent3"/>
            <w:vAlign w:val="center"/>
          </w:tcPr>
          <w:p w14:paraId="59623E72" w14:textId="77777777" w:rsidR="00CD6C0C" w:rsidRPr="000E2472" w:rsidRDefault="00CD6C0C" w:rsidP="00896B1E">
            <w:pPr>
              <w:pStyle w:val="BodyText"/>
              <w:rPr>
                <w:sz w:val="16"/>
                <w:szCs w:val="16"/>
              </w:rPr>
            </w:pPr>
          </w:p>
        </w:tc>
        <w:tc>
          <w:tcPr>
            <w:tcW w:w="294" w:type="dxa"/>
            <w:shd w:val="clear" w:color="auto" w:fill="446D5D" w:themeFill="accent3"/>
            <w:vAlign w:val="center"/>
          </w:tcPr>
          <w:p w14:paraId="29028BB2" w14:textId="77777777" w:rsidR="00CD6C0C" w:rsidRPr="000E2472" w:rsidRDefault="00CD6C0C" w:rsidP="00896B1E">
            <w:pPr>
              <w:pStyle w:val="BodyText"/>
              <w:rPr>
                <w:sz w:val="16"/>
                <w:szCs w:val="16"/>
              </w:rPr>
            </w:pPr>
          </w:p>
        </w:tc>
        <w:tc>
          <w:tcPr>
            <w:tcW w:w="294" w:type="dxa"/>
            <w:shd w:val="clear" w:color="auto" w:fill="446D5D" w:themeFill="accent3"/>
            <w:vAlign w:val="center"/>
          </w:tcPr>
          <w:p w14:paraId="61B5F996" w14:textId="77777777" w:rsidR="00CD6C0C" w:rsidRPr="000E2472" w:rsidRDefault="00CD6C0C" w:rsidP="00896B1E">
            <w:pPr>
              <w:pStyle w:val="BodyText"/>
              <w:rPr>
                <w:sz w:val="16"/>
                <w:szCs w:val="16"/>
              </w:rPr>
            </w:pPr>
          </w:p>
        </w:tc>
        <w:tc>
          <w:tcPr>
            <w:tcW w:w="294" w:type="dxa"/>
            <w:vAlign w:val="center"/>
          </w:tcPr>
          <w:p w14:paraId="1D34EC1A" w14:textId="77777777" w:rsidR="00CD6C0C" w:rsidRPr="000E2472" w:rsidRDefault="00CD6C0C" w:rsidP="00896B1E">
            <w:pPr>
              <w:pStyle w:val="BodyText"/>
              <w:rPr>
                <w:sz w:val="16"/>
                <w:szCs w:val="16"/>
              </w:rPr>
            </w:pPr>
          </w:p>
        </w:tc>
        <w:tc>
          <w:tcPr>
            <w:tcW w:w="294" w:type="dxa"/>
            <w:vAlign w:val="center"/>
          </w:tcPr>
          <w:p w14:paraId="1252578C" w14:textId="77777777" w:rsidR="00CD6C0C" w:rsidRPr="000E2472" w:rsidRDefault="00CD6C0C" w:rsidP="00896B1E">
            <w:pPr>
              <w:pStyle w:val="BodyText"/>
              <w:rPr>
                <w:sz w:val="16"/>
                <w:szCs w:val="16"/>
              </w:rPr>
            </w:pPr>
          </w:p>
        </w:tc>
        <w:tc>
          <w:tcPr>
            <w:tcW w:w="295" w:type="dxa"/>
            <w:vAlign w:val="center"/>
          </w:tcPr>
          <w:p w14:paraId="7BF54EE0" w14:textId="77777777" w:rsidR="00CD6C0C" w:rsidRPr="000E2472" w:rsidRDefault="00CD6C0C" w:rsidP="00896B1E">
            <w:pPr>
              <w:pStyle w:val="BodyText"/>
              <w:rPr>
                <w:sz w:val="16"/>
                <w:szCs w:val="16"/>
              </w:rPr>
            </w:pPr>
          </w:p>
        </w:tc>
        <w:tc>
          <w:tcPr>
            <w:tcW w:w="294" w:type="dxa"/>
            <w:vAlign w:val="center"/>
          </w:tcPr>
          <w:p w14:paraId="0CDFF059" w14:textId="77777777" w:rsidR="00CD6C0C" w:rsidRPr="000E2472" w:rsidRDefault="00CD6C0C" w:rsidP="00896B1E">
            <w:pPr>
              <w:pStyle w:val="BodyText"/>
              <w:rPr>
                <w:sz w:val="16"/>
                <w:szCs w:val="16"/>
              </w:rPr>
            </w:pPr>
          </w:p>
        </w:tc>
        <w:tc>
          <w:tcPr>
            <w:tcW w:w="294" w:type="dxa"/>
            <w:vAlign w:val="center"/>
          </w:tcPr>
          <w:p w14:paraId="06143B4F" w14:textId="77777777" w:rsidR="00CD6C0C" w:rsidRPr="000E2472" w:rsidRDefault="00CD6C0C" w:rsidP="00896B1E">
            <w:pPr>
              <w:pStyle w:val="BodyText"/>
              <w:rPr>
                <w:sz w:val="16"/>
                <w:szCs w:val="16"/>
              </w:rPr>
            </w:pPr>
          </w:p>
        </w:tc>
        <w:tc>
          <w:tcPr>
            <w:tcW w:w="294" w:type="dxa"/>
            <w:vAlign w:val="center"/>
          </w:tcPr>
          <w:p w14:paraId="51340949" w14:textId="77777777" w:rsidR="00CD6C0C" w:rsidRPr="000E2472" w:rsidRDefault="00CD6C0C" w:rsidP="00896B1E">
            <w:pPr>
              <w:pStyle w:val="BodyText"/>
              <w:rPr>
                <w:sz w:val="16"/>
                <w:szCs w:val="16"/>
              </w:rPr>
            </w:pPr>
          </w:p>
        </w:tc>
        <w:tc>
          <w:tcPr>
            <w:tcW w:w="294" w:type="dxa"/>
            <w:vAlign w:val="center"/>
          </w:tcPr>
          <w:p w14:paraId="54550937" w14:textId="77777777" w:rsidR="00CD6C0C" w:rsidRPr="000E2472" w:rsidRDefault="00CD6C0C" w:rsidP="00896B1E">
            <w:pPr>
              <w:pStyle w:val="BodyText"/>
              <w:rPr>
                <w:sz w:val="16"/>
                <w:szCs w:val="16"/>
              </w:rPr>
            </w:pPr>
          </w:p>
        </w:tc>
        <w:tc>
          <w:tcPr>
            <w:tcW w:w="294" w:type="dxa"/>
            <w:vAlign w:val="center"/>
          </w:tcPr>
          <w:p w14:paraId="5D4F58B2" w14:textId="77777777" w:rsidR="00CD6C0C" w:rsidRPr="000E2472" w:rsidRDefault="00CD6C0C" w:rsidP="00896B1E">
            <w:pPr>
              <w:pStyle w:val="BodyText"/>
              <w:rPr>
                <w:sz w:val="16"/>
                <w:szCs w:val="16"/>
              </w:rPr>
            </w:pPr>
          </w:p>
        </w:tc>
        <w:tc>
          <w:tcPr>
            <w:tcW w:w="294" w:type="dxa"/>
            <w:vAlign w:val="center"/>
          </w:tcPr>
          <w:p w14:paraId="480A9D13" w14:textId="77777777" w:rsidR="00CD6C0C" w:rsidRPr="000E2472" w:rsidRDefault="00CD6C0C" w:rsidP="00896B1E">
            <w:pPr>
              <w:pStyle w:val="BodyText"/>
              <w:rPr>
                <w:sz w:val="16"/>
                <w:szCs w:val="16"/>
              </w:rPr>
            </w:pPr>
          </w:p>
        </w:tc>
        <w:tc>
          <w:tcPr>
            <w:tcW w:w="294" w:type="dxa"/>
            <w:vAlign w:val="center"/>
          </w:tcPr>
          <w:p w14:paraId="5A38B7C5" w14:textId="77777777" w:rsidR="00CD6C0C" w:rsidRPr="000E2472" w:rsidRDefault="00CD6C0C" w:rsidP="00896B1E">
            <w:pPr>
              <w:pStyle w:val="BodyText"/>
              <w:rPr>
                <w:sz w:val="16"/>
                <w:szCs w:val="16"/>
              </w:rPr>
            </w:pPr>
          </w:p>
        </w:tc>
        <w:tc>
          <w:tcPr>
            <w:tcW w:w="294" w:type="dxa"/>
            <w:vAlign w:val="center"/>
          </w:tcPr>
          <w:p w14:paraId="4CEEE08D" w14:textId="77777777" w:rsidR="00CD6C0C" w:rsidRPr="000E2472" w:rsidRDefault="00CD6C0C" w:rsidP="00896B1E">
            <w:pPr>
              <w:pStyle w:val="BodyText"/>
              <w:rPr>
                <w:sz w:val="16"/>
                <w:szCs w:val="16"/>
              </w:rPr>
            </w:pPr>
          </w:p>
        </w:tc>
        <w:tc>
          <w:tcPr>
            <w:tcW w:w="294" w:type="dxa"/>
            <w:vAlign w:val="center"/>
          </w:tcPr>
          <w:p w14:paraId="03294EDA" w14:textId="77777777" w:rsidR="00CD6C0C" w:rsidRPr="000E2472" w:rsidRDefault="00CD6C0C" w:rsidP="00896B1E">
            <w:pPr>
              <w:pStyle w:val="BodyText"/>
              <w:rPr>
                <w:sz w:val="16"/>
                <w:szCs w:val="16"/>
              </w:rPr>
            </w:pPr>
          </w:p>
        </w:tc>
        <w:tc>
          <w:tcPr>
            <w:tcW w:w="294" w:type="dxa"/>
            <w:vAlign w:val="center"/>
          </w:tcPr>
          <w:p w14:paraId="62C2BB90" w14:textId="77777777" w:rsidR="00CD6C0C" w:rsidRPr="000E2472" w:rsidRDefault="00CD6C0C" w:rsidP="00896B1E">
            <w:pPr>
              <w:pStyle w:val="BodyText"/>
              <w:rPr>
                <w:sz w:val="16"/>
                <w:szCs w:val="16"/>
              </w:rPr>
            </w:pPr>
          </w:p>
        </w:tc>
        <w:tc>
          <w:tcPr>
            <w:tcW w:w="294" w:type="dxa"/>
            <w:vAlign w:val="center"/>
          </w:tcPr>
          <w:p w14:paraId="63A27042" w14:textId="77777777" w:rsidR="00CD6C0C" w:rsidRPr="000E2472" w:rsidRDefault="00CD6C0C" w:rsidP="00896B1E">
            <w:pPr>
              <w:pStyle w:val="BodyText"/>
              <w:rPr>
                <w:sz w:val="16"/>
                <w:szCs w:val="16"/>
              </w:rPr>
            </w:pPr>
          </w:p>
        </w:tc>
        <w:tc>
          <w:tcPr>
            <w:tcW w:w="295" w:type="dxa"/>
            <w:vAlign w:val="center"/>
          </w:tcPr>
          <w:p w14:paraId="69B988DD" w14:textId="77777777" w:rsidR="00CD6C0C" w:rsidRPr="000E2472" w:rsidRDefault="00CD6C0C" w:rsidP="00896B1E">
            <w:pPr>
              <w:pStyle w:val="BodyText"/>
              <w:rPr>
                <w:sz w:val="16"/>
                <w:szCs w:val="16"/>
              </w:rPr>
            </w:pPr>
          </w:p>
        </w:tc>
      </w:tr>
      <w:tr w:rsidR="00E57F9D" w:rsidRPr="008E7804" w14:paraId="3CBF4DF1" w14:textId="77777777" w:rsidTr="00E64515">
        <w:tc>
          <w:tcPr>
            <w:tcW w:w="3383" w:type="dxa"/>
            <w:vAlign w:val="center"/>
          </w:tcPr>
          <w:p w14:paraId="61F8476C" w14:textId="66DD29F3" w:rsidR="00082911" w:rsidRPr="00D773FC" w:rsidRDefault="008E7804" w:rsidP="00896B1E">
            <w:pPr>
              <w:pStyle w:val="Tabletextleft"/>
              <w:rPr>
                <w:sz w:val="16"/>
                <w:szCs w:val="16"/>
              </w:rPr>
            </w:pPr>
            <w:r w:rsidRPr="00D773FC">
              <w:rPr>
                <w:sz w:val="16"/>
                <w:szCs w:val="16"/>
              </w:rPr>
              <w:t>PA</w:t>
            </w:r>
            <w:r>
              <w:rPr>
                <w:sz w:val="16"/>
                <w:szCs w:val="16"/>
              </w:rPr>
              <w:t>Ps</w:t>
            </w:r>
            <w:r w:rsidRPr="00D773FC">
              <w:rPr>
                <w:sz w:val="16"/>
                <w:szCs w:val="16"/>
              </w:rPr>
              <w:t xml:space="preserve"> </w:t>
            </w:r>
            <w:r w:rsidR="00082911" w:rsidRPr="00D773FC">
              <w:rPr>
                <w:sz w:val="16"/>
                <w:szCs w:val="16"/>
              </w:rPr>
              <w:t>Sign-Up for Training Programs</w:t>
            </w:r>
          </w:p>
        </w:tc>
        <w:tc>
          <w:tcPr>
            <w:tcW w:w="293" w:type="dxa"/>
            <w:vAlign w:val="center"/>
          </w:tcPr>
          <w:p w14:paraId="0CD8D8CC" w14:textId="77777777" w:rsidR="00082911" w:rsidRPr="000E2472" w:rsidRDefault="00082911" w:rsidP="00896B1E">
            <w:pPr>
              <w:pStyle w:val="BodyText"/>
              <w:rPr>
                <w:sz w:val="16"/>
                <w:szCs w:val="16"/>
              </w:rPr>
            </w:pPr>
          </w:p>
        </w:tc>
        <w:tc>
          <w:tcPr>
            <w:tcW w:w="293" w:type="dxa"/>
            <w:vAlign w:val="center"/>
          </w:tcPr>
          <w:p w14:paraId="7601C66C" w14:textId="77777777" w:rsidR="00082911" w:rsidRPr="000E2472" w:rsidRDefault="00082911" w:rsidP="00896B1E">
            <w:pPr>
              <w:pStyle w:val="BodyText"/>
              <w:rPr>
                <w:sz w:val="16"/>
                <w:szCs w:val="16"/>
              </w:rPr>
            </w:pPr>
          </w:p>
        </w:tc>
        <w:tc>
          <w:tcPr>
            <w:tcW w:w="293" w:type="dxa"/>
            <w:vAlign w:val="center"/>
          </w:tcPr>
          <w:p w14:paraId="3D2625E7" w14:textId="77777777" w:rsidR="00082911" w:rsidRPr="000E2472" w:rsidRDefault="00082911" w:rsidP="00896B1E">
            <w:pPr>
              <w:pStyle w:val="BodyText"/>
              <w:rPr>
                <w:sz w:val="16"/>
                <w:szCs w:val="16"/>
              </w:rPr>
            </w:pPr>
          </w:p>
        </w:tc>
        <w:tc>
          <w:tcPr>
            <w:tcW w:w="293" w:type="dxa"/>
            <w:vAlign w:val="center"/>
          </w:tcPr>
          <w:p w14:paraId="7B88F4BE" w14:textId="77777777" w:rsidR="00082911" w:rsidRPr="000E2472" w:rsidRDefault="00082911" w:rsidP="00896B1E">
            <w:pPr>
              <w:pStyle w:val="BodyText"/>
              <w:rPr>
                <w:sz w:val="16"/>
                <w:szCs w:val="16"/>
              </w:rPr>
            </w:pPr>
          </w:p>
        </w:tc>
        <w:tc>
          <w:tcPr>
            <w:tcW w:w="293" w:type="dxa"/>
            <w:vAlign w:val="center"/>
          </w:tcPr>
          <w:p w14:paraId="50221775" w14:textId="77777777" w:rsidR="00082911" w:rsidRPr="000E2472" w:rsidRDefault="00082911" w:rsidP="00896B1E">
            <w:pPr>
              <w:pStyle w:val="BodyText"/>
              <w:rPr>
                <w:sz w:val="16"/>
                <w:szCs w:val="16"/>
              </w:rPr>
            </w:pPr>
          </w:p>
        </w:tc>
        <w:tc>
          <w:tcPr>
            <w:tcW w:w="293" w:type="dxa"/>
            <w:vAlign w:val="center"/>
          </w:tcPr>
          <w:p w14:paraId="46EAB5DA" w14:textId="77777777" w:rsidR="00082911" w:rsidRPr="000E2472" w:rsidRDefault="00082911" w:rsidP="00896B1E">
            <w:pPr>
              <w:pStyle w:val="BodyText"/>
              <w:rPr>
                <w:sz w:val="16"/>
                <w:szCs w:val="16"/>
              </w:rPr>
            </w:pPr>
          </w:p>
        </w:tc>
        <w:tc>
          <w:tcPr>
            <w:tcW w:w="293" w:type="dxa"/>
            <w:vAlign w:val="center"/>
          </w:tcPr>
          <w:p w14:paraId="354F3793" w14:textId="77777777" w:rsidR="00082911" w:rsidRPr="000E2472" w:rsidRDefault="00082911" w:rsidP="00896B1E">
            <w:pPr>
              <w:pStyle w:val="BodyText"/>
              <w:rPr>
                <w:sz w:val="16"/>
                <w:szCs w:val="16"/>
              </w:rPr>
            </w:pPr>
          </w:p>
        </w:tc>
        <w:tc>
          <w:tcPr>
            <w:tcW w:w="293" w:type="dxa"/>
            <w:vAlign w:val="center"/>
          </w:tcPr>
          <w:p w14:paraId="3B13D1E7" w14:textId="77777777" w:rsidR="00082911" w:rsidRPr="000E2472" w:rsidRDefault="00082911" w:rsidP="00896B1E">
            <w:pPr>
              <w:pStyle w:val="BodyText"/>
              <w:rPr>
                <w:sz w:val="16"/>
                <w:szCs w:val="16"/>
              </w:rPr>
            </w:pPr>
          </w:p>
        </w:tc>
        <w:tc>
          <w:tcPr>
            <w:tcW w:w="293" w:type="dxa"/>
            <w:vAlign w:val="center"/>
          </w:tcPr>
          <w:p w14:paraId="02685A0C" w14:textId="77777777" w:rsidR="00082911" w:rsidRPr="000E2472" w:rsidRDefault="00082911" w:rsidP="00896B1E">
            <w:pPr>
              <w:pStyle w:val="BodyText"/>
              <w:rPr>
                <w:sz w:val="16"/>
                <w:szCs w:val="16"/>
              </w:rPr>
            </w:pPr>
          </w:p>
        </w:tc>
        <w:tc>
          <w:tcPr>
            <w:tcW w:w="293" w:type="dxa"/>
            <w:vAlign w:val="center"/>
          </w:tcPr>
          <w:p w14:paraId="78532AA4" w14:textId="77777777" w:rsidR="00082911" w:rsidRPr="000E2472" w:rsidRDefault="00082911" w:rsidP="00896B1E">
            <w:pPr>
              <w:pStyle w:val="BodyText"/>
              <w:rPr>
                <w:sz w:val="16"/>
                <w:szCs w:val="16"/>
              </w:rPr>
            </w:pPr>
          </w:p>
        </w:tc>
        <w:tc>
          <w:tcPr>
            <w:tcW w:w="294" w:type="dxa"/>
            <w:vAlign w:val="center"/>
          </w:tcPr>
          <w:p w14:paraId="2997BCD5" w14:textId="77777777" w:rsidR="00082911" w:rsidRPr="000E2472" w:rsidRDefault="00082911" w:rsidP="00896B1E">
            <w:pPr>
              <w:pStyle w:val="BodyText"/>
              <w:rPr>
                <w:sz w:val="16"/>
                <w:szCs w:val="16"/>
              </w:rPr>
            </w:pPr>
          </w:p>
        </w:tc>
        <w:tc>
          <w:tcPr>
            <w:tcW w:w="295" w:type="dxa"/>
            <w:vAlign w:val="center"/>
          </w:tcPr>
          <w:p w14:paraId="3D340D79" w14:textId="77777777" w:rsidR="00082911" w:rsidRPr="000E2472" w:rsidRDefault="00082911" w:rsidP="00896B1E">
            <w:pPr>
              <w:pStyle w:val="BodyText"/>
              <w:rPr>
                <w:sz w:val="16"/>
                <w:szCs w:val="16"/>
              </w:rPr>
            </w:pPr>
          </w:p>
        </w:tc>
        <w:tc>
          <w:tcPr>
            <w:tcW w:w="294" w:type="dxa"/>
            <w:vAlign w:val="center"/>
          </w:tcPr>
          <w:p w14:paraId="10F5A97C" w14:textId="77777777" w:rsidR="00082911" w:rsidRPr="000E2472" w:rsidRDefault="00082911" w:rsidP="00896B1E">
            <w:pPr>
              <w:pStyle w:val="BodyText"/>
              <w:rPr>
                <w:sz w:val="16"/>
                <w:szCs w:val="16"/>
              </w:rPr>
            </w:pPr>
          </w:p>
        </w:tc>
        <w:tc>
          <w:tcPr>
            <w:tcW w:w="294" w:type="dxa"/>
            <w:vAlign w:val="center"/>
          </w:tcPr>
          <w:p w14:paraId="3B73BB4F" w14:textId="77777777" w:rsidR="00082911" w:rsidRPr="000E2472" w:rsidRDefault="00082911" w:rsidP="00896B1E">
            <w:pPr>
              <w:pStyle w:val="BodyText"/>
              <w:rPr>
                <w:sz w:val="16"/>
                <w:szCs w:val="16"/>
              </w:rPr>
            </w:pPr>
          </w:p>
        </w:tc>
        <w:tc>
          <w:tcPr>
            <w:tcW w:w="294" w:type="dxa"/>
            <w:vAlign w:val="center"/>
          </w:tcPr>
          <w:p w14:paraId="61E5A78E" w14:textId="77777777" w:rsidR="00082911" w:rsidRPr="000E2472" w:rsidRDefault="00082911" w:rsidP="00896B1E">
            <w:pPr>
              <w:pStyle w:val="BodyText"/>
              <w:rPr>
                <w:sz w:val="16"/>
                <w:szCs w:val="16"/>
              </w:rPr>
            </w:pPr>
          </w:p>
        </w:tc>
        <w:tc>
          <w:tcPr>
            <w:tcW w:w="294" w:type="dxa"/>
            <w:vAlign w:val="center"/>
          </w:tcPr>
          <w:p w14:paraId="4259D4F8" w14:textId="77777777" w:rsidR="00082911" w:rsidRPr="000E2472" w:rsidRDefault="00082911" w:rsidP="00896B1E">
            <w:pPr>
              <w:pStyle w:val="BodyText"/>
              <w:rPr>
                <w:sz w:val="16"/>
                <w:szCs w:val="16"/>
              </w:rPr>
            </w:pPr>
          </w:p>
        </w:tc>
        <w:tc>
          <w:tcPr>
            <w:tcW w:w="294" w:type="dxa"/>
            <w:vAlign w:val="center"/>
          </w:tcPr>
          <w:p w14:paraId="0B4BF488" w14:textId="77777777" w:rsidR="00082911" w:rsidRPr="000E2472" w:rsidRDefault="00082911" w:rsidP="00896B1E">
            <w:pPr>
              <w:pStyle w:val="BodyText"/>
              <w:rPr>
                <w:sz w:val="16"/>
                <w:szCs w:val="16"/>
              </w:rPr>
            </w:pPr>
          </w:p>
        </w:tc>
        <w:tc>
          <w:tcPr>
            <w:tcW w:w="294" w:type="dxa"/>
            <w:vAlign w:val="center"/>
          </w:tcPr>
          <w:p w14:paraId="7BF0AEFD" w14:textId="77777777" w:rsidR="00082911" w:rsidRPr="000E2472" w:rsidRDefault="00082911" w:rsidP="00896B1E">
            <w:pPr>
              <w:pStyle w:val="BodyText"/>
              <w:rPr>
                <w:sz w:val="16"/>
                <w:szCs w:val="16"/>
              </w:rPr>
            </w:pPr>
          </w:p>
        </w:tc>
        <w:tc>
          <w:tcPr>
            <w:tcW w:w="294" w:type="dxa"/>
            <w:vAlign w:val="center"/>
          </w:tcPr>
          <w:p w14:paraId="5B7618D8"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5CA3F6E6"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1943CCFE"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591BF447"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07736FD" w14:textId="77777777" w:rsidR="00082911" w:rsidRPr="000E2472" w:rsidRDefault="00082911" w:rsidP="00896B1E">
            <w:pPr>
              <w:pStyle w:val="BodyText"/>
              <w:rPr>
                <w:sz w:val="16"/>
                <w:szCs w:val="16"/>
              </w:rPr>
            </w:pPr>
          </w:p>
        </w:tc>
        <w:tc>
          <w:tcPr>
            <w:tcW w:w="295" w:type="dxa"/>
            <w:vAlign w:val="center"/>
          </w:tcPr>
          <w:p w14:paraId="188550AB" w14:textId="77777777" w:rsidR="00082911" w:rsidRPr="000E2472" w:rsidRDefault="00082911" w:rsidP="00896B1E">
            <w:pPr>
              <w:pStyle w:val="BodyText"/>
              <w:rPr>
                <w:sz w:val="16"/>
                <w:szCs w:val="16"/>
              </w:rPr>
            </w:pPr>
          </w:p>
        </w:tc>
        <w:tc>
          <w:tcPr>
            <w:tcW w:w="294" w:type="dxa"/>
            <w:vAlign w:val="center"/>
          </w:tcPr>
          <w:p w14:paraId="4D7471E8" w14:textId="77777777" w:rsidR="00082911" w:rsidRPr="000E2472" w:rsidRDefault="00082911" w:rsidP="00896B1E">
            <w:pPr>
              <w:pStyle w:val="BodyText"/>
              <w:rPr>
                <w:sz w:val="16"/>
                <w:szCs w:val="16"/>
              </w:rPr>
            </w:pPr>
          </w:p>
        </w:tc>
        <w:tc>
          <w:tcPr>
            <w:tcW w:w="294" w:type="dxa"/>
            <w:vAlign w:val="center"/>
          </w:tcPr>
          <w:p w14:paraId="0742BD8E" w14:textId="77777777" w:rsidR="00082911" w:rsidRPr="000E2472" w:rsidRDefault="00082911" w:rsidP="00896B1E">
            <w:pPr>
              <w:pStyle w:val="BodyText"/>
              <w:rPr>
                <w:sz w:val="16"/>
                <w:szCs w:val="16"/>
              </w:rPr>
            </w:pPr>
          </w:p>
        </w:tc>
        <w:tc>
          <w:tcPr>
            <w:tcW w:w="294" w:type="dxa"/>
            <w:vAlign w:val="center"/>
          </w:tcPr>
          <w:p w14:paraId="266EB61F" w14:textId="77777777" w:rsidR="00082911" w:rsidRPr="000E2472" w:rsidRDefault="00082911" w:rsidP="00896B1E">
            <w:pPr>
              <w:pStyle w:val="BodyText"/>
              <w:rPr>
                <w:sz w:val="16"/>
                <w:szCs w:val="16"/>
              </w:rPr>
            </w:pPr>
          </w:p>
        </w:tc>
        <w:tc>
          <w:tcPr>
            <w:tcW w:w="294" w:type="dxa"/>
            <w:vAlign w:val="center"/>
          </w:tcPr>
          <w:p w14:paraId="004D8C52" w14:textId="77777777" w:rsidR="00082911" w:rsidRPr="000E2472" w:rsidRDefault="00082911" w:rsidP="00896B1E">
            <w:pPr>
              <w:pStyle w:val="BodyText"/>
              <w:rPr>
                <w:sz w:val="16"/>
                <w:szCs w:val="16"/>
              </w:rPr>
            </w:pPr>
          </w:p>
        </w:tc>
        <w:tc>
          <w:tcPr>
            <w:tcW w:w="294" w:type="dxa"/>
            <w:vAlign w:val="center"/>
          </w:tcPr>
          <w:p w14:paraId="3A0CDD16" w14:textId="77777777" w:rsidR="00082911" w:rsidRPr="000E2472" w:rsidRDefault="00082911" w:rsidP="00896B1E">
            <w:pPr>
              <w:pStyle w:val="BodyText"/>
              <w:rPr>
                <w:sz w:val="16"/>
                <w:szCs w:val="16"/>
              </w:rPr>
            </w:pPr>
          </w:p>
        </w:tc>
        <w:tc>
          <w:tcPr>
            <w:tcW w:w="294" w:type="dxa"/>
            <w:vAlign w:val="center"/>
          </w:tcPr>
          <w:p w14:paraId="1A8A70C9" w14:textId="77777777" w:rsidR="00082911" w:rsidRPr="000E2472" w:rsidRDefault="00082911" w:rsidP="00896B1E">
            <w:pPr>
              <w:pStyle w:val="BodyText"/>
              <w:rPr>
                <w:sz w:val="16"/>
                <w:szCs w:val="16"/>
              </w:rPr>
            </w:pPr>
          </w:p>
        </w:tc>
        <w:tc>
          <w:tcPr>
            <w:tcW w:w="294" w:type="dxa"/>
            <w:vAlign w:val="center"/>
          </w:tcPr>
          <w:p w14:paraId="4C157E13" w14:textId="77777777" w:rsidR="00082911" w:rsidRPr="000E2472" w:rsidRDefault="00082911" w:rsidP="00896B1E">
            <w:pPr>
              <w:pStyle w:val="BodyText"/>
              <w:rPr>
                <w:sz w:val="16"/>
                <w:szCs w:val="16"/>
              </w:rPr>
            </w:pPr>
          </w:p>
        </w:tc>
        <w:tc>
          <w:tcPr>
            <w:tcW w:w="294" w:type="dxa"/>
            <w:vAlign w:val="center"/>
          </w:tcPr>
          <w:p w14:paraId="6F927B70" w14:textId="77777777" w:rsidR="00082911" w:rsidRPr="000E2472" w:rsidRDefault="00082911" w:rsidP="00896B1E">
            <w:pPr>
              <w:pStyle w:val="BodyText"/>
              <w:rPr>
                <w:sz w:val="16"/>
                <w:szCs w:val="16"/>
              </w:rPr>
            </w:pPr>
          </w:p>
        </w:tc>
        <w:tc>
          <w:tcPr>
            <w:tcW w:w="294" w:type="dxa"/>
            <w:vAlign w:val="center"/>
          </w:tcPr>
          <w:p w14:paraId="61965E0A" w14:textId="77777777" w:rsidR="00082911" w:rsidRPr="000E2472" w:rsidRDefault="00082911" w:rsidP="00896B1E">
            <w:pPr>
              <w:pStyle w:val="BodyText"/>
              <w:rPr>
                <w:sz w:val="16"/>
                <w:szCs w:val="16"/>
              </w:rPr>
            </w:pPr>
          </w:p>
        </w:tc>
        <w:tc>
          <w:tcPr>
            <w:tcW w:w="294" w:type="dxa"/>
            <w:vAlign w:val="center"/>
          </w:tcPr>
          <w:p w14:paraId="60A28444" w14:textId="77777777" w:rsidR="00082911" w:rsidRPr="000E2472" w:rsidRDefault="00082911" w:rsidP="00896B1E">
            <w:pPr>
              <w:pStyle w:val="BodyText"/>
              <w:rPr>
                <w:sz w:val="16"/>
                <w:szCs w:val="16"/>
              </w:rPr>
            </w:pPr>
          </w:p>
        </w:tc>
        <w:tc>
          <w:tcPr>
            <w:tcW w:w="294" w:type="dxa"/>
            <w:vAlign w:val="center"/>
          </w:tcPr>
          <w:p w14:paraId="55B90E5A" w14:textId="77777777" w:rsidR="00082911" w:rsidRPr="000E2472" w:rsidRDefault="00082911" w:rsidP="00896B1E">
            <w:pPr>
              <w:pStyle w:val="BodyText"/>
              <w:rPr>
                <w:sz w:val="16"/>
                <w:szCs w:val="16"/>
              </w:rPr>
            </w:pPr>
          </w:p>
        </w:tc>
        <w:tc>
          <w:tcPr>
            <w:tcW w:w="295" w:type="dxa"/>
            <w:vAlign w:val="center"/>
          </w:tcPr>
          <w:p w14:paraId="376870E2" w14:textId="77777777" w:rsidR="00082911" w:rsidRPr="000E2472" w:rsidRDefault="00082911" w:rsidP="00896B1E">
            <w:pPr>
              <w:pStyle w:val="BodyText"/>
              <w:rPr>
                <w:sz w:val="16"/>
                <w:szCs w:val="16"/>
              </w:rPr>
            </w:pPr>
          </w:p>
        </w:tc>
      </w:tr>
      <w:tr w:rsidR="00E57F9D" w:rsidRPr="008E7804" w14:paraId="71B3C9EB" w14:textId="77777777" w:rsidTr="00E64515">
        <w:tc>
          <w:tcPr>
            <w:tcW w:w="3383" w:type="dxa"/>
            <w:vAlign w:val="center"/>
          </w:tcPr>
          <w:p w14:paraId="121DE71A" w14:textId="77777777" w:rsidR="00082911" w:rsidRPr="00D773FC" w:rsidRDefault="00082911" w:rsidP="00896B1E">
            <w:pPr>
              <w:pStyle w:val="Tabletextleft"/>
              <w:rPr>
                <w:sz w:val="16"/>
                <w:szCs w:val="16"/>
              </w:rPr>
            </w:pPr>
            <w:r w:rsidRPr="00D773FC">
              <w:rPr>
                <w:sz w:val="16"/>
                <w:szCs w:val="16"/>
              </w:rPr>
              <w:t>Training Implementation</w:t>
            </w:r>
          </w:p>
        </w:tc>
        <w:tc>
          <w:tcPr>
            <w:tcW w:w="293" w:type="dxa"/>
            <w:vAlign w:val="center"/>
          </w:tcPr>
          <w:p w14:paraId="20378E0A" w14:textId="77777777" w:rsidR="00082911" w:rsidRPr="000E2472" w:rsidRDefault="00082911" w:rsidP="00896B1E">
            <w:pPr>
              <w:pStyle w:val="BodyText"/>
              <w:rPr>
                <w:sz w:val="16"/>
                <w:szCs w:val="16"/>
              </w:rPr>
            </w:pPr>
          </w:p>
        </w:tc>
        <w:tc>
          <w:tcPr>
            <w:tcW w:w="293" w:type="dxa"/>
            <w:vAlign w:val="center"/>
          </w:tcPr>
          <w:p w14:paraId="0E50D4F3" w14:textId="77777777" w:rsidR="00082911" w:rsidRPr="000E2472" w:rsidRDefault="00082911" w:rsidP="00896B1E">
            <w:pPr>
              <w:pStyle w:val="BodyText"/>
              <w:rPr>
                <w:sz w:val="16"/>
                <w:szCs w:val="16"/>
              </w:rPr>
            </w:pPr>
          </w:p>
        </w:tc>
        <w:tc>
          <w:tcPr>
            <w:tcW w:w="293" w:type="dxa"/>
            <w:vAlign w:val="center"/>
          </w:tcPr>
          <w:p w14:paraId="4E063469" w14:textId="77777777" w:rsidR="00082911" w:rsidRPr="000E2472" w:rsidRDefault="00082911" w:rsidP="00896B1E">
            <w:pPr>
              <w:pStyle w:val="BodyText"/>
              <w:rPr>
                <w:sz w:val="16"/>
                <w:szCs w:val="16"/>
              </w:rPr>
            </w:pPr>
          </w:p>
        </w:tc>
        <w:tc>
          <w:tcPr>
            <w:tcW w:w="293" w:type="dxa"/>
            <w:vAlign w:val="center"/>
          </w:tcPr>
          <w:p w14:paraId="5F157A95" w14:textId="77777777" w:rsidR="00082911" w:rsidRPr="000E2472" w:rsidRDefault="00082911" w:rsidP="00896B1E">
            <w:pPr>
              <w:pStyle w:val="BodyText"/>
              <w:rPr>
                <w:sz w:val="16"/>
                <w:szCs w:val="16"/>
              </w:rPr>
            </w:pPr>
          </w:p>
        </w:tc>
        <w:tc>
          <w:tcPr>
            <w:tcW w:w="293" w:type="dxa"/>
            <w:vAlign w:val="center"/>
          </w:tcPr>
          <w:p w14:paraId="560C892F" w14:textId="77777777" w:rsidR="00082911" w:rsidRPr="000E2472" w:rsidRDefault="00082911" w:rsidP="00896B1E">
            <w:pPr>
              <w:pStyle w:val="BodyText"/>
              <w:rPr>
                <w:sz w:val="16"/>
                <w:szCs w:val="16"/>
              </w:rPr>
            </w:pPr>
          </w:p>
        </w:tc>
        <w:tc>
          <w:tcPr>
            <w:tcW w:w="293" w:type="dxa"/>
            <w:vAlign w:val="center"/>
          </w:tcPr>
          <w:p w14:paraId="39F7AEDC" w14:textId="77777777" w:rsidR="00082911" w:rsidRPr="000E2472" w:rsidRDefault="00082911" w:rsidP="00896B1E">
            <w:pPr>
              <w:pStyle w:val="BodyText"/>
              <w:rPr>
                <w:sz w:val="16"/>
                <w:szCs w:val="16"/>
              </w:rPr>
            </w:pPr>
          </w:p>
        </w:tc>
        <w:tc>
          <w:tcPr>
            <w:tcW w:w="293" w:type="dxa"/>
            <w:vAlign w:val="center"/>
          </w:tcPr>
          <w:p w14:paraId="6DFBFF24" w14:textId="77777777" w:rsidR="00082911" w:rsidRPr="000E2472" w:rsidRDefault="00082911" w:rsidP="00896B1E">
            <w:pPr>
              <w:pStyle w:val="BodyText"/>
              <w:rPr>
                <w:sz w:val="16"/>
                <w:szCs w:val="16"/>
              </w:rPr>
            </w:pPr>
          </w:p>
        </w:tc>
        <w:tc>
          <w:tcPr>
            <w:tcW w:w="293" w:type="dxa"/>
            <w:vAlign w:val="center"/>
          </w:tcPr>
          <w:p w14:paraId="77780462" w14:textId="77777777" w:rsidR="00082911" w:rsidRPr="000E2472" w:rsidRDefault="00082911" w:rsidP="00896B1E">
            <w:pPr>
              <w:pStyle w:val="BodyText"/>
              <w:rPr>
                <w:sz w:val="16"/>
                <w:szCs w:val="16"/>
              </w:rPr>
            </w:pPr>
          </w:p>
        </w:tc>
        <w:tc>
          <w:tcPr>
            <w:tcW w:w="293" w:type="dxa"/>
            <w:vAlign w:val="center"/>
          </w:tcPr>
          <w:p w14:paraId="524D0AA1" w14:textId="77777777" w:rsidR="00082911" w:rsidRPr="000E2472" w:rsidRDefault="00082911" w:rsidP="00896B1E">
            <w:pPr>
              <w:pStyle w:val="BodyText"/>
              <w:rPr>
                <w:sz w:val="16"/>
                <w:szCs w:val="16"/>
              </w:rPr>
            </w:pPr>
          </w:p>
        </w:tc>
        <w:tc>
          <w:tcPr>
            <w:tcW w:w="293" w:type="dxa"/>
            <w:vAlign w:val="center"/>
          </w:tcPr>
          <w:p w14:paraId="709D9309" w14:textId="77777777" w:rsidR="00082911" w:rsidRPr="000E2472" w:rsidRDefault="00082911" w:rsidP="00896B1E">
            <w:pPr>
              <w:pStyle w:val="BodyText"/>
              <w:rPr>
                <w:sz w:val="16"/>
                <w:szCs w:val="16"/>
              </w:rPr>
            </w:pPr>
          </w:p>
        </w:tc>
        <w:tc>
          <w:tcPr>
            <w:tcW w:w="294" w:type="dxa"/>
            <w:vAlign w:val="center"/>
          </w:tcPr>
          <w:p w14:paraId="681EA439" w14:textId="77777777" w:rsidR="00082911" w:rsidRPr="000E2472" w:rsidRDefault="00082911" w:rsidP="00896B1E">
            <w:pPr>
              <w:pStyle w:val="BodyText"/>
              <w:rPr>
                <w:sz w:val="16"/>
                <w:szCs w:val="16"/>
              </w:rPr>
            </w:pPr>
          </w:p>
        </w:tc>
        <w:tc>
          <w:tcPr>
            <w:tcW w:w="295" w:type="dxa"/>
            <w:vAlign w:val="center"/>
          </w:tcPr>
          <w:p w14:paraId="7A8F0488" w14:textId="77777777" w:rsidR="00082911" w:rsidRPr="000E2472" w:rsidRDefault="00082911" w:rsidP="00896B1E">
            <w:pPr>
              <w:pStyle w:val="BodyText"/>
              <w:rPr>
                <w:sz w:val="16"/>
                <w:szCs w:val="16"/>
              </w:rPr>
            </w:pPr>
          </w:p>
        </w:tc>
        <w:tc>
          <w:tcPr>
            <w:tcW w:w="294" w:type="dxa"/>
            <w:vAlign w:val="center"/>
          </w:tcPr>
          <w:p w14:paraId="5BADCFD6" w14:textId="77777777" w:rsidR="00082911" w:rsidRPr="000E2472" w:rsidRDefault="00082911" w:rsidP="00896B1E">
            <w:pPr>
              <w:pStyle w:val="BodyText"/>
              <w:rPr>
                <w:sz w:val="16"/>
                <w:szCs w:val="16"/>
              </w:rPr>
            </w:pPr>
          </w:p>
        </w:tc>
        <w:tc>
          <w:tcPr>
            <w:tcW w:w="294" w:type="dxa"/>
            <w:vAlign w:val="center"/>
          </w:tcPr>
          <w:p w14:paraId="360B3D74" w14:textId="77777777" w:rsidR="00082911" w:rsidRPr="000E2472" w:rsidRDefault="00082911" w:rsidP="00896B1E">
            <w:pPr>
              <w:pStyle w:val="BodyText"/>
              <w:rPr>
                <w:sz w:val="16"/>
                <w:szCs w:val="16"/>
              </w:rPr>
            </w:pPr>
          </w:p>
        </w:tc>
        <w:tc>
          <w:tcPr>
            <w:tcW w:w="294" w:type="dxa"/>
            <w:vAlign w:val="center"/>
          </w:tcPr>
          <w:p w14:paraId="68415684" w14:textId="77777777" w:rsidR="00082911" w:rsidRPr="000E2472" w:rsidRDefault="00082911" w:rsidP="00896B1E">
            <w:pPr>
              <w:pStyle w:val="BodyText"/>
              <w:rPr>
                <w:sz w:val="16"/>
                <w:szCs w:val="16"/>
              </w:rPr>
            </w:pPr>
          </w:p>
        </w:tc>
        <w:tc>
          <w:tcPr>
            <w:tcW w:w="294" w:type="dxa"/>
            <w:vAlign w:val="center"/>
          </w:tcPr>
          <w:p w14:paraId="2DA0FBD1" w14:textId="77777777" w:rsidR="00082911" w:rsidRPr="000E2472" w:rsidRDefault="00082911" w:rsidP="00896B1E">
            <w:pPr>
              <w:pStyle w:val="BodyText"/>
              <w:rPr>
                <w:sz w:val="16"/>
                <w:szCs w:val="16"/>
              </w:rPr>
            </w:pPr>
          </w:p>
        </w:tc>
        <w:tc>
          <w:tcPr>
            <w:tcW w:w="294" w:type="dxa"/>
            <w:vAlign w:val="center"/>
          </w:tcPr>
          <w:p w14:paraId="13E9500E" w14:textId="77777777" w:rsidR="00082911" w:rsidRPr="000E2472" w:rsidRDefault="00082911" w:rsidP="00896B1E">
            <w:pPr>
              <w:pStyle w:val="BodyText"/>
              <w:rPr>
                <w:sz w:val="16"/>
                <w:szCs w:val="16"/>
              </w:rPr>
            </w:pPr>
          </w:p>
        </w:tc>
        <w:tc>
          <w:tcPr>
            <w:tcW w:w="294" w:type="dxa"/>
            <w:vAlign w:val="center"/>
          </w:tcPr>
          <w:p w14:paraId="78B0D55E" w14:textId="77777777" w:rsidR="00082911" w:rsidRPr="000E2472" w:rsidRDefault="00082911" w:rsidP="00896B1E">
            <w:pPr>
              <w:pStyle w:val="BodyText"/>
              <w:rPr>
                <w:sz w:val="16"/>
                <w:szCs w:val="16"/>
              </w:rPr>
            </w:pPr>
          </w:p>
        </w:tc>
        <w:tc>
          <w:tcPr>
            <w:tcW w:w="294" w:type="dxa"/>
            <w:vAlign w:val="center"/>
          </w:tcPr>
          <w:p w14:paraId="32F65E67" w14:textId="77777777" w:rsidR="00082911" w:rsidRPr="000E2472" w:rsidRDefault="00082911" w:rsidP="00896B1E">
            <w:pPr>
              <w:pStyle w:val="BodyText"/>
              <w:rPr>
                <w:sz w:val="16"/>
                <w:szCs w:val="16"/>
              </w:rPr>
            </w:pPr>
          </w:p>
        </w:tc>
        <w:tc>
          <w:tcPr>
            <w:tcW w:w="294" w:type="dxa"/>
            <w:vAlign w:val="center"/>
          </w:tcPr>
          <w:p w14:paraId="30905495" w14:textId="77777777" w:rsidR="00082911" w:rsidRPr="000E2472" w:rsidRDefault="00082911" w:rsidP="00896B1E">
            <w:pPr>
              <w:pStyle w:val="BodyText"/>
              <w:rPr>
                <w:sz w:val="16"/>
                <w:szCs w:val="16"/>
              </w:rPr>
            </w:pPr>
          </w:p>
        </w:tc>
        <w:tc>
          <w:tcPr>
            <w:tcW w:w="294" w:type="dxa"/>
            <w:vAlign w:val="center"/>
          </w:tcPr>
          <w:p w14:paraId="2C09B6B1"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0BB2609F"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55316FB4" w14:textId="77777777" w:rsidR="00082911" w:rsidRPr="000E2472" w:rsidRDefault="00082911" w:rsidP="00896B1E">
            <w:pPr>
              <w:pStyle w:val="BodyText"/>
              <w:rPr>
                <w:sz w:val="16"/>
                <w:szCs w:val="16"/>
              </w:rPr>
            </w:pPr>
          </w:p>
        </w:tc>
        <w:tc>
          <w:tcPr>
            <w:tcW w:w="295" w:type="dxa"/>
            <w:shd w:val="clear" w:color="auto" w:fill="446D5D" w:themeFill="accent3"/>
            <w:vAlign w:val="center"/>
          </w:tcPr>
          <w:p w14:paraId="64973237"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176E626B"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00C24EB5"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39523332" w14:textId="77777777" w:rsidR="00082911" w:rsidRPr="000E2472" w:rsidRDefault="00082911" w:rsidP="00896B1E">
            <w:pPr>
              <w:pStyle w:val="BodyText"/>
              <w:rPr>
                <w:sz w:val="16"/>
                <w:szCs w:val="16"/>
              </w:rPr>
            </w:pPr>
          </w:p>
        </w:tc>
        <w:tc>
          <w:tcPr>
            <w:tcW w:w="294" w:type="dxa"/>
            <w:vAlign w:val="center"/>
          </w:tcPr>
          <w:p w14:paraId="2182DCE9" w14:textId="77777777" w:rsidR="00082911" w:rsidRPr="000E2472" w:rsidRDefault="00082911" w:rsidP="00896B1E">
            <w:pPr>
              <w:pStyle w:val="BodyText"/>
              <w:rPr>
                <w:sz w:val="16"/>
                <w:szCs w:val="16"/>
              </w:rPr>
            </w:pPr>
          </w:p>
        </w:tc>
        <w:tc>
          <w:tcPr>
            <w:tcW w:w="294" w:type="dxa"/>
            <w:vAlign w:val="center"/>
          </w:tcPr>
          <w:p w14:paraId="34618A1F" w14:textId="77777777" w:rsidR="00082911" w:rsidRPr="000E2472" w:rsidRDefault="00082911" w:rsidP="00896B1E">
            <w:pPr>
              <w:pStyle w:val="BodyText"/>
              <w:rPr>
                <w:sz w:val="16"/>
                <w:szCs w:val="16"/>
              </w:rPr>
            </w:pPr>
          </w:p>
        </w:tc>
        <w:tc>
          <w:tcPr>
            <w:tcW w:w="294" w:type="dxa"/>
            <w:vAlign w:val="center"/>
          </w:tcPr>
          <w:p w14:paraId="1CFC98F0" w14:textId="77777777" w:rsidR="00082911" w:rsidRPr="000E2472" w:rsidRDefault="00082911" w:rsidP="00896B1E">
            <w:pPr>
              <w:pStyle w:val="BodyText"/>
              <w:rPr>
                <w:sz w:val="16"/>
                <w:szCs w:val="16"/>
              </w:rPr>
            </w:pPr>
          </w:p>
        </w:tc>
        <w:tc>
          <w:tcPr>
            <w:tcW w:w="294" w:type="dxa"/>
            <w:vAlign w:val="center"/>
          </w:tcPr>
          <w:p w14:paraId="2183E237" w14:textId="77777777" w:rsidR="00082911" w:rsidRPr="000E2472" w:rsidRDefault="00082911" w:rsidP="00896B1E">
            <w:pPr>
              <w:pStyle w:val="BodyText"/>
              <w:rPr>
                <w:sz w:val="16"/>
                <w:szCs w:val="16"/>
              </w:rPr>
            </w:pPr>
          </w:p>
        </w:tc>
        <w:tc>
          <w:tcPr>
            <w:tcW w:w="294" w:type="dxa"/>
            <w:vAlign w:val="center"/>
          </w:tcPr>
          <w:p w14:paraId="5B8A2634" w14:textId="77777777" w:rsidR="00082911" w:rsidRPr="000E2472" w:rsidRDefault="00082911" w:rsidP="00896B1E">
            <w:pPr>
              <w:pStyle w:val="BodyText"/>
              <w:rPr>
                <w:sz w:val="16"/>
                <w:szCs w:val="16"/>
              </w:rPr>
            </w:pPr>
          </w:p>
        </w:tc>
        <w:tc>
          <w:tcPr>
            <w:tcW w:w="294" w:type="dxa"/>
            <w:vAlign w:val="center"/>
          </w:tcPr>
          <w:p w14:paraId="5DE88B01" w14:textId="77777777" w:rsidR="00082911" w:rsidRPr="000E2472" w:rsidRDefault="00082911" w:rsidP="00896B1E">
            <w:pPr>
              <w:pStyle w:val="BodyText"/>
              <w:rPr>
                <w:sz w:val="16"/>
                <w:szCs w:val="16"/>
              </w:rPr>
            </w:pPr>
          </w:p>
        </w:tc>
        <w:tc>
          <w:tcPr>
            <w:tcW w:w="294" w:type="dxa"/>
            <w:vAlign w:val="center"/>
          </w:tcPr>
          <w:p w14:paraId="3D2997B4" w14:textId="77777777" w:rsidR="00082911" w:rsidRPr="000E2472" w:rsidRDefault="00082911" w:rsidP="00896B1E">
            <w:pPr>
              <w:pStyle w:val="BodyText"/>
              <w:rPr>
                <w:sz w:val="16"/>
                <w:szCs w:val="16"/>
              </w:rPr>
            </w:pPr>
          </w:p>
        </w:tc>
        <w:tc>
          <w:tcPr>
            <w:tcW w:w="294" w:type="dxa"/>
            <w:vAlign w:val="center"/>
          </w:tcPr>
          <w:p w14:paraId="7FADB545" w14:textId="77777777" w:rsidR="00082911" w:rsidRPr="000E2472" w:rsidRDefault="00082911" w:rsidP="00896B1E">
            <w:pPr>
              <w:pStyle w:val="BodyText"/>
              <w:rPr>
                <w:sz w:val="16"/>
                <w:szCs w:val="16"/>
              </w:rPr>
            </w:pPr>
          </w:p>
        </w:tc>
        <w:tc>
          <w:tcPr>
            <w:tcW w:w="295" w:type="dxa"/>
            <w:vAlign w:val="center"/>
          </w:tcPr>
          <w:p w14:paraId="461012F3" w14:textId="77777777" w:rsidR="00082911" w:rsidRPr="000E2472" w:rsidRDefault="00082911" w:rsidP="00896B1E">
            <w:pPr>
              <w:pStyle w:val="BodyText"/>
              <w:rPr>
                <w:sz w:val="16"/>
                <w:szCs w:val="16"/>
              </w:rPr>
            </w:pPr>
          </w:p>
        </w:tc>
      </w:tr>
      <w:tr w:rsidR="00E57F9D" w:rsidRPr="008E7804" w14:paraId="19FE61B7" w14:textId="77777777" w:rsidTr="00E64515">
        <w:tc>
          <w:tcPr>
            <w:tcW w:w="3383" w:type="dxa"/>
            <w:vAlign w:val="center"/>
          </w:tcPr>
          <w:p w14:paraId="19562DD1" w14:textId="2BDB48E5" w:rsidR="00082911" w:rsidRPr="00D773FC" w:rsidRDefault="00082911" w:rsidP="00896B1E">
            <w:pPr>
              <w:pStyle w:val="Tabletextleft"/>
              <w:rPr>
                <w:sz w:val="16"/>
                <w:szCs w:val="16"/>
              </w:rPr>
            </w:pPr>
            <w:r w:rsidRPr="00D773FC">
              <w:rPr>
                <w:sz w:val="16"/>
                <w:szCs w:val="16"/>
              </w:rPr>
              <w:t>Provision of supporting equipment</w:t>
            </w:r>
            <w:r w:rsidR="00CD6C0C" w:rsidRPr="00D773FC">
              <w:rPr>
                <w:sz w:val="16"/>
                <w:szCs w:val="16"/>
              </w:rPr>
              <w:t xml:space="preserve"> (as needed)</w:t>
            </w:r>
          </w:p>
        </w:tc>
        <w:tc>
          <w:tcPr>
            <w:tcW w:w="293" w:type="dxa"/>
            <w:vAlign w:val="center"/>
          </w:tcPr>
          <w:p w14:paraId="1A285EB4" w14:textId="77777777" w:rsidR="00082911" w:rsidRPr="000E2472" w:rsidRDefault="00082911" w:rsidP="00896B1E">
            <w:pPr>
              <w:pStyle w:val="BodyText"/>
              <w:rPr>
                <w:sz w:val="16"/>
                <w:szCs w:val="16"/>
              </w:rPr>
            </w:pPr>
          </w:p>
        </w:tc>
        <w:tc>
          <w:tcPr>
            <w:tcW w:w="293" w:type="dxa"/>
            <w:vAlign w:val="center"/>
          </w:tcPr>
          <w:p w14:paraId="19C5E693" w14:textId="77777777" w:rsidR="00082911" w:rsidRPr="000E2472" w:rsidRDefault="00082911" w:rsidP="00896B1E">
            <w:pPr>
              <w:pStyle w:val="BodyText"/>
              <w:rPr>
                <w:sz w:val="16"/>
                <w:szCs w:val="16"/>
              </w:rPr>
            </w:pPr>
          </w:p>
        </w:tc>
        <w:tc>
          <w:tcPr>
            <w:tcW w:w="293" w:type="dxa"/>
            <w:vAlign w:val="center"/>
          </w:tcPr>
          <w:p w14:paraId="582B5E4E" w14:textId="77777777" w:rsidR="00082911" w:rsidRPr="000E2472" w:rsidRDefault="00082911" w:rsidP="00896B1E">
            <w:pPr>
              <w:pStyle w:val="BodyText"/>
              <w:rPr>
                <w:sz w:val="16"/>
                <w:szCs w:val="16"/>
              </w:rPr>
            </w:pPr>
          </w:p>
        </w:tc>
        <w:tc>
          <w:tcPr>
            <w:tcW w:w="293" w:type="dxa"/>
            <w:vAlign w:val="center"/>
          </w:tcPr>
          <w:p w14:paraId="12CDCC6D" w14:textId="77777777" w:rsidR="00082911" w:rsidRPr="000E2472" w:rsidRDefault="00082911" w:rsidP="00896B1E">
            <w:pPr>
              <w:pStyle w:val="BodyText"/>
              <w:rPr>
                <w:sz w:val="16"/>
                <w:szCs w:val="16"/>
              </w:rPr>
            </w:pPr>
          </w:p>
        </w:tc>
        <w:tc>
          <w:tcPr>
            <w:tcW w:w="293" w:type="dxa"/>
            <w:vAlign w:val="center"/>
          </w:tcPr>
          <w:p w14:paraId="7C282F43" w14:textId="77777777" w:rsidR="00082911" w:rsidRPr="000E2472" w:rsidRDefault="00082911" w:rsidP="00896B1E">
            <w:pPr>
              <w:pStyle w:val="BodyText"/>
              <w:rPr>
                <w:sz w:val="16"/>
                <w:szCs w:val="16"/>
              </w:rPr>
            </w:pPr>
          </w:p>
        </w:tc>
        <w:tc>
          <w:tcPr>
            <w:tcW w:w="293" w:type="dxa"/>
            <w:vAlign w:val="center"/>
          </w:tcPr>
          <w:p w14:paraId="2CAA09FD" w14:textId="77777777" w:rsidR="00082911" w:rsidRPr="000E2472" w:rsidRDefault="00082911" w:rsidP="00896B1E">
            <w:pPr>
              <w:pStyle w:val="BodyText"/>
              <w:rPr>
                <w:sz w:val="16"/>
                <w:szCs w:val="16"/>
              </w:rPr>
            </w:pPr>
          </w:p>
        </w:tc>
        <w:tc>
          <w:tcPr>
            <w:tcW w:w="293" w:type="dxa"/>
            <w:vAlign w:val="center"/>
          </w:tcPr>
          <w:p w14:paraId="124DF113" w14:textId="77777777" w:rsidR="00082911" w:rsidRPr="000E2472" w:rsidRDefault="00082911" w:rsidP="00896B1E">
            <w:pPr>
              <w:pStyle w:val="BodyText"/>
              <w:rPr>
                <w:sz w:val="16"/>
                <w:szCs w:val="16"/>
              </w:rPr>
            </w:pPr>
          </w:p>
        </w:tc>
        <w:tc>
          <w:tcPr>
            <w:tcW w:w="293" w:type="dxa"/>
            <w:vAlign w:val="center"/>
          </w:tcPr>
          <w:p w14:paraId="5326284A" w14:textId="77777777" w:rsidR="00082911" w:rsidRPr="000E2472" w:rsidRDefault="00082911" w:rsidP="00896B1E">
            <w:pPr>
              <w:pStyle w:val="BodyText"/>
              <w:rPr>
                <w:sz w:val="16"/>
                <w:szCs w:val="16"/>
              </w:rPr>
            </w:pPr>
          </w:p>
        </w:tc>
        <w:tc>
          <w:tcPr>
            <w:tcW w:w="293" w:type="dxa"/>
            <w:vAlign w:val="center"/>
          </w:tcPr>
          <w:p w14:paraId="79E4762C" w14:textId="77777777" w:rsidR="00082911" w:rsidRPr="000E2472" w:rsidRDefault="00082911" w:rsidP="00896B1E">
            <w:pPr>
              <w:pStyle w:val="BodyText"/>
              <w:rPr>
                <w:sz w:val="16"/>
                <w:szCs w:val="16"/>
              </w:rPr>
            </w:pPr>
          </w:p>
        </w:tc>
        <w:tc>
          <w:tcPr>
            <w:tcW w:w="293" w:type="dxa"/>
            <w:vAlign w:val="center"/>
          </w:tcPr>
          <w:p w14:paraId="4C966747"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4104DAD8" w14:textId="77777777" w:rsidR="00082911" w:rsidRPr="000E2472" w:rsidRDefault="00082911" w:rsidP="00896B1E">
            <w:pPr>
              <w:pStyle w:val="BodyText"/>
              <w:rPr>
                <w:sz w:val="16"/>
                <w:szCs w:val="16"/>
              </w:rPr>
            </w:pPr>
          </w:p>
        </w:tc>
        <w:tc>
          <w:tcPr>
            <w:tcW w:w="295" w:type="dxa"/>
            <w:shd w:val="clear" w:color="auto" w:fill="FFFFFF" w:themeFill="background1"/>
            <w:vAlign w:val="center"/>
          </w:tcPr>
          <w:p w14:paraId="724C7851"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7AB0B22F"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67B0B187"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00977D03" w14:textId="77777777" w:rsidR="00082911" w:rsidRPr="000E2472" w:rsidRDefault="00082911" w:rsidP="00896B1E">
            <w:pPr>
              <w:pStyle w:val="BodyText"/>
              <w:rPr>
                <w:sz w:val="16"/>
                <w:szCs w:val="16"/>
              </w:rPr>
            </w:pPr>
          </w:p>
        </w:tc>
        <w:tc>
          <w:tcPr>
            <w:tcW w:w="294" w:type="dxa"/>
            <w:shd w:val="clear" w:color="auto" w:fill="FFFFFF" w:themeFill="background1"/>
            <w:vAlign w:val="center"/>
          </w:tcPr>
          <w:p w14:paraId="4EA37DF5" w14:textId="77777777" w:rsidR="00082911" w:rsidRPr="000E2472" w:rsidRDefault="00082911" w:rsidP="00896B1E">
            <w:pPr>
              <w:pStyle w:val="BodyText"/>
              <w:rPr>
                <w:sz w:val="16"/>
                <w:szCs w:val="16"/>
              </w:rPr>
            </w:pPr>
          </w:p>
        </w:tc>
        <w:tc>
          <w:tcPr>
            <w:tcW w:w="294" w:type="dxa"/>
            <w:vAlign w:val="center"/>
          </w:tcPr>
          <w:p w14:paraId="7123FDBD" w14:textId="77777777" w:rsidR="00082911" w:rsidRPr="000E2472" w:rsidRDefault="00082911" w:rsidP="00896B1E">
            <w:pPr>
              <w:pStyle w:val="BodyText"/>
              <w:rPr>
                <w:sz w:val="16"/>
                <w:szCs w:val="16"/>
              </w:rPr>
            </w:pPr>
          </w:p>
        </w:tc>
        <w:tc>
          <w:tcPr>
            <w:tcW w:w="294" w:type="dxa"/>
            <w:vAlign w:val="center"/>
          </w:tcPr>
          <w:p w14:paraId="0CCA29E2" w14:textId="77777777" w:rsidR="00082911" w:rsidRPr="000E2472" w:rsidRDefault="00082911" w:rsidP="00896B1E">
            <w:pPr>
              <w:pStyle w:val="BodyText"/>
              <w:rPr>
                <w:sz w:val="16"/>
                <w:szCs w:val="16"/>
              </w:rPr>
            </w:pPr>
          </w:p>
        </w:tc>
        <w:tc>
          <w:tcPr>
            <w:tcW w:w="294" w:type="dxa"/>
            <w:vAlign w:val="center"/>
          </w:tcPr>
          <w:p w14:paraId="42B57E12" w14:textId="77777777" w:rsidR="00082911" w:rsidRPr="000E2472" w:rsidRDefault="00082911" w:rsidP="00896B1E">
            <w:pPr>
              <w:pStyle w:val="BodyText"/>
              <w:rPr>
                <w:sz w:val="16"/>
                <w:szCs w:val="16"/>
              </w:rPr>
            </w:pPr>
          </w:p>
        </w:tc>
        <w:tc>
          <w:tcPr>
            <w:tcW w:w="294" w:type="dxa"/>
            <w:vAlign w:val="center"/>
          </w:tcPr>
          <w:p w14:paraId="47B25081" w14:textId="77777777" w:rsidR="00082911" w:rsidRPr="000E2472" w:rsidRDefault="00082911" w:rsidP="00896B1E">
            <w:pPr>
              <w:pStyle w:val="BodyText"/>
              <w:rPr>
                <w:sz w:val="16"/>
                <w:szCs w:val="16"/>
              </w:rPr>
            </w:pPr>
          </w:p>
        </w:tc>
        <w:tc>
          <w:tcPr>
            <w:tcW w:w="294" w:type="dxa"/>
            <w:vAlign w:val="center"/>
          </w:tcPr>
          <w:p w14:paraId="1EC74825"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5E2780C4"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C83CA6D" w14:textId="77777777" w:rsidR="00082911" w:rsidRPr="000E2472" w:rsidRDefault="00082911" w:rsidP="00896B1E">
            <w:pPr>
              <w:pStyle w:val="BodyText"/>
              <w:rPr>
                <w:sz w:val="16"/>
                <w:szCs w:val="16"/>
              </w:rPr>
            </w:pPr>
          </w:p>
        </w:tc>
        <w:tc>
          <w:tcPr>
            <w:tcW w:w="295" w:type="dxa"/>
            <w:shd w:val="clear" w:color="auto" w:fill="446D5D" w:themeFill="accent3"/>
            <w:vAlign w:val="center"/>
          </w:tcPr>
          <w:p w14:paraId="56F98EAA"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3EE2EC25"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28A1FDC"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7F4FB49"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C58FA7B"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C8E2E27"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58D768A"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4F098D62" w14:textId="77777777" w:rsidR="00082911" w:rsidRPr="000E2472" w:rsidRDefault="00082911" w:rsidP="00896B1E">
            <w:pPr>
              <w:pStyle w:val="BodyText"/>
              <w:rPr>
                <w:sz w:val="16"/>
                <w:szCs w:val="16"/>
              </w:rPr>
            </w:pPr>
          </w:p>
        </w:tc>
        <w:tc>
          <w:tcPr>
            <w:tcW w:w="294" w:type="dxa"/>
            <w:vAlign w:val="center"/>
          </w:tcPr>
          <w:p w14:paraId="3C81CF2E" w14:textId="77777777" w:rsidR="00082911" w:rsidRPr="000E2472" w:rsidRDefault="00082911" w:rsidP="00896B1E">
            <w:pPr>
              <w:pStyle w:val="BodyText"/>
              <w:rPr>
                <w:sz w:val="16"/>
                <w:szCs w:val="16"/>
              </w:rPr>
            </w:pPr>
          </w:p>
        </w:tc>
        <w:tc>
          <w:tcPr>
            <w:tcW w:w="294" w:type="dxa"/>
            <w:vAlign w:val="center"/>
          </w:tcPr>
          <w:p w14:paraId="5AF5E4BC" w14:textId="77777777" w:rsidR="00082911" w:rsidRPr="000E2472" w:rsidRDefault="00082911" w:rsidP="00896B1E">
            <w:pPr>
              <w:pStyle w:val="BodyText"/>
              <w:rPr>
                <w:sz w:val="16"/>
                <w:szCs w:val="16"/>
              </w:rPr>
            </w:pPr>
          </w:p>
        </w:tc>
        <w:tc>
          <w:tcPr>
            <w:tcW w:w="294" w:type="dxa"/>
            <w:vAlign w:val="center"/>
          </w:tcPr>
          <w:p w14:paraId="2654F603" w14:textId="77777777" w:rsidR="00082911" w:rsidRPr="000E2472" w:rsidRDefault="00082911" w:rsidP="00896B1E">
            <w:pPr>
              <w:pStyle w:val="BodyText"/>
              <w:rPr>
                <w:sz w:val="16"/>
                <w:szCs w:val="16"/>
              </w:rPr>
            </w:pPr>
          </w:p>
        </w:tc>
        <w:tc>
          <w:tcPr>
            <w:tcW w:w="294" w:type="dxa"/>
            <w:vAlign w:val="center"/>
          </w:tcPr>
          <w:p w14:paraId="246E9248" w14:textId="77777777" w:rsidR="00082911" w:rsidRPr="000E2472" w:rsidRDefault="00082911" w:rsidP="00896B1E">
            <w:pPr>
              <w:pStyle w:val="BodyText"/>
              <w:rPr>
                <w:sz w:val="16"/>
                <w:szCs w:val="16"/>
              </w:rPr>
            </w:pPr>
          </w:p>
        </w:tc>
        <w:tc>
          <w:tcPr>
            <w:tcW w:w="295" w:type="dxa"/>
            <w:vAlign w:val="center"/>
          </w:tcPr>
          <w:p w14:paraId="40EE88AE" w14:textId="77777777" w:rsidR="00082911" w:rsidRPr="000E2472" w:rsidRDefault="00082911" w:rsidP="00896B1E">
            <w:pPr>
              <w:pStyle w:val="BodyText"/>
              <w:rPr>
                <w:sz w:val="16"/>
                <w:szCs w:val="16"/>
              </w:rPr>
            </w:pPr>
          </w:p>
        </w:tc>
      </w:tr>
      <w:tr w:rsidR="00E57F9D" w:rsidRPr="008E7804" w14:paraId="5BA34AB5" w14:textId="77777777" w:rsidTr="00E64515">
        <w:tc>
          <w:tcPr>
            <w:tcW w:w="3383" w:type="dxa"/>
            <w:vAlign w:val="center"/>
          </w:tcPr>
          <w:p w14:paraId="4EF76F8A" w14:textId="3CBB9B91" w:rsidR="00082911" w:rsidRPr="00D773FC" w:rsidRDefault="00082911" w:rsidP="00896B1E">
            <w:pPr>
              <w:pStyle w:val="Tabletextleft"/>
              <w:rPr>
                <w:sz w:val="16"/>
                <w:szCs w:val="16"/>
              </w:rPr>
            </w:pPr>
            <w:r w:rsidRPr="00D773FC">
              <w:rPr>
                <w:sz w:val="16"/>
                <w:szCs w:val="16"/>
              </w:rPr>
              <w:t>Monitoring</w:t>
            </w:r>
          </w:p>
        </w:tc>
        <w:tc>
          <w:tcPr>
            <w:tcW w:w="293" w:type="dxa"/>
            <w:vAlign w:val="center"/>
          </w:tcPr>
          <w:p w14:paraId="057ED49B" w14:textId="77777777" w:rsidR="00082911" w:rsidRPr="000E2472" w:rsidRDefault="00082911" w:rsidP="00896B1E">
            <w:pPr>
              <w:pStyle w:val="BodyText"/>
              <w:rPr>
                <w:sz w:val="16"/>
                <w:szCs w:val="16"/>
              </w:rPr>
            </w:pPr>
          </w:p>
        </w:tc>
        <w:tc>
          <w:tcPr>
            <w:tcW w:w="293" w:type="dxa"/>
            <w:vAlign w:val="center"/>
          </w:tcPr>
          <w:p w14:paraId="6DAEFF1E" w14:textId="77777777" w:rsidR="00082911" w:rsidRPr="000E2472" w:rsidRDefault="00082911" w:rsidP="00896B1E">
            <w:pPr>
              <w:pStyle w:val="BodyText"/>
              <w:rPr>
                <w:sz w:val="16"/>
                <w:szCs w:val="16"/>
              </w:rPr>
            </w:pPr>
          </w:p>
        </w:tc>
        <w:tc>
          <w:tcPr>
            <w:tcW w:w="293" w:type="dxa"/>
            <w:vAlign w:val="center"/>
          </w:tcPr>
          <w:p w14:paraId="6D7E26AB" w14:textId="77777777" w:rsidR="00082911" w:rsidRPr="000E2472" w:rsidRDefault="00082911" w:rsidP="00896B1E">
            <w:pPr>
              <w:pStyle w:val="BodyText"/>
              <w:rPr>
                <w:sz w:val="16"/>
                <w:szCs w:val="16"/>
              </w:rPr>
            </w:pPr>
          </w:p>
        </w:tc>
        <w:tc>
          <w:tcPr>
            <w:tcW w:w="293" w:type="dxa"/>
            <w:vAlign w:val="center"/>
          </w:tcPr>
          <w:p w14:paraId="1B9E693B" w14:textId="77777777" w:rsidR="00082911" w:rsidRPr="000E2472" w:rsidRDefault="00082911" w:rsidP="00896B1E">
            <w:pPr>
              <w:pStyle w:val="BodyText"/>
              <w:rPr>
                <w:sz w:val="16"/>
                <w:szCs w:val="16"/>
              </w:rPr>
            </w:pPr>
          </w:p>
        </w:tc>
        <w:tc>
          <w:tcPr>
            <w:tcW w:w="293" w:type="dxa"/>
            <w:vAlign w:val="center"/>
          </w:tcPr>
          <w:p w14:paraId="2737C0B2" w14:textId="77777777" w:rsidR="00082911" w:rsidRPr="000E2472" w:rsidRDefault="00082911" w:rsidP="00896B1E">
            <w:pPr>
              <w:pStyle w:val="BodyText"/>
              <w:rPr>
                <w:sz w:val="16"/>
                <w:szCs w:val="16"/>
              </w:rPr>
            </w:pPr>
          </w:p>
        </w:tc>
        <w:tc>
          <w:tcPr>
            <w:tcW w:w="293" w:type="dxa"/>
            <w:vAlign w:val="center"/>
          </w:tcPr>
          <w:p w14:paraId="20E83259" w14:textId="77777777" w:rsidR="00082911" w:rsidRPr="000E2472" w:rsidRDefault="00082911" w:rsidP="00896B1E">
            <w:pPr>
              <w:pStyle w:val="BodyText"/>
              <w:rPr>
                <w:sz w:val="16"/>
                <w:szCs w:val="16"/>
              </w:rPr>
            </w:pPr>
          </w:p>
        </w:tc>
        <w:tc>
          <w:tcPr>
            <w:tcW w:w="293" w:type="dxa"/>
            <w:vAlign w:val="center"/>
          </w:tcPr>
          <w:p w14:paraId="06E05754" w14:textId="77777777" w:rsidR="00082911" w:rsidRPr="000E2472" w:rsidRDefault="00082911" w:rsidP="00896B1E">
            <w:pPr>
              <w:pStyle w:val="BodyText"/>
              <w:rPr>
                <w:sz w:val="16"/>
                <w:szCs w:val="16"/>
              </w:rPr>
            </w:pPr>
          </w:p>
        </w:tc>
        <w:tc>
          <w:tcPr>
            <w:tcW w:w="293" w:type="dxa"/>
            <w:vAlign w:val="center"/>
          </w:tcPr>
          <w:p w14:paraId="6782E092" w14:textId="77777777" w:rsidR="00082911" w:rsidRPr="000E2472" w:rsidRDefault="00082911" w:rsidP="00896B1E">
            <w:pPr>
              <w:pStyle w:val="BodyText"/>
              <w:rPr>
                <w:sz w:val="16"/>
                <w:szCs w:val="16"/>
              </w:rPr>
            </w:pPr>
          </w:p>
        </w:tc>
        <w:tc>
          <w:tcPr>
            <w:tcW w:w="293" w:type="dxa"/>
            <w:vAlign w:val="center"/>
          </w:tcPr>
          <w:p w14:paraId="22EE1D94" w14:textId="77777777" w:rsidR="00082911" w:rsidRPr="000E2472" w:rsidRDefault="00082911" w:rsidP="00896B1E">
            <w:pPr>
              <w:pStyle w:val="BodyText"/>
              <w:rPr>
                <w:sz w:val="16"/>
                <w:szCs w:val="16"/>
              </w:rPr>
            </w:pPr>
          </w:p>
        </w:tc>
        <w:tc>
          <w:tcPr>
            <w:tcW w:w="293" w:type="dxa"/>
            <w:vAlign w:val="center"/>
          </w:tcPr>
          <w:p w14:paraId="23F176C2" w14:textId="77777777" w:rsidR="00082911" w:rsidRPr="000E2472" w:rsidRDefault="00082911" w:rsidP="00896B1E">
            <w:pPr>
              <w:pStyle w:val="BodyText"/>
              <w:rPr>
                <w:sz w:val="16"/>
                <w:szCs w:val="16"/>
              </w:rPr>
            </w:pPr>
          </w:p>
        </w:tc>
        <w:tc>
          <w:tcPr>
            <w:tcW w:w="294" w:type="dxa"/>
            <w:vAlign w:val="center"/>
          </w:tcPr>
          <w:p w14:paraId="0165A89A" w14:textId="77777777" w:rsidR="00082911" w:rsidRPr="000E2472" w:rsidRDefault="00082911" w:rsidP="00896B1E">
            <w:pPr>
              <w:pStyle w:val="BodyText"/>
              <w:rPr>
                <w:sz w:val="16"/>
                <w:szCs w:val="16"/>
              </w:rPr>
            </w:pPr>
          </w:p>
        </w:tc>
        <w:tc>
          <w:tcPr>
            <w:tcW w:w="295" w:type="dxa"/>
            <w:shd w:val="clear" w:color="auto" w:fill="446D5D" w:themeFill="accent3"/>
            <w:vAlign w:val="center"/>
          </w:tcPr>
          <w:p w14:paraId="3401D14C"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44C710AD"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3D78771"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1E73B9E4"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58AF3060"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53DFB6D4"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4875C8B1"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69A11ACB"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648DDE8C"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319F83EA"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4F9486CB"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1003EAF9" w14:textId="77777777" w:rsidR="00082911" w:rsidRPr="000E2472" w:rsidRDefault="00082911" w:rsidP="00896B1E">
            <w:pPr>
              <w:pStyle w:val="BodyText"/>
              <w:rPr>
                <w:sz w:val="16"/>
                <w:szCs w:val="16"/>
              </w:rPr>
            </w:pPr>
          </w:p>
        </w:tc>
        <w:tc>
          <w:tcPr>
            <w:tcW w:w="295" w:type="dxa"/>
            <w:shd w:val="clear" w:color="auto" w:fill="446D5D" w:themeFill="accent3"/>
            <w:vAlign w:val="center"/>
          </w:tcPr>
          <w:p w14:paraId="015A020A"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50CFA38"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0DE82637"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1E0ED257"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39A81C96"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015D7D30"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A9853FB"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40DAB135"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20CD085C"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4C67D8C"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DCB52AD" w14:textId="77777777" w:rsidR="00082911" w:rsidRPr="000E2472" w:rsidRDefault="00082911" w:rsidP="00896B1E">
            <w:pPr>
              <w:pStyle w:val="BodyText"/>
              <w:rPr>
                <w:sz w:val="16"/>
                <w:szCs w:val="16"/>
              </w:rPr>
            </w:pPr>
          </w:p>
        </w:tc>
        <w:tc>
          <w:tcPr>
            <w:tcW w:w="294" w:type="dxa"/>
            <w:shd w:val="clear" w:color="auto" w:fill="446D5D" w:themeFill="accent3"/>
            <w:vAlign w:val="center"/>
          </w:tcPr>
          <w:p w14:paraId="7C2FA98F" w14:textId="77777777" w:rsidR="00082911" w:rsidRPr="000E2472" w:rsidRDefault="00082911" w:rsidP="00896B1E">
            <w:pPr>
              <w:pStyle w:val="BodyText"/>
              <w:rPr>
                <w:sz w:val="16"/>
                <w:szCs w:val="16"/>
              </w:rPr>
            </w:pPr>
          </w:p>
        </w:tc>
        <w:tc>
          <w:tcPr>
            <w:tcW w:w="295" w:type="dxa"/>
            <w:shd w:val="clear" w:color="auto" w:fill="446D5D" w:themeFill="accent3"/>
            <w:vAlign w:val="center"/>
          </w:tcPr>
          <w:p w14:paraId="4B88D6BF" w14:textId="77777777" w:rsidR="00082911" w:rsidRPr="000E2472" w:rsidRDefault="00082911" w:rsidP="00896B1E">
            <w:pPr>
              <w:pStyle w:val="BodyText"/>
              <w:rPr>
                <w:sz w:val="16"/>
                <w:szCs w:val="16"/>
              </w:rPr>
            </w:pPr>
          </w:p>
        </w:tc>
      </w:tr>
      <w:tr w:rsidR="00082911" w:rsidRPr="00D64644" w14:paraId="39D21474" w14:textId="77777777" w:rsidTr="00BB291E">
        <w:tc>
          <w:tcPr>
            <w:tcW w:w="3383" w:type="dxa"/>
            <w:shd w:val="clear" w:color="auto" w:fill="D2DED3"/>
            <w:vAlign w:val="center"/>
          </w:tcPr>
          <w:p w14:paraId="2275DC1F" w14:textId="77777777" w:rsidR="00082911" w:rsidRPr="00D773FC" w:rsidRDefault="00082911" w:rsidP="00896B1E">
            <w:pPr>
              <w:pStyle w:val="BodyText"/>
              <w:rPr>
                <w:b/>
                <w:bCs/>
                <w:sz w:val="16"/>
                <w:szCs w:val="16"/>
              </w:rPr>
            </w:pPr>
            <w:r w:rsidRPr="00D773FC">
              <w:rPr>
                <w:b/>
                <w:bCs/>
                <w:sz w:val="16"/>
                <w:szCs w:val="16"/>
              </w:rPr>
              <w:t xml:space="preserve">Budgetary Considerations: </w:t>
            </w:r>
          </w:p>
        </w:tc>
        <w:tc>
          <w:tcPr>
            <w:tcW w:w="10577" w:type="dxa"/>
            <w:gridSpan w:val="36"/>
            <w:vAlign w:val="center"/>
          </w:tcPr>
          <w:p w14:paraId="1E8A46FD" w14:textId="538948F6" w:rsidR="00082911" w:rsidRPr="000E2472" w:rsidRDefault="2469B59B" w:rsidP="00082911">
            <w:pPr>
              <w:pStyle w:val="TableBullet1"/>
              <w:rPr>
                <w:sz w:val="16"/>
                <w:szCs w:val="16"/>
              </w:rPr>
            </w:pPr>
            <w:r w:rsidRPr="000E2472">
              <w:rPr>
                <w:sz w:val="16"/>
                <w:szCs w:val="16"/>
              </w:rPr>
              <w:t xml:space="preserve">Enerjisa </w:t>
            </w:r>
            <w:r w:rsidR="007245F1" w:rsidRPr="000E2472">
              <w:rPr>
                <w:sz w:val="16"/>
                <w:szCs w:val="16"/>
              </w:rPr>
              <w:t xml:space="preserve">Üretim </w:t>
            </w:r>
            <w:r w:rsidR="3A669A60" w:rsidRPr="000E2472">
              <w:rPr>
                <w:sz w:val="16"/>
                <w:szCs w:val="16"/>
              </w:rPr>
              <w:t xml:space="preserve">will be required to engage with suppliers and </w:t>
            </w:r>
            <w:r w:rsidR="49F84C92" w:rsidRPr="000E2472">
              <w:rPr>
                <w:sz w:val="16"/>
                <w:szCs w:val="16"/>
              </w:rPr>
              <w:t>training authorities</w:t>
            </w:r>
            <w:r w:rsidR="3A669A60" w:rsidRPr="000E2472">
              <w:rPr>
                <w:sz w:val="16"/>
                <w:szCs w:val="16"/>
              </w:rPr>
              <w:t xml:space="preserve"> to best understand the input costs and professional fees associated with their services.</w:t>
            </w:r>
          </w:p>
        </w:tc>
      </w:tr>
    </w:tbl>
    <w:p w14:paraId="6BD2B0D7" w14:textId="77777777" w:rsidR="002849E9" w:rsidRPr="00D64644" w:rsidRDefault="002849E9" w:rsidP="002849E9">
      <w:pPr>
        <w:rPr>
          <w:lang w:eastAsia="en-US"/>
        </w:rPr>
      </w:pPr>
    </w:p>
    <w:p w14:paraId="790C9357" w14:textId="77777777" w:rsidR="002849E9" w:rsidRPr="00D64644" w:rsidRDefault="002849E9" w:rsidP="002849E9">
      <w:pPr>
        <w:rPr>
          <w:lang w:eastAsia="en-US"/>
        </w:rPr>
      </w:pPr>
    </w:p>
    <w:p w14:paraId="2D8DBA62" w14:textId="77777777" w:rsidR="002849E9" w:rsidRPr="00D64644" w:rsidRDefault="002849E9" w:rsidP="002849E9">
      <w:pPr>
        <w:rPr>
          <w:lang w:eastAsia="en-US"/>
        </w:rPr>
        <w:sectPr w:rsidR="002849E9" w:rsidRPr="00D64644" w:rsidSect="00492EF0">
          <w:pgSz w:w="16838" w:h="11906" w:orient="landscape" w:code="9"/>
          <w:pgMar w:top="1134" w:right="1134" w:bottom="1274" w:left="1134" w:header="567" w:footer="374" w:gutter="0"/>
          <w:cols w:sep="1" w:space="380"/>
          <w:titlePg/>
          <w:docGrid w:linePitch="360"/>
        </w:sectPr>
      </w:pPr>
    </w:p>
    <w:p w14:paraId="4D84FD6B" w14:textId="420BCCCF" w:rsidR="0036290B" w:rsidRPr="00D64644" w:rsidRDefault="00E06164" w:rsidP="00AD6CAC">
      <w:pPr>
        <w:pStyle w:val="Heading3"/>
        <w:ind w:left="0"/>
      </w:pPr>
      <w:bookmarkStart w:id="294" w:name="_Toc234237696"/>
      <w:r>
        <w:lastRenderedPageBreak/>
        <w:t xml:space="preserve">10.1.5 </w:t>
      </w:r>
      <w:r w:rsidR="0036290B" w:rsidRPr="00D64644">
        <w:t>Other Support Measures</w:t>
      </w:r>
      <w:bookmarkEnd w:id="294"/>
    </w:p>
    <w:p w14:paraId="2E56FC67" w14:textId="5B00ECB0" w:rsidR="0036290B" w:rsidRPr="00D64644" w:rsidRDefault="0036290B" w:rsidP="0036290B">
      <w:pPr>
        <w:pStyle w:val="Heading4"/>
      </w:pPr>
      <w:r w:rsidRPr="00D64644">
        <w:t>Support for Informal Land Users</w:t>
      </w:r>
    </w:p>
    <w:p w14:paraId="5A1DC599" w14:textId="77777777" w:rsidR="0036290B" w:rsidRPr="00D64644" w:rsidRDefault="0036290B" w:rsidP="00356E80">
      <w:pPr>
        <w:pStyle w:val="BodyText"/>
        <w:jc w:val="both"/>
      </w:pPr>
      <w:r w:rsidRPr="00D64644">
        <w:t xml:space="preserve">The LRP explicitly includes </w:t>
      </w:r>
      <w:r w:rsidRPr="00D64644">
        <w:rPr>
          <w:rStyle w:val="Strong"/>
          <w:b w:val="0"/>
          <w:szCs w:val="20"/>
        </w:rPr>
        <w:t>informal land users</w:t>
      </w:r>
      <w:r w:rsidRPr="00D64644">
        <w:t xml:space="preserve"> so that people without formal title are treated fairly. In the project-affected communities, many residents use land that they do not officially own – for instance, grazing animals on treasury (public) land or forest areas, cultivating family land that is not formally divided, or gathering resources from common lands. Women often engage in informal livelihood activities like small-scale poultry or collecting olives on extended family lands without written agreements.</w:t>
      </w:r>
    </w:p>
    <w:p w14:paraId="433251AD" w14:textId="77777777" w:rsidR="0036290B" w:rsidRPr="00D64644" w:rsidRDefault="0036290B" w:rsidP="00356E80">
      <w:pPr>
        <w:pStyle w:val="BodyText"/>
        <w:jc w:val="both"/>
      </w:pPr>
      <w:r w:rsidRPr="00D64644">
        <w:t xml:space="preserve">The Project will </w:t>
      </w:r>
      <w:r w:rsidRPr="00D64644">
        <w:rPr>
          <w:rStyle w:val="Strong"/>
          <w:b w:val="0"/>
          <w:szCs w:val="20"/>
        </w:rPr>
        <w:t>recognize and support these de facto land users</w:t>
      </w:r>
      <w:r w:rsidRPr="00D64644">
        <w:t>. If an informal user’s access to land or resources is curtailed by the Project, they will be entitled to livelihood restoration assistance comparable to that offered to formal landowners/users. The exact support will depend on the nature of their use, but may include:</w:t>
      </w:r>
    </w:p>
    <w:p w14:paraId="7C74448B" w14:textId="713AD010" w:rsidR="0036290B" w:rsidRPr="00D64644" w:rsidRDefault="0036290B" w:rsidP="0036290B">
      <w:pPr>
        <w:pStyle w:val="Bullet"/>
      </w:pPr>
      <w:r w:rsidRPr="00D64644">
        <w:rPr>
          <w:rStyle w:val="Strong"/>
          <w:b w:val="0"/>
          <w:bCs w:val="0"/>
          <w:szCs w:val="20"/>
        </w:rPr>
        <w:t>TLS</w:t>
      </w:r>
      <w:r w:rsidRPr="00D64644">
        <w:t xml:space="preserve"> payments if they lose a significant portion of their grazing area or other livelihood resource.</w:t>
      </w:r>
    </w:p>
    <w:p w14:paraId="13767B84" w14:textId="77777777" w:rsidR="0036290B" w:rsidRPr="00D64644" w:rsidRDefault="0036290B" w:rsidP="0036290B">
      <w:pPr>
        <w:pStyle w:val="Bullet"/>
      </w:pPr>
      <w:r w:rsidRPr="00D64644">
        <w:rPr>
          <w:rStyle w:val="Strong"/>
          <w:b w:val="0"/>
          <w:bCs w:val="0"/>
          <w:szCs w:val="20"/>
        </w:rPr>
        <w:t>In-kind assistance</w:t>
      </w:r>
      <w:r w:rsidRPr="00D64644">
        <w:t xml:space="preserve"> such as fodder for those who grazed animals, or materials to re-establish bee hives for informal beekeepers (see below).</w:t>
      </w:r>
    </w:p>
    <w:p w14:paraId="436D2389" w14:textId="41D6A0E5" w:rsidR="0036290B" w:rsidRPr="00D64644" w:rsidRDefault="0036290B" w:rsidP="00EE2E51">
      <w:pPr>
        <w:pStyle w:val="Bullet"/>
        <w:numPr>
          <w:ilvl w:val="0"/>
          <w:numId w:val="0"/>
        </w:numPr>
      </w:pPr>
    </w:p>
    <w:p w14:paraId="4CF91B88" w14:textId="784DACC3" w:rsidR="0036290B" w:rsidRPr="00D64644" w:rsidRDefault="0036290B" w:rsidP="00356E80">
      <w:pPr>
        <w:pStyle w:val="BodyText"/>
        <w:jc w:val="both"/>
      </w:pPr>
      <w:r w:rsidRPr="00D64644">
        <w:t xml:space="preserve">To qualify, the informal use must be </w:t>
      </w:r>
      <w:r w:rsidRPr="00D64644">
        <w:rPr>
          <w:rStyle w:val="Strong"/>
          <w:b w:val="0"/>
          <w:szCs w:val="20"/>
        </w:rPr>
        <w:t>genuine and established</w:t>
      </w:r>
      <w:r w:rsidRPr="00D64644">
        <w:t>. This will be verified through community validation (e.g. confirmation from the muh</w:t>
      </w:r>
      <w:r w:rsidR="00B90482" w:rsidRPr="00D64644">
        <w:t>k</w:t>
      </w:r>
      <w:r w:rsidRPr="00D64644">
        <w:t>tar or neighbors that the person has been using that land for years) and an assessment of how critical that use is to their livelihood (e.g. number of animals grazed, proportion of income or subsistence from that activity). By extending entitlements to informal users, the LRP ensures that lack of legal title does not leave someone unsupported if their livelihood is affected.</w:t>
      </w:r>
    </w:p>
    <w:p w14:paraId="3137C1F0" w14:textId="4B3D7E4F" w:rsidR="00356E80" w:rsidRPr="00D64644" w:rsidRDefault="0036290B" w:rsidP="00356E80">
      <w:pPr>
        <w:pStyle w:val="Heading4"/>
      </w:pPr>
      <w:r w:rsidRPr="00D64644">
        <w:t>Transitional Livelihood Support (TLS)</w:t>
      </w:r>
    </w:p>
    <w:p w14:paraId="1F422D11" w14:textId="784CEFB8" w:rsidR="0036290B" w:rsidRPr="00D64644" w:rsidRDefault="00230A62" w:rsidP="00356E80">
      <w:pPr>
        <w:pStyle w:val="BodyText"/>
        <w:jc w:val="both"/>
      </w:pPr>
      <w:r>
        <w:t>TLS</w:t>
      </w:r>
      <w:r w:rsidR="0036290B" w:rsidRPr="00D64644">
        <w:t xml:space="preserve"> is a core financial assistance mechanism in the LRP. TLS is essentially a temporary support payment (or in-kind support package) given to PAPs who suffer a </w:t>
      </w:r>
      <w:r w:rsidR="0036290B" w:rsidRPr="00D64644">
        <w:rPr>
          <w:rStyle w:val="Strong"/>
          <w:b w:val="0"/>
          <w:szCs w:val="20"/>
        </w:rPr>
        <w:t>major loss of productive assets or income sources</w:t>
      </w:r>
      <w:r w:rsidR="0036290B" w:rsidRPr="00D64644">
        <w:t xml:space="preserve"> so that they can maintain their livelihood during the interim period of disruption. In this Project, TLS will be provided to those who meet specific eligibility triggers, notably:</w:t>
      </w:r>
    </w:p>
    <w:p w14:paraId="48C7AC6F" w14:textId="3A955410" w:rsidR="0036290B" w:rsidRPr="00D64644" w:rsidRDefault="1707852A" w:rsidP="0036290B">
      <w:pPr>
        <w:pStyle w:val="Bullet"/>
      </w:pPr>
      <w:r w:rsidRPr="00D64644">
        <w:rPr>
          <w:rStyle w:val="Strong"/>
        </w:rPr>
        <w:t>Land-based livelihoods:</w:t>
      </w:r>
      <w:r w:rsidRPr="00D64644">
        <w:t xml:space="preserve"> Private landowners or users (including informal users) who lose their productive land area due to acquisition. Losing a significant portion of land can directly reduce a </w:t>
      </w:r>
      <w:r w:rsidR="00230A62">
        <w:t>HH</w:t>
      </w:r>
      <w:r w:rsidR="00230A62" w:rsidRPr="00D64644">
        <w:t xml:space="preserve">’s </w:t>
      </w:r>
      <w:r w:rsidRPr="00D64644">
        <w:t>agricultural output and income, so TLS will offset the deficit while they adjust.</w:t>
      </w:r>
    </w:p>
    <w:p w14:paraId="2F2EEE33" w14:textId="1E6C2269" w:rsidR="0036290B" w:rsidRPr="00D64644" w:rsidRDefault="0036290B" w:rsidP="0036290B">
      <w:pPr>
        <w:pStyle w:val="Bullet"/>
      </w:pPr>
      <w:r w:rsidRPr="00D64644">
        <w:rPr>
          <w:rStyle w:val="Strong"/>
          <w:szCs w:val="20"/>
        </w:rPr>
        <w:t>Resource users:</w:t>
      </w:r>
      <w:r w:rsidRPr="00D64644">
        <w:t xml:space="preserve"> </w:t>
      </w:r>
      <w:r w:rsidR="00BC7C45">
        <w:t>PAPs</w:t>
      </w:r>
      <w:r w:rsidR="00BC7C45" w:rsidRPr="00D64644">
        <w:t xml:space="preserve"> </w:t>
      </w:r>
      <w:r w:rsidRPr="00D64644">
        <w:t xml:space="preserve">(e.g. forest users, grazers, beekeepers) who lose access to state-owned forests, pastures or other communal resources that are critical to their livelihood (even if the physical land loss is not theirs). For example, if the </w:t>
      </w:r>
      <w:r w:rsidR="00BC7C45">
        <w:t>P</w:t>
      </w:r>
      <w:r w:rsidR="00BC7C45" w:rsidRPr="00D64644">
        <w:t xml:space="preserve">roject </w:t>
      </w:r>
      <w:r w:rsidRPr="00D64644">
        <w:t>fences off an area of forest previously used for grazing or foraging, those users qualify for TLS.</w:t>
      </w:r>
    </w:p>
    <w:p w14:paraId="3674E622" w14:textId="73FA7FE0" w:rsidR="0036290B" w:rsidRPr="00D64644" w:rsidRDefault="1707852A" w:rsidP="00356E80">
      <w:pPr>
        <w:pStyle w:val="BodyText"/>
        <w:jc w:val="both"/>
      </w:pPr>
      <w:r w:rsidRPr="00D64644">
        <w:t>A preliminary analysis of land acquisition data (as of the time of LRP preparation) identified a few PAPs likely to qualify. For instance, in Turgut neighborhood two landowners are expected to lose their land (one around 22%, another around 34% of total holding)</w:t>
      </w:r>
      <w:r w:rsidR="004F5DC0" w:rsidRPr="00D64644">
        <w:t>.</w:t>
      </w:r>
      <w:r w:rsidRPr="00D64644">
        <w:t xml:space="preserve"> These cases illustrate how TLS criteria capture severe impacts. During LRP implementation, the Project will </w:t>
      </w:r>
      <w:r w:rsidRPr="00D64644">
        <w:rPr>
          <w:rStyle w:val="Strong"/>
          <w:b w:val="0"/>
          <w:bCs w:val="0"/>
        </w:rPr>
        <w:t>verify the final list</w:t>
      </w:r>
      <w:r w:rsidRPr="00D64644">
        <w:t xml:space="preserve"> of TLS-eligible households once all parcels to be acquired and their users </w:t>
      </w:r>
      <w:r w:rsidRPr="00D64644">
        <w:lastRenderedPageBreak/>
        <w:t>are confirmed. This will involve completing the land acquisition records for each parcel and consulting with each affected household to understand all sources of livelihood and the proportion affected.</w:t>
      </w:r>
    </w:p>
    <w:p w14:paraId="5C70A6BD" w14:textId="5F865BF0" w:rsidR="00804383" w:rsidRPr="00D64644" w:rsidRDefault="00804383" w:rsidP="00356E80">
      <w:pPr>
        <w:pStyle w:val="BodyText"/>
        <w:jc w:val="both"/>
      </w:pPr>
      <w:r w:rsidRPr="00D64644">
        <w:t xml:space="preserve">In the interim period prior to the finalization of the LRP, </w:t>
      </w:r>
      <w:r w:rsidR="00F409EC" w:rsidRPr="00D64644">
        <w:t xml:space="preserve">one </w:t>
      </w:r>
      <w:r w:rsidRPr="00D64644">
        <w:t xml:space="preserve">qualifying </w:t>
      </w:r>
      <w:r w:rsidR="00AA0A3F">
        <w:t>HH</w:t>
      </w:r>
      <w:r w:rsidR="00AA0A3F" w:rsidRPr="00D64644">
        <w:t xml:space="preserve"> </w:t>
      </w:r>
      <w:r w:rsidRPr="00D64644">
        <w:t>land</w:t>
      </w:r>
      <w:r w:rsidR="00F409EC" w:rsidRPr="00D64644">
        <w:t xml:space="preserve"> (1 private parcel for the access road)</w:t>
      </w:r>
      <w:r w:rsidRPr="00D64644">
        <w:t xml:space="preserve"> was acquired by the Project through willing buyer–willing seller arrangements. As part of the LRP implementation process, all WBWS agreements will be subject to </w:t>
      </w:r>
      <w:r w:rsidR="00AE666F" w:rsidRPr="00D64644">
        <w:t>thorough</w:t>
      </w:r>
      <w:r w:rsidRPr="00D64644">
        <w:t xml:space="preserve"> verification to ensure that they </w:t>
      </w:r>
      <w:r w:rsidR="00AA0A3F" w:rsidRPr="00D64644">
        <w:t>are</w:t>
      </w:r>
      <w:r w:rsidRPr="00D64644">
        <w:t xml:space="preserve"> conducted in accordance with applicable national laws and international standards on land acquisition and livelihood restoration. Verification will include a review of supporting documentation (such as sale agreements, proof of payment, and consent forms), confirmation that transactions were voluntary and based on informed decision-making, and direct consultations with affected </w:t>
      </w:r>
      <w:r w:rsidR="00A766FB">
        <w:t>HHs</w:t>
      </w:r>
      <w:r w:rsidR="00A766FB" w:rsidRPr="00D64644">
        <w:t xml:space="preserve"> </w:t>
      </w:r>
      <w:r w:rsidRPr="00D64644">
        <w:t>to confirm that they fully understood and agreed to the terms of sale. If any discrepancies or non-compliance are identified during this verification process, corrective measures</w:t>
      </w:r>
      <w:r w:rsidR="00AE666F" w:rsidRPr="00D64644">
        <w:t xml:space="preserve">, </w:t>
      </w:r>
      <w:r w:rsidRPr="00D64644">
        <w:t>including possible top-up payments or additional livelihood assistance</w:t>
      </w:r>
      <w:r w:rsidR="00AE666F" w:rsidRPr="00D64644">
        <w:t xml:space="preserve">, </w:t>
      </w:r>
      <w:r w:rsidRPr="00D64644">
        <w:t>will be implemented to ensure that all affected persons are treated fairly and in line with the LRP’s objectives and standards.</w:t>
      </w:r>
    </w:p>
    <w:p w14:paraId="611CB1FA" w14:textId="5111E300" w:rsidR="00731920" w:rsidRPr="00D64644" w:rsidRDefault="0036290B" w:rsidP="00731920">
      <w:pPr>
        <w:pStyle w:val="BodyText"/>
        <w:jc w:val="both"/>
        <w:rPr>
          <w:lang w:val="tr-TR"/>
        </w:rPr>
      </w:pPr>
      <w:r w:rsidRPr="00D773FC">
        <w:rPr>
          <w:b/>
          <w:bCs/>
        </w:rPr>
        <w:t>Form and Duration of Support</w:t>
      </w:r>
      <w:r w:rsidRPr="00D64644">
        <w:t xml:space="preserve">: </w:t>
      </w:r>
      <w:r w:rsidR="00254C02" w:rsidRPr="00D64644">
        <w:t>T</w:t>
      </w:r>
      <w:r w:rsidR="00731920" w:rsidRPr="00D64644">
        <w:rPr>
          <w:lang w:val="en-GB"/>
        </w:rPr>
        <w:t xml:space="preserve">he support is generally designed to cover one agricultural cycle of lost income. In practice, this might mean a monthly cash transfer to the </w:t>
      </w:r>
      <w:r w:rsidR="00440679">
        <w:rPr>
          <w:lang w:val="en-GB"/>
        </w:rPr>
        <w:t>HH</w:t>
      </w:r>
      <w:r w:rsidR="00440679" w:rsidRPr="00D64644">
        <w:rPr>
          <w:lang w:val="en-GB"/>
        </w:rPr>
        <w:t xml:space="preserve"> </w:t>
      </w:r>
      <w:r w:rsidR="00731920" w:rsidRPr="00D64644">
        <w:rPr>
          <w:lang w:val="en-GB"/>
        </w:rPr>
        <w:t xml:space="preserve">for a defined period (e.g., 3 to 6 months) to substitute for lost crop income. Alternatively, it could be delivered as agricultural inputs – for example, providing a package of seeds, fertilizer, or livestock feed that helps the household sustain production on their remaining land. The choice of cash vs. in-kind, and the exact duration, will be tailored to the </w:t>
      </w:r>
      <w:r w:rsidR="00440679">
        <w:rPr>
          <w:lang w:val="en-GB"/>
        </w:rPr>
        <w:t>HH</w:t>
      </w:r>
      <w:r w:rsidR="00440679" w:rsidRPr="00D64644">
        <w:rPr>
          <w:lang w:val="en-GB"/>
        </w:rPr>
        <w:t xml:space="preserve">’s </w:t>
      </w:r>
      <w:r w:rsidR="00731920" w:rsidRPr="00D64644">
        <w:rPr>
          <w:lang w:val="en-GB"/>
        </w:rPr>
        <w:t>primary livelihood and seasonal calendar. Typically, support will span a period sufficient for the PAP to re-establish their livelihood (for example, until the next harvest or grazing season when they can start recovering).</w:t>
      </w:r>
    </w:p>
    <w:p w14:paraId="24E49BCA" w14:textId="0DBFB463" w:rsidR="00731920" w:rsidRPr="00D64644" w:rsidRDefault="21CC827D" w:rsidP="00BB291E">
      <w:pPr>
        <w:pStyle w:val="BodyText"/>
        <w:rPr>
          <w:lang w:val="en-GB"/>
        </w:rPr>
      </w:pPr>
      <w:r w:rsidRPr="00D64644">
        <w:rPr>
          <w:b/>
          <w:bCs/>
          <w:lang w:val="en-GB"/>
        </w:rPr>
        <w:t>E</w:t>
      </w:r>
      <w:r w:rsidR="6440D617" w:rsidRPr="00D64644">
        <w:rPr>
          <w:b/>
          <w:bCs/>
          <w:lang w:val="en-GB"/>
        </w:rPr>
        <w:t>ligibility Thresholds and Duration:</w:t>
      </w:r>
      <w:r w:rsidRPr="00D64644">
        <w:br/>
      </w:r>
      <w:r w:rsidR="6440D617" w:rsidRPr="00D64644">
        <w:rPr>
          <w:lang w:val="en-GB"/>
        </w:rPr>
        <w:t xml:space="preserve">TLS is provided to those whose </w:t>
      </w:r>
      <w:r w:rsidR="00E80720">
        <w:t>livelihoods are affected by the Project, based on the proportion of Project-related household income or livelihood income loss</w:t>
      </w:r>
      <w:r w:rsidR="6440D617" w:rsidRPr="00D64644">
        <w:rPr>
          <w:lang w:val="en-GB"/>
        </w:rPr>
        <w:t>:</w:t>
      </w:r>
    </w:p>
    <w:p w14:paraId="7139514C" w14:textId="0E77E3C7" w:rsidR="00731920" w:rsidRPr="00D64644" w:rsidRDefault="00731920" w:rsidP="00731920">
      <w:pPr>
        <w:pStyle w:val="BodyText"/>
        <w:numPr>
          <w:ilvl w:val="0"/>
          <w:numId w:val="106"/>
        </w:numPr>
        <w:jc w:val="both"/>
        <w:rPr>
          <w:lang w:val="en-GB"/>
        </w:rPr>
      </w:pPr>
      <w:r w:rsidRPr="00D64644">
        <w:rPr>
          <w:lang w:val="en-GB"/>
        </w:rPr>
        <w:t xml:space="preserve">3-month TLS for </w:t>
      </w:r>
      <w:r w:rsidR="00E80720">
        <w:t xml:space="preserve">households experiencing </w:t>
      </w:r>
      <w:r w:rsidRPr="00D64644">
        <w:rPr>
          <w:lang w:val="en-GB"/>
        </w:rPr>
        <w:t xml:space="preserve">20–40% </w:t>
      </w:r>
      <w:r w:rsidR="00E80720">
        <w:t>loss of household income or livelihood income</w:t>
      </w:r>
    </w:p>
    <w:p w14:paraId="3EF0C44D" w14:textId="3BA29CAE" w:rsidR="00731920" w:rsidRPr="00D64644" w:rsidRDefault="00731920" w:rsidP="00731920">
      <w:pPr>
        <w:pStyle w:val="BodyText"/>
        <w:numPr>
          <w:ilvl w:val="0"/>
          <w:numId w:val="106"/>
        </w:numPr>
        <w:jc w:val="both"/>
        <w:rPr>
          <w:lang w:val="en-GB"/>
        </w:rPr>
      </w:pPr>
      <w:r w:rsidRPr="00D64644">
        <w:rPr>
          <w:lang w:val="en-GB"/>
        </w:rPr>
        <w:t xml:space="preserve">4-month TLS for </w:t>
      </w:r>
      <w:r w:rsidR="00E80720">
        <w:t xml:space="preserve">households experiencing </w:t>
      </w:r>
      <w:r w:rsidRPr="00D64644">
        <w:rPr>
          <w:lang w:val="en-GB"/>
        </w:rPr>
        <w:t>40–60% impact rate</w:t>
      </w:r>
      <w:r w:rsidR="00E80720">
        <w:rPr>
          <w:lang w:val="en-GB"/>
        </w:rPr>
        <w:t xml:space="preserve"> </w:t>
      </w:r>
      <w:r w:rsidR="00E80720">
        <w:t>loss of household income or livelihood income</w:t>
      </w:r>
    </w:p>
    <w:p w14:paraId="35A782D5" w14:textId="42231B96" w:rsidR="00731920" w:rsidRPr="00D64644" w:rsidRDefault="00731920" w:rsidP="00731920">
      <w:pPr>
        <w:pStyle w:val="BodyText"/>
        <w:numPr>
          <w:ilvl w:val="0"/>
          <w:numId w:val="106"/>
        </w:numPr>
        <w:jc w:val="both"/>
        <w:rPr>
          <w:lang w:val="en-GB"/>
        </w:rPr>
      </w:pPr>
      <w:r w:rsidRPr="00D64644">
        <w:rPr>
          <w:lang w:val="en-GB"/>
        </w:rPr>
        <w:t xml:space="preserve">5-month TLS for </w:t>
      </w:r>
      <w:r w:rsidR="00E80720">
        <w:t xml:space="preserve">households experiencing </w:t>
      </w:r>
      <w:r w:rsidRPr="00D64644">
        <w:rPr>
          <w:lang w:val="en-GB"/>
        </w:rPr>
        <w:t>60–80% impact rate</w:t>
      </w:r>
      <w:r w:rsidR="00E80720">
        <w:rPr>
          <w:lang w:val="en-GB"/>
        </w:rPr>
        <w:t xml:space="preserve"> </w:t>
      </w:r>
      <w:r w:rsidR="00E80720">
        <w:t>loss of household income or livelihood income</w:t>
      </w:r>
    </w:p>
    <w:p w14:paraId="7652FC71" w14:textId="6CE4FECB" w:rsidR="00731920" w:rsidRPr="00D64644" w:rsidRDefault="00731920" w:rsidP="00731920">
      <w:pPr>
        <w:pStyle w:val="BodyText"/>
        <w:numPr>
          <w:ilvl w:val="0"/>
          <w:numId w:val="106"/>
        </w:numPr>
        <w:jc w:val="both"/>
        <w:rPr>
          <w:lang w:val="en-GB"/>
        </w:rPr>
      </w:pPr>
      <w:r w:rsidRPr="00D64644">
        <w:rPr>
          <w:lang w:val="en-GB"/>
        </w:rPr>
        <w:t xml:space="preserve">6-month TLS for </w:t>
      </w:r>
      <w:r w:rsidR="00E80720">
        <w:t xml:space="preserve">households experiencing </w:t>
      </w:r>
      <w:r w:rsidRPr="00D64644">
        <w:rPr>
          <w:lang w:val="en-GB"/>
        </w:rPr>
        <w:t>80–100% impact rate</w:t>
      </w:r>
      <w:r w:rsidR="00E80720">
        <w:rPr>
          <w:lang w:val="en-GB"/>
        </w:rPr>
        <w:t xml:space="preserve"> </w:t>
      </w:r>
      <w:r w:rsidR="00E80720">
        <w:t>loss of household income or livelihood income</w:t>
      </w:r>
    </w:p>
    <w:p w14:paraId="6C3B6C4C" w14:textId="77777777" w:rsidR="00E80720" w:rsidRPr="00E80720" w:rsidRDefault="00E80720" w:rsidP="00731920">
      <w:pPr>
        <w:pStyle w:val="BodyText"/>
        <w:jc w:val="both"/>
      </w:pPr>
    </w:p>
    <w:p w14:paraId="68AB7DCC" w14:textId="646E0825" w:rsidR="00731920" w:rsidRPr="00D64644" w:rsidRDefault="00B052F6" w:rsidP="00731920">
      <w:pPr>
        <w:pStyle w:val="BodyText"/>
        <w:jc w:val="both"/>
        <w:rPr>
          <w:lang w:val="en-GB"/>
        </w:rPr>
      </w:pPr>
      <w:r>
        <w:rPr>
          <w:lang w:val="en-GB"/>
        </w:rPr>
        <w:t>HHs</w:t>
      </w:r>
      <w:r w:rsidRPr="00D64644">
        <w:rPr>
          <w:lang w:val="en-GB"/>
        </w:rPr>
        <w:t xml:space="preserve"> </w:t>
      </w:r>
      <w:r w:rsidR="00731920" w:rsidRPr="00D64644">
        <w:rPr>
          <w:lang w:val="en-GB"/>
        </w:rPr>
        <w:t>that lose more than 70% of their land are considered severely impacted and, in practical terms, may face conditions similar to landlessness. For such cases, enhanced support measures will be considered, including the maximum duration of TLS (6 months) and priority access to complementary livelihood restoration programs.</w:t>
      </w:r>
      <w:r w:rsidR="00655AEC" w:rsidRPr="00655AEC">
        <w:t xml:space="preserve"> </w:t>
      </w:r>
      <w:r w:rsidR="00655AEC" w:rsidRPr="00655AEC">
        <w:rPr>
          <w:lang w:val="en-GB"/>
        </w:rPr>
        <w:t xml:space="preserve">Asset valuation is conducted based on a scoring system developed by Enerjisa presented </w:t>
      </w:r>
      <w:r w:rsidR="00655AEC">
        <w:rPr>
          <w:lang w:val="en-GB"/>
        </w:rPr>
        <w:t>below</w:t>
      </w:r>
      <w:r w:rsidR="00655AEC" w:rsidRPr="00655AEC">
        <w:rPr>
          <w:lang w:val="en-GB"/>
        </w:rPr>
        <w:t>.</w:t>
      </w:r>
    </w:p>
    <w:p w14:paraId="4BAAF36B" w14:textId="49EEEAB1" w:rsidR="0F18F066" w:rsidRPr="00D64644" w:rsidRDefault="0F18F066"/>
    <w:p w14:paraId="17D487EE" w14:textId="1DD96AB5" w:rsidR="0F18F066" w:rsidRPr="00D64644" w:rsidRDefault="0F18F066" w:rsidP="195F6273"/>
    <w:p w14:paraId="3865880D" w14:textId="15274F2A" w:rsidR="1BAD6FF0" w:rsidRPr="00D64644" w:rsidRDefault="1BAD6FF0" w:rsidP="1BAD6FF0">
      <w:pPr>
        <w:pStyle w:val="BodyText"/>
        <w:jc w:val="both"/>
        <w:rPr>
          <w:lang w:val="en-GB"/>
        </w:rPr>
      </w:pPr>
    </w:p>
    <w:p w14:paraId="79F739A2" w14:textId="77777777" w:rsidR="00F409EC" w:rsidRPr="00D64644" w:rsidRDefault="00F409EC" w:rsidP="1BAD6FF0">
      <w:pPr>
        <w:pStyle w:val="BodyText"/>
        <w:jc w:val="both"/>
        <w:rPr>
          <w:lang w:val="en-GB"/>
        </w:rPr>
      </w:pPr>
    </w:p>
    <w:p w14:paraId="158AD586" w14:textId="77777777" w:rsidR="00F409EC" w:rsidRPr="00D64644" w:rsidRDefault="00F409EC" w:rsidP="1BAD6FF0">
      <w:pPr>
        <w:pStyle w:val="BodyText"/>
        <w:jc w:val="both"/>
        <w:rPr>
          <w:lang w:val="en-GB"/>
        </w:rPr>
      </w:pPr>
    </w:p>
    <w:p w14:paraId="6D0B27AC" w14:textId="77777777" w:rsidR="009D53C6" w:rsidRPr="00D64644" w:rsidRDefault="009D53C6" w:rsidP="1BAD6FF0">
      <w:pPr>
        <w:pStyle w:val="BodyText"/>
        <w:jc w:val="both"/>
        <w:rPr>
          <w:lang w:val="en-GB"/>
        </w:rPr>
      </w:pPr>
    </w:p>
    <w:tbl>
      <w:tblPr>
        <w:tblW w:w="0" w:type="auto"/>
        <w:tblLook w:val="06A0" w:firstRow="1" w:lastRow="0" w:firstColumn="1" w:lastColumn="0" w:noHBand="1" w:noVBand="1"/>
      </w:tblPr>
      <w:tblGrid>
        <w:gridCol w:w="745"/>
        <w:gridCol w:w="483"/>
        <w:gridCol w:w="849"/>
        <w:gridCol w:w="484"/>
        <w:gridCol w:w="538"/>
        <w:gridCol w:w="484"/>
        <w:gridCol w:w="705"/>
        <w:gridCol w:w="484"/>
        <w:gridCol w:w="443"/>
        <w:gridCol w:w="484"/>
        <w:gridCol w:w="649"/>
        <w:gridCol w:w="484"/>
        <w:gridCol w:w="750"/>
        <w:gridCol w:w="484"/>
        <w:gridCol w:w="948"/>
        <w:gridCol w:w="484"/>
      </w:tblGrid>
      <w:tr w:rsidR="62CABA5D" w:rsidRPr="00655AEC" w14:paraId="72A3D585" w14:textId="77777777" w:rsidTr="00132B97">
        <w:trPr>
          <w:trHeight w:val="300"/>
        </w:trPr>
        <w:tc>
          <w:tcPr>
            <w:tcW w:w="0" w:type="auto"/>
            <w:gridSpan w:val="16"/>
            <w:tcBorders>
              <w:top w:val="nil"/>
              <w:left w:val="nil"/>
              <w:bottom w:val="single" w:sz="8" w:space="0" w:color="auto"/>
              <w:right w:val="nil"/>
            </w:tcBorders>
            <w:tcMar>
              <w:top w:w="15" w:type="dxa"/>
              <w:left w:w="15" w:type="dxa"/>
              <w:right w:w="15" w:type="dxa"/>
            </w:tcMar>
            <w:vAlign w:val="center"/>
          </w:tcPr>
          <w:p w14:paraId="5EC7ECD6" w14:textId="6CF7F162" w:rsidR="62CABA5D" w:rsidRPr="00655AEC" w:rsidRDefault="62CABA5D" w:rsidP="00BB291E">
            <w:pPr>
              <w:jc w:val="center"/>
              <w:rPr>
                <w:rFonts w:asciiTheme="minorHAnsi" w:eastAsia="Aptos Narrow" w:hAnsiTheme="minorHAnsi" w:cs="Aptos Narrow"/>
                <w:b/>
                <w:bCs/>
                <w:color w:val="FF0000"/>
                <w:sz w:val="14"/>
                <w:szCs w:val="14"/>
              </w:rPr>
            </w:pPr>
            <w:r w:rsidRPr="00655AEC">
              <w:rPr>
                <w:rFonts w:asciiTheme="minorHAnsi" w:eastAsia="Aptos Narrow" w:hAnsiTheme="minorHAnsi" w:cs="Aptos Narrow"/>
                <w:b/>
                <w:bCs/>
                <w:color w:val="FF0000"/>
                <w:sz w:val="14"/>
                <w:szCs w:val="14"/>
              </w:rPr>
              <w:t>Impact Category</w:t>
            </w:r>
          </w:p>
        </w:tc>
      </w:tr>
      <w:tr w:rsidR="008167DC" w:rsidRPr="00655AEC" w14:paraId="3188E1E2" w14:textId="77777777" w:rsidTr="00132B97">
        <w:trPr>
          <w:trHeight w:val="1155"/>
        </w:trPr>
        <w:tc>
          <w:tcPr>
            <w:tcW w:w="0" w:type="auto"/>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395B63A0" w14:textId="286A0A68"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 xml:space="preserve">Affected Percentage of </w:t>
            </w:r>
            <w:r w:rsidR="00F4511F" w:rsidRPr="00F4511F">
              <w:rPr>
                <w:rFonts w:asciiTheme="minorHAnsi" w:eastAsia="Aptos Narrow" w:hAnsiTheme="minorHAnsi" w:cs="Aptos Narrow"/>
                <w:b/>
                <w:bCs/>
                <w:color w:val="000000"/>
                <w:sz w:val="14"/>
                <w:szCs w:val="14"/>
              </w:rPr>
              <w:t>HH/ Livelihood Income</w:t>
            </w:r>
          </w:p>
        </w:tc>
        <w:tc>
          <w:tcPr>
            <w:tcW w:w="0" w:type="auto"/>
            <w:tcBorders>
              <w:top w:val="nil"/>
              <w:left w:val="single" w:sz="4" w:space="0" w:color="auto"/>
              <w:bottom w:val="single" w:sz="4" w:space="0" w:color="auto"/>
              <w:right w:val="nil"/>
            </w:tcBorders>
            <w:tcMar>
              <w:top w:w="15" w:type="dxa"/>
              <w:left w:w="15" w:type="dxa"/>
              <w:right w:w="15" w:type="dxa"/>
            </w:tcMar>
            <w:vAlign w:val="center"/>
          </w:tcPr>
          <w:p w14:paraId="68B15ECF" w14:textId="545AA962"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2729F08D" w14:textId="2F396D87"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Expropriated Land Area (m²)</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2F80B483" w14:textId="732F1833"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7C0D22B3" w14:textId="220FD68E"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on Multiple Land Parcels</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7626840B" w14:textId="6679ECBA"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005D6FA7" w14:textId="50E6ABFC"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Remaining Land Condition</w:t>
            </w:r>
          </w:p>
        </w:tc>
        <w:tc>
          <w:tcPr>
            <w:tcW w:w="0" w:type="auto"/>
            <w:tcBorders>
              <w:top w:val="nil"/>
              <w:left w:val="single" w:sz="4" w:space="0" w:color="auto"/>
              <w:bottom w:val="single" w:sz="4" w:space="0" w:color="auto"/>
              <w:right w:val="nil"/>
            </w:tcBorders>
            <w:tcMar>
              <w:top w:w="15" w:type="dxa"/>
              <w:left w:w="15" w:type="dxa"/>
              <w:right w:w="15" w:type="dxa"/>
            </w:tcMar>
            <w:vAlign w:val="center"/>
          </w:tcPr>
          <w:p w14:paraId="29726120" w14:textId="2F15ADBE"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62318A22" w14:textId="54683F1E"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Actual Land Use</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0814AC63" w14:textId="4CA87FA3"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6EB51AB9" w14:textId="511445AD"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Type of Structure Affected</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010A8E34" w14:textId="72619C6A"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74834B5A" w14:textId="06557755"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on Main Livelihood Source</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11C7081B" w14:textId="4E069968"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5FCE899E" w14:textId="425DD548"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Other Vulnerabilities / Sensitivities</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0A1C55AF" w14:textId="7E3ED7D5" w:rsidR="62CABA5D" w:rsidRPr="00655AEC" w:rsidRDefault="62CABA5D" w:rsidP="00BB291E">
            <w:pPr>
              <w:jc w:val="center"/>
              <w:rPr>
                <w:rFonts w:asciiTheme="minorHAnsi" w:eastAsia="Aptos Narrow" w:hAnsiTheme="minorHAnsi" w:cs="Aptos Narrow"/>
                <w:b/>
                <w:bCs/>
                <w:color w:val="000000"/>
                <w:sz w:val="14"/>
                <w:szCs w:val="14"/>
              </w:rPr>
            </w:pPr>
            <w:r w:rsidRPr="00655AEC">
              <w:rPr>
                <w:rFonts w:asciiTheme="minorHAnsi" w:eastAsia="Aptos Narrow" w:hAnsiTheme="minorHAnsi" w:cs="Aptos Narrow"/>
                <w:b/>
                <w:bCs/>
                <w:color w:val="000000"/>
                <w:sz w:val="14"/>
                <w:szCs w:val="14"/>
              </w:rPr>
              <w:t>Impact Score</w:t>
            </w:r>
          </w:p>
        </w:tc>
      </w:tr>
      <w:tr w:rsidR="00BB291E" w:rsidRPr="00655AEC" w14:paraId="19A55D1D" w14:textId="77777777" w:rsidTr="00132B97">
        <w:trPr>
          <w:trHeight w:val="145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9E3477B" w14:textId="562EF80E"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20–30%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7FA1552B" w14:textId="005961A9"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457F8A5" w14:textId="505F7EE8"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1–2,500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FAC519A" w14:textId="34FC8CB0"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9CA4D14" w14:textId="50BA39FB"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1–2 Parcels</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6AA8833" w14:textId="79BC06A6"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nil"/>
              <w:right w:val="single" w:sz="4" w:space="0" w:color="auto"/>
            </w:tcBorders>
            <w:tcMar>
              <w:top w:w="15" w:type="dxa"/>
              <w:left w:w="15" w:type="dxa"/>
              <w:right w:w="15" w:type="dxa"/>
            </w:tcMar>
            <w:vAlign w:val="center"/>
          </w:tcPr>
          <w:p w14:paraId="71E126F9" w14:textId="67D2582E"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Irregular shape, small area, access issues</w:t>
            </w:r>
          </w:p>
        </w:tc>
        <w:tc>
          <w:tcPr>
            <w:tcW w:w="0" w:type="auto"/>
            <w:tcBorders>
              <w:top w:val="single" w:sz="4" w:space="0" w:color="auto"/>
              <w:left w:val="single" w:sz="4" w:space="0" w:color="auto"/>
              <w:bottom w:val="nil"/>
              <w:right w:val="nil"/>
            </w:tcBorders>
            <w:tcMar>
              <w:top w:w="15" w:type="dxa"/>
              <w:left w:w="15" w:type="dxa"/>
              <w:right w:w="15" w:type="dxa"/>
            </w:tcMar>
            <w:vAlign w:val="center"/>
          </w:tcPr>
          <w:p w14:paraId="574ACA60" w14:textId="02138F98"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DA80D69" w14:textId="2C7D6379"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Vacant</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920B14F" w14:textId="5ACCA971"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1A723B1" w14:textId="015759EE"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Residential</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A438D9E" w14:textId="7C50DD7D"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95B5D98" w14:textId="4F805F18"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Main livelihood source is the expropriated land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3CCA20E" w14:textId="3AA069C7"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0B60FA90" w14:textId="44A9A12C"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Disadvantaged Group</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20185BCF" w14:textId="77678E0C"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10</w:t>
            </w:r>
          </w:p>
        </w:tc>
      </w:tr>
      <w:tr w:rsidR="00BB291E" w:rsidRPr="00655AEC" w14:paraId="5D934443" w14:textId="77777777" w:rsidTr="00132B97">
        <w:trPr>
          <w:trHeight w:val="8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5E0BB1B" w14:textId="6A07696B"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30–40%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049E4F83" w14:textId="33480580"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38A032" w14:textId="7D5F1DE3"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2,500–5,000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73F30C7" w14:textId="596DE9DA"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7CADB33" w14:textId="21B9E270"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2–3 Parcels</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3B72B2EC" w14:textId="40ABA6C6"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10</w:t>
            </w:r>
          </w:p>
        </w:tc>
        <w:tc>
          <w:tcPr>
            <w:tcW w:w="0" w:type="auto"/>
            <w:tcBorders>
              <w:top w:val="single" w:sz="4" w:space="0" w:color="auto"/>
              <w:left w:val="single" w:sz="4" w:space="0" w:color="auto"/>
              <w:bottom w:val="nil"/>
              <w:right w:val="nil"/>
            </w:tcBorders>
            <w:tcMar>
              <w:top w:w="15" w:type="dxa"/>
              <w:left w:w="15" w:type="dxa"/>
              <w:right w:w="15" w:type="dxa"/>
            </w:tcMar>
            <w:vAlign w:val="center"/>
          </w:tcPr>
          <w:p w14:paraId="7E03D402" w14:textId="1CCC59F4"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single" w:sz="4" w:space="0" w:color="auto"/>
              <w:left w:val="nil"/>
              <w:bottom w:val="nil"/>
              <w:right w:val="single" w:sz="4" w:space="0" w:color="auto"/>
            </w:tcBorders>
            <w:tcMar>
              <w:top w:w="15" w:type="dxa"/>
              <w:left w:w="15" w:type="dxa"/>
              <w:right w:w="15" w:type="dxa"/>
            </w:tcMar>
            <w:vAlign w:val="center"/>
          </w:tcPr>
          <w:p w14:paraId="5070C388" w14:textId="56C7E190"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4B7CB5" w14:textId="4473521E"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Rented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4901C26" w14:textId="2C4FEB75"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64363103" w14:textId="6124EABB"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Business</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46F150D2" w14:textId="38585FCF"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6AE83142" w14:textId="04F19E2F"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Other than land-based livelihood</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6EF90C08" w14:textId="01FD74C1"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0</w:t>
            </w:r>
          </w:p>
        </w:tc>
        <w:tc>
          <w:tcPr>
            <w:tcW w:w="0" w:type="auto"/>
            <w:tcBorders>
              <w:top w:val="single" w:sz="8" w:space="0" w:color="auto"/>
              <w:left w:val="single" w:sz="8" w:space="0" w:color="auto"/>
              <w:bottom w:val="nil"/>
              <w:right w:val="nil"/>
            </w:tcBorders>
            <w:tcMar>
              <w:top w:w="15" w:type="dxa"/>
              <w:left w:w="15" w:type="dxa"/>
              <w:right w:w="15" w:type="dxa"/>
            </w:tcMar>
            <w:vAlign w:val="center"/>
          </w:tcPr>
          <w:p w14:paraId="5D97BC73" w14:textId="388EE11A" w:rsidR="62CABA5D" w:rsidRPr="00655AEC" w:rsidRDefault="62CABA5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632800FF" w14:textId="05B2E486" w:rsidR="62CABA5D" w:rsidRPr="00655AEC" w:rsidRDefault="62CABA5D">
            <w:pPr>
              <w:rPr>
                <w:rFonts w:asciiTheme="minorHAnsi" w:hAnsiTheme="minorHAnsi"/>
                <w:sz w:val="14"/>
                <w:szCs w:val="14"/>
              </w:rPr>
            </w:pPr>
          </w:p>
        </w:tc>
      </w:tr>
      <w:tr w:rsidR="00132B97" w:rsidRPr="00655AEC" w14:paraId="47352306" w14:textId="77777777" w:rsidTr="00132B97">
        <w:trPr>
          <w:trHeight w:val="2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01A3BBF" w14:textId="3E3CBD16"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40–50%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2235E8B5" w14:textId="4CBA6F65"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D25779C" w14:textId="2D801745"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5,000–7,500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BD9DF5F" w14:textId="55E78AD9"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60946D4" w14:textId="11282C17"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3–4 Parcels</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214FAF00" w14:textId="5EF64304"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15</w:t>
            </w:r>
          </w:p>
        </w:tc>
        <w:tc>
          <w:tcPr>
            <w:tcW w:w="0" w:type="auto"/>
            <w:tcBorders>
              <w:top w:val="nil"/>
              <w:left w:val="single" w:sz="4" w:space="0" w:color="auto"/>
              <w:bottom w:val="nil"/>
              <w:right w:val="nil"/>
            </w:tcBorders>
            <w:tcMar>
              <w:top w:w="15" w:type="dxa"/>
              <w:left w:w="15" w:type="dxa"/>
              <w:right w:w="15" w:type="dxa"/>
            </w:tcMar>
            <w:vAlign w:val="center"/>
          </w:tcPr>
          <w:p w14:paraId="75BCEED5" w14:textId="099A8845"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08D7374C" w14:textId="0B253C96"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16A58E" w14:textId="58769FB2"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Field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379978C" w14:textId="7AA0C69F"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w:t>
            </w:r>
          </w:p>
        </w:tc>
        <w:tc>
          <w:tcPr>
            <w:tcW w:w="0" w:type="auto"/>
            <w:tcBorders>
              <w:top w:val="single" w:sz="8" w:space="0" w:color="auto"/>
              <w:left w:val="single" w:sz="8" w:space="0" w:color="auto"/>
              <w:bottom w:val="nil"/>
              <w:right w:val="nil"/>
            </w:tcBorders>
            <w:tcMar>
              <w:top w:w="15" w:type="dxa"/>
              <w:left w:w="15" w:type="dxa"/>
              <w:right w:w="15" w:type="dxa"/>
            </w:tcMar>
            <w:vAlign w:val="center"/>
          </w:tcPr>
          <w:p w14:paraId="189E7CC3" w14:textId="7BEABE14" w:rsidR="62CABA5D" w:rsidRPr="00655AEC" w:rsidRDefault="62CABA5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5D13BC21" w14:textId="329331B4" w:rsidR="62CABA5D" w:rsidRPr="00655AEC" w:rsidRDefault="62CABA5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5B2CA527" w14:textId="69227A90" w:rsidR="62CABA5D" w:rsidRPr="00655AEC" w:rsidRDefault="62CABA5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585A1B9A" w14:textId="590B7BBC"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338A321D" w14:textId="68B19D80"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0626E398" w14:textId="2EF1B61C" w:rsidR="62CABA5D" w:rsidRPr="00655AEC" w:rsidRDefault="62CABA5D">
            <w:pPr>
              <w:rPr>
                <w:rFonts w:asciiTheme="minorHAnsi" w:hAnsiTheme="minorHAnsi"/>
                <w:sz w:val="14"/>
                <w:szCs w:val="14"/>
              </w:rPr>
            </w:pPr>
          </w:p>
        </w:tc>
      </w:tr>
      <w:tr w:rsidR="00132B97" w:rsidRPr="00655AEC" w14:paraId="6D45DEEF" w14:textId="77777777" w:rsidTr="00132B97">
        <w:trPr>
          <w:trHeight w:val="2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A3C96B4" w14:textId="02AD05DB"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50–60%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5A340B11" w14:textId="7E39A800"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BD31D45" w14:textId="05ADD137"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7,500–10,000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45006FFD" w14:textId="320F91D0"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2328DEB" w14:textId="534E32B6"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4–5 Parcels</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46D75713" w14:textId="510F3850"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20</w:t>
            </w:r>
          </w:p>
        </w:tc>
        <w:tc>
          <w:tcPr>
            <w:tcW w:w="0" w:type="auto"/>
            <w:tcBorders>
              <w:top w:val="nil"/>
              <w:left w:val="single" w:sz="4" w:space="0" w:color="auto"/>
              <w:bottom w:val="nil"/>
              <w:right w:val="nil"/>
            </w:tcBorders>
            <w:tcMar>
              <w:top w:w="15" w:type="dxa"/>
              <w:left w:w="15" w:type="dxa"/>
              <w:right w:w="15" w:type="dxa"/>
            </w:tcMar>
            <w:vAlign w:val="center"/>
          </w:tcPr>
          <w:p w14:paraId="5DECB221" w14:textId="7048921D"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4D4BFBC0" w14:textId="5BD6FAA2"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9C42B0" w14:textId="01C2366E"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Garden</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5E2FFA7" w14:textId="30C4C303"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10</w:t>
            </w:r>
          </w:p>
        </w:tc>
        <w:tc>
          <w:tcPr>
            <w:tcW w:w="0" w:type="auto"/>
            <w:tcBorders>
              <w:top w:val="nil"/>
              <w:left w:val="single" w:sz="8" w:space="0" w:color="auto"/>
              <w:bottom w:val="nil"/>
              <w:right w:val="nil"/>
            </w:tcBorders>
            <w:tcMar>
              <w:top w:w="15" w:type="dxa"/>
              <w:left w:w="15" w:type="dxa"/>
              <w:right w:w="15" w:type="dxa"/>
            </w:tcMar>
            <w:vAlign w:val="center"/>
          </w:tcPr>
          <w:p w14:paraId="1F30566A" w14:textId="33908A89"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427DDE0A" w14:textId="3666F802"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1AE86537" w14:textId="4B2417CD"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45903950" w14:textId="696EE114"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2FE39D28" w14:textId="26BC58B9"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37158992" w14:textId="5F5EB862" w:rsidR="62CABA5D" w:rsidRPr="00655AEC" w:rsidRDefault="62CABA5D">
            <w:pPr>
              <w:rPr>
                <w:rFonts w:asciiTheme="minorHAnsi" w:hAnsiTheme="minorHAnsi"/>
                <w:sz w:val="14"/>
                <w:szCs w:val="14"/>
              </w:rPr>
            </w:pPr>
          </w:p>
        </w:tc>
      </w:tr>
      <w:tr w:rsidR="00132B97" w:rsidRPr="00655AEC" w14:paraId="6A0FA307" w14:textId="77777777" w:rsidTr="00132B97">
        <w:trPr>
          <w:trHeight w:val="885"/>
        </w:trPr>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6658588A" w14:textId="1AE2B229"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70%+</w:t>
            </w:r>
          </w:p>
        </w:tc>
        <w:tc>
          <w:tcPr>
            <w:tcW w:w="0" w:type="auto"/>
            <w:tcBorders>
              <w:top w:val="single" w:sz="4" w:space="0" w:color="auto"/>
              <w:left w:val="single" w:sz="4" w:space="0" w:color="auto"/>
              <w:bottom w:val="single" w:sz="8" w:space="0" w:color="auto"/>
              <w:right w:val="nil"/>
            </w:tcBorders>
            <w:tcMar>
              <w:top w:w="15" w:type="dxa"/>
              <w:left w:w="15" w:type="dxa"/>
              <w:right w:w="15" w:type="dxa"/>
            </w:tcMar>
            <w:vAlign w:val="center"/>
          </w:tcPr>
          <w:p w14:paraId="1C51D221" w14:textId="3647695C"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30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31A9516E" w14:textId="6F6DCEB4"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10,000+ m²</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2D724905" w14:textId="4E8A9937"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25</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7845E56B" w14:textId="5DBAEC66"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5+ Parcels</w:t>
            </w:r>
          </w:p>
        </w:tc>
        <w:tc>
          <w:tcPr>
            <w:tcW w:w="0" w:type="auto"/>
            <w:tcBorders>
              <w:top w:val="single" w:sz="4" w:space="0" w:color="auto"/>
              <w:left w:val="single" w:sz="4" w:space="0" w:color="auto"/>
              <w:bottom w:val="single" w:sz="8" w:space="0" w:color="auto"/>
              <w:right w:val="nil"/>
            </w:tcBorders>
            <w:tcMar>
              <w:top w:w="15" w:type="dxa"/>
              <w:left w:w="15" w:type="dxa"/>
              <w:right w:w="15" w:type="dxa"/>
            </w:tcMar>
            <w:vAlign w:val="center"/>
          </w:tcPr>
          <w:p w14:paraId="3EEC2DA1" w14:textId="7D1DAFB9"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25</w:t>
            </w:r>
          </w:p>
        </w:tc>
        <w:tc>
          <w:tcPr>
            <w:tcW w:w="0" w:type="auto"/>
            <w:tcBorders>
              <w:top w:val="nil"/>
              <w:left w:val="single" w:sz="4" w:space="0" w:color="auto"/>
              <w:bottom w:val="nil"/>
              <w:right w:val="nil"/>
            </w:tcBorders>
            <w:tcMar>
              <w:top w:w="15" w:type="dxa"/>
              <w:left w:w="15" w:type="dxa"/>
              <w:right w:w="15" w:type="dxa"/>
            </w:tcMar>
            <w:vAlign w:val="center"/>
          </w:tcPr>
          <w:p w14:paraId="3A85422C" w14:textId="08E12655"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10243293" w14:textId="0646A529"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8" w:space="0" w:color="auto"/>
              <w:right w:val="single" w:sz="4" w:space="0" w:color="auto"/>
            </w:tcBorders>
            <w:tcMar>
              <w:top w:w="15" w:type="dxa"/>
              <w:left w:w="15" w:type="dxa"/>
              <w:right w:w="15" w:type="dxa"/>
            </w:tcMar>
            <w:vAlign w:val="center"/>
          </w:tcPr>
          <w:p w14:paraId="51FDE366" w14:textId="12661A1D"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Plot (zoned land)</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6E0D8889" w14:textId="02BE3482" w:rsidR="62CABA5D" w:rsidRPr="00655AEC" w:rsidRDefault="62CABA5D" w:rsidP="00BB291E">
            <w:pPr>
              <w:jc w:val="center"/>
              <w:rPr>
                <w:rFonts w:asciiTheme="minorHAnsi" w:eastAsia="Aptos Narrow" w:hAnsiTheme="minorHAnsi" w:cs="Aptos Narrow"/>
                <w:color w:val="000000"/>
                <w:sz w:val="14"/>
                <w:szCs w:val="14"/>
              </w:rPr>
            </w:pPr>
            <w:r w:rsidRPr="00655AEC">
              <w:rPr>
                <w:rFonts w:asciiTheme="minorHAnsi" w:eastAsia="Aptos Narrow" w:hAnsiTheme="minorHAnsi" w:cs="Aptos Narrow"/>
                <w:color w:val="000000"/>
                <w:sz w:val="14"/>
                <w:szCs w:val="14"/>
              </w:rPr>
              <w:t>15</w:t>
            </w:r>
          </w:p>
        </w:tc>
        <w:tc>
          <w:tcPr>
            <w:tcW w:w="0" w:type="auto"/>
            <w:tcBorders>
              <w:top w:val="nil"/>
              <w:left w:val="single" w:sz="8" w:space="0" w:color="auto"/>
              <w:bottom w:val="nil"/>
              <w:right w:val="nil"/>
            </w:tcBorders>
            <w:tcMar>
              <w:top w:w="15" w:type="dxa"/>
              <w:left w:w="15" w:type="dxa"/>
              <w:right w:w="15" w:type="dxa"/>
            </w:tcMar>
            <w:vAlign w:val="center"/>
          </w:tcPr>
          <w:p w14:paraId="1641E597" w14:textId="65AF0555"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682931C5" w14:textId="5437BCA8"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7E5ED0AC" w14:textId="6F9E2EDB"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361992BC" w14:textId="26CB812F"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158F2D30" w14:textId="1F1DE55D" w:rsidR="62CABA5D" w:rsidRPr="00655AEC" w:rsidRDefault="62CABA5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1CDF471C" w14:textId="6B9319F2" w:rsidR="62CABA5D" w:rsidRPr="00655AEC" w:rsidRDefault="62CABA5D">
            <w:pPr>
              <w:rPr>
                <w:rFonts w:asciiTheme="minorHAnsi" w:hAnsiTheme="minorHAnsi"/>
                <w:sz w:val="14"/>
                <w:szCs w:val="14"/>
              </w:rPr>
            </w:pPr>
          </w:p>
        </w:tc>
      </w:tr>
    </w:tbl>
    <w:p w14:paraId="1A406956" w14:textId="41080EED" w:rsidR="62CABA5D" w:rsidRPr="00D64644" w:rsidRDefault="62CABA5D" w:rsidP="62CABA5D">
      <w:pPr>
        <w:pStyle w:val="BodyText"/>
        <w:jc w:val="both"/>
        <w:rPr>
          <w:lang w:val="en-GB"/>
        </w:rPr>
      </w:pPr>
    </w:p>
    <w:tbl>
      <w:tblPr>
        <w:tblW w:w="0" w:type="auto"/>
        <w:tblLayout w:type="fixed"/>
        <w:tblLook w:val="06A0" w:firstRow="1" w:lastRow="0" w:firstColumn="1" w:lastColumn="0" w:noHBand="1" w:noVBand="1"/>
      </w:tblPr>
      <w:tblGrid>
        <w:gridCol w:w="1408"/>
        <w:gridCol w:w="2551"/>
      </w:tblGrid>
      <w:tr w:rsidR="57E77AB4" w:rsidRPr="00D64644" w14:paraId="1E65A04B" w14:textId="77777777" w:rsidTr="00655AEC">
        <w:trPr>
          <w:trHeight w:val="751"/>
        </w:trPr>
        <w:tc>
          <w:tcPr>
            <w:tcW w:w="1408" w:type="dxa"/>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0964181F" w14:textId="1DEBD969" w:rsidR="57E77AB4" w:rsidRPr="00655AEC" w:rsidRDefault="57E77AB4" w:rsidP="00BB291E">
            <w:pPr>
              <w:jc w:val="center"/>
              <w:rPr>
                <w:rFonts w:asciiTheme="minorHAnsi" w:eastAsia="Aptos Narrow" w:hAnsiTheme="minorHAnsi" w:cs="Aptos Narrow"/>
                <w:b/>
                <w:bCs/>
                <w:color w:val="000000"/>
                <w:sz w:val="18"/>
                <w:szCs w:val="18"/>
              </w:rPr>
            </w:pPr>
            <w:r w:rsidRPr="00655AEC">
              <w:rPr>
                <w:rFonts w:asciiTheme="minorHAnsi" w:eastAsia="Aptos Narrow" w:hAnsiTheme="minorHAnsi" w:cs="Aptos Narrow"/>
                <w:b/>
                <w:bCs/>
                <w:color w:val="000000"/>
                <w:sz w:val="18"/>
                <w:szCs w:val="18"/>
              </w:rPr>
              <w:t>Score Range</w:t>
            </w:r>
          </w:p>
        </w:tc>
        <w:tc>
          <w:tcPr>
            <w:tcW w:w="2551" w:type="dxa"/>
            <w:tcBorders>
              <w:top w:val="single" w:sz="8" w:space="0" w:color="auto"/>
              <w:left w:val="single" w:sz="4" w:space="0" w:color="auto"/>
              <w:bottom w:val="single" w:sz="4" w:space="0" w:color="auto"/>
              <w:right w:val="single" w:sz="8" w:space="0" w:color="auto"/>
            </w:tcBorders>
            <w:tcMar>
              <w:top w:w="15" w:type="dxa"/>
              <w:left w:w="15" w:type="dxa"/>
              <w:right w:w="15" w:type="dxa"/>
            </w:tcMar>
            <w:vAlign w:val="center"/>
          </w:tcPr>
          <w:p w14:paraId="21E58850" w14:textId="71B4FE09" w:rsidR="57E77AB4" w:rsidRPr="00655AEC" w:rsidRDefault="57E77AB4" w:rsidP="00BB291E">
            <w:pPr>
              <w:jc w:val="center"/>
              <w:rPr>
                <w:rFonts w:asciiTheme="minorHAnsi" w:eastAsia="Aptos Narrow" w:hAnsiTheme="minorHAnsi" w:cs="Aptos Narrow"/>
                <w:b/>
                <w:bCs/>
                <w:color w:val="000000"/>
                <w:sz w:val="18"/>
                <w:szCs w:val="18"/>
              </w:rPr>
            </w:pPr>
            <w:r w:rsidRPr="00655AEC">
              <w:rPr>
                <w:rFonts w:asciiTheme="minorHAnsi" w:eastAsia="Aptos Narrow" w:hAnsiTheme="minorHAnsi" w:cs="Aptos Narrow"/>
                <w:b/>
                <w:bCs/>
                <w:color w:val="000000"/>
                <w:sz w:val="18"/>
                <w:szCs w:val="18"/>
              </w:rPr>
              <w:t>Support Amount</w:t>
            </w:r>
          </w:p>
        </w:tc>
      </w:tr>
      <w:tr w:rsidR="57E77AB4" w:rsidRPr="00D64644" w14:paraId="2AAF29FB" w14:textId="77777777" w:rsidTr="00655AEC">
        <w:trPr>
          <w:trHeight w:val="885"/>
        </w:trPr>
        <w:tc>
          <w:tcPr>
            <w:tcW w:w="1408"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B8C9478" w14:textId="1A4D6390"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5–14 points</w:t>
            </w:r>
          </w:p>
        </w:tc>
        <w:tc>
          <w:tcPr>
            <w:tcW w:w="2551"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B5DCF8B" w14:textId="1DDFA092"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1 Minimum Wage</w:t>
            </w:r>
          </w:p>
        </w:tc>
      </w:tr>
      <w:tr w:rsidR="57E77AB4" w:rsidRPr="00D64644" w14:paraId="5E7EB7D5" w14:textId="77777777" w:rsidTr="00655AEC">
        <w:trPr>
          <w:trHeight w:val="585"/>
        </w:trPr>
        <w:tc>
          <w:tcPr>
            <w:tcW w:w="1408"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2462B9A" w14:textId="39E3DA9C"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15–24 points</w:t>
            </w:r>
          </w:p>
        </w:tc>
        <w:tc>
          <w:tcPr>
            <w:tcW w:w="2551"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638E7E8" w14:textId="0E50F0F0"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2 Minimum Wages</w:t>
            </w:r>
          </w:p>
        </w:tc>
      </w:tr>
      <w:tr w:rsidR="57E77AB4" w:rsidRPr="00D64644" w14:paraId="516A014B" w14:textId="77777777" w:rsidTr="00655AEC">
        <w:trPr>
          <w:trHeight w:val="585"/>
        </w:trPr>
        <w:tc>
          <w:tcPr>
            <w:tcW w:w="1408"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BE4F4D7" w14:textId="651204BE"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25–34 points</w:t>
            </w:r>
          </w:p>
        </w:tc>
        <w:tc>
          <w:tcPr>
            <w:tcW w:w="2551"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9E34EC7" w14:textId="4D1E7947"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3 Minimum Wages</w:t>
            </w:r>
          </w:p>
        </w:tc>
      </w:tr>
      <w:tr w:rsidR="57E77AB4" w:rsidRPr="00D64644" w14:paraId="10FFB040" w14:textId="77777777" w:rsidTr="00655AEC">
        <w:trPr>
          <w:trHeight w:val="885"/>
        </w:trPr>
        <w:tc>
          <w:tcPr>
            <w:tcW w:w="1408"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8D22D61" w14:textId="3DCA9805"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35–44 points</w:t>
            </w:r>
          </w:p>
        </w:tc>
        <w:tc>
          <w:tcPr>
            <w:tcW w:w="2551"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8710256" w14:textId="1F88E2EF"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4 Minimum Wages</w:t>
            </w:r>
          </w:p>
        </w:tc>
      </w:tr>
      <w:tr w:rsidR="57E77AB4" w:rsidRPr="00D64644" w14:paraId="47EB8D0D" w14:textId="77777777" w:rsidTr="00655AEC">
        <w:trPr>
          <w:trHeight w:val="585"/>
        </w:trPr>
        <w:tc>
          <w:tcPr>
            <w:tcW w:w="1408"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447A8B1" w14:textId="10C0E761"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45–54 points</w:t>
            </w:r>
          </w:p>
        </w:tc>
        <w:tc>
          <w:tcPr>
            <w:tcW w:w="2551"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5C5DC359" w14:textId="7B8EAED1"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5 Minimum Wages</w:t>
            </w:r>
          </w:p>
        </w:tc>
      </w:tr>
      <w:tr w:rsidR="57E77AB4" w:rsidRPr="00D64644" w14:paraId="0C7730B7" w14:textId="77777777" w:rsidTr="00655AEC">
        <w:trPr>
          <w:trHeight w:val="585"/>
        </w:trPr>
        <w:tc>
          <w:tcPr>
            <w:tcW w:w="1408" w:type="dxa"/>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747FCA64" w14:textId="18D1B396"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55+ points</w:t>
            </w:r>
          </w:p>
        </w:tc>
        <w:tc>
          <w:tcPr>
            <w:tcW w:w="2551" w:type="dxa"/>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6BFD5763" w14:textId="7750F78C" w:rsidR="57E77AB4" w:rsidRPr="00655AEC" w:rsidRDefault="57E77AB4">
            <w:pPr>
              <w:rPr>
                <w:rFonts w:asciiTheme="minorHAnsi" w:eastAsia="Aptos Narrow" w:hAnsiTheme="minorHAnsi" w:cs="Aptos Narrow"/>
                <w:color w:val="000000"/>
                <w:sz w:val="18"/>
                <w:szCs w:val="18"/>
              </w:rPr>
            </w:pPr>
            <w:r w:rsidRPr="00655AEC">
              <w:rPr>
                <w:rFonts w:asciiTheme="minorHAnsi" w:eastAsia="Aptos Narrow" w:hAnsiTheme="minorHAnsi" w:cs="Aptos Narrow"/>
                <w:color w:val="000000"/>
                <w:sz w:val="18"/>
                <w:szCs w:val="18"/>
              </w:rPr>
              <w:t>6 Minimum Wages</w:t>
            </w:r>
          </w:p>
        </w:tc>
      </w:tr>
    </w:tbl>
    <w:p w14:paraId="1ED94837" w14:textId="77777777" w:rsidR="00781C38" w:rsidRPr="00D64644" w:rsidRDefault="00781C38" w:rsidP="57E77AB4">
      <w:pPr>
        <w:pStyle w:val="BodyText"/>
        <w:jc w:val="both"/>
        <w:rPr>
          <w:lang w:val="en-GB"/>
        </w:rPr>
      </w:pPr>
    </w:p>
    <w:p w14:paraId="49095579" w14:textId="457FC6A7" w:rsidR="008B422E" w:rsidRPr="00D64644" w:rsidRDefault="00C9319C" w:rsidP="57E77AB4">
      <w:pPr>
        <w:pStyle w:val="BodyText"/>
        <w:jc w:val="both"/>
        <w:rPr>
          <w:lang w:val="en-GB"/>
        </w:rPr>
      </w:pPr>
      <w:r w:rsidRPr="00D64644">
        <w:lastRenderedPageBreak/>
        <w:t>While affected structures and assets are reflected within the scoring system, it is important to note that the system is designed solely to determine transitional allowances related to livelihood activities. It does not replace or serve as a basis for compensation for impacted assets and structures. Compensation for such losses will continue to be provided in accordance with government compensation rates, valuation processes, and any subsequent top-up payments that may be applied in addition to the transitional allowances.</w:t>
      </w:r>
    </w:p>
    <w:p w14:paraId="3FF13974" w14:textId="78D505F4" w:rsidR="0036290B" w:rsidRPr="00D64644" w:rsidRDefault="0036290B" w:rsidP="00356E80">
      <w:pPr>
        <w:pStyle w:val="BodyText"/>
        <w:jc w:val="both"/>
      </w:pPr>
      <w:r w:rsidRPr="00D64644">
        <w:t xml:space="preserve">Next Steps for TLS: At the time of this LRP, the exact number of TLS recipients is being finalized. The Project commits to updating the TLS section in the final LRP once full parcel acquisition data is available and all affected users (including informal ones) are identified, so that no eligible household is missed. This is in line with IFC PS5/EBRD </w:t>
      </w:r>
      <w:r w:rsidR="00475A0B" w:rsidRPr="00D64644">
        <w:t>ESR5</w:t>
      </w:r>
      <w:r w:rsidRPr="00D64644">
        <w:t xml:space="preserve"> requirements to cover all economically displaced persons, not only those with formal title. In summary, TLS will ensure that those suffering major livelihood hits have a financial cushion to carry them through the transition period, preventing a slide into poverty while longer-term measures (like new land or new income activities) take effect.</w:t>
      </w:r>
    </w:p>
    <w:p w14:paraId="13F8A64D" w14:textId="381820AF" w:rsidR="00356E80" w:rsidRPr="00D64644" w:rsidRDefault="00B85952" w:rsidP="00356E80">
      <w:pPr>
        <w:pStyle w:val="Heading4"/>
      </w:pPr>
      <w:r w:rsidRPr="00D64644">
        <w:t>Vulnerability Support</w:t>
      </w:r>
    </w:p>
    <w:p w14:paraId="34D0CE2A" w14:textId="429FE4C3" w:rsidR="00B85952" w:rsidRPr="00D64644" w:rsidRDefault="00B85952" w:rsidP="00356E80">
      <w:pPr>
        <w:pStyle w:val="BodyText"/>
        <w:jc w:val="both"/>
      </w:pPr>
      <w:r w:rsidRPr="00D64644">
        <w:t xml:space="preserve">In line with IFC PS5/EBRD </w:t>
      </w:r>
      <w:r w:rsidR="00475A0B" w:rsidRPr="00D64644">
        <w:t>ESR5</w:t>
      </w:r>
      <w:r w:rsidRPr="00D64644">
        <w:t xml:space="preserve">, vulnerable PAPs will receive additional tailored support so that they are not left worse off by the </w:t>
      </w:r>
      <w:r w:rsidR="00B052F6">
        <w:t>P</w:t>
      </w:r>
      <w:r w:rsidR="00B052F6" w:rsidRPr="00D64644">
        <w:t>roject</w:t>
      </w:r>
      <w:r w:rsidRPr="00D64644">
        <w:t xml:space="preserve">. Vulnerable </w:t>
      </w:r>
      <w:r w:rsidR="00B052F6">
        <w:t>HHs</w:t>
      </w:r>
      <w:r w:rsidR="00B052F6" w:rsidRPr="00D64644">
        <w:t xml:space="preserve"> </w:t>
      </w:r>
      <w:r w:rsidRPr="00D64644">
        <w:t>identified during the baseline or through ongoing monitoring will be prioritized for the following measures:</w:t>
      </w:r>
    </w:p>
    <w:p w14:paraId="4981FE05" w14:textId="77777777" w:rsidR="00B85952" w:rsidRPr="00D64644" w:rsidRDefault="00B85952" w:rsidP="00F45CF8">
      <w:pPr>
        <w:pStyle w:val="Bullet"/>
      </w:pPr>
      <w:r w:rsidRPr="00D64644">
        <w:rPr>
          <w:rStyle w:val="Strong"/>
          <w:szCs w:val="20"/>
        </w:rPr>
        <w:t>Faster processing of entitlements:</w:t>
      </w:r>
      <w:r w:rsidRPr="00D64644">
        <w:t xml:space="preserve"> Their compensation payments and support measures will be processed as a priority to avoid delays for those who may be most in need.</w:t>
      </w:r>
    </w:p>
    <w:p w14:paraId="1AFADAB6" w14:textId="77777777" w:rsidR="00B85952" w:rsidRPr="00D64644" w:rsidRDefault="00B85952" w:rsidP="00F45CF8">
      <w:pPr>
        <w:pStyle w:val="Bullet"/>
      </w:pPr>
      <w:r w:rsidRPr="00D64644">
        <w:rPr>
          <w:rStyle w:val="Strong"/>
          <w:szCs w:val="20"/>
        </w:rPr>
        <w:t>Enhanced transitional livelihood support:</w:t>
      </w:r>
      <w:r w:rsidRPr="00D64644">
        <w:t xml:space="preserve"> They may receive a larger or longer duration of transitional support (or additional cash/in-kind assistance) recognizing that they have fewer buffers to cope with loss.</w:t>
      </w:r>
    </w:p>
    <w:p w14:paraId="24A54A3E" w14:textId="4AC05A4F" w:rsidR="00B85952" w:rsidRPr="00D64644" w:rsidRDefault="00B85952" w:rsidP="00F45CF8">
      <w:pPr>
        <w:pStyle w:val="Bullet"/>
      </w:pPr>
      <w:r w:rsidRPr="00D64644">
        <w:rPr>
          <w:rStyle w:val="Strong"/>
        </w:rPr>
        <w:t>Tailored in-kind or home-based assistance:</w:t>
      </w:r>
      <w:r w:rsidRPr="00D64644">
        <w:t xml:space="preserve"> </w:t>
      </w:r>
      <w:r w:rsidR="00162AA2" w:rsidRPr="00D64644">
        <w:t xml:space="preserve">Support will primarily focus on ensuring that directly affected PAPs can access essential project-related services, such as </w:t>
      </w:r>
      <w:r w:rsidR="00B052F6">
        <w:t>GMs</w:t>
      </w:r>
      <w:r w:rsidR="00162AA2" w:rsidRPr="00D64644">
        <w:t xml:space="preserve">, information on expropriation, and other basic rights. Additional </w:t>
      </w:r>
      <w:r w:rsidR="00B052F6">
        <w:t>HH</w:t>
      </w:r>
      <w:r w:rsidR="00162AA2" w:rsidRPr="00D64644">
        <w:t xml:space="preserve">-level assistance (e.g., provision of firewood, fuel, or small livelihood inputs) will only be considered if the Project directly restricts access to these resources and creates a verified additional burden on affected </w:t>
      </w:r>
      <w:r w:rsidR="00B052F6">
        <w:t>HHs</w:t>
      </w:r>
      <w:r w:rsidR="00B052F6" w:rsidRPr="00D64644">
        <w:t xml:space="preserve"> </w:t>
      </w:r>
      <w:r w:rsidR="00162AA2" w:rsidRPr="00D64644">
        <w:t xml:space="preserve">(for example, forest-dependent </w:t>
      </w:r>
      <w:r w:rsidR="00B052F6">
        <w:t>HHs</w:t>
      </w:r>
      <w:r w:rsidR="00B052F6" w:rsidRPr="00D64644">
        <w:t xml:space="preserve"> </w:t>
      </w:r>
      <w:r w:rsidR="00162AA2" w:rsidRPr="00D64644">
        <w:t>losing access to fuelwood). In such cases, support will be delivered based on documented evidence confirming the impact. This approach ensures equity across the community while addressing specific needs that arise solely due to Project impacts</w:t>
      </w:r>
      <w:r w:rsidRPr="00D64644">
        <w:t>.</w:t>
      </w:r>
    </w:p>
    <w:p w14:paraId="741DE2FE" w14:textId="77777777" w:rsidR="00B85952" w:rsidRPr="00D64644" w:rsidRDefault="00B85952" w:rsidP="00F45CF8">
      <w:pPr>
        <w:pStyle w:val="Bullet"/>
      </w:pPr>
      <w:r w:rsidRPr="00D64644">
        <w:rPr>
          <w:rStyle w:val="Strong"/>
          <w:szCs w:val="20"/>
        </w:rPr>
        <w:t>Inclusion in community development programs:</w:t>
      </w:r>
      <w:r w:rsidRPr="00D64644">
        <w:t xml:space="preserve"> Where possible, vulnerable PAPs will be linked with any additional community development or income restoration programs (beyond the LRP) that the Project or government may offer, to supplement their livelihood.</w:t>
      </w:r>
    </w:p>
    <w:p w14:paraId="399A2C80" w14:textId="77777777" w:rsidR="00B85952" w:rsidRPr="00D64644" w:rsidRDefault="00B85952" w:rsidP="00B90482">
      <w:pPr>
        <w:pStyle w:val="NormalWeb"/>
        <w:spacing w:before="0" w:beforeAutospacing="0" w:after="120" w:afterAutospacing="0" w:line="300" w:lineRule="auto"/>
        <w:jc w:val="both"/>
        <w:rPr>
          <w:rFonts w:asciiTheme="minorHAnsi" w:eastAsiaTheme="minorHAnsi" w:hAnsiTheme="minorHAnsi" w:cstheme="minorBidi"/>
          <w:kern w:val="2"/>
          <w:sz w:val="20"/>
          <w:szCs w:val="20"/>
          <w:lang w:val="en-US" w:eastAsia="en-US"/>
          <w14:ligatures w14:val="standardContextual"/>
        </w:rPr>
      </w:pPr>
      <w:r w:rsidRPr="00D64644">
        <w:rPr>
          <w:rFonts w:asciiTheme="minorHAnsi" w:eastAsiaTheme="minorHAnsi" w:hAnsiTheme="minorHAnsi" w:cstheme="minorBidi"/>
          <w:kern w:val="2"/>
          <w:sz w:val="20"/>
          <w:szCs w:val="20"/>
          <w:lang w:val="en-US" w:eastAsia="en-US"/>
          <w14:ligatures w14:val="standardContextual"/>
        </w:rPr>
        <w:t>By giving special attention to vulnerable groups, the LRP ensures that those least able to adapt are equally able to restore their livelihoods and do not fall through the cracks.</w:t>
      </w:r>
    </w:p>
    <w:p w14:paraId="3F455392" w14:textId="54A1A3B2" w:rsidR="00A26E97" w:rsidRPr="00D64644" w:rsidRDefault="00A26E97" w:rsidP="00A26E97">
      <w:pPr>
        <w:pStyle w:val="BodyText"/>
      </w:pPr>
      <w:bookmarkStart w:id="295" w:name="_Toc200731161"/>
      <w:bookmarkStart w:id="296" w:name="_Toc200731162"/>
      <w:bookmarkStart w:id="297" w:name="_Toc200731163"/>
      <w:bookmarkStart w:id="298" w:name="_Toc200731164"/>
      <w:bookmarkStart w:id="299" w:name="_Toc200731165"/>
      <w:bookmarkStart w:id="300" w:name="_Toc200731166"/>
      <w:bookmarkStart w:id="301" w:name="_Toc200731167"/>
      <w:bookmarkStart w:id="302" w:name="_Toc200731168"/>
      <w:bookmarkStart w:id="303" w:name="_Toc200731169"/>
      <w:bookmarkStart w:id="304" w:name="_Toc200731170"/>
      <w:bookmarkStart w:id="305" w:name="_Toc200731171"/>
      <w:bookmarkStart w:id="306" w:name="_Toc200731172"/>
      <w:bookmarkEnd w:id="295"/>
      <w:bookmarkEnd w:id="296"/>
      <w:bookmarkEnd w:id="297"/>
      <w:bookmarkEnd w:id="298"/>
      <w:bookmarkEnd w:id="299"/>
      <w:bookmarkEnd w:id="300"/>
      <w:bookmarkEnd w:id="301"/>
      <w:bookmarkEnd w:id="302"/>
      <w:bookmarkEnd w:id="303"/>
      <w:bookmarkEnd w:id="304"/>
      <w:bookmarkEnd w:id="305"/>
      <w:bookmarkEnd w:id="306"/>
      <w:r w:rsidRPr="00D64644">
        <w:t>Tabl</w:t>
      </w:r>
      <w:r w:rsidR="00B90482" w:rsidRPr="00D64644">
        <w:t xml:space="preserve">e below </w:t>
      </w:r>
      <w:r w:rsidRPr="00D64644">
        <w:t>present</w:t>
      </w:r>
      <w:r w:rsidR="00371AE6">
        <w:t>s</w:t>
      </w:r>
      <w:r w:rsidRPr="00D64644">
        <w:t xml:space="preserve"> an overview of vulnerable group support measures.</w:t>
      </w:r>
    </w:p>
    <w:p w14:paraId="61A3EA7E" w14:textId="4CDC1370" w:rsidR="00A26E97" w:rsidRPr="00D64644" w:rsidRDefault="00A26E97" w:rsidP="00A26E97">
      <w:pPr>
        <w:pStyle w:val="Caption"/>
      </w:pPr>
      <w:bookmarkStart w:id="307" w:name="_Ref199629099"/>
      <w:bookmarkStart w:id="308" w:name="_Toc234237753"/>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6</w:t>
      </w:r>
      <w:r w:rsidR="0073095C" w:rsidRPr="00D64644">
        <w:fldChar w:fldCharType="end"/>
      </w:r>
      <w:bookmarkEnd w:id="307"/>
      <w:r w:rsidRPr="00D64644">
        <w:tab/>
        <w:t>VULNERABLE GROUP Engaments for LRP SUPPORTS</w:t>
      </w:r>
      <w:bookmarkEnd w:id="308"/>
    </w:p>
    <w:tbl>
      <w:tblPr>
        <w:tblStyle w:val="ERMTable11"/>
        <w:tblW w:w="0" w:type="auto"/>
        <w:tblLook w:val="04A0" w:firstRow="1" w:lastRow="0" w:firstColumn="1" w:lastColumn="0" w:noHBand="0" w:noVBand="1"/>
      </w:tblPr>
      <w:tblGrid>
        <w:gridCol w:w="2851"/>
        <w:gridCol w:w="5801"/>
      </w:tblGrid>
      <w:tr w:rsidR="00A26E97" w:rsidRPr="00D64644" w14:paraId="7A93744F" w14:textId="77777777" w:rsidTr="00896B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67D789" w14:textId="77777777" w:rsidR="00A26E97" w:rsidRPr="00D64644" w:rsidRDefault="00A26E97" w:rsidP="00896B1E">
            <w:pPr>
              <w:jc w:val="center"/>
              <w:rPr>
                <w:rFonts w:asciiTheme="minorHAnsi" w:hAnsiTheme="minorHAnsi"/>
                <w:sz w:val="18"/>
                <w:szCs w:val="18"/>
              </w:rPr>
            </w:pPr>
            <w:r w:rsidRPr="00D64644">
              <w:rPr>
                <w:rFonts w:asciiTheme="minorHAnsi" w:hAnsiTheme="minorHAnsi"/>
                <w:sz w:val="18"/>
                <w:szCs w:val="18"/>
              </w:rPr>
              <w:t>Vulnerable Group</w:t>
            </w:r>
          </w:p>
        </w:tc>
        <w:tc>
          <w:tcPr>
            <w:tcW w:w="0" w:type="auto"/>
            <w:hideMark/>
          </w:tcPr>
          <w:p w14:paraId="72C494F5" w14:textId="77777777" w:rsidR="00A26E97" w:rsidRPr="00D64644" w:rsidRDefault="00A26E97"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64644">
              <w:rPr>
                <w:rFonts w:asciiTheme="minorHAnsi" w:hAnsiTheme="minorHAnsi"/>
                <w:sz w:val="18"/>
                <w:szCs w:val="18"/>
              </w:rPr>
              <w:t>Engagement/Access Measures</w:t>
            </w:r>
          </w:p>
        </w:tc>
      </w:tr>
      <w:tr w:rsidR="00A26E97" w:rsidRPr="00D64644" w14:paraId="3ADB82BE" w14:textId="77777777" w:rsidTr="00896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E1FDE7" w14:textId="50555281" w:rsidR="00A26E97" w:rsidRPr="00D64644" w:rsidRDefault="00A26E97" w:rsidP="00896B1E">
            <w:pPr>
              <w:rPr>
                <w:rFonts w:asciiTheme="minorHAnsi" w:hAnsiTheme="minorHAnsi"/>
                <w:b/>
                <w:bCs/>
                <w:sz w:val="18"/>
                <w:szCs w:val="18"/>
              </w:rPr>
            </w:pPr>
            <w:r w:rsidRPr="00D64644">
              <w:rPr>
                <w:rFonts w:asciiTheme="minorHAnsi" w:hAnsiTheme="minorHAnsi"/>
                <w:sz w:val="18"/>
                <w:szCs w:val="18"/>
              </w:rPr>
              <w:t xml:space="preserve">Female-headed </w:t>
            </w:r>
            <w:r w:rsidR="00371AE6">
              <w:rPr>
                <w:rFonts w:asciiTheme="minorHAnsi" w:hAnsiTheme="minorHAnsi"/>
                <w:sz w:val="18"/>
                <w:szCs w:val="18"/>
              </w:rPr>
              <w:t>HHs</w:t>
            </w:r>
          </w:p>
        </w:tc>
        <w:tc>
          <w:tcPr>
            <w:tcW w:w="0" w:type="auto"/>
            <w:hideMark/>
          </w:tcPr>
          <w:p w14:paraId="49D63C7E" w14:textId="77777777" w:rsidR="00A26E97" w:rsidRPr="00D64644" w:rsidRDefault="00A26E97"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Gender-sensitive consultations; FDGs, home visits</w:t>
            </w:r>
          </w:p>
        </w:tc>
      </w:tr>
      <w:tr w:rsidR="00A26E97" w:rsidRPr="00D64644" w14:paraId="4A702C7D" w14:textId="77777777" w:rsidTr="00896B1E">
        <w:tc>
          <w:tcPr>
            <w:cnfStyle w:val="001000000000" w:firstRow="0" w:lastRow="0" w:firstColumn="1" w:lastColumn="0" w:oddVBand="0" w:evenVBand="0" w:oddHBand="0" w:evenHBand="0" w:firstRowFirstColumn="0" w:firstRowLastColumn="0" w:lastRowFirstColumn="0" w:lastRowLastColumn="0"/>
            <w:tcW w:w="0" w:type="auto"/>
            <w:hideMark/>
          </w:tcPr>
          <w:p w14:paraId="12338C1E" w14:textId="744B0C7B" w:rsidR="00A26E97" w:rsidRPr="00D64644" w:rsidRDefault="00A26E97" w:rsidP="00896B1E">
            <w:pPr>
              <w:rPr>
                <w:rFonts w:asciiTheme="minorHAnsi" w:hAnsiTheme="minorHAnsi"/>
                <w:sz w:val="18"/>
                <w:szCs w:val="18"/>
              </w:rPr>
            </w:pPr>
            <w:r w:rsidRPr="00D64644">
              <w:rPr>
                <w:rFonts w:asciiTheme="minorHAnsi" w:hAnsiTheme="minorHAnsi"/>
                <w:sz w:val="18"/>
                <w:szCs w:val="18"/>
              </w:rPr>
              <w:t xml:space="preserve">Elderly-headed </w:t>
            </w:r>
            <w:r w:rsidR="00371AE6">
              <w:rPr>
                <w:rFonts w:asciiTheme="minorHAnsi" w:hAnsiTheme="minorHAnsi"/>
                <w:sz w:val="18"/>
                <w:szCs w:val="18"/>
              </w:rPr>
              <w:t>HHs</w:t>
            </w:r>
            <w:r w:rsidR="00371AE6" w:rsidRPr="00D64644" w:rsidDel="00371AE6">
              <w:rPr>
                <w:rFonts w:asciiTheme="minorHAnsi" w:hAnsiTheme="minorHAnsi"/>
                <w:sz w:val="18"/>
                <w:szCs w:val="18"/>
              </w:rPr>
              <w:t xml:space="preserve"> </w:t>
            </w:r>
            <w:r w:rsidRPr="00D64644">
              <w:rPr>
                <w:rFonts w:asciiTheme="minorHAnsi" w:hAnsiTheme="minorHAnsi"/>
                <w:sz w:val="18"/>
                <w:szCs w:val="18"/>
              </w:rPr>
              <w:t>(65+)</w:t>
            </w:r>
          </w:p>
        </w:tc>
        <w:tc>
          <w:tcPr>
            <w:tcW w:w="0" w:type="auto"/>
            <w:hideMark/>
          </w:tcPr>
          <w:p w14:paraId="5E930D40" w14:textId="77777777" w:rsidR="00A26E97" w:rsidRPr="00D64644" w:rsidRDefault="00A26E97"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Home-based consultations; visual/verbal information delivery</w:t>
            </w:r>
          </w:p>
        </w:tc>
      </w:tr>
      <w:tr w:rsidR="00A26E97" w:rsidRPr="00D64644" w14:paraId="19BF0C8A" w14:textId="77777777" w:rsidTr="00896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6781E3" w14:textId="77777777" w:rsidR="00A26E97" w:rsidRPr="00D64644" w:rsidRDefault="00A26E97" w:rsidP="00896B1E">
            <w:pPr>
              <w:rPr>
                <w:rFonts w:asciiTheme="minorHAnsi" w:hAnsiTheme="minorHAnsi"/>
                <w:sz w:val="18"/>
                <w:szCs w:val="18"/>
              </w:rPr>
            </w:pPr>
            <w:r w:rsidRPr="00D64644">
              <w:rPr>
                <w:rFonts w:asciiTheme="minorHAnsi" w:hAnsiTheme="minorHAnsi"/>
                <w:sz w:val="18"/>
                <w:szCs w:val="18"/>
              </w:rPr>
              <w:t>Persons with disabilities</w:t>
            </w:r>
          </w:p>
        </w:tc>
        <w:tc>
          <w:tcPr>
            <w:tcW w:w="0" w:type="auto"/>
            <w:hideMark/>
          </w:tcPr>
          <w:p w14:paraId="39EED06F" w14:textId="77777777" w:rsidR="00A26E97" w:rsidRPr="00D64644" w:rsidRDefault="00A26E97"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One-on-one support; referrals to services</w:t>
            </w:r>
          </w:p>
        </w:tc>
      </w:tr>
      <w:tr w:rsidR="00A26E97" w:rsidRPr="00D64644" w14:paraId="2784D970" w14:textId="77777777" w:rsidTr="00896B1E">
        <w:tc>
          <w:tcPr>
            <w:cnfStyle w:val="001000000000" w:firstRow="0" w:lastRow="0" w:firstColumn="1" w:lastColumn="0" w:oddVBand="0" w:evenVBand="0" w:oddHBand="0" w:evenHBand="0" w:firstRowFirstColumn="0" w:firstRowLastColumn="0" w:lastRowFirstColumn="0" w:lastRowLastColumn="0"/>
            <w:tcW w:w="0" w:type="auto"/>
            <w:hideMark/>
          </w:tcPr>
          <w:p w14:paraId="5150D848" w14:textId="77777777" w:rsidR="00A26E97" w:rsidRPr="00D64644" w:rsidRDefault="00A26E97" w:rsidP="00896B1E">
            <w:pPr>
              <w:rPr>
                <w:rFonts w:asciiTheme="minorHAnsi" w:hAnsiTheme="minorHAnsi"/>
                <w:sz w:val="18"/>
                <w:szCs w:val="18"/>
              </w:rPr>
            </w:pPr>
            <w:r w:rsidRPr="00D64644">
              <w:rPr>
                <w:rFonts w:asciiTheme="minorHAnsi" w:hAnsiTheme="minorHAnsi"/>
                <w:sz w:val="18"/>
                <w:szCs w:val="18"/>
              </w:rPr>
              <w:t>Illiterate adults / low-literacy</w:t>
            </w:r>
          </w:p>
        </w:tc>
        <w:tc>
          <w:tcPr>
            <w:tcW w:w="0" w:type="auto"/>
            <w:hideMark/>
          </w:tcPr>
          <w:p w14:paraId="25862D4E" w14:textId="77777777" w:rsidR="00A26E97" w:rsidRPr="00D64644" w:rsidRDefault="00A26E97"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Use of visual materials; verbal explanation of rights</w:t>
            </w:r>
          </w:p>
        </w:tc>
      </w:tr>
    </w:tbl>
    <w:p w14:paraId="2E9657D5" w14:textId="77777777" w:rsidR="00A26E97" w:rsidRPr="00D64644" w:rsidRDefault="00A26E97" w:rsidP="00A26E97"/>
    <w:p w14:paraId="58B45E6B" w14:textId="0C41882B" w:rsidR="00A26E97" w:rsidRPr="00D64644" w:rsidRDefault="00A26E97" w:rsidP="00A26E97">
      <w:pPr>
        <w:pStyle w:val="Caption"/>
      </w:pPr>
      <w:bookmarkStart w:id="309" w:name="_Toc234237754"/>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7</w:t>
      </w:r>
      <w:r w:rsidR="0073095C" w:rsidRPr="00D64644">
        <w:fldChar w:fldCharType="end"/>
      </w:r>
      <w:r w:rsidRPr="00D64644">
        <w:tab/>
        <w:t>Vulnerable Groups – Entitlements under LRP (Livelihood Restoration Measures)</w:t>
      </w:r>
      <w:bookmarkEnd w:id="309"/>
    </w:p>
    <w:tbl>
      <w:tblPr>
        <w:tblStyle w:val="ERMTable11"/>
        <w:tblW w:w="0" w:type="auto"/>
        <w:tblLook w:val="04A0" w:firstRow="1" w:lastRow="0" w:firstColumn="1" w:lastColumn="0" w:noHBand="0" w:noVBand="1"/>
      </w:tblPr>
      <w:tblGrid>
        <w:gridCol w:w="3265"/>
        <w:gridCol w:w="6233"/>
      </w:tblGrid>
      <w:tr w:rsidR="00A26E97" w:rsidRPr="00D64644" w14:paraId="1BDF57D4" w14:textId="77777777" w:rsidTr="00896B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97191F" w14:textId="77777777" w:rsidR="00A26E97" w:rsidRPr="00D64644" w:rsidRDefault="00A26E97" w:rsidP="00896B1E">
            <w:pPr>
              <w:jc w:val="center"/>
              <w:rPr>
                <w:rFonts w:asciiTheme="minorHAnsi" w:hAnsiTheme="minorHAnsi"/>
                <w:sz w:val="18"/>
                <w:szCs w:val="18"/>
              </w:rPr>
            </w:pPr>
            <w:r w:rsidRPr="00D64644">
              <w:rPr>
                <w:rFonts w:asciiTheme="minorHAnsi" w:hAnsiTheme="minorHAnsi"/>
                <w:sz w:val="18"/>
                <w:szCs w:val="18"/>
              </w:rPr>
              <w:t>Vulnerable Group</w:t>
            </w:r>
          </w:p>
        </w:tc>
        <w:tc>
          <w:tcPr>
            <w:tcW w:w="0" w:type="auto"/>
            <w:hideMark/>
          </w:tcPr>
          <w:p w14:paraId="31AB8378" w14:textId="77777777" w:rsidR="00A26E97" w:rsidRPr="00D64644" w:rsidRDefault="00A26E97" w:rsidP="00896B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18"/>
                <w:szCs w:val="18"/>
              </w:rPr>
            </w:pPr>
            <w:r w:rsidRPr="00D64644">
              <w:rPr>
                <w:rFonts w:asciiTheme="minorHAnsi" w:hAnsiTheme="minorHAnsi"/>
                <w:sz w:val="18"/>
                <w:szCs w:val="18"/>
              </w:rPr>
              <w:t>LRP Entitlement Measures</w:t>
            </w:r>
          </w:p>
        </w:tc>
      </w:tr>
      <w:tr w:rsidR="00A26E97" w:rsidRPr="00D64644" w14:paraId="76C3EA01" w14:textId="77777777" w:rsidTr="00896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39338F" w14:textId="7E2AC0EB" w:rsidR="00A26E97" w:rsidRPr="00D64644" w:rsidRDefault="00A26E97" w:rsidP="00896B1E">
            <w:pPr>
              <w:rPr>
                <w:rFonts w:asciiTheme="minorHAnsi" w:hAnsiTheme="minorHAnsi"/>
                <w:b/>
                <w:bCs/>
                <w:sz w:val="18"/>
                <w:szCs w:val="18"/>
              </w:rPr>
            </w:pPr>
            <w:r w:rsidRPr="00D64644">
              <w:rPr>
                <w:rFonts w:asciiTheme="minorHAnsi" w:hAnsiTheme="minorHAnsi"/>
                <w:sz w:val="18"/>
                <w:szCs w:val="18"/>
              </w:rPr>
              <w:t xml:space="preserve">Female-headed </w:t>
            </w:r>
            <w:r w:rsidR="00371AE6">
              <w:rPr>
                <w:rFonts w:asciiTheme="minorHAnsi" w:hAnsiTheme="minorHAnsi"/>
                <w:sz w:val="18"/>
                <w:szCs w:val="18"/>
              </w:rPr>
              <w:t>HHs</w:t>
            </w:r>
          </w:p>
        </w:tc>
        <w:tc>
          <w:tcPr>
            <w:tcW w:w="0" w:type="auto"/>
            <w:hideMark/>
          </w:tcPr>
          <w:p w14:paraId="477BE318" w14:textId="77777777" w:rsidR="00A26E97" w:rsidRPr="00D64644" w:rsidRDefault="00A26E97"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Priority in compensation; in-kind support (e.g. poultry inputs, seeds)</w:t>
            </w:r>
          </w:p>
        </w:tc>
      </w:tr>
      <w:tr w:rsidR="00A26E97" w:rsidRPr="00D64644" w14:paraId="7F1F649B" w14:textId="77777777" w:rsidTr="00896B1E">
        <w:tc>
          <w:tcPr>
            <w:cnfStyle w:val="001000000000" w:firstRow="0" w:lastRow="0" w:firstColumn="1" w:lastColumn="0" w:oddVBand="0" w:evenVBand="0" w:oddHBand="0" w:evenHBand="0" w:firstRowFirstColumn="0" w:firstRowLastColumn="0" w:lastRowFirstColumn="0" w:lastRowLastColumn="0"/>
            <w:tcW w:w="0" w:type="auto"/>
            <w:hideMark/>
          </w:tcPr>
          <w:p w14:paraId="54F523D8" w14:textId="4937E97D" w:rsidR="00A26E97" w:rsidRPr="00D64644" w:rsidRDefault="00A26E97" w:rsidP="00896B1E">
            <w:pPr>
              <w:rPr>
                <w:rFonts w:asciiTheme="minorHAnsi" w:hAnsiTheme="minorHAnsi"/>
                <w:sz w:val="18"/>
                <w:szCs w:val="18"/>
              </w:rPr>
            </w:pPr>
            <w:r w:rsidRPr="00D64644">
              <w:rPr>
                <w:rFonts w:asciiTheme="minorHAnsi" w:hAnsiTheme="minorHAnsi"/>
                <w:sz w:val="18"/>
                <w:szCs w:val="18"/>
              </w:rPr>
              <w:t xml:space="preserve">Elderly-headed </w:t>
            </w:r>
            <w:r w:rsidR="00371AE6">
              <w:rPr>
                <w:rFonts w:asciiTheme="minorHAnsi" w:hAnsiTheme="minorHAnsi"/>
                <w:sz w:val="18"/>
                <w:szCs w:val="18"/>
              </w:rPr>
              <w:t>HHs</w:t>
            </w:r>
            <w:r w:rsidR="00371AE6" w:rsidRPr="00D64644" w:rsidDel="00371AE6">
              <w:rPr>
                <w:rFonts w:asciiTheme="minorHAnsi" w:hAnsiTheme="minorHAnsi"/>
                <w:sz w:val="18"/>
                <w:szCs w:val="18"/>
              </w:rPr>
              <w:t xml:space="preserve"> </w:t>
            </w:r>
            <w:r w:rsidRPr="00D64644">
              <w:rPr>
                <w:rFonts w:asciiTheme="minorHAnsi" w:hAnsiTheme="minorHAnsi"/>
                <w:sz w:val="18"/>
                <w:szCs w:val="18"/>
              </w:rPr>
              <w:t>(65+)</w:t>
            </w:r>
          </w:p>
        </w:tc>
        <w:tc>
          <w:tcPr>
            <w:tcW w:w="0" w:type="auto"/>
            <w:hideMark/>
          </w:tcPr>
          <w:p w14:paraId="5B6CFC7E" w14:textId="77777777" w:rsidR="00A26E97" w:rsidRPr="00D64644" w:rsidRDefault="00A26E97"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Transitional support aligned with agricultural seasons</w:t>
            </w:r>
          </w:p>
        </w:tc>
      </w:tr>
      <w:tr w:rsidR="00A26E97" w:rsidRPr="00D64644" w14:paraId="20836816" w14:textId="77777777" w:rsidTr="00896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6391A8" w14:textId="77777777" w:rsidR="00A26E97" w:rsidRPr="00D64644" w:rsidRDefault="00A26E97" w:rsidP="00896B1E">
            <w:pPr>
              <w:rPr>
                <w:rFonts w:asciiTheme="minorHAnsi" w:hAnsiTheme="minorHAnsi"/>
                <w:sz w:val="18"/>
                <w:szCs w:val="18"/>
              </w:rPr>
            </w:pPr>
            <w:r w:rsidRPr="00D64644">
              <w:rPr>
                <w:rFonts w:asciiTheme="minorHAnsi" w:hAnsiTheme="minorHAnsi"/>
                <w:sz w:val="18"/>
                <w:szCs w:val="18"/>
              </w:rPr>
              <w:t>Households on state aid</w:t>
            </w:r>
          </w:p>
        </w:tc>
        <w:tc>
          <w:tcPr>
            <w:tcW w:w="0" w:type="auto"/>
            <w:hideMark/>
          </w:tcPr>
          <w:p w14:paraId="70D7C3E7" w14:textId="77777777" w:rsidR="00A26E97" w:rsidRPr="00D64644" w:rsidRDefault="00A26E97"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Supplemental livelihood package (based on verified impact)</w:t>
            </w:r>
          </w:p>
        </w:tc>
      </w:tr>
      <w:tr w:rsidR="00A26E97" w:rsidRPr="00D64644" w14:paraId="5933A3D0" w14:textId="77777777" w:rsidTr="00896B1E">
        <w:tc>
          <w:tcPr>
            <w:cnfStyle w:val="001000000000" w:firstRow="0" w:lastRow="0" w:firstColumn="1" w:lastColumn="0" w:oddVBand="0" w:evenVBand="0" w:oddHBand="0" w:evenHBand="0" w:firstRowFirstColumn="0" w:firstRowLastColumn="0" w:lastRowFirstColumn="0" w:lastRowLastColumn="0"/>
            <w:tcW w:w="0" w:type="auto"/>
            <w:hideMark/>
          </w:tcPr>
          <w:p w14:paraId="6C3CCE82" w14:textId="77777777" w:rsidR="00A26E97" w:rsidRPr="00D64644" w:rsidRDefault="00A26E97" w:rsidP="00896B1E">
            <w:pPr>
              <w:rPr>
                <w:rFonts w:asciiTheme="minorHAnsi" w:hAnsiTheme="minorHAnsi"/>
                <w:sz w:val="18"/>
                <w:szCs w:val="18"/>
              </w:rPr>
            </w:pPr>
            <w:r w:rsidRPr="00D64644">
              <w:rPr>
                <w:rFonts w:asciiTheme="minorHAnsi" w:hAnsiTheme="minorHAnsi"/>
                <w:sz w:val="18"/>
                <w:szCs w:val="18"/>
              </w:rPr>
              <w:t>Persons with disabilities</w:t>
            </w:r>
          </w:p>
        </w:tc>
        <w:tc>
          <w:tcPr>
            <w:tcW w:w="0" w:type="auto"/>
            <w:hideMark/>
          </w:tcPr>
          <w:p w14:paraId="73CB4C1B" w14:textId="77777777" w:rsidR="00A26E97" w:rsidRPr="00D64644" w:rsidRDefault="00A26E97"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Adjusted compensation delivery method</w:t>
            </w:r>
          </w:p>
        </w:tc>
      </w:tr>
      <w:tr w:rsidR="00A26E97" w:rsidRPr="00D64644" w14:paraId="437FBA32" w14:textId="77777777" w:rsidTr="00896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205415" w14:textId="77777777" w:rsidR="00A26E97" w:rsidRPr="00D64644" w:rsidRDefault="00A26E97" w:rsidP="00896B1E">
            <w:pPr>
              <w:rPr>
                <w:rFonts w:asciiTheme="minorHAnsi" w:hAnsiTheme="minorHAnsi"/>
                <w:sz w:val="18"/>
                <w:szCs w:val="18"/>
              </w:rPr>
            </w:pPr>
            <w:r w:rsidRPr="00D64644">
              <w:rPr>
                <w:rFonts w:asciiTheme="minorHAnsi" w:hAnsiTheme="minorHAnsi"/>
                <w:sz w:val="18"/>
                <w:szCs w:val="18"/>
              </w:rPr>
              <w:t>Seasonal/irregular workers</w:t>
            </w:r>
          </w:p>
        </w:tc>
        <w:tc>
          <w:tcPr>
            <w:tcW w:w="0" w:type="auto"/>
            <w:hideMark/>
          </w:tcPr>
          <w:p w14:paraId="4C466439" w14:textId="77777777" w:rsidR="00A26E97" w:rsidRPr="00D64644" w:rsidRDefault="00A26E97"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Priority in short-term employment; access to skills training</w:t>
            </w:r>
          </w:p>
        </w:tc>
      </w:tr>
      <w:tr w:rsidR="00A26E97" w:rsidRPr="00D64644" w14:paraId="63CC1ACB" w14:textId="77777777" w:rsidTr="00896B1E">
        <w:tc>
          <w:tcPr>
            <w:cnfStyle w:val="001000000000" w:firstRow="0" w:lastRow="0" w:firstColumn="1" w:lastColumn="0" w:oddVBand="0" w:evenVBand="0" w:oddHBand="0" w:evenHBand="0" w:firstRowFirstColumn="0" w:firstRowLastColumn="0" w:lastRowFirstColumn="0" w:lastRowLastColumn="0"/>
            <w:tcW w:w="0" w:type="auto"/>
            <w:hideMark/>
          </w:tcPr>
          <w:p w14:paraId="1616E1B0" w14:textId="77777777" w:rsidR="00A26E97" w:rsidRPr="00D64644" w:rsidRDefault="00A26E97" w:rsidP="00896B1E">
            <w:pPr>
              <w:rPr>
                <w:rFonts w:asciiTheme="minorHAnsi" w:hAnsiTheme="minorHAnsi"/>
                <w:sz w:val="18"/>
                <w:szCs w:val="18"/>
              </w:rPr>
            </w:pPr>
            <w:r w:rsidRPr="00D64644">
              <w:rPr>
                <w:rFonts w:asciiTheme="minorHAnsi" w:hAnsiTheme="minorHAnsi"/>
                <w:sz w:val="18"/>
                <w:szCs w:val="18"/>
              </w:rPr>
              <w:t>Informal users of state/forest land</w:t>
            </w:r>
          </w:p>
        </w:tc>
        <w:tc>
          <w:tcPr>
            <w:tcW w:w="0" w:type="auto"/>
            <w:hideMark/>
          </w:tcPr>
          <w:p w14:paraId="06DCE865" w14:textId="77777777" w:rsidR="00A26E97" w:rsidRPr="00D64644" w:rsidRDefault="00A26E97" w:rsidP="00896B1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Style w:val="Strong"/>
                <w:rFonts w:asciiTheme="minorHAnsi" w:hAnsiTheme="minorHAnsi"/>
                <w:b w:val="0"/>
                <w:bCs w:val="0"/>
                <w:sz w:val="18"/>
                <w:szCs w:val="18"/>
              </w:rPr>
              <w:t>Entitlement to compensation</w:t>
            </w:r>
            <w:r w:rsidRPr="00D64644">
              <w:rPr>
                <w:rFonts w:asciiTheme="minorHAnsi" w:hAnsiTheme="minorHAnsi"/>
                <w:sz w:val="18"/>
                <w:szCs w:val="18"/>
              </w:rPr>
              <w:t>; in-kind support for resource loss</w:t>
            </w:r>
          </w:p>
        </w:tc>
      </w:tr>
      <w:tr w:rsidR="00A26E97" w:rsidRPr="00D64644" w14:paraId="0DC25152" w14:textId="77777777" w:rsidTr="00896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2CCF1D" w14:textId="77777777" w:rsidR="00A26E97" w:rsidRPr="00D64644" w:rsidRDefault="00A26E97" w:rsidP="00896B1E">
            <w:pPr>
              <w:rPr>
                <w:rFonts w:asciiTheme="minorHAnsi" w:hAnsiTheme="minorHAnsi"/>
                <w:sz w:val="18"/>
                <w:szCs w:val="18"/>
              </w:rPr>
            </w:pPr>
            <w:r w:rsidRPr="00D64644">
              <w:rPr>
                <w:rFonts w:asciiTheme="minorHAnsi" w:hAnsiTheme="minorHAnsi"/>
                <w:sz w:val="18"/>
                <w:szCs w:val="18"/>
              </w:rPr>
              <w:t>Unemployed/low-income heads</w:t>
            </w:r>
          </w:p>
        </w:tc>
        <w:tc>
          <w:tcPr>
            <w:tcW w:w="0" w:type="auto"/>
            <w:hideMark/>
          </w:tcPr>
          <w:p w14:paraId="5A125E8E" w14:textId="77777777" w:rsidR="00A26E97" w:rsidRPr="00D64644" w:rsidRDefault="00A26E97" w:rsidP="00896B1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Fast-tracked eligibility for TLS; linkage to contractor jobs</w:t>
            </w:r>
          </w:p>
        </w:tc>
      </w:tr>
    </w:tbl>
    <w:p w14:paraId="72B66132" w14:textId="77777777" w:rsidR="00A26E97" w:rsidRPr="00D64644" w:rsidRDefault="00A26E97" w:rsidP="00A26E97"/>
    <w:p w14:paraId="456A14A0" w14:textId="01052C77" w:rsidR="00A26E97" w:rsidRPr="00D64644" w:rsidRDefault="00A26E97" w:rsidP="00356E80">
      <w:pPr>
        <w:pStyle w:val="BodyText"/>
        <w:jc w:val="both"/>
      </w:pPr>
      <w:r w:rsidRPr="00D64644">
        <w:t xml:space="preserve">To ensure inclusive and equitable engagement throughout the </w:t>
      </w:r>
      <w:r w:rsidR="00371AE6">
        <w:t>P</w:t>
      </w:r>
      <w:r w:rsidR="00371AE6" w:rsidRPr="00D64644">
        <w:t>roject</w:t>
      </w:r>
      <w:r w:rsidRPr="00D64644">
        <w:t>, a Vulnerability Focal Point will be designated within the Community Liaison Team. This individual will be responsible for coordinating targeted support to vulnerable groups and maintaining feedback loops that ensure their concerns and needs are properly addressed.</w:t>
      </w:r>
    </w:p>
    <w:p w14:paraId="11A62275" w14:textId="77777777" w:rsidR="00A26E97" w:rsidRPr="00D64644" w:rsidRDefault="00A26E97" w:rsidP="00356E80">
      <w:pPr>
        <w:pStyle w:val="BodyText"/>
        <w:jc w:val="both"/>
      </w:pPr>
      <w:r w:rsidRPr="00D64644">
        <w:t>Dedicated stakeholder engagement activities will be organized specifically for vulnerable groups, designed to foster trust and ensure accessibility, including measures that accommodate physical, social, and informational barriers.</w:t>
      </w:r>
    </w:p>
    <w:p w14:paraId="6F3024FD" w14:textId="72146D3E" w:rsidR="00A26E97" w:rsidRPr="00D64644" w:rsidRDefault="00A26E97" w:rsidP="00655AEC">
      <w:pPr>
        <w:pStyle w:val="BodyText"/>
        <w:jc w:val="both"/>
      </w:pPr>
      <w:r w:rsidRPr="00D64644">
        <w:t xml:space="preserve">The Entitlement Matrix (refer to Section </w:t>
      </w:r>
      <w:r w:rsidR="00ED5404">
        <w:t>8.3</w:t>
      </w:r>
      <w:r w:rsidRPr="00D64644">
        <w:t xml:space="preserve">) will clearly outline which groups are eligible for specific components of the </w:t>
      </w:r>
      <w:r w:rsidR="00356E80" w:rsidRPr="00D64644">
        <w:t>LRP</w:t>
      </w:r>
      <w:r w:rsidRPr="00D64644">
        <w:t xml:space="preserve">, ensuring transparency and fairness in assistance provision. Within the scope of the </w:t>
      </w:r>
      <w:r w:rsidR="00356E80" w:rsidRPr="00D64644">
        <w:t>P</w:t>
      </w:r>
      <w:r w:rsidRPr="00D64644">
        <w:t xml:space="preserve">roject, the existing </w:t>
      </w:r>
      <w:r w:rsidR="00ED5404">
        <w:t>GM</w:t>
      </w:r>
      <w:r w:rsidR="00BF2313" w:rsidRPr="00D64644">
        <w:t xml:space="preserve"> (</w:t>
      </w:r>
      <w:r w:rsidR="009A16F6" w:rsidRPr="00D64644">
        <w:t>Please refer to</w:t>
      </w:r>
      <w:r w:rsidR="00BF2313" w:rsidRPr="00D64644">
        <w:t xml:space="preserve"> </w:t>
      </w:r>
      <w:r w:rsidR="00ED5404">
        <w:t>SEP</w:t>
      </w:r>
      <w:r w:rsidR="009A16F6" w:rsidRPr="00D64644">
        <w:t>)</w:t>
      </w:r>
      <w:r w:rsidR="00356E80" w:rsidRPr="00D64644">
        <w:t xml:space="preserve"> </w:t>
      </w:r>
      <w:r w:rsidRPr="00D64644">
        <w:t>will be adapted to incorporate confidential and simplified pathways tailored to the unique needs of vulnerable individuals—particularly those facing low literacy, limited mobility, or concerns related to social stigma.</w:t>
      </w:r>
    </w:p>
    <w:p w14:paraId="48EAA587" w14:textId="77777777" w:rsidR="00853894" w:rsidRPr="00D64644" w:rsidRDefault="00A26E97" w:rsidP="00356E80">
      <w:pPr>
        <w:pStyle w:val="BodyText"/>
        <w:jc w:val="both"/>
        <w:rPr>
          <w:b/>
          <w:szCs w:val="20"/>
        </w:rPr>
        <w:sectPr w:rsidR="00853894" w:rsidRPr="00D64644" w:rsidSect="00492EF0">
          <w:pgSz w:w="11906" w:h="16838" w:code="9"/>
          <w:pgMar w:top="1134" w:right="1274" w:bottom="1134" w:left="1134" w:header="567" w:footer="374" w:gutter="0"/>
          <w:cols w:sep="1" w:space="380"/>
          <w:titlePg/>
          <w:docGrid w:linePitch="360"/>
        </w:sectPr>
      </w:pPr>
      <w:r w:rsidRPr="00D64644">
        <w:t>A vulnerability tracking system will be maintained throughout construction and the LRP implementation period, ensuring that new cases of vulnerability are identified and addressed.</w:t>
      </w:r>
      <w:r w:rsidRPr="00D64644">
        <w:rPr>
          <w:rStyle w:val="Strong"/>
          <w:b w:val="0"/>
          <w:szCs w:val="20"/>
        </w:rPr>
        <w:t xml:space="preserve"> Monitoring data will be disaggregated by gender, age, and vulnerability category to assess effectiveness and identify unmet needs. Mid-term reviews will specifically evaluate whether vulnerable groups have received appropriate support and achieved restoration of livelihood standards</w:t>
      </w:r>
      <w:r w:rsidRPr="00D64644">
        <w:rPr>
          <w:b/>
          <w:szCs w:val="20"/>
        </w:rPr>
        <w:t>.</w:t>
      </w:r>
    </w:p>
    <w:p w14:paraId="10C56303" w14:textId="7145FC13" w:rsidR="00A26E97" w:rsidRPr="00D64644" w:rsidRDefault="00853894" w:rsidP="00853894">
      <w:pPr>
        <w:pStyle w:val="Caption"/>
      </w:pPr>
      <w:bookmarkStart w:id="310" w:name="_Toc234237755"/>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8</w:t>
      </w:r>
      <w:r w:rsidR="0073095C" w:rsidRPr="00D64644">
        <w:fldChar w:fldCharType="end"/>
      </w:r>
      <w:r w:rsidRPr="00D64644">
        <w:tab/>
        <w:t>Other SUpport Measures</w:t>
      </w:r>
      <w:bookmarkEnd w:id="310"/>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9B0A27" w:rsidRPr="00D64644" w14:paraId="0E0C4812" w14:textId="77777777" w:rsidTr="00BB291E">
        <w:tc>
          <w:tcPr>
            <w:tcW w:w="3383" w:type="dxa"/>
            <w:shd w:val="clear" w:color="auto" w:fill="D2DED3"/>
            <w:vAlign w:val="center"/>
          </w:tcPr>
          <w:p w14:paraId="2AFF755D" w14:textId="7BFE1597" w:rsidR="009B0A27" w:rsidRPr="00D64644" w:rsidRDefault="009B0A27" w:rsidP="00896B1E">
            <w:pPr>
              <w:pStyle w:val="BodyText"/>
              <w:rPr>
                <w:b/>
                <w:bCs/>
                <w:sz w:val="16"/>
                <w:szCs w:val="16"/>
              </w:rPr>
            </w:pPr>
            <w:r w:rsidRPr="00D64644">
              <w:rPr>
                <w:b/>
                <w:bCs/>
                <w:sz w:val="16"/>
                <w:szCs w:val="16"/>
              </w:rPr>
              <w:t>LRP Measure</w:t>
            </w:r>
          </w:p>
        </w:tc>
        <w:tc>
          <w:tcPr>
            <w:tcW w:w="3519" w:type="dxa"/>
            <w:gridSpan w:val="12"/>
            <w:vAlign w:val="center"/>
          </w:tcPr>
          <w:p w14:paraId="254633A0" w14:textId="5FB66DE4" w:rsidR="009B0A27" w:rsidRPr="00D64644" w:rsidRDefault="009B0A27" w:rsidP="00896B1E">
            <w:pPr>
              <w:pStyle w:val="BodyText"/>
              <w:rPr>
                <w:b/>
                <w:bCs/>
                <w:sz w:val="16"/>
                <w:szCs w:val="16"/>
              </w:rPr>
            </w:pPr>
            <w:r w:rsidRPr="00D64644">
              <w:rPr>
                <w:b/>
                <w:bCs/>
                <w:sz w:val="16"/>
                <w:szCs w:val="16"/>
              </w:rPr>
              <w:t>Other Support Measures</w:t>
            </w:r>
          </w:p>
        </w:tc>
        <w:tc>
          <w:tcPr>
            <w:tcW w:w="7058" w:type="dxa"/>
            <w:gridSpan w:val="24"/>
            <w:shd w:val="clear" w:color="auto" w:fill="D2DED3"/>
            <w:vAlign w:val="center"/>
          </w:tcPr>
          <w:p w14:paraId="11373581" w14:textId="33CA0415" w:rsidR="009B0A27" w:rsidRPr="00D64644" w:rsidRDefault="009B0A27" w:rsidP="00896B1E">
            <w:pPr>
              <w:pStyle w:val="BodyText"/>
              <w:rPr>
                <w:b/>
                <w:sz w:val="16"/>
                <w:szCs w:val="16"/>
              </w:rPr>
            </w:pPr>
            <w:r w:rsidRPr="00D64644">
              <w:rPr>
                <w:b/>
                <w:bCs/>
                <w:sz w:val="16"/>
                <w:szCs w:val="16"/>
              </w:rPr>
              <w:t xml:space="preserve">Proposed outcomes: </w:t>
            </w:r>
            <w:r w:rsidR="009711A7" w:rsidRPr="00D64644">
              <w:rPr>
                <w:sz w:val="16"/>
                <w:szCs w:val="16"/>
              </w:rPr>
              <w:t>To ensure that affected individuals—especially the most vulnerable, can maintain their livelihoods, adapt to temporary disruptions, and transition smoothly through project-related changes with targeted assistance and compensation.</w:t>
            </w:r>
          </w:p>
        </w:tc>
      </w:tr>
      <w:tr w:rsidR="009B0A27" w:rsidRPr="00D64644" w14:paraId="178FE274" w14:textId="77777777" w:rsidTr="00BB291E">
        <w:tc>
          <w:tcPr>
            <w:tcW w:w="3383" w:type="dxa"/>
            <w:shd w:val="clear" w:color="auto" w:fill="D2DED3"/>
            <w:vAlign w:val="center"/>
          </w:tcPr>
          <w:p w14:paraId="0835827B" w14:textId="77777777" w:rsidR="009B0A27" w:rsidRPr="00D64644" w:rsidRDefault="009B0A27" w:rsidP="00896B1E">
            <w:pPr>
              <w:pStyle w:val="BodyText"/>
              <w:rPr>
                <w:b/>
                <w:bCs/>
                <w:sz w:val="16"/>
                <w:szCs w:val="16"/>
              </w:rPr>
            </w:pPr>
            <w:r w:rsidRPr="00D64644">
              <w:rPr>
                <w:b/>
                <w:bCs/>
                <w:sz w:val="16"/>
                <w:szCs w:val="16"/>
              </w:rPr>
              <w:t>Links to Livelihood Activities:</w:t>
            </w:r>
          </w:p>
        </w:tc>
        <w:tc>
          <w:tcPr>
            <w:tcW w:w="10577" w:type="dxa"/>
            <w:gridSpan w:val="36"/>
            <w:vAlign w:val="center"/>
          </w:tcPr>
          <w:p w14:paraId="07DB550B" w14:textId="77777777" w:rsidR="009B0A27" w:rsidRPr="00D64644" w:rsidRDefault="009B0A27" w:rsidP="009B0A27">
            <w:pPr>
              <w:pStyle w:val="TableBullet1"/>
              <w:rPr>
                <w:sz w:val="16"/>
                <w:szCs w:val="16"/>
              </w:rPr>
            </w:pPr>
            <w:r w:rsidRPr="00D64644">
              <w:rPr>
                <w:sz w:val="16"/>
                <w:szCs w:val="16"/>
              </w:rPr>
              <w:t>Generates income and jobs through value-added processing, small business opportunities, and agri-employment.</w:t>
            </w:r>
          </w:p>
          <w:p w14:paraId="045A4EDB" w14:textId="14AFC502" w:rsidR="009B0A27" w:rsidRPr="00D64644" w:rsidRDefault="009B0A27" w:rsidP="009B0A27">
            <w:pPr>
              <w:pStyle w:val="TableBullet1"/>
              <w:rPr>
                <w:sz w:val="16"/>
                <w:szCs w:val="16"/>
              </w:rPr>
            </w:pPr>
            <w:r w:rsidRPr="00D64644">
              <w:rPr>
                <w:sz w:val="16"/>
                <w:szCs w:val="16"/>
              </w:rPr>
              <w:t xml:space="preserve">Strengthens food security and resilience, enabling </w:t>
            </w:r>
            <w:r w:rsidR="00ED5404" w:rsidRPr="00D64644">
              <w:rPr>
                <w:sz w:val="16"/>
                <w:szCs w:val="16"/>
              </w:rPr>
              <w:t>PA</w:t>
            </w:r>
            <w:r w:rsidR="00ED5404">
              <w:rPr>
                <w:sz w:val="16"/>
                <w:szCs w:val="16"/>
              </w:rPr>
              <w:t>P</w:t>
            </w:r>
            <w:r w:rsidR="00ED5404" w:rsidRPr="00D64644">
              <w:rPr>
                <w:sz w:val="16"/>
                <w:szCs w:val="16"/>
              </w:rPr>
              <w:t xml:space="preserve">s </w:t>
            </w:r>
            <w:r w:rsidRPr="00D64644">
              <w:rPr>
                <w:sz w:val="16"/>
                <w:szCs w:val="16"/>
              </w:rPr>
              <w:t>to continue preferred agricultural livelihoods despite land and output constraints.</w:t>
            </w:r>
          </w:p>
        </w:tc>
      </w:tr>
      <w:tr w:rsidR="009B0A27" w:rsidRPr="00D64644" w14:paraId="6A098ED9" w14:textId="77777777" w:rsidTr="00BB291E">
        <w:tc>
          <w:tcPr>
            <w:tcW w:w="3383" w:type="dxa"/>
            <w:shd w:val="clear" w:color="auto" w:fill="D2DED3"/>
            <w:vAlign w:val="center"/>
          </w:tcPr>
          <w:p w14:paraId="05EF4D24" w14:textId="77777777" w:rsidR="009B0A27" w:rsidRPr="00D64644" w:rsidRDefault="009B0A27" w:rsidP="00896B1E">
            <w:pPr>
              <w:pStyle w:val="BodyText"/>
              <w:rPr>
                <w:b/>
                <w:bCs/>
                <w:sz w:val="16"/>
                <w:szCs w:val="16"/>
              </w:rPr>
            </w:pPr>
            <w:r w:rsidRPr="00D64644">
              <w:rPr>
                <w:b/>
                <w:bCs/>
                <w:sz w:val="16"/>
                <w:szCs w:val="16"/>
              </w:rPr>
              <w:t>Required Partnerships:</w:t>
            </w:r>
          </w:p>
        </w:tc>
        <w:tc>
          <w:tcPr>
            <w:tcW w:w="10577" w:type="dxa"/>
            <w:gridSpan w:val="36"/>
            <w:vAlign w:val="center"/>
          </w:tcPr>
          <w:p w14:paraId="486F1F1E" w14:textId="1C8F2D80" w:rsidR="009B0A27" w:rsidRPr="00D64644" w:rsidRDefault="003E4F68" w:rsidP="009B0A27">
            <w:pPr>
              <w:pStyle w:val="TableBullet1"/>
              <w:rPr>
                <w:sz w:val="16"/>
                <w:szCs w:val="16"/>
              </w:rPr>
            </w:pPr>
            <w:r w:rsidRPr="00D64644">
              <w:rPr>
                <w:sz w:val="16"/>
                <w:szCs w:val="16"/>
              </w:rPr>
              <w:t>CLO’s, Mukhtars, Relevant local NGO’s working with vulnerable groups</w:t>
            </w:r>
          </w:p>
        </w:tc>
      </w:tr>
      <w:tr w:rsidR="00922044" w:rsidRPr="00D64644" w14:paraId="4960FB25" w14:textId="77777777" w:rsidTr="6A2EAF9A">
        <w:tc>
          <w:tcPr>
            <w:tcW w:w="3383" w:type="dxa"/>
            <w:vMerge w:val="restart"/>
            <w:shd w:val="clear" w:color="auto" w:fill="D2DED3"/>
            <w:vAlign w:val="center"/>
          </w:tcPr>
          <w:p w14:paraId="0BBA0994" w14:textId="77777777" w:rsidR="009B0A27" w:rsidRPr="00D64644" w:rsidRDefault="009B0A27" w:rsidP="00896B1E">
            <w:pPr>
              <w:pStyle w:val="BodyText"/>
              <w:rPr>
                <w:b/>
                <w:bCs/>
                <w:sz w:val="16"/>
                <w:szCs w:val="16"/>
              </w:rPr>
            </w:pPr>
            <w:r w:rsidRPr="00D64644">
              <w:rPr>
                <w:b/>
                <w:bCs/>
                <w:sz w:val="16"/>
                <w:szCs w:val="16"/>
              </w:rPr>
              <w:t>Proposed Timelines:</w:t>
            </w:r>
          </w:p>
        </w:tc>
        <w:tc>
          <w:tcPr>
            <w:tcW w:w="3519" w:type="dxa"/>
            <w:gridSpan w:val="12"/>
            <w:shd w:val="clear" w:color="auto" w:fill="D2DED3"/>
            <w:vAlign w:val="center"/>
          </w:tcPr>
          <w:p w14:paraId="7B0E3812" w14:textId="77777777" w:rsidR="009B0A27" w:rsidRPr="00D64644" w:rsidRDefault="009B0A27" w:rsidP="00896B1E">
            <w:pPr>
              <w:pStyle w:val="BodyText"/>
              <w:rPr>
                <w:b/>
                <w:bCs/>
                <w:sz w:val="16"/>
                <w:szCs w:val="16"/>
              </w:rPr>
            </w:pPr>
            <w:r w:rsidRPr="00D64644">
              <w:rPr>
                <w:b/>
                <w:bCs/>
                <w:sz w:val="16"/>
                <w:szCs w:val="16"/>
              </w:rPr>
              <w:t>2025</w:t>
            </w:r>
          </w:p>
        </w:tc>
        <w:tc>
          <w:tcPr>
            <w:tcW w:w="3529" w:type="dxa"/>
            <w:gridSpan w:val="12"/>
            <w:shd w:val="clear" w:color="auto" w:fill="D2DED3"/>
            <w:vAlign w:val="center"/>
          </w:tcPr>
          <w:p w14:paraId="6B8A0B6A" w14:textId="77777777" w:rsidR="009B0A27" w:rsidRPr="00D64644" w:rsidRDefault="009B0A27" w:rsidP="00896B1E">
            <w:pPr>
              <w:pStyle w:val="BodyText"/>
              <w:rPr>
                <w:b/>
                <w:bCs/>
                <w:sz w:val="16"/>
                <w:szCs w:val="16"/>
              </w:rPr>
            </w:pPr>
            <w:r w:rsidRPr="00D64644">
              <w:rPr>
                <w:b/>
                <w:bCs/>
                <w:sz w:val="16"/>
                <w:szCs w:val="16"/>
              </w:rPr>
              <w:t>2026</w:t>
            </w:r>
          </w:p>
        </w:tc>
        <w:tc>
          <w:tcPr>
            <w:tcW w:w="3529" w:type="dxa"/>
            <w:gridSpan w:val="12"/>
            <w:shd w:val="clear" w:color="auto" w:fill="D2DED3"/>
            <w:vAlign w:val="center"/>
          </w:tcPr>
          <w:p w14:paraId="29E4CB88" w14:textId="77777777" w:rsidR="009B0A27" w:rsidRPr="00D64644" w:rsidRDefault="009B0A27" w:rsidP="00896B1E">
            <w:pPr>
              <w:pStyle w:val="BodyText"/>
              <w:rPr>
                <w:b/>
                <w:bCs/>
                <w:sz w:val="16"/>
                <w:szCs w:val="16"/>
              </w:rPr>
            </w:pPr>
            <w:r w:rsidRPr="00D64644">
              <w:rPr>
                <w:b/>
                <w:bCs/>
                <w:sz w:val="16"/>
                <w:szCs w:val="16"/>
              </w:rPr>
              <w:t>2027</w:t>
            </w:r>
          </w:p>
        </w:tc>
      </w:tr>
      <w:tr w:rsidR="0036283E" w:rsidRPr="00D64644" w14:paraId="5005D130" w14:textId="77777777" w:rsidTr="6A2EAF9A">
        <w:tc>
          <w:tcPr>
            <w:tcW w:w="3383" w:type="dxa"/>
            <w:vMerge/>
            <w:vAlign w:val="center"/>
          </w:tcPr>
          <w:p w14:paraId="288F9302" w14:textId="77777777" w:rsidR="009B0A27" w:rsidRPr="00D64644" w:rsidRDefault="009B0A27" w:rsidP="00896B1E">
            <w:pPr>
              <w:pStyle w:val="BodyText"/>
              <w:rPr>
                <w:b/>
                <w:bCs/>
                <w:sz w:val="16"/>
                <w:szCs w:val="16"/>
              </w:rPr>
            </w:pPr>
          </w:p>
        </w:tc>
        <w:tc>
          <w:tcPr>
            <w:tcW w:w="879" w:type="dxa"/>
            <w:gridSpan w:val="3"/>
            <w:shd w:val="clear" w:color="auto" w:fill="E2E0DC" w:themeFill="accent5" w:themeFillTint="66"/>
            <w:vAlign w:val="center"/>
          </w:tcPr>
          <w:p w14:paraId="27078207" w14:textId="77777777" w:rsidR="009B0A27" w:rsidRPr="00D64644" w:rsidRDefault="009B0A27" w:rsidP="00896B1E">
            <w:pPr>
              <w:pStyle w:val="BodyText"/>
              <w:rPr>
                <w:b/>
                <w:bCs/>
                <w:sz w:val="16"/>
                <w:szCs w:val="16"/>
              </w:rPr>
            </w:pPr>
            <w:r w:rsidRPr="00D64644">
              <w:rPr>
                <w:b/>
                <w:bCs/>
                <w:sz w:val="16"/>
                <w:szCs w:val="16"/>
              </w:rPr>
              <w:t>Q1</w:t>
            </w:r>
          </w:p>
        </w:tc>
        <w:tc>
          <w:tcPr>
            <w:tcW w:w="879" w:type="dxa"/>
            <w:gridSpan w:val="3"/>
            <w:shd w:val="clear" w:color="auto" w:fill="E2E0DC" w:themeFill="accent5" w:themeFillTint="66"/>
            <w:vAlign w:val="center"/>
          </w:tcPr>
          <w:p w14:paraId="66141943" w14:textId="77777777" w:rsidR="009B0A27" w:rsidRPr="00D64644" w:rsidRDefault="009B0A27" w:rsidP="00896B1E">
            <w:pPr>
              <w:pStyle w:val="BodyText"/>
              <w:rPr>
                <w:b/>
                <w:bCs/>
                <w:sz w:val="16"/>
                <w:szCs w:val="16"/>
              </w:rPr>
            </w:pPr>
            <w:r w:rsidRPr="00D64644">
              <w:rPr>
                <w:b/>
                <w:bCs/>
                <w:sz w:val="16"/>
                <w:szCs w:val="16"/>
              </w:rPr>
              <w:t>Q2</w:t>
            </w:r>
          </w:p>
        </w:tc>
        <w:tc>
          <w:tcPr>
            <w:tcW w:w="879" w:type="dxa"/>
            <w:gridSpan w:val="3"/>
            <w:shd w:val="clear" w:color="auto" w:fill="E2E0DC" w:themeFill="accent5" w:themeFillTint="66"/>
            <w:vAlign w:val="center"/>
          </w:tcPr>
          <w:p w14:paraId="2C1A0D90" w14:textId="77777777" w:rsidR="009B0A27" w:rsidRPr="00D64644" w:rsidRDefault="009B0A27" w:rsidP="00896B1E">
            <w:pPr>
              <w:pStyle w:val="BodyText"/>
              <w:rPr>
                <w:b/>
                <w:bCs/>
                <w:sz w:val="16"/>
                <w:szCs w:val="16"/>
              </w:rPr>
            </w:pPr>
            <w:r w:rsidRPr="00D64644">
              <w:rPr>
                <w:b/>
                <w:bCs/>
                <w:sz w:val="16"/>
                <w:szCs w:val="16"/>
              </w:rPr>
              <w:t>Q3</w:t>
            </w:r>
          </w:p>
        </w:tc>
        <w:tc>
          <w:tcPr>
            <w:tcW w:w="882" w:type="dxa"/>
            <w:gridSpan w:val="3"/>
            <w:shd w:val="clear" w:color="auto" w:fill="E2E0DC" w:themeFill="accent5" w:themeFillTint="66"/>
            <w:vAlign w:val="center"/>
          </w:tcPr>
          <w:p w14:paraId="7E870834" w14:textId="77777777" w:rsidR="009B0A27" w:rsidRPr="00D64644" w:rsidRDefault="009B0A27" w:rsidP="00896B1E">
            <w:pPr>
              <w:pStyle w:val="BodyText"/>
              <w:rPr>
                <w:b/>
                <w:bCs/>
                <w:sz w:val="16"/>
                <w:szCs w:val="16"/>
              </w:rPr>
            </w:pPr>
            <w:r w:rsidRPr="00D64644">
              <w:rPr>
                <w:b/>
                <w:bCs/>
                <w:sz w:val="16"/>
                <w:szCs w:val="16"/>
              </w:rPr>
              <w:t>Q4</w:t>
            </w:r>
          </w:p>
        </w:tc>
        <w:tc>
          <w:tcPr>
            <w:tcW w:w="882" w:type="dxa"/>
            <w:gridSpan w:val="3"/>
            <w:shd w:val="clear" w:color="auto" w:fill="E2E0DC" w:themeFill="accent5" w:themeFillTint="66"/>
            <w:vAlign w:val="center"/>
          </w:tcPr>
          <w:p w14:paraId="1D52AA41" w14:textId="77777777" w:rsidR="009B0A27" w:rsidRPr="00D64644" w:rsidRDefault="009B0A27" w:rsidP="00896B1E">
            <w:pPr>
              <w:pStyle w:val="BodyText"/>
              <w:rPr>
                <w:b/>
                <w:bCs/>
                <w:sz w:val="16"/>
                <w:szCs w:val="16"/>
              </w:rPr>
            </w:pPr>
            <w:r w:rsidRPr="00D64644">
              <w:rPr>
                <w:b/>
                <w:bCs/>
                <w:sz w:val="16"/>
                <w:szCs w:val="16"/>
              </w:rPr>
              <w:t>Q1</w:t>
            </w:r>
          </w:p>
        </w:tc>
        <w:tc>
          <w:tcPr>
            <w:tcW w:w="882" w:type="dxa"/>
            <w:gridSpan w:val="3"/>
            <w:shd w:val="clear" w:color="auto" w:fill="E2E0DC" w:themeFill="accent5" w:themeFillTint="66"/>
            <w:vAlign w:val="center"/>
          </w:tcPr>
          <w:p w14:paraId="075A40BB" w14:textId="77777777" w:rsidR="009B0A27" w:rsidRPr="00D64644" w:rsidRDefault="009B0A27" w:rsidP="00896B1E">
            <w:pPr>
              <w:pStyle w:val="BodyText"/>
              <w:rPr>
                <w:b/>
                <w:bCs/>
                <w:sz w:val="16"/>
                <w:szCs w:val="16"/>
              </w:rPr>
            </w:pPr>
            <w:r w:rsidRPr="00D64644">
              <w:rPr>
                <w:b/>
                <w:bCs/>
                <w:sz w:val="16"/>
                <w:szCs w:val="16"/>
              </w:rPr>
              <w:t>Q2</w:t>
            </w:r>
          </w:p>
        </w:tc>
        <w:tc>
          <w:tcPr>
            <w:tcW w:w="882" w:type="dxa"/>
            <w:gridSpan w:val="3"/>
            <w:shd w:val="clear" w:color="auto" w:fill="E2E0DC" w:themeFill="accent5" w:themeFillTint="66"/>
            <w:vAlign w:val="center"/>
          </w:tcPr>
          <w:p w14:paraId="2C71F37E" w14:textId="77777777" w:rsidR="009B0A27" w:rsidRPr="00D64644" w:rsidRDefault="009B0A27" w:rsidP="00896B1E">
            <w:pPr>
              <w:pStyle w:val="BodyText"/>
              <w:rPr>
                <w:b/>
                <w:bCs/>
                <w:sz w:val="16"/>
                <w:szCs w:val="16"/>
              </w:rPr>
            </w:pPr>
            <w:r w:rsidRPr="00D64644">
              <w:rPr>
                <w:b/>
                <w:bCs/>
                <w:sz w:val="16"/>
                <w:szCs w:val="16"/>
              </w:rPr>
              <w:t>Q3</w:t>
            </w:r>
          </w:p>
        </w:tc>
        <w:tc>
          <w:tcPr>
            <w:tcW w:w="883" w:type="dxa"/>
            <w:gridSpan w:val="3"/>
            <w:shd w:val="clear" w:color="auto" w:fill="E2E0DC" w:themeFill="accent5" w:themeFillTint="66"/>
            <w:vAlign w:val="center"/>
          </w:tcPr>
          <w:p w14:paraId="2A96ED09" w14:textId="77777777" w:rsidR="009B0A27" w:rsidRPr="00D64644" w:rsidRDefault="009B0A27" w:rsidP="00896B1E">
            <w:pPr>
              <w:pStyle w:val="BodyText"/>
              <w:rPr>
                <w:b/>
                <w:bCs/>
                <w:sz w:val="16"/>
                <w:szCs w:val="16"/>
              </w:rPr>
            </w:pPr>
            <w:r w:rsidRPr="00D64644">
              <w:rPr>
                <w:b/>
                <w:bCs/>
                <w:sz w:val="16"/>
                <w:szCs w:val="16"/>
              </w:rPr>
              <w:t>Q4</w:t>
            </w:r>
          </w:p>
        </w:tc>
        <w:tc>
          <w:tcPr>
            <w:tcW w:w="882" w:type="dxa"/>
            <w:gridSpan w:val="3"/>
            <w:shd w:val="clear" w:color="auto" w:fill="E2E0DC" w:themeFill="accent5" w:themeFillTint="66"/>
            <w:vAlign w:val="center"/>
          </w:tcPr>
          <w:p w14:paraId="7B1037F3" w14:textId="77777777" w:rsidR="009B0A27" w:rsidRPr="00D64644" w:rsidRDefault="009B0A27" w:rsidP="00896B1E">
            <w:pPr>
              <w:pStyle w:val="BodyText"/>
              <w:rPr>
                <w:b/>
                <w:bCs/>
                <w:sz w:val="16"/>
                <w:szCs w:val="16"/>
              </w:rPr>
            </w:pPr>
            <w:r w:rsidRPr="00D64644">
              <w:rPr>
                <w:b/>
                <w:bCs/>
                <w:sz w:val="16"/>
                <w:szCs w:val="16"/>
              </w:rPr>
              <w:t>Q1</w:t>
            </w:r>
          </w:p>
        </w:tc>
        <w:tc>
          <w:tcPr>
            <w:tcW w:w="882" w:type="dxa"/>
            <w:gridSpan w:val="3"/>
            <w:shd w:val="clear" w:color="auto" w:fill="E2E0DC" w:themeFill="accent5" w:themeFillTint="66"/>
            <w:vAlign w:val="center"/>
          </w:tcPr>
          <w:p w14:paraId="383F62A2" w14:textId="77777777" w:rsidR="009B0A27" w:rsidRPr="00D64644" w:rsidRDefault="009B0A27" w:rsidP="00896B1E">
            <w:pPr>
              <w:pStyle w:val="BodyText"/>
              <w:rPr>
                <w:b/>
                <w:bCs/>
                <w:sz w:val="16"/>
                <w:szCs w:val="16"/>
              </w:rPr>
            </w:pPr>
            <w:r w:rsidRPr="00D64644">
              <w:rPr>
                <w:b/>
                <w:bCs/>
                <w:sz w:val="16"/>
                <w:szCs w:val="16"/>
              </w:rPr>
              <w:t>Q2</w:t>
            </w:r>
          </w:p>
        </w:tc>
        <w:tc>
          <w:tcPr>
            <w:tcW w:w="882" w:type="dxa"/>
            <w:gridSpan w:val="3"/>
            <w:shd w:val="clear" w:color="auto" w:fill="E2E0DC" w:themeFill="accent5" w:themeFillTint="66"/>
            <w:vAlign w:val="center"/>
          </w:tcPr>
          <w:p w14:paraId="72B7B658" w14:textId="77777777" w:rsidR="009B0A27" w:rsidRPr="00D64644" w:rsidRDefault="009B0A27" w:rsidP="00896B1E">
            <w:pPr>
              <w:pStyle w:val="BodyText"/>
              <w:rPr>
                <w:b/>
                <w:bCs/>
                <w:sz w:val="16"/>
                <w:szCs w:val="16"/>
              </w:rPr>
            </w:pPr>
            <w:r w:rsidRPr="00D64644">
              <w:rPr>
                <w:b/>
                <w:bCs/>
                <w:sz w:val="16"/>
                <w:szCs w:val="16"/>
              </w:rPr>
              <w:t>Q3</w:t>
            </w:r>
          </w:p>
        </w:tc>
        <w:tc>
          <w:tcPr>
            <w:tcW w:w="883" w:type="dxa"/>
            <w:gridSpan w:val="3"/>
            <w:shd w:val="clear" w:color="auto" w:fill="E2E0DC" w:themeFill="accent5" w:themeFillTint="66"/>
            <w:vAlign w:val="center"/>
          </w:tcPr>
          <w:p w14:paraId="0CDB317A" w14:textId="77777777" w:rsidR="009B0A27" w:rsidRPr="00D64644" w:rsidRDefault="009B0A27" w:rsidP="00896B1E">
            <w:pPr>
              <w:pStyle w:val="BodyText"/>
              <w:rPr>
                <w:b/>
                <w:bCs/>
                <w:sz w:val="16"/>
                <w:szCs w:val="16"/>
              </w:rPr>
            </w:pPr>
            <w:r w:rsidRPr="00D64644">
              <w:rPr>
                <w:b/>
                <w:bCs/>
                <w:sz w:val="16"/>
                <w:szCs w:val="16"/>
              </w:rPr>
              <w:t>Q4</w:t>
            </w:r>
          </w:p>
        </w:tc>
      </w:tr>
      <w:tr w:rsidR="0036283E" w:rsidRPr="00D64644" w14:paraId="15EDE406" w14:textId="77777777" w:rsidTr="00BB291E">
        <w:tc>
          <w:tcPr>
            <w:tcW w:w="3383" w:type="dxa"/>
            <w:vAlign w:val="center"/>
          </w:tcPr>
          <w:p w14:paraId="0A36FD4D" w14:textId="46A8564E" w:rsidR="009B0A27" w:rsidRPr="00D64644" w:rsidRDefault="009B0A27" w:rsidP="00896B1E">
            <w:pPr>
              <w:pStyle w:val="Tabletextleft"/>
              <w:rPr>
                <w:sz w:val="16"/>
                <w:szCs w:val="16"/>
              </w:rPr>
            </w:pPr>
            <w:r w:rsidRPr="00D64644">
              <w:rPr>
                <w:sz w:val="16"/>
                <w:szCs w:val="16"/>
              </w:rPr>
              <w:t xml:space="preserve">Identification of </w:t>
            </w:r>
            <w:r w:rsidR="00180225" w:rsidRPr="00D64644">
              <w:rPr>
                <w:sz w:val="16"/>
                <w:szCs w:val="16"/>
              </w:rPr>
              <w:t>PAPs eligible for other support measures</w:t>
            </w:r>
          </w:p>
        </w:tc>
        <w:tc>
          <w:tcPr>
            <w:tcW w:w="293" w:type="dxa"/>
            <w:vAlign w:val="center"/>
          </w:tcPr>
          <w:p w14:paraId="7AA024CC" w14:textId="77777777" w:rsidR="009B0A27" w:rsidRPr="00D64644" w:rsidRDefault="009B0A27" w:rsidP="00896B1E">
            <w:pPr>
              <w:pStyle w:val="BodyText"/>
              <w:rPr>
                <w:sz w:val="16"/>
                <w:szCs w:val="16"/>
              </w:rPr>
            </w:pPr>
          </w:p>
        </w:tc>
        <w:tc>
          <w:tcPr>
            <w:tcW w:w="293" w:type="dxa"/>
            <w:vAlign w:val="center"/>
          </w:tcPr>
          <w:p w14:paraId="6CB09E4B" w14:textId="77777777" w:rsidR="009B0A27" w:rsidRPr="00D64644" w:rsidRDefault="009B0A27" w:rsidP="00896B1E">
            <w:pPr>
              <w:pStyle w:val="BodyText"/>
              <w:rPr>
                <w:sz w:val="16"/>
                <w:szCs w:val="16"/>
              </w:rPr>
            </w:pPr>
          </w:p>
        </w:tc>
        <w:tc>
          <w:tcPr>
            <w:tcW w:w="293" w:type="dxa"/>
            <w:vAlign w:val="center"/>
          </w:tcPr>
          <w:p w14:paraId="4EB58A92" w14:textId="77777777" w:rsidR="009B0A27" w:rsidRPr="00D64644" w:rsidRDefault="009B0A27" w:rsidP="00896B1E">
            <w:pPr>
              <w:pStyle w:val="BodyText"/>
              <w:rPr>
                <w:sz w:val="16"/>
                <w:szCs w:val="16"/>
              </w:rPr>
            </w:pPr>
          </w:p>
        </w:tc>
        <w:tc>
          <w:tcPr>
            <w:tcW w:w="293" w:type="dxa"/>
            <w:vAlign w:val="center"/>
          </w:tcPr>
          <w:p w14:paraId="2591EF76" w14:textId="77777777" w:rsidR="009B0A27" w:rsidRPr="00D64644" w:rsidRDefault="009B0A27" w:rsidP="00896B1E">
            <w:pPr>
              <w:pStyle w:val="BodyText"/>
              <w:rPr>
                <w:sz w:val="16"/>
                <w:szCs w:val="16"/>
              </w:rPr>
            </w:pPr>
          </w:p>
        </w:tc>
        <w:tc>
          <w:tcPr>
            <w:tcW w:w="293" w:type="dxa"/>
            <w:vAlign w:val="center"/>
          </w:tcPr>
          <w:p w14:paraId="6A9C5556" w14:textId="77777777" w:rsidR="009B0A27" w:rsidRPr="00D64644" w:rsidRDefault="009B0A27" w:rsidP="00896B1E">
            <w:pPr>
              <w:pStyle w:val="BodyText"/>
              <w:rPr>
                <w:sz w:val="16"/>
                <w:szCs w:val="16"/>
              </w:rPr>
            </w:pPr>
          </w:p>
        </w:tc>
        <w:tc>
          <w:tcPr>
            <w:tcW w:w="293" w:type="dxa"/>
            <w:vAlign w:val="center"/>
          </w:tcPr>
          <w:p w14:paraId="0A82AB6C" w14:textId="77777777" w:rsidR="009B0A27" w:rsidRPr="00D64644" w:rsidRDefault="009B0A27" w:rsidP="00896B1E">
            <w:pPr>
              <w:pStyle w:val="BodyText"/>
              <w:rPr>
                <w:sz w:val="16"/>
                <w:szCs w:val="16"/>
              </w:rPr>
            </w:pPr>
          </w:p>
        </w:tc>
        <w:tc>
          <w:tcPr>
            <w:tcW w:w="293" w:type="dxa"/>
            <w:vAlign w:val="center"/>
          </w:tcPr>
          <w:p w14:paraId="51F70648" w14:textId="77777777" w:rsidR="009B0A27" w:rsidRPr="00D64644" w:rsidRDefault="009B0A27" w:rsidP="00896B1E">
            <w:pPr>
              <w:pStyle w:val="BodyText"/>
              <w:rPr>
                <w:sz w:val="16"/>
                <w:szCs w:val="16"/>
              </w:rPr>
            </w:pPr>
          </w:p>
        </w:tc>
        <w:tc>
          <w:tcPr>
            <w:tcW w:w="293" w:type="dxa"/>
            <w:vAlign w:val="center"/>
          </w:tcPr>
          <w:p w14:paraId="0CB8CCE7" w14:textId="77777777" w:rsidR="009B0A27" w:rsidRPr="00D64644" w:rsidRDefault="009B0A27" w:rsidP="00896B1E">
            <w:pPr>
              <w:pStyle w:val="BodyText"/>
              <w:rPr>
                <w:sz w:val="16"/>
                <w:szCs w:val="16"/>
              </w:rPr>
            </w:pPr>
          </w:p>
        </w:tc>
        <w:tc>
          <w:tcPr>
            <w:tcW w:w="293" w:type="dxa"/>
            <w:vAlign w:val="center"/>
          </w:tcPr>
          <w:p w14:paraId="28997E1B" w14:textId="77777777" w:rsidR="009B0A27" w:rsidRPr="00D64644" w:rsidRDefault="009B0A27" w:rsidP="00896B1E">
            <w:pPr>
              <w:pStyle w:val="BodyText"/>
              <w:rPr>
                <w:sz w:val="16"/>
                <w:szCs w:val="16"/>
              </w:rPr>
            </w:pPr>
          </w:p>
        </w:tc>
        <w:tc>
          <w:tcPr>
            <w:tcW w:w="293" w:type="dxa"/>
            <w:vAlign w:val="center"/>
          </w:tcPr>
          <w:p w14:paraId="23879087" w14:textId="77777777" w:rsidR="009B0A27" w:rsidRPr="00D64644" w:rsidRDefault="009B0A27" w:rsidP="00896B1E">
            <w:pPr>
              <w:pStyle w:val="BodyText"/>
              <w:rPr>
                <w:sz w:val="16"/>
                <w:szCs w:val="16"/>
              </w:rPr>
            </w:pPr>
          </w:p>
        </w:tc>
        <w:tc>
          <w:tcPr>
            <w:tcW w:w="294" w:type="dxa"/>
            <w:vAlign w:val="center"/>
          </w:tcPr>
          <w:p w14:paraId="22C03FCB" w14:textId="77777777" w:rsidR="009B0A27" w:rsidRPr="00D64644" w:rsidRDefault="009B0A27" w:rsidP="00896B1E">
            <w:pPr>
              <w:pStyle w:val="BodyText"/>
              <w:rPr>
                <w:sz w:val="16"/>
                <w:szCs w:val="16"/>
              </w:rPr>
            </w:pPr>
          </w:p>
        </w:tc>
        <w:tc>
          <w:tcPr>
            <w:tcW w:w="295" w:type="dxa"/>
            <w:vAlign w:val="center"/>
          </w:tcPr>
          <w:p w14:paraId="445C23CA"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1DD5DC71"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3076AFA5"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543D298D" w14:textId="77777777" w:rsidR="009B0A27" w:rsidRPr="00D64644" w:rsidRDefault="009B0A27" w:rsidP="00896B1E">
            <w:pPr>
              <w:pStyle w:val="BodyText"/>
              <w:rPr>
                <w:sz w:val="16"/>
                <w:szCs w:val="16"/>
              </w:rPr>
            </w:pPr>
          </w:p>
        </w:tc>
        <w:tc>
          <w:tcPr>
            <w:tcW w:w="294" w:type="dxa"/>
            <w:vAlign w:val="center"/>
          </w:tcPr>
          <w:p w14:paraId="496FF38B" w14:textId="77777777" w:rsidR="009B0A27" w:rsidRPr="00D64644" w:rsidRDefault="009B0A27" w:rsidP="00896B1E">
            <w:pPr>
              <w:pStyle w:val="BodyText"/>
              <w:rPr>
                <w:sz w:val="16"/>
                <w:szCs w:val="16"/>
              </w:rPr>
            </w:pPr>
          </w:p>
        </w:tc>
        <w:tc>
          <w:tcPr>
            <w:tcW w:w="294" w:type="dxa"/>
            <w:vAlign w:val="center"/>
          </w:tcPr>
          <w:p w14:paraId="66DEF5DC" w14:textId="77777777" w:rsidR="009B0A27" w:rsidRPr="00D64644" w:rsidRDefault="009B0A27" w:rsidP="00896B1E">
            <w:pPr>
              <w:pStyle w:val="BodyText"/>
              <w:rPr>
                <w:sz w:val="16"/>
                <w:szCs w:val="16"/>
              </w:rPr>
            </w:pPr>
          </w:p>
        </w:tc>
        <w:tc>
          <w:tcPr>
            <w:tcW w:w="294" w:type="dxa"/>
            <w:vAlign w:val="center"/>
          </w:tcPr>
          <w:p w14:paraId="128AD503" w14:textId="77777777" w:rsidR="009B0A27" w:rsidRPr="00D64644" w:rsidRDefault="009B0A27" w:rsidP="00896B1E">
            <w:pPr>
              <w:pStyle w:val="BodyText"/>
              <w:rPr>
                <w:sz w:val="16"/>
                <w:szCs w:val="16"/>
              </w:rPr>
            </w:pPr>
          </w:p>
        </w:tc>
        <w:tc>
          <w:tcPr>
            <w:tcW w:w="294" w:type="dxa"/>
            <w:vAlign w:val="center"/>
          </w:tcPr>
          <w:p w14:paraId="731A90A1" w14:textId="77777777" w:rsidR="009B0A27" w:rsidRPr="00D64644" w:rsidRDefault="009B0A27" w:rsidP="00896B1E">
            <w:pPr>
              <w:pStyle w:val="BodyText"/>
              <w:rPr>
                <w:sz w:val="16"/>
                <w:szCs w:val="16"/>
              </w:rPr>
            </w:pPr>
          </w:p>
        </w:tc>
        <w:tc>
          <w:tcPr>
            <w:tcW w:w="294" w:type="dxa"/>
            <w:vAlign w:val="center"/>
          </w:tcPr>
          <w:p w14:paraId="5D2B67B3" w14:textId="77777777" w:rsidR="009B0A27" w:rsidRPr="00D64644" w:rsidRDefault="009B0A27" w:rsidP="00896B1E">
            <w:pPr>
              <w:pStyle w:val="BodyText"/>
              <w:rPr>
                <w:sz w:val="16"/>
                <w:szCs w:val="16"/>
              </w:rPr>
            </w:pPr>
          </w:p>
        </w:tc>
        <w:tc>
          <w:tcPr>
            <w:tcW w:w="294" w:type="dxa"/>
            <w:vAlign w:val="center"/>
          </w:tcPr>
          <w:p w14:paraId="65361791" w14:textId="77777777" w:rsidR="009B0A27" w:rsidRPr="00D64644" w:rsidRDefault="009B0A27" w:rsidP="00896B1E">
            <w:pPr>
              <w:pStyle w:val="BodyText"/>
              <w:rPr>
                <w:sz w:val="16"/>
                <w:szCs w:val="16"/>
              </w:rPr>
            </w:pPr>
          </w:p>
        </w:tc>
        <w:tc>
          <w:tcPr>
            <w:tcW w:w="294" w:type="dxa"/>
            <w:vAlign w:val="center"/>
          </w:tcPr>
          <w:p w14:paraId="6732F1D6" w14:textId="77777777" w:rsidR="009B0A27" w:rsidRPr="00D64644" w:rsidRDefault="009B0A27" w:rsidP="00896B1E">
            <w:pPr>
              <w:pStyle w:val="BodyText"/>
              <w:rPr>
                <w:sz w:val="16"/>
                <w:szCs w:val="16"/>
              </w:rPr>
            </w:pPr>
          </w:p>
        </w:tc>
        <w:tc>
          <w:tcPr>
            <w:tcW w:w="294" w:type="dxa"/>
            <w:vAlign w:val="center"/>
          </w:tcPr>
          <w:p w14:paraId="2874889E" w14:textId="77777777" w:rsidR="009B0A27" w:rsidRPr="00D64644" w:rsidRDefault="009B0A27" w:rsidP="00896B1E">
            <w:pPr>
              <w:pStyle w:val="BodyText"/>
              <w:rPr>
                <w:sz w:val="16"/>
                <w:szCs w:val="16"/>
              </w:rPr>
            </w:pPr>
          </w:p>
        </w:tc>
        <w:tc>
          <w:tcPr>
            <w:tcW w:w="295" w:type="dxa"/>
            <w:vAlign w:val="center"/>
          </w:tcPr>
          <w:p w14:paraId="19A9E221" w14:textId="77777777" w:rsidR="009B0A27" w:rsidRPr="00D64644" w:rsidRDefault="009B0A27" w:rsidP="00896B1E">
            <w:pPr>
              <w:pStyle w:val="BodyText"/>
              <w:rPr>
                <w:sz w:val="16"/>
                <w:szCs w:val="16"/>
              </w:rPr>
            </w:pPr>
          </w:p>
        </w:tc>
        <w:tc>
          <w:tcPr>
            <w:tcW w:w="294" w:type="dxa"/>
            <w:vAlign w:val="center"/>
          </w:tcPr>
          <w:p w14:paraId="2554BF77" w14:textId="77777777" w:rsidR="009B0A27" w:rsidRPr="00D64644" w:rsidRDefault="009B0A27" w:rsidP="00896B1E">
            <w:pPr>
              <w:pStyle w:val="BodyText"/>
              <w:rPr>
                <w:sz w:val="16"/>
                <w:szCs w:val="16"/>
              </w:rPr>
            </w:pPr>
          </w:p>
        </w:tc>
        <w:tc>
          <w:tcPr>
            <w:tcW w:w="294" w:type="dxa"/>
            <w:vAlign w:val="center"/>
          </w:tcPr>
          <w:p w14:paraId="3F4209E7" w14:textId="77777777" w:rsidR="009B0A27" w:rsidRPr="00D64644" w:rsidRDefault="009B0A27" w:rsidP="00896B1E">
            <w:pPr>
              <w:pStyle w:val="BodyText"/>
              <w:rPr>
                <w:sz w:val="16"/>
                <w:szCs w:val="16"/>
              </w:rPr>
            </w:pPr>
          </w:p>
        </w:tc>
        <w:tc>
          <w:tcPr>
            <w:tcW w:w="294" w:type="dxa"/>
            <w:vAlign w:val="center"/>
          </w:tcPr>
          <w:p w14:paraId="6382BC4E" w14:textId="77777777" w:rsidR="009B0A27" w:rsidRPr="00D64644" w:rsidRDefault="009B0A27" w:rsidP="00896B1E">
            <w:pPr>
              <w:pStyle w:val="BodyText"/>
              <w:rPr>
                <w:sz w:val="16"/>
                <w:szCs w:val="16"/>
              </w:rPr>
            </w:pPr>
          </w:p>
        </w:tc>
        <w:tc>
          <w:tcPr>
            <w:tcW w:w="294" w:type="dxa"/>
            <w:vAlign w:val="center"/>
          </w:tcPr>
          <w:p w14:paraId="297EF0ED" w14:textId="77777777" w:rsidR="009B0A27" w:rsidRPr="00D64644" w:rsidRDefault="009B0A27" w:rsidP="00896B1E">
            <w:pPr>
              <w:pStyle w:val="BodyText"/>
              <w:rPr>
                <w:sz w:val="16"/>
                <w:szCs w:val="16"/>
              </w:rPr>
            </w:pPr>
          </w:p>
        </w:tc>
        <w:tc>
          <w:tcPr>
            <w:tcW w:w="294" w:type="dxa"/>
            <w:vAlign w:val="center"/>
          </w:tcPr>
          <w:p w14:paraId="05ED7FDB" w14:textId="77777777" w:rsidR="009B0A27" w:rsidRPr="00D64644" w:rsidRDefault="009B0A27" w:rsidP="00896B1E">
            <w:pPr>
              <w:pStyle w:val="BodyText"/>
              <w:rPr>
                <w:sz w:val="16"/>
                <w:szCs w:val="16"/>
              </w:rPr>
            </w:pPr>
          </w:p>
        </w:tc>
        <w:tc>
          <w:tcPr>
            <w:tcW w:w="294" w:type="dxa"/>
            <w:vAlign w:val="center"/>
          </w:tcPr>
          <w:p w14:paraId="034E9A2D" w14:textId="77777777" w:rsidR="009B0A27" w:rsidRPr="00D64644" w:rsidRDefault="009B0A27" w:rsidP="00896B1E">
            <w:pPr>
              <w:pStyle w:val="BodyText"/>
              <w:rPr>
                <w:sz w:val="16"/>
                <w:szCs w:val="16"/>
              </w:rPr>
            </w:pPr>
          </w:p>
        </w:tc>
        <w:tc>
          <w:tcPr>
            <w:tcW w:w="294" w:type="dxa"/>
            <w:vAlign w:val="center"/>
          </w:tcPr>
          <w:p w14:paraId="797D6ADD" w14:textId="77777777" w:rsidR="009B0A27" w:rsidRPr="00D64644" w:rsidRDefault="009B0A27" w:rsidP="00896B1E">
            <w:pPr>
              <w:pStyle w:val="BodyText"/>
              <w:rPr>
                <w:sz w:val="16"/>
                <w:szCs w:val="16"/>
              </w:rPr>
            </w:pPr>
          </w:p>
        </w:tc>
        <w:tc>
          <w:tcPr>
            <w:tcW w:w="294" w:type="dxa"/>
            <w:vAlign w:val="center"/>
          </w:tcPr>
          <w:p w14:paraId="5B799B2B" w14:textId="77777777" w:rsidR="009B0A27" w:rsidRPr="00D64644" w:rsidRDefault="009B0A27" w:rsidP="00896B1E">
            <w:pPr>
              <w:pStyle w:val="BodyText"/>
              <w:rPr>
                <w:sz w:val="16"/>
                <w:szCs w:val="16"/>
              </w:rPr>
            </w:pPr>
          </w:p>
        </w:tc>
        <w:tc>
          <w:tcPr>
            <w:tcW w:w="294" w:type="dxa"/>
            <w:vAlign w:val="center"/>
          </w:tcPr>
          <w:p w14:paraId="6342AD57" w14:textId="77777777" w:rsidR="009B0A27" w:rsidRPr="00D64644" w:rsidRDefault="009B0A27" w:rsidP="00896B1E">
            <w:pPr>
              <w:pStyle w:val="BodyText"/>
              <w:rPr>
                <w:sz w:val="16"/>
                <w:szCs w:val="16"/>
              </w:rPr>
            </w:pPr>
          </w:p>
        </w:tc>
        <w:tc>
          <w:tcPr>
            <w:tcW w:w="294" w:type="dxa"/>
            <w:vAlign w:val="center"/>
          </w:tcPr>
          <w:p w14:paraId="1000D1F4" w14:textId="77777777" w:rsidR="009B0A27" w:rsidRPr="00D64644" w:rsidRDefault="009B0A27" w:rsidP="00896B1E">
            <w:pPr>
              <w:pStyle w:val="BodyText"/>
              <w:rPr>
                <w:sz w:val="16"/>
                <w:szCs w:val="16"/>
              </w:rPr>
            </w:pPr>
          </w:p>
        </w:tc>
        <w:tc>
          <w:tcPr>
            <w:tcW w:w="294" w:type="dxa"/>
            <w:vAlign w:val="center"/>
          </w:tcPr>
          <w:p w14:paraId="0A832DF9" w14:textId="77777777" w:rsidR="009B0A27" w:rsidRPr="00D64644" w:rsidRDefault="009B0A27" w:rsidP="00896B1E">
            <w:pPr>
              <w:pStyle w:val="BodyText"/>
              <w:rPr>
                <w:sz w:val="16"/>
                <w:szCs w:val="16"/>
              </w:rPr>
            </w:pPr>
          </w:p>
        </w:tc>
        <w:tc>
          <w:tcPr>
            <w:tcW w:w="295" w:type="dxa"/>
            <w:vAlign w:val="center"/>
          </w:tcPr>
          <w:p w14:paraId="65876300" w14:textId="77777777" w:rsidR="009B0A27" w:rsidRPr="00D64644" w:rsidRDefault="009B0A27" w:rsidP="00896B1E">
            <w:pPr>
              <w:pStyle w:val="BodyText"/>
              <w:rPr>
                <w:sz w:val="16"/>
                <w:szCs w:val="16"/>
              </w:rPr>
            </w:pPr>
          </w:p>
        </w:tc>
      </w:tr>
      <w:tr w:rsidR="0036283E" w:rsidRPr="00D64644" w14:paraId="0FBF1B47" w14:textId="77777777" w:rsidTr="00BB291E">
        <w:tc>
          <w:tcPr>
            <w:tcW w:w="3383" w:type="dxa"/>
            <w:vAlign w:val="center"/>
          </w:tcPr>
          <w:p w14:paraId="625178AB" w14:textId="7D4DA267" w:rsidR="009B0A27" w:rsidRPr="00D64644" w:rsidRDefault="00180225" w:rsidP="00896B1E">
            <w:pPr>
              <w:pStyle w:val="Tabletextleft"/>
              <w:rPr>
                <w:sz w:val="16"/>
                <w:szCs w:val="16"/>
              </w:rPr>
            </w:pPr>
            <w:r w:rsidRPr="00D64644">
              <w:rPr>
                <w:sz w:val="16"/>
                <w:szCs w:val="16"/>
              </w:rPr>
              <w:t>Home Visits for engagement with identified PAPs and verification of eligibility</w:t>
            </w:r>
          </w:p>
        </w:tc>
        <w:tc>
          <w:tcPr>
            <w:tcW w:w="293" w:type="dxa"/>
            <w:vAlign w:val="center"/>
          </w:tcPr>
          <w:p w14:paraId="6A8F24B1" w14:textId="77777777" w:rsidR="009B0A27" w:rsidRPr="00D64644" w:rsidRDefault="009B0A27" w:rsidP="00896B1E">
            <w:pPr>
              <w:pStyle w:val="BodyText"/>
              <w:rPr>
                <w:sz w:val="16"/>
                <w:szCs w:val="16"/>
              </w:rPr>
            </w:pPr>
          </w:p>
        </w:tc>
        <w:tc>
          <w:tcPr>
            <w:tcW w:w="293" w:type="dxa"/>
            <w:vAlign w:val="center"/>
          </w:tcPr>
          <w:p w14:paraId="107F7BB6" w14:textId="77777777" w:rsidR="009B0A27" w:rsidRPr="00D64644" w:rsidRDefault="009B0A27" w:rsidP="00896B1E">
            <w:pPr>
              <w:pStyle w:val="BodyText"/>
              <w:rPr>
                <w:sz w:val="16"/>
                <w:szCs w:val="16"/>
              </w:rPr>
            </w:pPr>
          </w:p>
        </w:tc>
        <w:tc>
          <w:tcPr>
            <w:tcW w:w="293" w:type="dxa"/>
            <w:vAlign w:val="center"/>
          </w:tcPr>
          <w:p w14:paraId="05B9ADB1" w14:textId="77777777" w:rsidR="009B0A27" w:rsidRPr="00D64644" w:rsidRDefault="009B0A27" w:rsidP="00896B1E">
            <w:pPr>
              <w:pStyle w:val="BodyText"/>
              <w:rPr>
                <w:sz w:val="16"/>
                <w:szCs w:val="16"/>
              </w:rPr>
            </w:pPr>
          </w:p>
        </w:tc>
        <w:tc>
          <w:tcPr>
            <w:tcW w:w="293" w:type="dxa"/>
            <w:vAlign w:val="center"/>
          </w:tcPr>
          <w:p w14:paraId="3F491819" w14:textId="77777777" w:rsidR="009B0A27" w:rsidRPr="00D64644" w:rsidRDefault="009B0A27" w:rsidP="00896B1E">
            <w:pPr>
              <w:pStyle w:val="BodyText"/>
              <w:rPr>
                <w:sz w:val="16"/>
                <w:szCs w:val="16"/>
              </w:rPr>
            </w:pPr>
          </w:p>
        </w:tc>
        <w:tc>
          <w:tcPr>
            <w:tcW w:w="293" w:type="dxa"/>
            <w:vAlign w:val="center"/>
          </w:tcPr>
          <w:p w14:paraId="722E44C8" w14:textId="77777777" w:rsidR="009B0A27" w:rsidRPr="00D64644" w:rsidRDefault="009B0A27" w:rsidP="00896B1E">
            <w:pPr>
              <w:pStyle w:val="BodyText"/>
              <w:rPr>
                <w:sz w:val="16"/>
                <w:szCs w:val="16"/>
              </w:rPr>
            </w:pPr>
          </w:p>
        </w:tc>
        <w:tc>
          <w:tcPr>
            <w:tcW w:w="293" w:type="dxa"/>
            <w:vAlign w:val="center"/>
          </w:tcPr>
          <w:p w14:paraId="7411945B" w14:textId="77777777" w:rsidR="009B0A27" w:rsidRPr="00D64644" w:rsidRDefault="009B0A27" w:rsidP="00896B1E">
            <w:pPr>
              <w:pStyle w:val="BodyText"/>
              <w:rPr>
                <w:sz w:val="16"/>
                <w:szCs w:val="16"/>
              </w:rPr>
            </w:pPr>
          </w:p>
        </w:tc>
        <w:tc>
          <w:tcPr>
            <w:tcW w:w="293" w:type="dxa"/>
            <w:vAlign w:val="center"/>
          </w:tcPr>
          <w:p w14:paraId="61754FE2" w14:textId="77777777" w:rsidR="009B0A27" w:rsidRPr="00D64644" w:rsidRDefault="009B0A27" w:rsidP="00896B1E">
            <w:pPr>
              <w:pStyle w:val="BodyText"/>
              <w:rPr>
                <w:sz w:val="16"/>
                <w:szCs w:val="16"/>
              </w:rPr>
            </w:pPr>
          </w:p>
        </w:tc>
        <w:tc>
          <w:tcPr>
            <w:tcW w:w="293" w:type="dxa"/>
            <w:vAlign w:val="center"/>
          </w:tcPr>
          <w:p w14:paraId="6C866F6F" w14:textId="77777777" w:rsidR="009B0A27" w:rsidRPr="00D64644" w:rsidRDefault="009B0A27" w:rsidP="00896B1E">
            <w:pPr>
              <w:pStyle w:val="BodyText"/>
              <w:rPr>
                <w:sz w:val="16"/>
                <w:szCs w:val="16"/>
              </w:rPr>
            </w:pPr>
          </w:p>
        </w:tc>
        <w:tc>
          <w:tcPr>
            <w:tcW w:w="293" w:type="dxa"/>
            <w:vAlign w:val="center"/>
          </w:tcPr>
          <w:p w14:paraId="7C6DE976" w14:textId="77777777" w:rsidR="009B0A27" w:rsidRPr="00D64644" w:rsidRDefault="009B0A27" w:rsidP="00896B1E">
            <w:pPr>
              <w:pStyle w:val="BodyText"/>
              <w:rPr>
                <w:sz w:val="16"/>
                <w:szCs w:val="16"/>
              </w:rPr>
            </w:pPr>
          </w:p>
        </w:tc>
        <w:tc>
          <w:tcPr>
            <w:tcW w:w="293" w:type="dxa"/>
            <w:vAlign w:val="center"/>
          </w:tcPr>
          <w:p w14:paraId="1FA242B0" w14:textId="77777777" w:rsidR="009B0A27" w:rsidRPr="00D64644" w:rsidRDefault="009B0A27" w:rsidP="00896B1E">
            <w:pPr>
              <w:pStyle w:val="BodyText"/>
              <w:rPr>
                <w:sz w:val="16"/>
                <w:szCs w:val="16"/>
              </w:rPr>
            </w:pPr>
          </w:p>
        </w:tc>
        <w:tc>
          <w:tcPr>
            <w:tcW w:w="294" w:type="dxa"/>
            <w:vAlign w:val="center"/>
          </w:tcPr>
          <w:p w14:paraId="2EE5264A" w14:textId="77777777" w:rsidR="009B0A27" w:rsidRPr="00D64644" w:rsidRDefault="009B0A27" w:rsidP="00896B1E">
            <w:pPr>
              <w:pStyle w:val="BodyText"/>
              <w:rPr>
                <w:sz w:val="16"/>
                <w:szCs w:val="16"/>
              </w:rPr>
            </w:pPr>
          </w:p>
        </w:tc>
        <w:tc>
          <w:tcPr>
            <w:tcW w:w="295" w:type="dxa"/>
            <w:vAlign w:val="center"/>
          </w:tcPr>
          <w:p w14:paraId="27FAC23F"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59FAAACD"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007751FE"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7C9136BD" w14:textId="77777777" w:rsidR="009B0A27" w:rsidRPr="00D64644" w:rsidRDefault="009B0A27" w:rsidP="00896B1E">
            <w:pPr>
              <w:pStyle w:val="BodyText"/>
              <w:rPr>
                <w:sz w:val="16"/>
                <w:szCs w:val="16"/>
              </w:rPr>
            </w:pPr>
          </w:p>
        </w:tc>
        <w:tc>
          <w:tcPr>
            <w:tcW w:w="294" w:type="dxa"/>
            <w:vAlign w:val="center"/>
          </w:tcPr>
          <w:p w14:paraId="69EDFD13" w14:textId="77777777" w:rsidR="009B0A27" w:rsidRPr="00D64644" w:rsidRDefault="009B0A27" w:rsidP="00896B1E">
            <w:pPr>
              <w:pStyle w:val="BodyText"/>
              <w:rPr>
                <w:sz w:val="16"/>
                <w:szCs w:val="16"/>
              </w:rPr>
            </w:pPr>
          </w:p>
        </w:tc>
        <w:tc>
          <w:tcPr>
            <w:tcW w:w="294" w:type="dxa"/>
            <w:vAlign w:val="center"/>
          </w:tcPr>
          <w:p w14:paraId="6A12B66A" w14:textId="77777777" w:rsidR="009B0A27" w:rsidRPr="00D64644" w:rsidRDefault="009B0A27" w:rsidP="00896B1E">
            <w:pPr>
              <w:pStyle w:val="BodyText"/>
              <w:rPr>
                <w:sz w:val="16"/>
                <w:szCs w:val="16"/>
              </w:rPr>
            </w:pPr>
          </w:p>
        </w:tc>
        <w:tc>
          <w:tcPr>
            <w:tcW w:w="294" w:type="dxa"/>
            <w:vAlign w:val="center"/>
          </w:tcPr>
          <w:p w14:paraId="6AECEBA7" w14:textId="77777777" w:rsidR="009B0A27" w:rsidRPr="00D64644" w:rsidRDefault="009B0A27" w:rsidP="00896B1E">
            <w:pPr>
              <w:pStyle w:val="BodyText"/>
              <w:rPr>
                <w:sz w:val="16"/>
                <w:szCs w:val="16"/>
              </w:rPr>
            </w:pPr>
          </w:p>
        </w:tc>
        <w:tc>
          <w:tcPr>
            <w:tcW w:w="294" w:type="dxa"/>
            <w:vAlign w:val="center"/>
          </w:tcPr>
          <w:p w14:paraId="1E195C22" w14:textId="77777777" w:rsidR="009B0A27" w:rsidRPr="00D64644" w:rsidRDefault="009B0A27" w:rsidP="00896B1E">
            <w:pPr>
              <w:pStyle w:val="BodyText"/>
              <w:rPr>
                <w:sz w:val="16"/>
                <w:szCs w:val="16"/>
              </w:rPr>
            </w:pPr>
          </w:p>
        </w:tc>
        <w:tc>
          <w:tcPr>
            <w:tcW w:w="294" w:type="dxa"/>
            <w:vAlign w:val="center"/>
          </w:tcPr>
          <w:p w14:paraId="4DF03E92" w14:textId="77777777" w:rsidR="009B0A27" w:rsidRPr="00D64644" w:rsidRDefault="009B0A27" w:rsidP="00896B1E">
            <w:pPr>
              <w:pStyle w:val="BodyText"/>
              <w:rPr>
                <w:sz w:val="16"/>
                <w:szCs w:val="16"/>
              </w:rPr>
            </w:pPr>
          </w:p>
        </w:tc>
        <w:tc>
          <w:tcPr>
            <w:tcW w:w="294" w:type="dxa"/>
            <w:vAlign w:val="center"/>
          </w:tcPr>
          <w:p w14:paraId="149D460D" w14:textId="77777777" w:rsidR="009B0A27" w:rsidRPr="00D64644" w:rsidRDefault="009B0A27" w:rsidP="00896B1E">
            <w:pPr>
              <w:pStyle w:val="BodyText"/>
              <w:rPr>
                <w:sz w:val="16"/>
                <w:szCs w:val="16"/>
              </w:rPr>
            </w:pPr>
          </w:p>
        </w:tc>
        <w:tc>
          <w:tcPr>
            <w:tcW w:w="294" w:type="dxa"/>
            <w:vAlign w:val="center"/>
          </w:tcPr>
          <w:p w14:paraId="7095207C" w14:textId="77777777" w:rsidR="009B0A27" w:rsidRPr="00D64644" w:rsidRDefault="009B0A27" w:rsidP="00896B1E">
            <w:pPr>
              <w:pStyle w:val="BodyText"/>
              <w:rPr>
                <w:sz w:val="16"/>
                <w:szCs w:val="16"/>
              </w:rPr>
            </w:pPr>
          </w:p>
        </w:tc>
        <w:tc>
          <w:tcPr>
            <w:tcW w:w="294" w:type="dxa"/>
            <w:vAlign w:val="center"/>
          </w:tcPr>
          <w:p w14:paraId="240C24FE" w14:textId="77777777" w:rsidR="009B0A27" w:rsidRPr="00D64644" w:rsidRDefault="009B0A27" w:rsidP="00896B1E">
            <w:pPr>
              <w:pStyle w:val="BodyText"/>
              <w:rPr>
                <w:sz w:val="16"/>
                <w:szCs w:val="16"/>
              </w:rPr>
            </w:pPr>
          </w:p>
        </w:tc>
        <w:tc>
          <w:tcPr>
            <w:tcW w:w="295" w:type="dxa"/>
            <w:vAlign w:val="center"/>
          </w:tcPr>
          <w:p w14:paraId="00F3E624" w14:textId="77777777" w:rsidR="009B0A27" w:rsidRPr="00D64644" w:rsidRDefault="009B0A27" w:rsidP="00896B1E">
            <w:pPr>
              <w:pStyle w:val="BodyText"/>
              <w:rPr>
                <w:sz w:val="16"/>
                <w:szCs w:val="16"/>
              </w:rPr>
            </w:pPr>
          </w:p>
        </w:tc>
        <w:tc>
          <w:tcPr>
            <w:tcW w:w="294" w:type="dxa"/>
            <w:vAlign w:val="center"/>
          </w:tcPr>
          <w:p w14:paraId="27D09998" w14:textId="77777777" w:rsidR="009B0A27" w:rsidRPr="00D64644" w:rsidRDefault="009B0A27" w:rsidP="00896B1E">
            <w:pPr>
              <w:pStyle w:val="BodyText"/>
              <w:rPr>
                <w:sz w:val="16"/>
                <w:szCs w:val="16"/>
              </w:rPr>
            </w:pPr>
          </w:p>
        </w:tc>
        <w:tc>
          <w:tcPr>
            <w:tcW w:w="294" w:type="dxa"/>
            <w:vAlign w:val="center"/>
          </w:tcPr>
          <w:p w14:paraId="08A11DA3" w14:textId="77777777" w:rsidR="009B0A27" w:rsidRPr="00D64644" w:rsidRDefault="009B0A27" w:rsidP="00896B1E">
            <w:pPr>
              <w:pStyle w:val="BodyText"/>
              <w:rPr>
                <w:sz w:val="16"/>
                <w:szCs w:val="16"/>
              </w:rPr>
            </w:pPr>
          </w:p>
        </w:tc>
        <w:tc>
          <w:tcPr>
            <w:tcW w:w="294" w:type="dxa"/>
            <w:vAlign w:val="center"/>
          </w:tcPr>
          <w:p w14:paraId="27FAA4C9" w14:textId="77777777" w:rsidR="009B0A27" w:rsidRPr="00D64644" w:rsidRDefault="009B0A27" w:rsidP="00896B1E">
            <w:pPr>
              <w:pStyle w:val="BodyText"/>
              <w:rPr>
                <w:sz w:val="16"/>
                <w:szCs w:val="16"/>
              </w:rPr>
            </w:pPr>
          </w:p>
        </w:tc>
        <w:tc>
          <w:tcPr>
            <w:tcW w:w="294" w:type="dxa"/>
            <w:vAlign w:val="center"/>
          </w:tcPr>
          <w:p w14:paraId="55907571" w14:textId="77777777" w:rsidR="009B0A27" w:rsidRPr="00D64644" w:rsidRDefault="009B0A27" w:rsidP="00896B1E">
            <w:pPr>
              <w:pStyle w:val="BodyText"/>
              <w:rPr>
                <w:sz w:val="16"/>
                <w:szCs w:val="16"/>
              </w:rPr>
            </w:pPr>
          </w:p>
        </w:tc>
        <w:tc>
          <w:tcPr>
            <w:tcW w:w="294" w:type="dxa"/>
            <w:vAlign w:val="center"/>
          </w:tcPr>
          <w:p w14:paraId="21F65E03" w14:textId="77777777" w:rsidR="009B0A27" w:rsidRPr="00D64644" w:rsidRDefault="009B0A27" w:rsidP="00896B1E">
            <w:pPr>
              <w:pStyle w:val="BodyText"/>
              <w:rPr>
                <w:sz w:val="16"/>
                <w:szCs w:val="16"/>
              </w:rPr>
            </w:pPr>
          </w:p>
        </w:tc>
        <w:tc>
          <w:tcPr>
            <w:tcW w:w="294" w:type="dxa"/>
            <w:vAlign w:val="center"/>
          </w:tcPr>
          <w:p w14:paraId="03814EBE" w14:textId="77777777" w:rsidR="009B0A27" w:rsidRPr="00D64644" w:rsidRDefault="009B0A27" w:rsidP="00896B1E">
            <w:pPr>
              <w:pStyle w:val="BodyText"/>
              <w:rPr>
                <w:sz w:val="16"/>
                <w:szCs w:val="16"/>
              </w:rPr>
            </w:pPr>
          </w:p>
        </w:tc>
        <w:tc>
          <w:tcPr>
            <w:tcW w:w="294" w:type="dxa"/>
            <w:vAlign w:val="center"/>
          </w:tcPr>
          <w:p w14:paraId="12B6849A" w14:textId="77777777" w:rsidR="009B0A27" w:rsidRPr="00D64644" w:rsidRDefault="009B0A27" w:rsidP="00896B1E">
            <w:pPr>
              <w:pStyle w:val="BodyText"/>
              <w:rPr>
                <w:sz w:val="16"/>
                <w:szCs w:val="16"/>
              </w:rPr>
            </w:pPr>
          </w:p>
        </w:tc>
        <w:tc>
          <w:tcPr>
            <w:tcW w:w="294" w:type="dxa"/>
            <w:vAlign w:val="center"/>
          </w:tcPr>
          <w:p w14:paraId="7F09B68C" w14:textId="77777777" w:rsidR="009B0A27" w:rsidRPr="00D64644" w:rsidRDefault="009B0A27" w:rsidP="00896B1E">
            <w:pPr>
              <w:pStyle w:val="BodyText"/>
              <w:rPr>
                <w:sz w:val="16"/>
                <w:szCs w:val="16"/>
              </w:rPr>
            </w:pPr>
          </w:p>
        </w:tc>
        <w:tc>
          <w:tcPr>
            <w:tcW w:w="294" w:type="dxa"/>
            <w:vAlign w:val="center"/>
          </w:tcPr>
          <w:p w14:paraId="32AD1850" w14:textId="77777777" w:rsidR="009B0A27" w:rsidRPr="00D64644" w:rsidRDefault="009B0A27" w:rsidP="00896B1E">
            <w:pPr>
              <w:pStyle w:val="BodyText"/>
              <w:rPr>
                <w:sz w:val="16"/>
                <w:szCs w:val="16"/>
              </w:rPr>
            </w:pPr>
          </w:p>
        </w:tc>
        <w:tc>
          <w:tcPr>
            <w:tcW w:w="294" w:type="dxa"/>
            <w:vAlign w:val="center"/>
          </w:tcPr>
          <w:p w14:paraId="358A8DDA" w14:textId="77777777" w:rsidR="009B0A27" w:rsidRPr="00D64644" w:rsidRDefault="009B0A27" w:rsidP="00896B1E">
            <w:pPr>
              <w:pStyle w:val="BodyText"/>
              <w:rPr>
                <w:sz w:val="16"/>
                <w:szCs w:val="16"/>
              </w:rPr>
            </w:pPr>
          </w:p>
        </w:tc>
        <w:tc>
          <w:tcPr>
            <w:tcW w:w="294" w:type="dxa"/>
            <w:vAlign w:val="center"/>
          </w:tcPr>
          <w:p w14:paraId="1F70C767" w14:textId="77777777" w:rsidR="009B0A27" w:rsidRPr="00D64644" w:rsidRDefault="009B0A27" w:rsidP="00896B1E">
            <w:pPr>
              <w:pStyle w:val="BodyText"/>
              <w:rPr>
                <w:sz w:val="16"/>
                <w:szCs w:val="16"/>
              </w:rPr>
            </w:pPr>
          </w:p>
        </w:tc>
        <w:tc>
          <w:tcPr>
            <w:tcW w:w="295" w:type="dxa"/>
            <w:vAlign w:val="center"/>
          </w:tcPr>
          <w:p w14:paraId="449E80C7" w14:textId="77777777" w:rsidR="009B0A27" w:rsidRPr="00D64644" w:rsidRDefault="009B0A27" w:rsidP="00896B1E">
            <w:pPr>
              <w:pStyle w:val="BodyText"/>
              <w:rPr>
                <w:sz w:val="16"/>
                <w:szCs w:val="16"/>
              </w:rPr>
            </w:pPr>
          </w:p>
        </w:tc>
      </w:tr>
      <w:tr w:rsidR="00E57F9D" w:rsidRPr="00D64644" w14:paraId="2C49A6AF" w14:textId="77777777" w:rsidTr="00BE55F8">
        <w:tc>
          <w:tcPr>
            <w:tcW w:w="3383" w:type="dxa"/>
            <w:vAlign w:val="center"/>
          </w:tcPr>
          <w:p w14:paraId="3186231F" w14:textId="5F1111F1" w:rsidR="009B0A27" w:rsidRPr="00D64644" w:rsidRDefault="00B95B68" w:rsidP="00896B1E">
            <w:pPr>
              <w:pStyle w:val="Tabletextleft"/>
              <w:rPr>
                <w:sz w:val="16"/>
                <w:szCs w:val="16"/>
              </w:rPr>
            </w:pPr>
            <w:r w:rsidRPr="00D64644">
              <w:rPr>
                <w:sz w:val="16"/>
                <w:szCs w:val="16"/>
              </w:rPr>
              <w:t>Allocation of Funds for TLS and Vulnerability Support</w:t>
            </w:r>
          </w:p>
        </w:tc>
        <w:tc>
          <w:tcPr>
            <w:tcW w:w="293" w:type="dxa"/>
            <w:vAlign w:val="center"/>
          </w:tcPr>
          <w:p w14:paraId="01FE3C2D" w14:textId="77777777" w:rsidR="009B0A27" w:rsidRPr="00D64644" w:rsidRDefault="009B0A27" w:rsidP="00896B1E">
            <w:pPr>
              <w:pStyle w:val="BodyText"/>
              <w:rPr>
                <w:sz w:val="16"/>
                <w:szCs w:val="16"/>
              </w:rPr>
            </w:pPr>
          </w:p>
        </w:tc>
        <w:tc>
          <w:tcPr>
            <w:tcW w:w="293" w:type="dxa"/>
            <w:vAlign w:val="center"/>
          </w:tcPr>
          <w:p w14:paraId="11572AA5" w14:textId="77777777" w:rsidR="009B0A27" w:rsidRPr="00D64644" w:rsidRDefault="009B0A27" w:rsidP="00896B1E">
            <w:pPr>
              <w:pStyle w:val="BodyText"/>
              <w:rPr>
                <w:sz w:val="16"/>
                <w:szCs w:val="16"/>
              </w:rPr>
            </w:pPr>
          </w:p>
        </w:tc>
        <w:tc>
          <w:tcPr>
            <w:tcW w:w="293" w:type="dxa"/>
            <w:vAlign w:val="center"/>
          </w:tcPr>
          <w:p w14:paraId="580BBA6F" w14:textId="77777777" w:rsidR="009B0A27" w:rsidRPr="00D64644" w:rsidRDefault="009B0A27" w:rsidP="00896B1E">
            <w:pPr>
              <w:pStyle w:val="BodyText"/>
              <w:rPr>
                <w:sz w:val="16"/>
                <w:szCs w:val="16"/>
              </w:rPr>
            </w:pPr>
          </w:p>
        </w:tc>
        <w:tc>
          <w:tcPr>
            <w:tcW w:w="293" w:type="dxa"/>
            <w:vAlign w:val="center"/>
          </w:tcPr>
          <w:p w14:paraId="54FC1189" w14:textId="77777777" w:rsidR="009B0A27" w:rsidRPr="00D64644" w:rsidRDefault="009B0A27" w:rsidP="00896B1E">
            <w:pPr>
              <w:pStyle w:val="BodyText"/>
              <w:rPr>
                <w:sz w:val="16"/>
                <w:szCs w:val="16"/>
              </w:rPr>
            </w:pPr>
          </w:p>
        </w:tc>
        <w:tc>
          <w:tcPr>
            <w:tcW w:w="293" w:type="dxa"/>
            <w:vAlign w:val="center"/>
          </w:tcPr>
          <w:p w14:paraId="65398D1C" w14:textId="77777777" w:rsidR="009B0A27" w:rsidRPr="00D64644" w:rsidRDefault="009B0A27" w:rsidP="00896B1E">
            <w:pPr>
              <w:pStyle w:val="BodyText"/>
              <w:rPr>
                <w:sz w:val="16"/>
                <w:szCs w:val="16"/>
              </w:rPr>
            </w:pPr>
          </w:p>
        </w:tc>
        <w:tc>
          <w:tcPr>
            <w:tcW w:w="293" w:type="dxa"/>
            <w:vAlign w:val="center"/>
          </w:tcPr>
          <w:p w14:paraId="6BE74AEE" w14:textId="77777777" w:rsidR="009B0A27" w:rsidRPr="00D64644" w:rsidRDefault="009B0A27" w:rsidP="00896B1E">
            <w:pPr>
              <w:pStyle w:val="BodyText"/>
              <w:rPr>
                <w:sz w:val="16"/>
                <w:szCs w:val="16"/>
              </w:rPr>
            </w:pPr>
          </w:p>
        </w:tc>
        <w:tc>
          <w:tcPr>
            <w:tcW w:w="293" w:type="dxa"/>
            <w:vAlign w:val="center"/>
          </w:tcPr>
          <w:p w14:paraId="23326B8C" w14:textId="77777777" w:rsidR="009B0A27" w:rsidRPr="00D64644" w:rsidRDefault="009B0A27" w:rsidP="00896B1E">
            <w:pPr>
              <w:pStyle w:val="BodyText"/>
              <w:rPr>
                <w:sz w:val="16"/>
                <w:szCs w:val="16"/>
              </w:rPr>
            </w:pPr>
          </w:p>
        </w:tc>
        <w:tc>
          <w:tcPr>
            <w:tcW w:w="293" w:type="dxa"/>
            <w:vAlign w:val="center"/>
          </w:tcPr>
          <w:p w14:paraId="6054A0AA" w14:textId="77777777" w:rsidR="009B0A27" w:rsidRPr="00D64644" w:rsidRDefault="009B0A27" w:rsidP="00896B1E">
            <w:pPr>
              <w:pStyle w:val="BodyText"/>
              <w:rPr>
                <w:sz w:val="16"/>
                <w:szCs w:val="16"/>
              </w:rPr>
            </w:pPr>
          </w:p>
        </w:tc>
        <w:tc>
          <w:tcPr>
            <w:tcW w:w="293" w:type="dxa"/>
            <w:vAlign w:val="center"/>
          </w:tcPr>
          <w:p w14:paraId="29A48C8D" w14:textId="77777777" w:rsidR="009B0A27" w:rsidRPr="00D64644" w:rsidRDefault="009B0A27" w:rsidP="00896B1E">
            <w:pPr>
              <w:pStyle w:val="BodyText"/>
              <w:rPr>
                <w:sz w:val="16"/>
                <w:szCs w:val="16"/>
              </w:rPr>
            </w:pPr>
          </w:p>
        </w:tc>
        <w:tc>
          <w:tcPr>
            <w:tcW w:w="293" w:type="dxa"/>
            <w:vAlign w:val="center"/>
          </w:tcPr>
          <w:p w14:paraId="28B0BB31" w14:textId="77777777" w:rsidR="009B0A27" w:rsidRPr="00D64644" w:rsidRDefault="009B0A27" w:rsidP="00896B1E">
            <w:pPr>
              <w:pStyle w:val="BodyText"/>
              <w:rPr>
                <w:sz w:val="16"/>
                <w:szCs w:val="16"/>
              </w:rPr>
            </w:pPr>
          </w:p>
        </w:tc>
        <w:tc>
          <w:tcPr>
            <w:tcW w:w="294" w:type="dxa"/>
            <w:vAlign w:val="center"/>
          </w:tcPr>
          <w:p w14:paraId="1F0A0299" w14:textId="77777777" w:rsidR="009B0A27" w:rsidRPr="00D64644" w:rsidRDefault="009B0A27" w:rsidP="00896B1E">
            <w:pPr>
              <w:pStyle w:val="BodyText"/>
              <w:rPr>
                <w:sz w:val="16"/>
                <w:szCs w:val="16"/>
              </w:rPr>
            </w:pPr>
          </w:p>
        </w:tc>
        <w:tc>
          <w:tcPr>
            <w:tcW w:w="295" w:type="dxa"/>
            <w:vAlign w:val="center"/>
          </w:tcPr>
          <w:p w14:paraId="5E12591C" w14:textId="77777777" w:rsidR="009B0A27" w:rsidRPr="00D64644" w:rsidRDefault="009B0A27" w:rsidP="00896B1E">
            <w:pPr>
              <w:pStyle w:val="BodyText"/>
              <w:rPr>
                <w:sz w:val="16"/>
                <w:szCs w:val="16"/>
              </w:rPr>
            </w:pPr>
          </w:p>
        </w:tc>
        <w:tc>
          <w:tcPr>
            <w:tcW w:w="294" w:type="dxa"/>
            <w:vAlign w:val="center"/>
          </w:tcPr>
          <w:p w14:paraId="00F1637D"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47825D7E"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6F49959F"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74FDDAD0"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49C046B0"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7064A1C8"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5F9F594F"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7F321C03"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4069AA02"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30ABDF93" w14:textId="77777777" w:rsidR="009B0A27" w:rsidRPr="00D64644" w:rsidRDefault="009B0A27" w:rsidP="00896B1E">
            <w:pPr>
              <w:pStyle w:val="BodyText"/>
              <w:rPr>
                <w:sz w:val="16"/>
                <w:szCs w:val="16"/>
              </w:rPr>
            </w:pPr>
          </w:p>
        </w:tc>
        <w:tc>
          <w:tcPr>
            <w:tcW w:w="294" w:type="dxa"/>
            <w:vAlign w:val="center"/>
          </w:tcPr>
          <w:p w14:paraId="4CACE3DE" w14:textId="77777777" w:rsidR="009B0A27" w:rsidRPr="00D64644" w:rsidRDefault="009B0A27" w:rsidP="00896B1E">
            <w:pPr>
              <w:pStyle w:val="BodyText"/>
              <w:rPr>
                <w:sz w:val="16"/>
                <w:szCs w:val="16"/>
              </w:rPr>
            </w:pPr>
          </w:p>
        </w:tc>
        <w:tc>
          <w:tcPr>
            <w:tcW w:w="295" w:type="dxa"/>
            <w:vAlign w:val="center"/>
          </w:tcPr>
          <w:p w14:paraId="1FAE90D8" w14:textId="77777777" w:rsidR="009B0A27" w:rsidRPr="00D64644" w:rsidRDefault="009B0A27" w:rsidP="00896B1E">
            <w:pPr>
              <w:pStyle w:val="BodyText"/>
              <w:rPr>
                <w:sz w:val="16"/>
                <w:szCs w:val="16"/>
              </w:rPr>
            </w:pPr>
          </w:p>
        </w:tc>
        <w:tc>
          <w:tcPr>
            <w:tcW w:w="294" w:type="dxa"/>
            <w:vAlign w:val="center"/>
          </w:tcPr>
          <w:p w14:paraId="06F7761B" w14:textId="77777777" w:rsidR="009B0A27" w:rsidRPr="00D64644" w:rsidRDefault="009B0A27" w:rsidP="00896B1E">
            <w:pPr>
              <w:pStyle w:val="BodyText"/>
              <w:rPr>
                <w:sz w:val="16"/>
                <w:szCs w:val="16"/>
              </w:rPr>
            </w:pPr>
          </w:p>
        </w:tc>
        <w:tc>
          <w:tcPr>
            <w:tcW w:w="294" w:type="dxa"/>
            <w:vAlign w:val="center"/>
          </w:tcPr>
          <w:p w14:paraId="5E7A8FCC" w14:textId="77777777" w:rsidR="009B0A27" w:rsidRPr="00D64644" w:rsidRDefault="009B0A27" w:rsidP="00896B1E">
            <w:pPr>
              <w:pStyle w:val="BodyText"/>
              <w:rPr>
                <w:sz w:val="16"/>
                <w:szCs w:val="16"/>
              </w:rPr>
            </w:pPr>
          </w:p>
        </w:tc>
        <w:tc>
          <w:tcPr>
            <w:tcW w:w="294" w:type="dxa"/>
            <w:vAlign w:val="center"/>
          </w:tcPr>
          <w:p w14:paraId="1EEB6279" w14:textId="77777777" w:rsidR="009B0A27" w:rsidRPr="00D64644" w:rsidRDefault="009B0A27" w:rsidP="00896B1E">
            <w:pPr>
              <w:pStyle w:val="BodyText"/>
              <w:rPr>
                <w:sz w:val="16"/>
                <w:szCs w:val="16"/>
              </w:rPr>
            </w:pPr>
          </w:p>
        </w:tc>
        <w:tc>
          <w:tcPr>
            <w:tcW w:w="294" w:type="dxa"/>
            <w:vAlign w:val="center"/>
          </w:tcPr>
          <w:p w14:paraId="472D7BDF" w14:textId="77777777" w:rsidR="009B0A27" w:rsidRPr="00D64644" w:rsidRDefault="009B0A27" w:rsidP="00896B1E">
            <w:pPr>
              <w:pStyle w:val="BodyText"/>
              <w:rPr>
                <w:sz w:val="16"/>
                <w:szCs w:val="16"/>
              </w:rPr>
            </w:pPr>
          </w:p>
        </w:tc>
        <w:tc>
          <w:tcPr>
            <w:tcW w:w="294" w:type="dxa"/>
            <w:vAlign w:val="center"/>
          </w:tcPr>
          <w:p w14:paraId="36F5F187" w14:textId="77777777" w:rsidR="009B0A27" w:rsidRPr="00D64644" w:rsidRDefault="009B0A27" w:rsidP="00896B1E">
            <w:pPr>
              <w:pStyle w:val="BodyText"/>
              <w:rPr>
                <w:sz w:val="16"/>
                <w:szCs w:val="16"/>
              </w:rPr>
            </w:pPr>
          </w:p>
        </w:tc>
        <w:tc>
          <w:tcPr>
            <w:tcW w:w="294" w:type="dxa"/>
            <w:vAlign w:val="center"/>
          </w:tcPr>
          <w:p w14:paraId="143FA7E1" w14:textId="77777777" w:rsidR="009B0A27" w:rsidRPr="00D64644" w:rsidRDefault="009B0A27" w:rsidP="00896B1E">
            <w:pPr>
              <w:pStyle w:val="BodyText"/>
              <w:rPr>
                <w:sz w:val="16"/>
                <w:szCs w:val="16"/>
              </w:rPr>
            </w:pPr>
          </w:p>
        </w:tc>
        <w:tc>
          <w:tcPr>
            <w:tcW w:w="294" w:type="dxa"/>
            <w:vAlign w:val="center"/>
          </w:tcPr>
          <w:p w14:paraId="6918226D" w14:textId="77777777" w:rsidR="009B0A27" w:rsidRPr="00D64644" w:rsidRDefault="009B0A27" w:rsidP="00896B1E">
            <w:pPr>
              <w:pStyle w:val="BodyText"/>
              <w:rPr>
                <w:sz w:val="16"/>
                <w:szCs w:val="16"/>
              </w:rPr>
            </w:pPr>
          </w:p>
        </w:tc>
        <w:tc>
          <w:tcPr>
            <w:tcW w:w="294" w:type="dxa"/>
            <w:vAlign w:val="center"/>
          </w:tcPr>
          <w:p w14:paraId="5DED9892" w14:textId="77777777" w:rsidR="009B0A27" w:rsidRPr="00D64644" w:rsidRDefault="009B0A27" w:rsidP="00896B1E">
            <w:pPr>
              <w:pStyle w:val="BodyText"/>
              <w:rPr>
                <w:sz w:val="16"/>
                <w:szCs w:val="16"/>
              </w:rPr>
            </w:pPr>
          </w:p>
        </w:tc>
        <w:tc>
          <w:tcPr>
            <w:tcW w:w="294" w:type="dxa"/>
            <w:vAlign w:val="center"/>
          </w:tcPr>
          <w:p w14:paraId="7F03053B" w14:textId="77777777" w:rsidR="009B0A27" w:rsidRPr="00D64644" w:rsidRDefault="009B0A27" w:rsidP="00896B1E">
            <w:pPr>
              <w:pStyle w:val="BodyText"/>
              <w:rPr>
                <w:sz w:val="16"/>
                <w:szCs w:val="16"/>
              </w:rPr>
            </w:pPr>
          </w:p>
        </w:tc>
        <w:tc>
          <w:tcPr>
            <w:tcW w:w="294" w:type="dxa"/>
            <w:vAlign w:val="center"/>
          </w:tcPr>
          <w:p w14:paraId="31ECB3BA" w14:textId="77777777" w:rsidR="009B0A27" w:rsidRPr="00D64644" w:rsidRDefault="009B0A27" w:rsidP="00896B1E">
            <w:pPr>
              <w:pStyle w:val="BodyText"/>
              <w:rPr>
                <w:sz w:val="16"/>
                <w:szCs w:val="16"/>
              </w:rPr>
            </w:pPr>
          </w:p>
        </w:tc>
        <w:tc>
          <w:tcPr>
            <w:tcW w:w="294" w:type="dxa"/>
            <w:vAlign w:val="center"/>
          </w:tcPr>
          <w:p w14:paraId="60B7B3D2" w14:textId="77777777" w:rsidR="009B0A27" w:rsidRPr="00D64644" w:rsidRDefault="009B0A27" w:rsidP="00896B1E">
            <w:pPr>
              <w:pStyle w:val="BodyText"/>
              <w:rPr>
                <w:sz w:val="16"/>
                <w:szCs w:val="16"/>
              </w:rPr>
            </w:pPr>
          </w:p>
        </w:tc>
        <w:tc>
          <w:tcPr>
            <w:tcW w:w="295" w:type="dxa"/>
            <w:vAlign w:val="center"/>
          </w:tcPr>
          <w:p w14:paraId="027A638C" w14:textId="77777777" w:rsidR="009B0A27" w:rsidRPr="00D64644" w:rsidRDefault="009B0A27" w:rsidP="00896B1E">
            <w:pPr>
              <w:pStyle w:val="BodyText"/>
              <w:rPr>
                <w:sz w:val="16"/>
                <w:szCs w:val="16"/>
              </w:rPr>
            </w:pPr>
          </w:p>
        </w:tc>
      </w:tr>
      <w:tr w:rsidR="00E57F9D" w:rsidRPr="00D64644" w14:paraId="05F61F4E" w14:textId="77777777" w:rsidTr="00BE55F8">
        <w:tc>
          <w:tcPr>
            <w:tcW w:w="3383" w:type="dxa"/>
            <w:vAlign w:val="center"/>
          </w:tcPr>
          <w:p w14:paraId="66BA9D0B" w14:textId="3C8CA56B" w:rsidR="004A5C76" w:rsidRPr="00D64644" w:rsidRDefault="004A5C76" w:rsidP="00896B1E">
            <w:pPr>
              <w:pStyle w:val="Tabletextleft"/>
              <w:rPr>
                <w:sz w:val="16"/>
                <w:szCs w:val="16"/>
              </w:rPr>
            </w:pPr>
            <w:r w:rsidRPr="00D64644">
              <w:rPr>
                <w:sz w:val="16"/>
                <w:szCs w:val="16"/>
              </w:rPr>
              <w:t>Provision of Additional In-kind assistance</w:t>
            </w:r>
          </w:p>
        </w:tc>
        <w:tc>
          <w:tcPr>
            <w:tcW w:w="293" w:type="dxa"/>
            <w:vAlign w:val="center"/>
          </w:tcPr>
          <w:p w14:paraId="20278A1C" w14:textId="77777777" w:rsidR="004A5C76" w:rsidRPr="00D64644" w:rsidRDefault="004A5C76" w:rsidP="00896B1E">
            <w:pPr>
              <w:pStyle w:val="BodyText"/>
              <w:rPr>
                <w:sz w:val="16"/>
                <w:szCs w:val="16"/>
              </w:rPr>
            </w:pPr>
          </w:p>
        </w:tc>
        <w:tc>
          <w:tcPr>
            <w:tcW w:w="293" w:type="dxa"/>
            <w:vAlign w:val="center"/>
          </w:tcPr>
          <w:p w14:paraId="27EA2938" w14:textId="77777777" w:rsidR="004A5C76" w:rsidRPr="00D64644" w:rsidRDefault="004A5C76" w:rsidP="00896B1E">
            <w:pPr>
              <w:pStyle w:val="BodyText"/>
              <w:rPr>
                <w:sz w:val="16"/>
                <w:szCs w:val="16"/>
              </w:rPr>
            </w:pPr>
          </w:p>
        </w:tc>
        <w:tc>
          <w:tcPr>
            <w:tcW w:w="293" w:type="dxa"/>
            <w:vAlign w:val="center"/>
          </w:tcPr>
          <w:p w14:paraId="5D3C0309" w14:textId="77777777" w:rsidR="004A5C76" w:rsidRPr="00D64644" w:rsidRDefault="004A5C76" w:rsidP="00896B1E">
            <w:pPr>
              <w:pStyle w:val="BodyText"/>
              <w:rPr>
                <w:sz w:val="16"/>
                <w:szCs w:val="16"/>
              </w:rPr>
            </w:pPr>
          </w:p>
        </w:tc>
        <w:tc>
          <w:tcPr>
            <w:tcW w:w="293" w:type="dxa"/>
            <w:vAlign w:val="center"/>
          </w:tcPr>
          <w:p w14:paraId="624D6B3A" w14:textId="77777777" w:rsidR="004A5C76" w:rsidRPr="00D64644" w:rsidRDefault="004A5C76" w:rsidP="00896B1E">
            <w:pPr>
              <w:pStyle w:val="BodyText"/>
              <w:rPr>
                <w:sz w:val="16"/>
                <w:szCs w:val="16"/>
              </w:rPr>
            </w:pPr>
          </w:p>
        </w:tc>
        <w:tc>
          <w:tcPr>
            <w:tcW w:w="293" w:type="dxa"/>
            <w:vAlign w:val="center"/>
          </w:tcPr>
          <w:p w14:paraId="4F176CAE" w14:textId="77777777" w:rsidR="004A5C76" w:rsidRPr="00D64644" w:rsidRDefault="004A5C76" w:rsidP="00896B1E">
            <w:pPr>
              <w:pStyle w:val="BodyText"/>
              <w:rPr>
                <w:sz w:val="16"/>
                <w:szCs w:val="16"/>
              </w:rPr>
            </w:pPr>
          </w:p>
        </w:tc>
        <w:tc>
          <w:tcPr>
            <w:tcW w:w="293" w:type="dxa"/>
            <w:vAlign w:val="center"/>
          </w:tcPr>
          <w:p w14:paraId="50B13C88" w14:textId="77777777" w:rsidR="004A5C76" w:rsidRPr="00D64644" w:rsidRDefault="004A5C76" w:rsidP="00896B1E">
            <w:pPr>
              <w:pStyle w:val="BodyText"/>
              <w:rPr>
                <w:sz w:val="16"/>
                <w:szCs w:val="16"/>
              </w:rPr>
            </w:pPr>
          </w:p>
        </w:tc>
        <w:tc>
          <w:tcPr>
            <w:tcW w:w="293" w:type="dxa"/>
            <w:vAlign w:val="center"/>
          </w:tcPr>
          <w:p w14:paraId="3A6C07C5" w14:textId="77777777" w:rsidR="004A5C76" w:rsidRPr="00D64644" w:rsidRDefault="004A5C76" w:rsidP="00896B1E">
            <w:pPr>
              <w:pStyle w:val="BodyText"/>
              <w:rPr>
                <w:sz w:val="16"/>
                <w:szCs w:val="16"/>
              </w:rPr>
            </w:pPr>
          </w:p>
        </w:tc>
        <w:tc>
          <w:tcPr>
            <w:tcW w:w="293" w:type="dxa"/>
            <w:vAlign w:val="center"/>
          </w:tcPr>
          <w:p w14:paraId="5D72ECA7" w14:textId="77777777" w:rsidR="004A5C76" w:rsidRPr="00D64644" w:rsidRDefault="004A5C76" w:rsidP="00896B1E">
            <w:pPr>
              <w:pStyle w:val="BodyText"/>
              <w:rPr>
                <w:sz w:val="16"/>
                <w:szCs w:val="16"/>
              </w:rPr>
            </w:pPr>
          </w:p>
        </w:tc>
        <w:tc>
          <w:tcPr>
            <w:tcW w:w="293" w:type="dxa"/>
            <w:vAlign w:val="center"/>
          </w:tcPr>
          <w:p w14:paraId="1CEDA593" w14:textId="77777777" w:rsidR="004A5C76" w:rsidRPr="00D64644" w:rsidRDefault="004A5C76" w:rsidP="00896B1E">
            <w:pPr>
              <w:pStyle w:val="BodyText"/>
              <w:rPr>
                <w:sz w:val="16"/>
                <w:szCs w:val="16"/>
              </w:rPr>
            </w:pPr>
          </w:p>
        </w:tc>
        <w:tc>
          <w:tcPr>
            <w:tcW w:w="293" w:type="dxa"/>
            <w:vAlign w:val="center"/>
          </w:tcPr>
          <w:p w14:paraId="63F5C940" w14:textId="77777777" w:rsidR="004A5C76" w:rsidRPr="00D64644" w:rsidRDefault="004A5C76" w:rsidP="00896B1E">
            <w:pPr>
              <w:pStyle w:val="BodyText"/>
              <w:rPr>
                <w:sz w:val="16"/>
                <w:szCs w:val="16"/>
              </w:rPr>
            </w:pPr>
          </w:p>
        </w:tc>
        <w:tc>
          <w:tcPr>
            <w:tcW w:w="294" w:type="dxa"/>
            <w:vAlign w:val="center"/>
          </w:tcPr>
          <w:p w14:paraId="673675B6" w14:textId="77777777" w:rsidR="004A5C76" w:rsidRPr="00D64644" w:rsidRDefault="004A5C76" w:rsidP="00896B1E">
            <w:pPr>
              <w:pStyle w:val="BodyText"/>
              <w:rPr>
                <w:sz w:val="16"/>
                <w:szCs w:val="16"/>
              </w:rPr>
            </w:pPr>
          </w:p>
        </w:tc>
        <w:tc>
          <w:tcPr>
            <w:tcW w:w="295" w:type="dxa"/>
            <w:vAlign w:val="center"/>
          </w:tcPr>
          <w:p w14:paraId="2F4EC2AD" w14:textId="77777777" w:rsidR="004A5C76" w:rsidRPr="00D64644" w:rsidRDefault="004A5C76" w:rsidP="00896B1E">
            <w:pPr>
              <w:pStyle w:val="BodyText"/>
              <w:rPr>
                <w:sz w:val="16"/>
                <w:szCs w:val="16"/>
              </w:rPr>
            </w:pPr>
          </w:p>
        </w:tc>
        <w:tc>
          <w:tcPr>
            <w:tcW w:w="294" w:type="dxa"/>
            <w:vAlign w:val="center"/>
          </w:tcPr>
          <w:p w14:paraId="7B8F2E7A" w14:textId="77777777" w:rsidR="004A5C76" w:rsidRPr="00D64644" w:rsidRDefault="004A5C76" w:rsidP="00896B1E">
            <w:pPr>
              <w:pStyle w:val="BodyText"/>
              <w:rPr>
                <w:sz w:val="16"/>
                <w:szCs w:val="16"/>
              </w:rPr>
            </w:pPr>
          </w:p>
        </w:tc>
        <w:tc>
          <w:tcPr>
            <w:tcW w:w="294" w:type="dxa"/>
            <w:vAlign w:val="center"/>
          </w:tcPr>
          <w:p w14:paraId="3EF6F109" w14:textId="77777777" w:rsidR="004A5C76" w:rsidRPr="00D64644" w:rsidRDefault="004A5C76" w:rsidP="00896B1E">
            <w:pPr>
              <w:pStyle w:val="BodyText"/>
              <w:rPr>
                <w:sz w:val="16"/>
                <w:szCs w:val="16"/>
              </w:rPr>
            </w:pPr>
          </w:p>
        </w:tc>
        <w:tc>
          <w:tcPr>
            <w:tcW w:w="294" w:type="dxa"/>
            <w:vAlign w:val="center"/>
          </w:tcPr>
          <w:p w14:paraId="2289C3B5" w14:textId="77777777" w:rsidR="004A5C76" w:rsidRPr="00D64644" w:rsidRDefault="004A5C76" w:rsidP="00896B1E">
            <w:pPr>
              <w:pStyle w:val="BodyText"/>
              <w:rPr>
                <w:sz w:val="16"/>
                <w:szCs w:val="16"/>
              </w:rPr>
            </w:pPr>
          </w:p>
        </w:tc>
        <w:tc>
          <w:tcPr>
            <w:tcW w:w="294" w:type="dxa"/>
            <w:vAlign w:val="center"/>
          </w:tcPr>
          <w:p w14:paraId="1A25BDA4" w14:textId="77777777" w:rsidR="004A5C76" w:rsidRPr="00D64644" w:rsidRDefault="004A5C76" w:rsidP="00896B1E">
            <w:pPr>
              <w:pStyle w:val="BodyText"/>
              <w:rPr>
                <w:sz w:val="16"/>
                <w:szCs w:val="16"/>
              </w:rPr>
            </w:pPr>
          </w:p>
        </w:tc>
        <w:tc>
          <w:tcPr>
            <w:tcW w:w="294" w:type="dxa"/>
            <w:shd w:val="clear" w:color="auto" w:fill="FFFFFF" w:themeFill="background1"/>
            <w:vAlign w:val="center"/>
          </w:tcPr>
          <w:p w14:paraId="34E8E99C" w14:textId="77777777" w:rsidR="004A5C76" w:rsidRPr="00D64644" w:rsidRDefault="004A5C76" w:rsidP="00896B1E">
            <w:pPr>
              <w:pStyle w:val="BodyText"/>
              <w:rPr>
                <w:sz w:val="16"/>
                <w:szCs w:val="16"/>
              </w:rPr>
            </w:pPr>
          </w:p>
        </w:tc>
        <w:tc>
          <w:tcPr>
            <w:tcW w:w="294" w:type="dxa"/>
            <w:shd w:val="clear" w:color="auto" w:fill="FFFFFF" w:themeFill="background1"/>
            <w:vAlign w:val="center"/>
          </w:tcPr>
          <w:p w14:paraId="6656E5E1" w14:textId="77777777" w:rsidR="004A5C76" w:rsidRPr="00D64644" w:rsidRDefault="004A5C76" w:rsidP="00896B1E">
            <w:pPr>
              <w:pStyle w:val="BodyText"/>
              <w:rPr>
                <w:sz w:val="16"/>
                <w:szCs w:val="16"/>
              </w:rPr>
            </w:pPr>
          </w:p>
        </w:tc>
        <w:tc>
          <w:tcPr>
            <w:tcW w:w="294" w:type="dxa"/>
            <w:shd w:val="clear" w:color="auto" w:fill="446D5D" w:themeFill="accent3"/>
            <w:vAlign w:val="center"/>
          </w:tcPr>
          <w:p w14:paraId="2EBDCB45" w14:textId="77777777" w:rsidR="004A5C76" w:rsidRPr="00D64644" w:rsidRDefault="004A5C76" w:rsidP="00896B1E">
            <w:pPr>
              <w:pStyle w:val="BodyText"/>
              <w:rPr>
                <w:sz w:val="16"/>
                <w:szCs w:val="16"/>
              </w:rPr>
            </w:pPr>
          </w:p>
        </w:tc>
        <w:tc>
          <w:tcPr>
            <w:tcW w:w="294" w:type="dxa"/>
            <w:shd w:val="clear" w:color="auto" w:fill="446D5D" w:themeFill="accent3"/>
            <w:vAlign w:val="center"/>
          </w:tcPr>
          <w:p w14:paraId="422BEA70" w14:textId="77777777" w:rsidR="004A5C76" w:rsidRPr="00D64644" w:rsidRDefault="004A5C76" w:rsidP="00896B1E">
            <w:pPr>
              <w:pStyle w:val="BodyText"/>
              <w:rPr>
                <w:sz w:val="16"/>
                <w:szCs w:val="16"/>
              </w:rPr>
            </w:pPr>
          </w:p>
        </w:tc>
        <w:tc>
          <w:tcPr>
            <w:tcW w:w="294" w:type="dxa"/>
            <w:shd w:val="clear" w:color="auto" w:fill="446D5D" w:themeFill="accent3"/>
            <w:vAlign w:val="center"/>
          </w:tcPr>
          <w:p w14:paraId="29CD9265" w14:textId="77777777" w:rsidR="004A5C76" w:rsidRPr="00D64644" w:rsidRDefault="004A5C76" w:rsidP="00896B1E">
            <w:pPr>
              <w:pStyle w:val="BodyText"/>
              <w:rPr>
                <w:sz w:val="16"/>
                <w:szCs w:val="16"/>
              </w:rPr>
            </w:pPr>
          </w:p>
        </w:tc>
        <w:tc>
          <w:tcPr>
            <w:tcW w:w="294" w:type="dxa"/>
            <w:shd w:val="clear" w:color="auto" w:fill="FFFFFF" w:themeFill="background1"/>
            <w:vAlign w:val="center"/>
          </w:tcPr>
          <w:p w14:paraId="4E760003" w14:textId="77777777" w:rsidR="004A5C76" w:rsidRPr="00D64644" w:rsidRDefault="004A5C76" w:rsidP="00896B1E">
            <w:pPr>
              <w:pStyle w:val="BodyText"/>
              <w:rPr>
                <w:sz w:val="16"/>
                <w:szCs w:val="16"/>
              </w:rPr>
            </w:pPr>
          </w:p>
        </w:tc>
        <w:tc>
          <w:tcPr>
            <w:tcW w:w="294" w:type="dxa"/>
            <w:vAlign w:val="center"/>
          </w:tcPr>
          <w:p w14:paraId="1FEB4C55" w14:textId="77777777" w:rsidR="004A5C76" w:rsidRPr="00D64644" w:rsidRDefault="004A5C76" w:rsidP="00896B1E">
            <w:pPr>
              <w:pStyle w:val="BodyText"/>
              <w:rPr>
                <w:sz w:val="16"/>
                <w:szCs w:val="16"/>
              </w:rPr>
            </w:pPr>
          </w:p>
        </w:tc>
        <w:tc>
          <w:tcPr>
            <w:tcW w:w="295" w:type="dxa"/>
            <w:vAlign w:val="center"/>
          </w:tcPr>
          <w:p w14:paraId="20DC192B" w14:textId="77777777" w:rsidR="004A5C76" w:rsidRPr="00D64644" w:rsidRDefault="004A5C76" w:rsidP="00896B1E">
            <w:pPr>
              <w:pStyle w:val="BodyText"/>
              <w:rPr>
                <w:sz w:val="16"/>
                <w:szCs w:val="16"/>
              </w:rPr>
            </w:pPr>
          </w:p>
        </w:tc>
        <w:tc>
          <w:tcPr>
            <w:tcW w:w="294" w:type="dxa"/>
            <w:vAlign w:val="center"/>
          </w:tcPr>
          <w:p w14:paraId="36BE5A9E" w14:textId="77777777" w:rsidR="004A5C76" w:rsidRPr="00D64644" w:rsidRDefault="004A5C76" w:rsidP="00896B1E">
            <w:pPr>
              <w:pStyle w:val="BodyText"/>
              <w:rPr>
                <w:sz w:val="16"/>
                <w:szCs w:val="16"/>
              </w:rPr>
            </w:pPr>
          </w:p>
        </w:tc>
        <w:tc>
          <w:tcPr>
            <w:tcW w:w="294" w:type="dxa"/>
            <w:vAlign w:val="center"/>
          </w:tcPr>
          <w:p w14:paraId="3FA72AA0" w14:textId="77777777" w:rsidR="004A5C76" w:rsidRPr="00D64644" w:rsidRDefault="004A5C76" w:rsidP="00896B1E">
            <w:pPr>
              <w:pStyle w:val="BodyText"/>
              <w:rPr>
                <w:sz w:val="16"/>
                <w:szCs w:val="16"/>
              </w:rPr>
            </w:pPr>
          </w:p>
        </w:tc>
        <w:tc>
          <w:tcPr>
            <w:tcW w:w="294" w:type="dxa"/>
            <w:vAlign w:val="center"/>
          </w:tcPr>
          <w:p w14:paraId="0B1B240E" w14:textId="77777777" w:rsidR="004A5C76" w:rsidRPr="00D64644" w:rsidRDefault="004A5C76" w:rsidP="00896B1E">
            <w:pPr>
              <w:pStyle w:val="BodyText"/>
              <w:rPr>
                <w:sz w:val="16"/>
                <w:szCs w:val="16"/>
              </w:rPr>
            </w:pPr>
          </w:p>
        </w:tc>
        <w:tc>
          <w:tcPr>
            <w:tcW w:w="294" w:type="dxa"/>
            <w:vAlign w:val="center"/>
          </w:tcPr>
          <w:p w14:paraId="2B42DE17" w14:textId="77777777" w:rsidR="004A5C76" w:rsidRPr="00D64644" w:rsidRDefault="004A5C76" w:rsidP="00896B1E">
            <w:pPr>
              <w:pStyle w:val="BodyText"/>
              <w:rPr>
                <w:sz w:val="16"/>
                <w:szCs w:val="16"/>
              </w:rPr>
            </w:pPr>
          </w:p>
        </w:tc>
        <w:tc>
          <w:tcPr>
            <w:tcW w:w="294" w:type="dxa"/>
            <w:vAlign w:val="center"/>
          </w:tcPr>
          <w:p w14:paraId="3F4EEA41" w14:textId="77777777" w:rsidR="004A5C76" w:rsidRPr="00D64644" w:rsidRDefault="004A5C76" w:rsidP="00896B1E">
            <w:pPr>
              <w:pStyle w:val="BodyText"/>
              <w:rPr>
                <w:sz w:val="16"/>
                <w:szCs w:val="16"/>
              </w:rPr>
            </w:pPr>
          </w:p>
        </w:tc>
        <w:tc>
          <w:tcPr>
            <w:tcW w:w="294" w:type="dxa"/>
            <w:vAlign w:val="center"/>
          </w:tcPr>
          <w:p w14:paraId="517D878B" w14:textId="77777777" w:rsidR="004A5C76" w:rsidRPr="00D64644" w:rsidRDefault="004A5C76" w:rsidP="00896B1E">
            <w:pPr>
              <w:pStyle w:val="BodyText"/>
              <w:rPr>
                <w:sz w:val="16"/>
                <w:szCs w:val="16"/>
              </w:rPr>
            </w:pPr>
          </w:p>
        </w:tc>
        <w:tc>
          <w:tcPr>
            <w:tcW w:w="294" w:type="dxa"/>
            <w:vAlign w:val="center"/>
          </w:tcPr>
          <w:p w14:paraId="57C5C7B8" w14:textId="77777777" w:rsidR="004A5C76" w:rsidRPr="00D64644" w:rsidRDefault="004A5C76" w:rsidP="00896B1E">
            <w:pPr>
              <w:pStyle w:val="BodyText"/>
              <w:rPr>
                <w:sz w:val="16"/>
                <w:szCs w:val="16"/>
              </w:rPr>
            </w:pPr>
          </w:p>
        </w:tc>
        <w:tc>
          <w:tcPr>
            <w:tcW w:w="294" w:type="dxa"/>
            <w:vAlign w:val="center"/>
          </w:tcPr>
          <w:p w14:paraId="598BD115" w14:textId="77777777" w:rsidR="004A5C76" w:rsidRPr="00D64644" w:rsidRDefault="004A5C76" w:rsidP="00896B1E">
            <w:pPr>
              <w:pStyle w:val="BodyText"/>
              <w:rPr>
                <w:sz w:val="16"/>
                <w:szCs w:val="16"/>
              </w:rPr>
            </w:pPr>
          </w:p>
        </w:tc>
        <w:tc>
          <w:tcPr>
            <w:tcW w:w="294" w:type="dxa"/>
            <w:vAlign w:val="center"/>
          </w:tcPr>
          <w:p w14:paraId="63E0FA67" w14:textId="77777777" w:rsidR="004A5C76" w:rsidRPr="00D64644" w:rsidRDefault="004A5C76" w:rsidP="00896B1E">
            <w:pPr>
              <w:pStyle w:val="BodyText"/>
              <w:rPr>
                <w:sz w:val="16"/>
                <w:szCs w:val="16"/>
              </w:rPr>
            </w:pPr>
          </w:p>
        </w:tc>
        <w:tc>
          <w:tcPr>
            <w:tcW w:w="294" w:type="dxa"/>
            <w:vAlign w:val="center"/>
          </w:tcPr>
          <w:p w14:paraId="48F33136" w14:textId="77777777" w:rsidR="004A5C76" w:rsidRPr="00D64644" w:rsidRDefault="004A5C76" w:rsidP="00896B1E">
            <w:pPr>
              <w:pStyle w:val="BodyText"/>
              <w:rPr>
                <w:sz w:val="16"/>
                <w:szCs w:val="16"/>
              </w:rPr>
            </w:pPr>
          </w:p>
        </w:tc>
        <w:tc>
          <w:tcPr>
            <w:tcW w:w="294" w:type="dxa"/>
            <w:vAlign w:val="center"/>
          </w:tcPr>
          <w:p w14:paraId="34B3BEC2" w14:textId="77777777" w:rsidR="004A5C76" w:rsidRPr="00D64644" w:rsidRDefault="004A5C76" w:rsidP="00896B1E">
            <w:pPr>
              <w:pStyle w:val="BodyText"/>
              <w:rPr>
                <w:sz w:val="16"/>
                <w:szCs w:val="16"/>
              </w:rPr>
            </w:pPr>
          </w:p>
        </w:tc>
        <w:tc>
          <w:tcPr>
            <w:tcW w:w="295" w:type="dxa"/>
            <w:vAlign w:val="center"/>
          </w:tcPr>
          <w:p w14:paraId="6EA9DFA8" w14:textId="77777777" w:rsidR="004A5C76" w:rsidRPr="00D64644" w:rsidRDefault="004A5C76" w:rsidP="00896B1E">
            <w:pPr>
              <w:pStyle w:val="BodyText"/>
              <w:rPr>
                <w:sz w:val="16"/>
                <w:szCs w:val="16"/>
              </w:rPr>
            </w:pPr>
          </w:p>
        </w:tc>
      </w:tr>
      <w:tr w:rsidR="00E57F9D" w:rsidRPr="00D64644" w14:paraId="4828951A" w14:textId="77777777" w:rsidTr="00BE55F8">
        <w:tc>
          <w:tcPr>
            <w:tcW w:w="3383" w:type="dxa"/>
            <w:vAlign w:val="center"/>
          </w:tcPr>
          <w:p w14:paraId="208C6397" w14:textId="3E8EB7FD" w:rsidR="009B0A27" w:rsidRPr="00D64644" w:rsidRDefault="004A5C76" w:rsidP="00896B1E">
            <w:pPr>
              <w:pStyle w:val="Tabletextleft"/>
              <w:rPr>
                <w:sz w:val="16"/>
                <w:szCs w:val="16"/>
              </w:rPr>
            </w:pPr>
            <w:r w:rsidRPr="00D64644">
              <w:rPr>
                <w:sz w:val="16"/>
                <w:szCs w:val="16"/>
              </w:rPr>
              <w:t>Transfer of Funds</w:t>
            </w:r>
          </w:p>
        </w:tc>
        <w:tc>
          <w:tcPr>
            <w:tcW w:w="293" w:type="dxa"/>
            <w:vAlign w:val="center"/>
          </w:tcPr>
          <w:p w14:paraId="44D5646F" w14:textId="77777777" w:rsidR="009B0A27" w:rsidRPr="00D64644" w:rsidRDefault="009B0A27" w:rsidP="00896B1E">
            <w:pPr>
              <w:pStyle w:val="BodyText"/>
              <w:rPr>
                <w:sz w:val="16"/>
                <w:szCs w:val="16"/>
              </w:rPr>
            </w:pPr>
          </w:p>
        </w:tc>
        <w:tc>
          <w:tcPr>
            <w:tcW w:w="293" w:type="dxa"/>
            <w:vAlign w:val="center"/>
          </w:tcPr>
          <w:p w14:paraId="497AC23A" w14:textId="77777777" w:rsidR="009B0A27" w:rsidRPr="00D64644" w:rsidRDefault="009B0A27" w:rsidP="00896B1E">
            <w:pPr>
              <w:pStyle w:val="BodyText"/>
              <w:rPr>
                <w:sz w:val="16"/>
                <w:szCs w:val="16"/>
              </w:rPr>
            </w:pPr>
          </w:p>
        </w:tc>
        <w:tc>
          <w:tcPr>
            <w:tcW w:w="293" w:type="dxa"/>
            <w:vAlign w:val="center"/>
          </w:tcPr>
          <w:p w14:paraId="057A04FD" w14:textId="77777777" w:rsidR="009B0A27" w:rsidRPr="00D64644" w:rsidRDefault="009B0A27" w:rsidP="00896B1E">
            <w:pPr>
              <w:pStyle w:val="BodyText"/>
              <w:rPr>
                <w:sz w:val="16"/>
                <w:szCs w:val="16"/>
              </w:rPr>
            </w:pPr>
          </w:p>
        </w:tc>
        <w:tc>
          <w:tcPr>
            <w:tcW w:w="293" w:type="dxa"/>
            <w:vAlign w:val="center"/>
          </w:tcPr>
          <w:p w14:paraId="351E1030" w14:textId="77777777" w:rsidR="009B0A27" w:rsidRPr="00D64644" w:rsidRDefault="009B0A27" w:rsidP="00896B1E">
            <w:pPr>
              <w:pStyle w:val="BodyText"/>
              <w:rPr>
                <w:sz w:val="16"/>
                <w:szCs w:val="16"/>
              </w:rPr>
            </w:pPr>
          </w:p>
        </w:tc>
        <w:tc>
          <w:tcPr>
            <w:tcW w:w="293" w:type="dxa"/>
            <w:vAlign w:val="center"/>
          </w:tcPr>
          <w:p w14:paraId="5D5FD6B4" w14:textId="77777777" w:rsidR="009B0A27" w:rsidRPr="00D64644" w:rsidRDefault="009B0A27" w:rsidP="00896B1E">
            <w:pPr>
              <w:pStyle w:val="BodyText"/>
              <w:rPr>
                <w:sz w:val="16"/>
                <w:szCs w:val="16"/>
              </w:rPr>
            </w:pPr>
          </w:p>
        </w:tc>
        <w:tc>
          <w:tcPr>
            <w:tcW w:w="293" w:type="dxa"/>
            <w:vAlign w:val="center"/>
          </w:tcPr>
          <w:p w14:paraId="40BCAC5B" w14:textId="77777777" w:rsidR="009B0A27" w:rsidRPr="00D64644" w:rsidRDefault="009B0A27" w:rsidP="00896B1E">
            <w:pPr>
              <w:pStyle w:val="BodyText"/>
              <w:rPr>
                <w:sz w:val="16"/>
                <w:szCs w:val="16"/>
              </w:rPr>
            </w:pPr>
          </w:p>
        </w:tc>
        <w:tc>
          <w:tcPr>
            <w:tcW w:w="293" w:type="dxa"/>
            <w:vAlign w:val="center"/>
          </w:tcPr>
          <w:p w14:paraId="212CE74B" w14:textId="77777777" w:rsidR="009B0A27" w:rsidRPr="00D64644" w:rsidRDefault="009B0A27" w:rsidP="00896B1E">
            <w:pPr>
              <w:pStyle w:val="BodyText"/>
              <w:rPr>
                <w:sz w:val="16"/>
                <w:szCs w:val="16"/>
              </w:rPr>
            </w:pPr>
          </w:p>
        </w:tc>
        <w:tc>
          <w:tcPr>
            <w:tcW w:w="293" w:type="dxa"/>
            <w:vAlign w:val="center"/>
          </w:tcPr>
          <w:p w14:paraId="52B1DF9E" w14:textId="77777777" w:rsidR="009B0A27" w:rsidRPr="00D64644" w:rsidRDefault="009B0A27" w:rsidP="00896B1E">
            <w:pPr>
              <w:pStyle w:val="BodyText"/>
              <w:rPr>
                <w:sz w:val="16"/>
                <w:szCs w:val="16"/>
              </w:rPr>
            </w:pPr>
          </w:p>
        </w:tc>
        <w:tc>
          <w:tcPr>
            <w:tcW w:w="293" w:type="dxa"/>
            <w:vAlign w:val="center"/>
          </w:tcPr>
          <w:p w14:paraId="0CDC9328" w14:textId="77777777" w:rsidR="009B0A27" w:rsidRPr="00D64644" w:rsidRDefault="009B0A27" w:rsidP="00896B1E">
            <w:pPr>
              <w:pStyle w:val="BodyText"/>
              <w:rPr>
                <w:sz w:val="16"/>
                <w:szCs w:val="16"/>
              </w:rPr>
            </w:pPr>
          </w:p>
        </w:tc>
        <w:tc>
          <w:tcPr>
            <w:tcW w:w="293" w:type="dxa"/>
            <w:vAlign w:val="center"/>
          </w:tcPr>
          <w:p w14:paraId="05062872" w14:textId="77777777" w:rsidR="009B0A27" w:rsidRPr="00D64644" w:rsidRDefault="009B0A27" w:rsidP="00896B1E">
            <w:pPr>
              <w:pStyle w:val="BodyText"/>
              <w:rPr>
                <w:sz w:val="16"/>
                <w:szCs w:val="16"/>
              </w:rPr>
            </w:pPr>
          </w:p>
        </w:tc>
        <w:tc>
          <w:tcPr>
            <w:tcW w:w="294" w:type="dxa"/>
            <w:vAlign w:val="center"/>
          </w:tcPr>
          <w:p w14:paraId="584A58C2" w14:textId="77777777" w:rsidR="009B0A27" w:rsidRPr="00D64644" w:rsidRDefault="009B0A27" w:rsidP="00896B1E">
            <w:pPr>
              <w:pStyle w:val="BodyText"/>
              <w:rPr>
                <w:sz w:val="16"/>
                <w:szCs w:val="16"/>
              </w:rPr>
            </w:pPr>
          </w:p>
        </w:tc>
        <w:tc>
          <w:tcPr>
            <w:tcW w:w="295" w:type="dxa"/>
            <w:vAlign w:val="center"/>
          </w:tcPr>
          <w:p w14:paraId="373BDEEC" w14:textId="77777777" w:rsidR="009B0A27" w:rsidRPr="00D64644" w:rsidRDefault="009B0A27" w:rsidP="00896B1E">
            <w:pPr>
              <w:pStyle w:val="BodyText"/>
              <w:rPr>
                <w:sz w:val="16"/>
                <w:szCs w:val="16"/>
              </w:rPr>
            </w:pPr>
          </w:p>
        </w:tc>
        <w:tc>
          <w:tcPr>
            <w:tcW w:w="294" w:type="dxa"/>
            <w:vAlign w:val="center"/>
          </w:tcPr>
          <w:p w14:paraId="0EE3D26A" w14:textId="77777777" w:rsidR="009B0A27" w:rsidRPr="00D64644" w:rsidRDefault="009B0A27" w:rsidP="00896B1E">
            <w:pPr>
              <w:pStyle w:val="BodyText"/>
              <w:rPr>
                <w:sz w:val="16"/>
                <w:szCs w:val="16"/>
              </w:rPr>
            </w:pPr>
          </w:p>
        </w:tc>
        <w:tc>
          <w:tcPr>
            <w:tcW w:w="294" w:type="dxa"/>
            <w:vAlign w:val="center"/>
          </w:tcPr>
          <w:p w14:paraId="550BD558" w14:textId="77777777" w:rsidR="009B0A27" w:rsidRPr="00D64644" w:rsidRDefault="009B0A27" w:rsidP="00896B1E">
            <w:pPr>
              <w:pStyle w:val="BodyText"/>
              <w:rPr>
                <w:sz w:val="16"/>
                <w:szCs w:val="16"/>
              </w:rPr>
            </w:pPr>
          </w:p>
        </w:tc>
        <w:tc>
          <w:tcPr>
            <w:tcW w:w="294" w:type="dxa"/>
            <w:vAlign w:val="center"/>
          </w:tcPr>
          <w:p w14:paraId="42046A95" w14:textId="77777777" w:rsidR="009B0A27" w:rsidRPr="00D64644" w:rsidRDefault="009B0A27" w:rsidP="00896B1E">
            <w:pPr>
              <w:pStyle w:val="BodyText"/>
              <w:rPr>
                <w:sz w:val="16"/>
                <w:szCs w:val="16"/>
              </w:rPr>
            </w:pPr>
          </w:p>
        </w:tc>
        <w:tc>
          <w:tcPr>
            <w:tcW w:w="294" w:type="dxa"/>
            <w:vAlign w:val="center"/>
          </w:tcPr>
          <w:p w14:paraId="3E79B942"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5EC4FEBA"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466D1909"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2664496"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086211ED"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355665FF"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4E93CA9E" w14:textId="77777777" w:rsidR="009B0A27" w:rsidRPr="00D64644" w:rsidRDefault="009B0A27" w:rsidP="00896B1E">
            <w:pPr>
              <w:pStyle w:val="BodyText"/>
              <w:rPr>
                <w:sz w:val="16"/>
                <w:szCs w:val="16"/>
              </w:rPr>
            </w:pPr>
          </w:p>
        </w:tc>
        <w:tc>
          <w:tcPr>
            <w:tcW w:w="294" w:type="dxa"/>
            <w:vAlign w:val="center"/>
          </w:tcPr>
          <w:p w14:paraId="16D0E738" w14:textId="77777777" w:rsidR="009B0A27" w:rsidRPr="00D64644" w:rsidRDefault="009B0A27" w:rsidP="00896B1E">
            <w:pPr>
              <w:pStyle w:val="BodyText"/>
              <w:rPr>
                <w:sz w:val="16"/>
                <w:szCs w:val="16"/>
              </w:rPr>
            </w:pPr>
          </w:p>
        </w:tc>
        <w:tc>
          <w:tcPr>
            <w:tcW w:w="295" w:type="dxa"/>
            <w:vAlign w:val="center"/>
          </w:tcPr>
          <w:p w14:paraId="6742FE52" w14:textId="77777777" w:rsidR="009B0A27" w:rsidRPr="00D64644" w:rsidRDefault="009B0A27" w:rsidP="00896B1E">
            <w:pPr>
              <w:pStyle w:val="BodyText"/>
              <w:rPr>
                <w:sz w:val="16"/>
                <w:szCs w:val="16"/>
              </w:rPr>
            </w:pPr>
          </w:p>
        </w:tc>
        <w:tc>
          <w:tcPr>
            <w:tcW w:w="294" w:type="dxa"/>
            <w:vAlign w:val="center"/>
          </w:tcPr>
          <w:p w14:paraId="10238BB9" w14:textId="77777777" w:rsidR="009B0A27" w:rsidRPr="00D64644" w:rsidRDefault="009B0A27" w:rsidP="00896B1E">
            <w:pPr>
              <w:pStyle w:val="BodyText"/>
              <w:rPr>
                <w:sz w:val="16"/>
                <w:szCs w:val="16"/>
              </w:rPr>
            </w:pPr>
          </w:p>
        </w:tc>
        <w:tc>
          <w:tcPr>
            <w:tcW w:w="294" w:type="dxa"/>
            <w:vAlign w:val="center"/>
          </w:tcPr>
          <w:p w14:paraId="3EB3FC51" w14:textId="77777777" w:rsidR="009B0A27" w:rsidRPr="00D64644" w:rsidRDefault="009B0A27" w:rsidP="00896B1E">
            <w:pPr>
              <w:pStyle w:val="BodyText"/>
              <w:rPr>
                <w:sz w:val="16"/>
                <w:szCs w:val="16"/>
              </w:rPr>
            </w:pPr>
          </w:p>
        </w:tc>
        <w:tc>
          <w:tcPr>
            <w:tcW w:w="294" w:type="dxa"/>
            <w:vAlign w:val="center"/>
          </w:tcPr>
          <w:p w14:paraId="19E38D8A" w14:textId="77777777" w:rsidR="009B0A27" w:rsidRPr="00D64644" w:rsidRDefault="009B0A27" w:rsidP="00896B1E">
            <w:pPr>
              <w:pStyle w:val="BodyText"/>
              <w:rPr>
                <w:sz w:val="16"/>
                <w:szCs w:val="16"/>
              </w:rPr>
            </w:pPr>
          </w:p>
        </w:tc>
        <w:tc>
          <w:tcPr>
            <w:tcW w:w="294" w:type="dxa"/>
            <w:vAlign w:val="center"/>
          </w:tcPr>
          <w:p w14:paraId="49B9A001" w14:textId="77777777" w:rsidR="009B0A27" w:rsidRPr="00D64644" w:rsidRDefault="009B0A27" w:rsidP="00896B1E">
            <w:pPr>
              <w:pStyle w:val="BodyText"/>
              <w:rPr>
                <w:sz w:val="16"/>
                <w:szCs w:val="16"/>
              </w:rPr>
            </w:pPr>
          </w:p>
        </w:tc>
        <w:tc>
          <w:tcPr>
            <w:tcW w:w="294" w:type="dxa"/>
            <w:vAlign w:val="center"/>
          </w:tcPr>
          <w:p w14:paraId="713C1B08" w14:textId="77777777" w:rsidR="009B0A27" w:rsidRPr="00D64644" w:rsidRDefault="009B0A27" w:rsidP="00896B1E">
            <w:pPr>
              <w:pStyle w:val="BodyText"/>
              <w:rPr>
                <w:sz w:val="16"/>
                <w:szCs w:val="16"/>
              </w:rPr>
            </w:pPr>
          </w:p>
        </w:tc>
        <w:tc>
          <w:tcPr>
            <w:tcW w:w="294" w:type="dxa"/>
            <w:vAlign w:val="center"/>
          </w:tcPr>
          <w:p w14:paraId="29E5E57D" w14:textId="77777777" w:rsidR="009B0A27" w:rsidRPr="00D64644" w:rsidRDefault="009B0A27" w:rsidP="00896B1E">
            <w:pPr>
              <w:pStyle w:val="BodyText"/>
              <w:rPr>
                <w:sz w:val="16"/>
                <w:szCs w:val="16"/>
              </w:rPr>
            </w:pPr>
          </w:p>
        </w:tc>
        <w:tc>
          <w:tcPr>
            <w:tcW w:w="294" w:type="dxa"/>
            <w:vAlign w:val="center"/>
          </w:tcPr>
          <w:p w14:paraId="73A1AF51" w14:textId="77777777" w:rsidR="009B0A27" w:rsidRPr="00D64644" w:rsidRDefault="009B0A27" w:rsidP="00896B1E">
            <w:pPr>
              <w:pStyle w:val="BodyText"/>
              <w:rPr>
                <w:sz w:val="16"/>
                <w:szCs w:val="16"/>
              </w:rPr>
            </w:pPr>
          </w:p>
        </w:tc>
        <w:tc>
          <w:tcPr>
            <w:tcW w:w="294" w:type="dxa"/>
            <w:vAlign w:val="center"/>
          </w:tcPr>
          <w:p w14:paraId="1CCFBE7F" w14:textId="77777777" w:rsidR="009B0A27" w:rsidRPr="00D64644" w:rsidRDefault="009B0A27" w:rsidP="00896B1E">
            <w:pPr>
              <w:pStyle w:val="BodyText"/>
              <w:rPr>
                <w:sz w:val="16"/>
                <w:szCs w:val="16"/>
              </w:rPr>
            </w:pPr>
          </w:p>
        </w:tc>
        <w:tc>
          <w:tcPr>
            <w:tcW w:w="294" w:type="dxa"/>
            <w:vAlign w:val="center"/>
          </w:tcPr>
          <w:p w14:paraId="68CBE294" w14:textId="77777777" w:rsidR="009B0A27" w:rsidRPr="00D64644" w:rsidRDefault="009B0A27" w:rsidP="00896B1E">
            <w:pPr>
              <w:pStyle w:val="BodyText"/>
              <w:rPr>
                <w:sz w:val="16"/>
                <w:szCs w:val="16"/>
              </w:rPr>
            </w:pPr>
          </w:p>
        </w:tc>
        <w:tc>
          <w:tcPr>
            <w:tcW w:w="294" w:type="dxa"/>
            <w:vAlign w:val="center"/>
          </w:tcPr>
          <w:p w14:paraId="70C03CCD" w14:textId="77777777" w:rsidR="009B0A27" w:rsidRPr="00D64644" w:rsidRDefault="009B0A27" w:rsidP="00896B1E">
            <w:pPr>
              <w:pStyle w:val="BodyText"/>
              <w:rPr>
                <w:sz w:val="16"/>
                <w:szCs w:val="16"/>
              </w:rPr>
            </w:pPr>
          </w:p>
        </w:tc>
        <w:tc>
          <w:tcPr>
            <w:tcW w:w="294" w:type="dxa"/>
            <w:vAlign w:val="center"/>
          </w:tcPr>
          <w:p w14:paraId="19E97A0A" w14:textId="77777777" w:rsidR="009B0A27" w:rsidRPr="00D64644" w:rsidRDefault="009B0A27" w:rsidP="00896B1E">
            <w:pPr>
              <w:pStyle w:val="BodyText"/>
              <w:rPr>
                <w:sz w:val="16"/>
                <w:szCs w:val="16"/>
              </w:rPr>
            </w:pPr>
          </w:p>
        </w:tc>
        <w:tc>
          <w:tcPr>
            <w:tcW w:w="295" w:type="dxa"/>
            <w:vAlign w:val="center"/>
          </w:tcPr>
          <w:p w14:paraId="2CFB84F6" w14:textId="77777777" w:rsidR="009B0A27" w:rsidRPr="00D64644" w:rsidRDefault="009B0A27" w:rsidP="00896B1E">
            <w:pPr>
              <w:pStyle w:val="BodyText"/>
              <w:rPr>
                <w:sz w:val="16"/>
                <w:szCs w:val="16"/>
              </w:rPr>
            </w:pPr>
          </w:p>
        </w:tc>
      </w:tr>
      <w:tr w:rsidR="00E57F9D" w:rsidRPr="00D64644" w14:paraId="5E5D0D47" w14:textId="77777777" w:rsidTr="00AA5BCB">
        <w:tc>
          <w:tcPr>
            <w:tcW w:w="3383" w:type="dxa"/>
            <w:vAlign w:val="center"/>
          </w:tcPr>
          <w:p w14:paraId="57ECE813" w14:textId="3C75C6E6" w:rsidR="009B0A27" w:rsidRPr="00D64644" w:rsidRDefault="004957B9" w:rsidP="00896B1E">
            <w:pPr>
              <w:pStyle w:val="Tabletextleft"/>
              <w:rPr>
                <w:sz w:val="16"/>
                <w:szCs w:val="16"/>
              </w:rPr>
            </w:pPr>
            <w:r w:rsidRPr="00D64644">
              <w:rPr>
                <w:sz w:val="16"/>
                <w:szCs w:val="16"/>
              </w:rPr>
              <w:t>Priority for Trainings and Employment-based LRP measures</w:t>
            </w:r>
          </w:p>
        </w:tc>
        <w:tc>
          <w:tcPr>
            <w:tcW w:w="293" w:type="dxa"/>
            <w:vAlign w:val="center"/>
          </w:tcPr>
          <w:p w14:paraId="369014BE" w14:textId="77777777" w:rsidR="009B0A27" w:rsidRPr="00D64644" w:rsidRDefault="009B0A27" w:rsidP="00896B1E">
            <w:pPr>
              <w:pStyle w:val="BodyText"/>
              <w:rPr>
                <w:sz w:val="16"/>
                <w:szCs w:val="16"/>
              </w:rPr>
            </w:pPr>
          </w:p>
        </w:tc>
        <w:tc>
          <w:tcPr>
            <w:tcW w:w="293" w:type="dxa"/>
            <w:vAlign w:val="center"/>
          </w:tcPr>
          <w:p w14:paraId="50788FD2" w14:textId="77777777" w:rsidR="009B0A27" w:rsidRPr="00D64644" w:rsidRDefault="009B0A27" w:rsidP="00896B1E">
            <w:pPr>
              <w:pStyle w:val="BodyText"/>
              <w:rPr>
                <w:sz w:val="16"/>
                <w:szCs w:val="16"/>
              </w:rPr>
            </w:pPr>
          </w:p>
        </w:tc>
        <w:tc>
          <w:tcPr>
            <w:tcW w:w="293" w:type="dxa"/>
            <w:vAlign w:val="center"/>
          </w:tcPr>
          <w:p w14:paraId="3C323A1D" w14:textId="77777777" w:rsidR="009B0A27" w:rsidRPr="00D64644" w:rsidRDefault="009B0A27" w:rsidP="00896B1E">
            <w:pPr>
              <w:pStyle w:val="BodyText"/>
              <w:rPr>
                <w:sz w:val="16"/>
                <w:szCs w:val="16"/>
              </w:rPr>
            </w:pPr>
          </w:p>
        </w:tc>
        <w:tc>
          <w:tcPr>
            <w:tcW w:w="293" w:type="dxa"/>
            <w:vAlign w:val="center"/>
          </w:tcPr>
          <w:p w14:paraId="6DEC47AB" w14:textId="77777777" w:rsidR="009B0A27" w:rsidRPr="00D64644" w:rsidRDefault="009B0A27" w:rsidP="00896B1E">
            <w:pPr>
              <w:pStyle w:val="BodyText"/>
              <w:rPr>
                <w:sz w:val="16"/>
                <w:szCs w:val="16"/>
              </w:rPr>
            </w:pPr>
          </w:p>
        </w:tc>
        <w:tc>
          <w:tcPr>
            <w:tcW w:w="293" w:type="dxa"/>
            <w:vAlign w:val="center"/>
          </w:tcPr>
          <w:p w14:paraId="1C8662DC" w14:textId="77777777" w:rsidR="009B0A27" w:rsidRPr="00D64644" w:rsidRDefault="009B0A27" w:rsidP="00896B1E">
            <w:pPr>
              <w:pStyle w:val="BodyText"/>
              <w:rPr>
                <w:sz w:val="16"/>
                <w:szCs w:val="16"/>
              </w:rPr>
            </w:pPr>
          </w:p>
        </w:tc>
        <w:tc>
          <w:tcPr>
            <w:tcW w:w="293" w:type="dxa"/>
            <w:vAlign w:val="center"/>
          </w:tcPr>
          <w:p w14:paraId="6A8B4F96" w14:textId="77777777" w:rsidR="009B0A27" w:rsidRPr="00D64644" w:rsidRDefault="009B0A27" w:rsidP="00896B1E">
            <w:pPr>
              <w:pStyle w:val="BodyText"/>
              <w:rPr>
                <w:sz w:val="16"/>
                <w:szCs w:val="16"/>
              </w:rPr>
            </w:pPr>
          </w:p>
        </w:tc>
        <w:tc>
          <w:tcPr>
            <w:tcW w:w="293" w:type="dxa"/>
            <w:vAlign w:val="center"/>
          </w:tcPr>
          <w:p w14:paraId="7D791A23" w14:textId="77777777" w:rsidR="009B0A27" w:rsidRPr="00D64644" w:rsidRDefault="009B0A27" w:rsidP="00896B1E">
            <w:pPr>
              <w:pStyle w:val="BodyText"/>
              <w:rPr>
                <w:sz w:val="16"/>
                <w:szCs w:val="16"/>
              </w:rPr>
            </w:pPr>
          </w:p>
        </w:tc>
        <w:tc>
          <w:tcPr>
            <w:tcW w:w="293" w:type="dxa"/>
            <w:vAlign w:val="center"/>
          </w:tcPr>
          <w:p w14:paraId="29EC9917" w14:textId="77777777" w:rsidR="009B0A27" w:rsidRPr="00D64644" w:rsidRDefault="009B0A27" w:rsidP="00896B1E">
            <w:pPr>
              <w:pStyle w:val="BodyText"/>
              <w:rPr>
                <w:sz w:val="16"/>
                <w:szCs w:val="16"/>
              </w:rPr>
            </w:pPr>
          </w:p>
        </w:tc>
        <w:tc>
          <w:tcPr>
            <w:tcW w:w="293" w:type="dxa"/>
            <w:vAlign w:val="center"/>
          </w:tcPr>
          <w:p w14:paraId="74B9E23E" w14:textId="77777777" w:rsidR="009B0A27" w:rsidRPr="00D64644" w:rsidRDefault="009B0A27" w:rsidP="00896B1E">
            <w:pPr>
              <w:pStyle w:val="BodyText"/>
              <w:rPr>
                <w:sz w:val="16"/>
                <w:szCs w:val="16"/>
              </w:rPr>
            </w:pPr>
          </w:p>
        </w:tc>
        <w:tc>
          <w:tcPr>
            <w:tcW w:w="293" w:type="dxa"/>
            <w:vAlign w:val="center"/>
          </w:tcPr>
          <w:p w14:paraId="1A294B07" w14:textId="77777777" w:rsidR="009B0A27" w:rsidRPr="00D64644" w:rsidRDefault="009B0A27" w:rsidP="00896B1E">
            <w:pPr>
              <w:pStyle w:val="BodyText"/>
              <w:rPr>
                <w:sz w:val="16"/>
                <w:szCs w:val="16"/>
              </w:rPr>
            </w:pPr>
          </w:p>
        </w:tc>
        <w:tc>
          <w:tcPr>
            <w:tcW w:w="294" w:type="dxa"/>
            <w:vAlign w:val="center"/>
          </w:tcPr>
          <w:p w14:paraId="3D30119A" w14:textId="77777777" w:rsidR="009B0A27" w:rsidRPr="00D64644" w:rsidRDefault="009B0A27" w:rsidP="00896B1E">
            <w:pPr>
              <w:pStyle w:val="BodyText"/>
              <w:rPr>
                <w:sz w:val="16"/>
                <w:szCs w:val="16"/>
              </w:rPr>
            </w:pPr>
          </w:p>
        </w:tc>
        <w:tc>
          <w:tcPr>
            <w:tcW w:w="295" w:type="dxa"/>
            <w:vAlign w:val="center"/>
          </w:tcPr>
          <w:p w14:paraId="7820146A" w14:textId="77777777" w:rsidR="009B0A27" w:rsidRPr="00D64644" w:rsidRDefault="009B0A27" w:rsidP="00896B1E">
            <w:pPr>
              <w:pStyle w:val="BodyText"/>
              <w:rPr>
                <w:sz w:val="16"/>
                <w:szCs w:val="16"/>
              </w:rPr>
            </w:pPr>
          </w:p>
        </w:tc>
        <w:tc>
          <w:tcPr>
            <w:tcW w:w="294" w:type="dxa"/>
            <w:vAlign w:val="center"/>
          </w:tcPr>
          <w:p w14:paraId="01BC0DB0"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2665D110" w14:textId="77777777" w:rsidR="009B0A27" w:rsidRPr="00D64644" w:rsidRDefault="009B0A27" w:rsidP="00896B1E">
            <w:pPr>
              <w:pStyle w:val="BodyText"/>
              <w:rPr>
                <w:sz w:val="16"/>
                <w:szCs w:val="16"/>
              </w:rPr>
            </w:pPr>
          </w:p>
        </w:tc>
        <w:tc>
          <w:tcPr>
            <w:tcW w:w="294" w:type="dxa"/>
            <w:shd w:val="clear" w:color="auto" w:fill="FFFFFF" w:themeFill="background1"/>
            <w:vAlign w:val="center"/>
          </w:tcPr>
          <w:p w14:paraId="2B12082A" w14:textId="77777777" w:rsidR="009B0A27" w:rsidRPr="00D64644" w:rsidRDefault="009B0A27" w:rsidP="00896B1E">
            <w:pPr>
              <w:pStyle w:val="BodyText"/>
              <w:rPr>
                <w:sz w:val="16"/>
                <w:szCs w:val="16"/>
              </w:rPr>
            </w:pPr>
          </w:p>
        </w:tc>
        <w:tc>
          <w:tcPr>
            <w:tcW w:w="294" w:type="dxa"/>
            <w:vAlign w:val="center"/>
          </w:tcPr>
          <w:p w14:paraId="6DD00A52" w14:textId="77777777" w:rsidR="009B0A27" w:rsidRPr="00D64644" w:rsidRDefault="009B0A27" w:rsidP="00896B1E">
            <w:pPr>
              <w:pStyle w:val="BodyText"/>
              <w:rPr>
                <w:sz w:val="16"/>
                <w:szCs w:val="16"/>
              </w:rPr>
            </w:pPr>
          </w:p>
        </w:tc>
        <w:tc>
          <w:tcPr>
            <w:tcW w:w="294" w:type="dxa"/>
            <w:vAlign w:val="center"/>
          </w:tcPr>
          <w:p w14:paraId="6128EE8A" w14:textId="77777777" w:rsidR="009B0A27" w:rsidRPr="00D64644" w:rsidRDefault="009B0A27" w:rsidP="00896B1E">
            <w:pPr>
              <w:pStyle w:val="BodyText"/>
              <w:rPr>
                <w:sz w:val="16"/>
                <w:szCs w:val="16"/>
              </w:rPr>
            </w:pPr>
          </w:p>
        </w:tc>
        <w:tc>
          <w:tcPr>
            <w:tcW w:w="294" w:type="dxa"/>
            <w:vAlign w:val="center"/>
          </w:tcPr>
          <w:p w14:paraId="7A53FC9F" w14:textId="77777777" w:rsidR="009B0A27" w:rsidRPr="00D64644" w:rsidRDefault="009B0A27" w:rsidP="00896B1E">
            <w:pPr>
              <w:pStyle w:val="BodyText"/>
              <w:rPr>
                <w:sz w:val="16"/>
                <w:szCs w:val="16"/>
              </w:rPr>
            </w:pPr>
          </w:p>
        </w:tc>
        <w:tc>
          <w:tcPr>
            <w:tcW w:w="294" w:type="dxa"/>
            <w:vAlign w:val="center"/>
          </w:tcPr>
          <w:p w14:paraId="030F4D76" w14:textId="77777777" w:rsidR="009B0A27" w:rsidRPr="00D64644" w:rsidRDefault="009B0A27" w:rsidP="00896B1E">
            <w:pPr>
              <w:pStyle w:val="BodyText"/>
              <w:rPr>
                <w:sz w:val="16"/>
                <w:szCs w:val="16"/>
              </w:rPr>
            </w:pPr>
          </w:p>
        </w:tc>
        <w:tc>
          <w:tcPr>
            <w:tcW w:w="294" w:type="dxa"/>
            <w:vAlign w:val="center"/>
          </w:tcPr>
          <w:p w14:paraId="7D1B5858" w14:textId="77777777" w:rsidR="009B0A27" w:rsidRPr="00D64644" w:rsidRDefault="009B0A27" w:rsidP="00896B1E">
            <w:pPr>
              <w:pStyle w:val="BodyText"/>
              <w:rPr>
                <w:sz w:val="16"/>
                <w:szCs w:val="16"/>
              </w:rPr>
            </w:pPr>
          </w:p>
        </w:tc>
        <w:tc>
          <w:tcPr>
            <w:tcW w:w="294" w:type="dxa"/>
            <w:vAlign w:val="center"/>
          </w:tcPr>
          <w:p w14:paraId="1D1915D2"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666C86B"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10239461" w14:textId="77777777" w:rsidR="009B0A27" w:rsidRPr="00D64644" w:rsidRDefault="009B0A27" w:rsidP="00896B1E">
            <w:pPr>
              <w:pStyle w:val="BodyText"/>
              <w:rPr>
                <w:sz w:val="16"/>
                <w:szCs w:val="16"/>
              </w:rPr>
            </w:pPr>
          </w:p>
        </w:tc>
        <w:tc>
          <w:tcPr>
            <w:tcW w:w="295" w:type="dxa"/>
            <w:shd w:val="clear" w:color="auto" w:fill="446D5D" w:themeFill="accent3"/>
            <w:vAlign w:val="center"/>
          </w:tcPr>
          <w:p w14:paraId="4000091B"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5C6A2FAB"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70B38B4F"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32F44DE3" w14:textId="77777777" w:rsidR="009B0A27" w:rsidRPr="00D64644" w:rsidRDefault="009B0A27" w:rsidP="00896B1E">
            <w:pPr>
              <w:pStyle w:val="BodyText"/>
              <w:rPr>
                <w:sz w:val="16"/>
                <w:szCs w:val="16"/>
              </w:rPr>
            </w:pPr>
          </w:p>
        </w:tc>
        <w:tc>
          <w:tcPr>
            <w:tcW w:w="294" w:type="dxa"/>
            <w:vAlign w:val="center"/>
          </w:tcPr>
          <w:p w14:paraId="615CBE6D" w14:textId="77777777" w:rsidR="009B0A27" w:rsidRPr="00D64644" w:rsidRDefault="009B0A27" w:rsidP="00896B1E">
            <w:pPr>
              <w:pStyle w:val="BodyText"/>
              <w:rPr>
                <w:sz w:val="16"/>
                <w:szCs w:val="16"/>
              </w:rPr>
            </w:pPr>
          </w:p>
        </w:tc>
        <w:tc>
          <w:tcPr>
            <w:tcW w:w="294" w:type="dxa"/>
            <w:vAlign w:val="center"/>
          </w:tcPr>
          <w:p w14:paraId="3E0247F2" w14:textId="77777777" w:rsidR="009B0A27" w:rsidRPr="00D64644" w:rsidRDefault="009B0A27" w:rsidP="00896B1E">
            <w:pPr>
              <w:pStyle w:val="BodyText"/>
              <w:rPr>
                <w:sz w:val="16"/>
                <w:szCs w:val="16"/>
              </w:rPr>
            </w:pPr>
          </w:p>
        </w:tc>
        <w:tc>
          <w:tcPr>
            <w:tcW w:w="294" w:type="dxa"/>
            <w:vAlign w:val="center"/>
          </w:tcPr>
          <w:p w14:paraId="788EDB6A" w14:textId="77777777" w:rsidR="009B0A27" w:rsidRPr="00D64644" w:rsidRDefault="009B0A27" w:rsidP="00896B1E">
            <w:pPr>
              <w:pStyle w:val="BodyText"/>
              <w:rPr>
                <w:sz w:val="16"/>
                <w:szCs w:val="16"/>
              </w:rPr>
            </w:pPr>
          </w:p>
        </w:tc>
        <w:tc>
          <w:tcPr>
            <w:tcW w:w="294" w:type="dxa"/>
            <w:vAlign w:val="center"/>
          </w:tcPr>
          <w:p w14:paraId="1B845CCF" w14:textId="77777777" w:rsidR="009B0A27" w:rsidRPr="00D64644" w:rsidRDefault="009B0A27" w:rsidP="00896B1E">
            <w:pPr>
              <w:pStyle w:val="BodyText"/>
              <w:rPr>
                <w:sz w:val="16"/>
                <w:szCs w:val="16"/>
              </w:rPr>
            </w:pPr>
          </w:p>
        </w:tc>
        <w:tc>
          <w:tcPr>
            <w:tcW w:w="294" w:type="dxa"/>
            <w:vAlign w:val="center"/>
          </w:tcPr>
          <w:p w14:paraId="3FE928DF" w14:textId="77777777" w:rsidR="009B0A27" w:rsidRPr="00D64644" w:rsidRDefault="009B0A27" w:rsidP="00896B1E">
            <w:pPr>
              <w:pStyle w:val="BodyText"/>
              <w:rPr>
                <w:sz w:val="16"/>
                <w:szCs w:val="16"/>
              </w:rPr>
            </w:pPr>
          </w:p>
        </w:tc>
        <w:tc>
          <w:tcPr>
            <w:tcW w:w="294" w:type="dxa"/>
            <w:vAlign w:val="center"/>
          </w:tcPr>
          <w:p w14:paraId="6ED1CB46" w14:textId="77777777" w:rsidR="009B0A27" w:rsidRPr="00D64644" w:rsidRDefault="009B0A27" w:rsidP="00896B1E">
            <w:pPr>
              <w:pStyle w:val="BodyText"/>
              <w:rPr>
                <w:sz w:val="16"/>
                <w:szCs w:val="16"/>
              </w:rPr>
            </w:pPr>
          </w:p>
        </w:tc>
        <w:tc>
          <w:tcPr>
            <w:tcW w:w="294" w:type="dxa"/>
            <w:vAlign w:val="center"/>
          </w:tcPr>
          <w:p w14:paraId="01703B96" w14:textId="77777777" w:rsidR="009B0A27" w:rsidRPr="00D64644" w:rsidRDefault="009B0A27" w:rsidP="00896B1E">
            <w:pPr>
              <w:pStyle w:val="BodyText"/>
              <w:rPr>
                <w:sz w:val="16"/>
                <w:szCs w:val="16"/>
              </w:rPr>
            </w:pPr>
          </w:p>
        </w:tc>
        <w:tc>
          <w:tcPr>
            <w:tcW w:w="294" w:type="dxa"/>
            <w:vAlign w:val="center"/>
          </w:tcPr>
          <w:p w14:paraId="49AAA669" w14:textId="77777777" w:rsidR="009B0A27" w:rsidRPr="00D64644" w:rsidRDefault="009B0A27" w:rsidP="00896B1E">
            <w:pPr>
              <w:pStyle w:val="BodyText"/>
              <w:rPr>
                <w:sz w:val="16"/>
                <w:szCs w:val="16"/>
              </w:rPr>
            </w:pPr>
          </w:p>
        </w:tc>
        <w:tc>
          <w:tcPr>
            <w:tcW w:w="295" w:type="dxa"/>
            <w:vAlign w:val="center"/>
          </w:tcPr>
          <w:p w14:paraId="32BED779" w14:textId="77777777" w:rsidR="009B0A27" w:rsidRPr="00D64644" w:rsidRDefault="009B0A27" w:rsidP="00896B1E">
            <w:pPr>
              <w:pStyle w:val="BodyText"/>
              <w:rPr>
                <w:sz w:val="16"/>
                <w:szCs w:val="16"/>
              </w:rPr>
            </w:pPr>
          </w:p>
        </w:tc>
      </w:tr>
      <w:tr w:rsidR="00E57F9D" w:rsidRPr="00D64644" w14:paraId="393DA5D2" w14:textId="77777777" w:rsidTr="00BE55F8">
        <w:tc>
          <w:tcPr>
            <w:tcW w:w="3383" w:type="dxa"/>
            <w:vAlign w:val="center"/>
          </w:tcPr>
          <w:p w14:paraId="32D35235" w14:textId="741B7A49" w:rsidR="009B0A27" w:rsidRPr="00D64644" w:rsidRDefault="004957B9" w:rsidP="00896B1E">
            <w:pPr>
              <w:pStyle w:val="Tabletextleft"/>
              <w:rPr>
                <w:sz w:val="16"/>
                <w:szCs w:val="16"/>
              </w:rPr>
            </w:pPr>
            <w:r w:rsidRPr="00D64644">
              <w:rPr>
                <w:sz w:val="16"/>
                <w:szCs w:val="16"/>
              </w:rPr>
              <w:t>Monitoring and Evaluation</w:t>
            </w:r>
          </w:p>
        </w:tc>
        <w:tc>
          <w:tcPr>
            <w:tcW w:w="293" w:type="dxa"/>
            <w:vAlign w:val="center"/>
          </w:tcPr>
          <w:p w14:paraId="700586EE" w14:textId="77777777" w:rsidR="009B0A27" w:rsidRPr="00D64644" w:rsidRDefault="009B0A27" w:rsidP="00896B1E">
            <w:pPr>
              <w:pStyle w:val="BodyText"/>
              <w:rPr>
                <w:sz w:val="16"/>
                <w:szCs w:val="16"/>
              </w:rPr>
            </w:pPr>
          </w:p>
        </w:tc>
        <w:tc>
          <w:tcPr>
            <w:tcW w:w="293" w:type="dxa"/>
            <w:vAlign w:val="center"/>
          </w:tcPr>
          <w:p w14:paraId="1F1643D6" w14:textId="77777777" w:rsidR="009B0A27" w:rsidRPr="00D64644" w:rsidRDefault="009B0A27" w:rsidP="00896B1E">
            <w:pPr>
              <w:pStyle w:val="BodyText"/>
              <w:rPr>
                <w:sz w:val="16"/>
                <w:szCs w:val="16"/>
              </w:rPr>
            </w:pPr>
          </w:p>
        </w:tc>
        <w:tc>
          <w:tcPr>
            <w:tcW w:w="293" w:type="dxa"/>
            <w:vAlign w:val="center"/>
          </w:tcPr>
          <w:p w14:paraId="34352775" w14:textId="77777777" w:rsidR="009B0A27" w:rsidRPr="00D64644" w:rsidRDefault="009B0A27" w:rsidP="00896B1E">
            <w:pPr>
              <w:pStyle w:val="BodyText"/>
              <w:rPr>
                <w:sz w:val="16"/>
                <w:szCs w:val="16"/>
              </w:rPr>
            </w:pPr>
          </w:p>
        </w:tc>
        <w:tc>
          <w:tcPr>
            <w:tcW w:w="293" w:type="dxa"/>
            <w:vAlign w:val="center"/>
          </w:tcPr>
          <w:p w14:paraId="76378E9D" w14:textId="77777777" w:rsidR="009B0A27" w:rsidRPr="00D64644" w:rsidRDefault="009B0A27" w:rsidP="00896B1E">
            <w:pPr>
              <w:pStyle w:val="BodyText"/>
              <w:rPr>
                <w:sz w:val="16"/>
                <w:szCs w:val="16"/>
              </w:rPr>
            </w:pPr>
          </w:p>
        </w:tc>
        <w:tc>
          <w:tcPr>
            <w:tcW w:w="293" w:type="dxa"/>
            <w:vAlign w:val="center"/>
          </w:tcPr>
          <w:p w14:paraId="4C671871" w14:textId="77777777" w:rsidR="009B0A27" w:rsidRPr="00D64644" w:rsidRDefault="009B0A27" w:rsidP="00896B1E">
            <w:pPr>
              <w:pStyle w:val="BodyText"/>
              <w:rPr>
                <w:sz w:val="16"/>
                <w:szCs w:val="16"/>
              </w:rPr>
            </w:pPr>
          </w:p>
        </w:tc>
        <w:tc>
          <w:tcPr>
            <w:tcW w:w="293" w:type="dxa"/>
            <w:vAlign w:val="center"/>
          </w:tcPr>
          <w:p w14:paraId="2A21872F" w14:textId="77777777" w:rsidR="009B0A27" w:rsidRPr="00D64644" w:rsidRDefault="009B0A27" w:rsidP="00896B1E">
            <w:pPr>
              <w:pStyle w:val="BodyText"/>
              <w:rPr>
                <w:sz w:val="16"/>
                <w:szCs w:val="16"/>
              </w:rPr>
            </w:pPr>
          </w:p>
        </w:tc>
        <w:tc>
          <w:tcPr>
            <w:tcW w:w="293" w:type="dxa"/>
            <w:vAlign w:val="center"/>
          </w:tcPr>
          <w:p w14:paraId="634BF1A2" w14:textId="77777777" w:rsidR="009B0A27" w:rsidRPr="00D64644" w:rsidRDefault="009B0A27" w:rsidP="00896B1E">
            <w:pPr>
              <w:pStyle w:val="BodyText"/>
              <w:rPr>
                <w:sz w:val="16"/>
                <w:szCs w:val="16"/>
              </w:rPr>
            </w:pPr>
          </w:p>
        </w:tc>
        <w:tc>
          <w:tcPr>
            <w:tcW w:w="293" w:type="dxa"/>
            <w:vAlign w:val="center"/>
          </w:tcPr>
          <w:p w14:paraId="7381D2B4" w14:textId="77777777" w:rsidR="009B0A27" w:rsidRPr="00D64644" w:rsidRDefault="009B0A27" w:rsidP="00896B1E">
            <w:pPr>
              <w:pStyle w:val="BodyText"/>
              <w:rPr>
                <w:sz w:val="16"/>
                <w:szCs w:val="16"/>
              </w:rPr>
            </w:pPr>
          </w:p>
        </w:tc>
        <w:tc>
          <w:tcPr>
            <w:tcW w:w="293" w:type="dxa"/>
            <w:vAlign w:val="center"/>
          </w:tcPr>
          <w:p w14:paraId="567D3116" w14:textId="77777777" w:rsidR="009B0A27" w:rsidRPr="00D64644" w:rsidRDefault="009B0A27" w:rsidP="00896B1E">
            <w:pPr>
              <w:pStyle w:val="BodyText"/>
              <w:rPr>
                <w:sz w:val="16"/>
                <w:szCs w:val="16"/>
              </w:rPr>
            </w:pPr>
          </w:p>
        </w:tc>
        <w:tc>
          <w:tcPr>
            <w:tcW w:w="293" w:type="dxa"/>
            <w:vAlign w:val="center"/>
          </w:tcPr>
          <w:p w14:paraId="1BD0EFD6" w14:textId="77777777" w:rsidR="009B0A27" w:rsidRPr="00D64644" w:rsidRDefault="009B0A27" w:rsidP="00896B1E">
            <w:pPr>
              <w:pStyle w:val="BodyText"/>
              <w:rPr>
                <w:sz w:val="16"/>
                <w:szCs w:val="16"/>
              </w:rPr>
            </w:pPr>
          </w:p>
        </w:tc>
        <w:tc>
          <w:tcPr>
            <w:tcW w:w="294" w:type="dxa"/>
            <w:vAlign w:val="center"/>
          </w:tcPr>
          <w:p w14:paraId="398DAC39" w14:textId="77777777" w:rsidR="009B0A27" w:rsidRPr="00D64644" w:rsidRDefault="009B0A27" w:rsidP="00896B1E">
            <w:pPr>
              <w:pStyle w:val="BodyText"/>
              <w:rPr>
                <w:sz w:val="16"/>
                <w:szCs w:val="16"/>
              </w:rPr>
            </w:pPr>
          </w:p>
        </w:tc>
        <w:tc>
          <w:tcPr>
            <w:tcW w:w="295" w:type="dxa"/>
            <w:vAlign w:val="center"/>
          </w:tcPr>
          <w:p w14:paraId="0B14EB7D"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3C9AD9A6"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1B9C9AD6"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1ECBBF0"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51F2C8DE"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A10CEF4"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21E04C78"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34E26BAA"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D492AF4"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2B01B672"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7BC10B27"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37D5CBE8" w14:textId="77777777" w:rsidR="009B0A27" w:rsidRPr="00D64644" w:rsidRDefault="009B0A27" w:rsidP="00896B1E">
            <w:pPr>
              <w:pStyle w:val="BodyText"/>
              <w:rPr>
                <w:sz w:val="16"/>
                <w:szCs w:val="16"/>
              </w:rPr>
            </w:pPr>
          </w:p>
        </w:tc>
        <w:tc>
          <w:tcPr>
            <w:tcW w:w="295" w:type="dxa"/>
            <w:shd w:val="clear" w:color="auto" w:fill="446D5D" w:themeFill="accent3"/>
            <w:vAlign w:val="center"/>
          </w:tcPr>
          <w:p w14:paraId="1FFC5D1F"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2F8D3FEF"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58DA8D36"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53684534"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233CE01"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7872EEB3"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C3C5045"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0E06206"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1B1D5CDE"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50807E93"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6C84A3A4" w14:textId="77777777" w:rsidR="009B0A27" w:rsidRPr="00D64644" w:rsidRDefault="009B0A27" w:rsidP="00896B1E">
            <w:pPr>
              <w:pStyle w:val="BodyText"/>
              <w:rPr>
                <w:sz w:val="16"/>
                <w:szCs w:val="16"/>
              </w:rPr>
            </w:pPr>
          </w:p>
        </w:tc>
        <w:tc>
          <w:tcPr>
            <w:tcW w:w="294" w:type="dxa"/>
            <w:shd w:val="clear" w:color="auto" w:fill="446D5D" w:themeFill="accent3"/>
            <w:vAlign w:val="center"/>
          </w:tcPr>
          <w:p w14:paraId="3786CD67" w14:textId="77777777" w:rsidR="009B0A27" w:rsidRPr="00D64644" w:rsidRDefault="009B0A27" w:rsidP="00896B1E">
            <w:pPr>
              <w:pStyle w:val="BodyText"/>
              <w:rPr>
                <w:sz w:val="16"/>
                <w:szCs w:val="16"/>
              </w:rPr>
            </w:pPr>
          </w:p>
        </w:tc>
        <w:tc>
          <w:tcPr>
            <w:tcW w:w="295" w:type="dxa"/>
            <w:shd w:val="clear" w:color="auto" w:fill="446D5D" w:themeFill="accent3"/>
            <w:vAlign w:val="center"/>
          </w:tcPr>
          <w:p w14:paraId="4982C7F4" w14:textId="77777777" w:rsidR="009B0A27" w:rsidRPr="00D64644" w:rsidRDefault="009B0A27" w:rsidP="00896B1E">
            <w:pPr>
              <w:pStyle w:val="BodyText"/>
              <w:rPr>
                <w:sz w:val="16"/>
                <w:szCs w:val="16"/>
              </w:rPr>
            </w:pPr>
          </w:p>
        </w:tc>
      </w:tr>
      <w:tr w:rsidR="009B0A27" w:rsidRPr="00D64644" w14:paraId="177C571D" w14:textId="77777777" w:rsidTr="00BB291E">
        <w:trPr>
          <w:trHeight w:val="64"/>
        </w:trPr>
        <w:tc>
          <w:tcPr>
            <w:tcW w:w="3383" w:type="dxa"/>
            <w:shd w:val="clear" w:color="auto" w:fill="D2DED3"/>
            <w:vAlign w:val="center"/>
          </w:tcPr>
          <w:p w14:paraId="48635C98" w14:textId="77777777" w:rsidR="009B0A27" w:rsidRPr="00D64644" w:rsidRDefault="009B0A27" w:rsidP="00896B1E">
            <w:pPr>
              <w:pStyle w:val="BodyText"/>
              <w:rPr>
                <w:b/>
                <w:bCs/>
                <w:sz w:val="16"/>
                <w:szCs w:val="16"/>
              </w:rPr>
            </w:pPr>
            <w:r w:rsidRPr="00D64644">
              <w:rPr>
                <w:b/>
                <w:bCs/>
                <w:sz w:val="16"/>
                <w:szCs w:val="16"/>
              </w:rPr>
              <w:t xml:space="preserve">Budgetary Considerations: </w:t>
            </w:r>
          </w:p>
        </w:tc>
        <w:tc>
          <w:tcPr>
            <w:tcW w:w="10577" w:type="dxa"/>
            <w:gridSpan w:val="36"/>
            <w:vAlign w:val="center"/>
          </w:tcPr>
          <w:p w14:paraId="26E41813" w14:textId="582C2FE0" w:rsidR="009B0A27" w:rsidRPr="00D64644" w:rsidRDefault="36BB753E" w:rsidP="009B0A27">
            <w:pPr>
              <w:pStyle w:val="TableBullet1"/>
              <w:rPr>
                <w:sz w:val="16"/>
                <w:szCs w:val="16"/>
              </w:rPr>
            </w:pPr>
            <w:r w:rsidRPr="00D64644">
              <w:rPr>
                <w:sz w:val="16"/>
                <w:szCs w:val="16"/>
              </w:rPr>
              <w:t>Enerjisa</w:t>
            </w:r>
            <w:r w:rsidR="210F89FD" w:rsidRPr="00D64644">
              <w:rPr>
                <w:sz w:val="16"/>
                <w:szCs w:val="16"/>
              </w:rPr>
              <w:t xml:space="preserve"> </w:t>
            </w:r>
            <w:r w:rsidR="007245F1" w:rsidRPr="00D64644">
              <w:rPr>
                <w:sz w:val="16"/>
                <w:szCs w:val="16"/>
              </w:rPr>
              <w:t xml:space="preserve">Üretim </w:t>
            </w:r>
            <w:r w:rsidR="1467918A" w:rsidRPr="00D64644">
              <w:rPr>
                <w:sz w:val="16"/>
                <w:szCs w:val="16"/>
              </w:rPr>
              <w:t xml:space="preserve">will be required to engage with </w:t>
            </w:r>
            <w:r w:rsidR="3F8B4C42" w:rsidRPr="00D64644">
              <w:rPr>
                <w:sz w:val="16"/>
                <w:szCs w:val="16"/>
              </w:rPr>
              <w:t>relevant local actors</w:t>
            </w:r>
            <w:r w:rsidR="1467918A" w:rsidRPr="00D64644">
              <w:rPr>
                <w:sz w:val="16"/>
                <w:szCs w:val="16"/>
              </w:rPr>
              <w:t xml:space="preserve"> </w:t>
            </w:r>
            <w:r w:rsidR="3F8B4C42" w:rsidRPr="00D64644">
              <w:rPr>
                <w:sz w:val="16"/>
                <w:szCs w:val="16"/>
              </w:rPr>
              <w:t xml:space="preserve">to identify all impacted PAPs eligible for other support measures and allocate respective services to them </w:t>
            </w:r>
            <w:r w:rsidR="1467918A" w:rsidRPr="00D64644">
              <w:rPr>
                <w:sz w:val="16"/>
                <w:szCs w:val="16"/>
              </w:rPr>
              <w:t>and understand the input costs and professional fees associated with th</w:t>
            </w:r>
            <w:r w:rsidR="3F8B4C42" w:rsidRPr="00D64644">
              <w:rPr>
                <w:sz w:val="16"/>
                <w:szCs w:val="16"/>
              </w:rPr>
              <w:t>ose measures.</w:t>
            </w:r>
          </w:p>
        </w:tc>
      </w:tr>
    </w:tbl>
    <w:p w14:paraId="1452E48E" w14:textId="77777777" w:rsidR="00853894" w:rsidRPr="00D64644" w:rsidRDefault="00853894" w:rsidP="00853894">
      <w:pPr>
        <w:rPr>
          <w:lang w:eastAsia="en-US"/>
        </w:rPr>
      </w:pPr>
    </w:p>
    <w:p w14:paraId="39A0D17A" w14:textId="77777777" w:rsidR="00853894" w:rsidRPr="00D64644" w:rsidRDefault="00853894" w:rsidP="00853894">
      <w:pPr>
        <w:rPr>
          <w:lang w:eastAsia="en-US"/>
        </w:rPr>
      </w:pPr>
    </w:p>
    <w:p w14:paraId="0DBA96A6" w14:textId="77777777" w:rsidR="00853894" w:rsidRPr="00D64644" w:rsidRDefault="00853894" w:rsidP="00853894">
      <w:pPr>
        <w:rPr>
          <w:lang w:eastAsia="en-US"/>
        </w:rPr>
      </w:pPr>
    </w:p>
    <w:p w14:paraId="164F62E6" w14:textId="77777777" w:rsidR="00853894" w:rsidRPr="00D64644" w:rsidRDefault="00853894" w:rsidP="00853894">
      <w:pPr>
        <w:rPr>
          <w:lang w:eastAsia="en-US"/>
        </w:rPr>
        <w:sectPr w:rsidR="00853894" w:rsidRPr="00D64644" w:rsidSect="00492EF0">
          <w:pgSz w:w="16838" w:h="11906" w:orient="landscape" w:code="9"/>
          <w:pgMar w:top="1134" w:right="1134" w:bottom="1274" w:left="1134" w:header="567" w:footer="374" w:gutter="0"/>
          <w:cols w:sep="1" w:space="380"/>
          <w:titlePg/>
          <w:docGrid w:linePitch="360"/>
        </w:sectPr>
      </w:pPr>
    </w:p>
    <w:p w14:paraId="73D32C36" w14:textId="77777777" w:rsidR="00EC7A7C" w:rsidRPr="00D64644" w:rsidRDefault="00EC7A7C" w:rsidP="00EA4A6E">
      <w:pPr>
        <w:pStyle w:val="Heading2"/>
      </w:pPr>
      <w:bookmarkStart w:id="311" w:name="_Toc234237697"/>
      <w:r w:rsidRPr="00D64644">
        <w:lastRenderedPageBreak/>
        <w:t>LRP Implementation Schedule</w:t>
      </w:r>
      <w:bookmarkEnd w:id="311"/>
    </w:p>
    <w:p w14:paraId="0754170C" w14:textId="77777777" w:rsidR="00EC7A7C" w:rsidRPr="00D64644" w:rsidRDefault="5271168D" w:rsidP="55CB2C0A">
      <w:pPr>
        <w:pStyle w:val="NormalWeb"/>
        <w:spacing w:line="276" w:lineRule="auto"/>
        <w:rPr>
          <w:lang w:val="en-US"/>
        </w:rPr>
      </w:pPr>
      <w:r w:rsidRPr="00D64644">
        <w:rPr>
          <w:rFonts w:asciiTheme="minorHAnsi" w:eastAsiaTheme="minorEastAsia" w:hAnsiTheme="minorHAnsi" w:cstheme="minorBidi"/>
          <w:sz w:val="20"/>
          <w:szCs w:val="20"/>
          <w:lang w:val="en-US" w:eastAsia="en-US"/>
        </w:rPr>
        <w:t>The LRP will be implemented in the following phases:</w:t>
      </w:r>
    </w:p>
    <w:p w14:paraId="4004CB8D" w14:textId="77777777" w:rsidR="00EC7A7C" w:rsidRPr="00D64644" w:rsidRDefault="00EC7A7C" w:rsidP="794374C9">
      <w:pPr>
        <w:pStyle w:val="NormalWeb"/>
        <w:rPr>
          <w:rFonts w:asciiTheme="minorHAnsi" w:hAnsiTheme="minorHAnsi"/>
          <w:sz w:val="20"/>
          <w:szCs w:val="20"/>
          <w:lang w:val="en-US"/>
        </w:rPr>
      </w:pPr>
      <w:r w:rsidRPr="00D64644">
        <w:rPr>
          <w:rStyle w:val="Strong"/>
          <w:rFonts w:asciiTheme="minorHAnsi" w:hAnsiTheme="minorHAnsi"/>
          <w:sz w:val="20"/>
          <w:szCs w:val="20"/>
          <w:lang w:val="en-US"/>
        </w:rPr>
        <w:t>Pre-Construction Phase</w:t>
      </w:r>
    </w:p>
    <w:p w14:paraId="1301AFCD" w14:textId="77777777" w:rsidR="00EC7A7C" w:rsidRPr="00D64644" w:rsidRDefault="00EC7A7C" w:rsidP="00F45CF8">
      <w:pPr>
        <w:pStyle w:val="Bullet"/>
      </w:pPr>
      <w:r w:rsidRPr="00D64644">
        <w:t>Final PAP verification and updating of the eligibility database</w:t>
      </w:r>
    </w:p>
    <w:p w14:paraId="42C1FB34" w14:textId="77777777" w:rsidR="00EC7A7C" w:rsidRPr="00D64644" w:rsidRDefault="00EC7A7C" w:rsidP="00F45CF8">
      <w:pPr>
        <w:pStyle w:val="Bullet"/>
      </w:pPr>
      <w:r w:rsidRPr="00D64644">
        <w:t>Disclosure of entitlements and LRP brochure to all PAPs</w:t>
      </w:r>
    </w:p>
    <w:p w14:paraId="26CEC86B" w14:textId="77777777" w:rsidR="00EC7A7C" w:rsidRPr="00D64644" w:rsidRDefault="00EC7A7C" w:rsidP="00F45CF8">
      <w:pPr>
        <w:pStyle w:val="Bullet"/>
      </w:pPr>
      <w:r w:rsidRPr="00D64644">
        <w:t>Disbursement of cash compensation and initiation of TLS</w:t>
      </w:r>
    </w:p>
    <w:p w14:paraId="65EB7222" w14:textId="77777777" w:rsidR="00EC7A7C" w:rsidRPr="00D64644" w:rsidRDefault="00EC7A7C" w:rsidP="00F45CF8">
      <w:pPr>
        <w:pStyle w:val="Bullet"/>
      </w:pPr>
      <w:r w:rsidRPr="00D64644">
        <w:t>Coordination meetings with third-party stakeholders (e.g., İŞKUR, Directorate of Agriculture)</w:t>
      </w:r>
    </w:p>
    <w:p w14:paraId="14866436" w14:textId="77777777" w:rsidR="00EC7A7C" w:rsidRPr="00D64644" w:rsidRDefault="00EC7A7C" w:rsidP="00EC7A7C">
      <w:pPr>
        <w:pStyle w:val="NormalWeb"/>
        <w:rPr>
          <w:rFonts w:asciiTheme="minorHAnsi" w:hAnsiTheme="minorHAnsi"/>
          <w:sz w:val="20"/>
          <w:szCs w:val="20"/>
          <w:lang w:val="en-US"/>
        </w:rPr>
      </w:pPr>
      <w:r w:rsidRPr="00D64644">
        <w:rPr>
          <w:rStyle w:val="Strong"/>
          <w:rFonts w:asciiTheme="minorHAnsi" w:hAnsiTheme="minorHAnsi"/>
          <w:sz w:val="20"/>
          <w:szCs w:val="20"/>
          <w:lang w:val="en-US"/>
        </w:rPr>
        <w:t>Construction Phase</w:t>
      </w:r>
    </w:p>
    <w:p w14:paraId="02BF27A4" w14:textId="77777777" w:rsidR="00EC7A7C" w:rsidRPr="00D64644" w:rsidRDefault="00EC7A7C" w:rsidP="00F45CF8">
      <w:pPr>
        <w:pStyle w:val="Bullet"/>
      </w:pPr>
      <w:r w:rsidRPr="00D64644">
        <w:t>Weekly monitoring of access and damage to crops, fences, and infrastructure</w:t>
      </w:r>
    </w:p>
    <w:p w14:paraId="7A605EA5" w14:textId="77777777" w:rsidR="00EC7A7C" w:rsidRPr="00D64644" w:rsidRDefault="00EC7A7C" w:rsidP="00F45CF8">
      <w:pPr>
        <w:pStyle w:val="Bullet"/>
      </w:pPr>
      <w:r w:rsidRPr="00D64644">
        <w:t>Implementation of in-kind support for livestock and beekeeping PAPs</w:t>
      </w:r>
    </w:p>
    <w:p w14:paraId="5E1BD641" w14:textId="77777777" w:rsidR="00EC7A7C" w:rsidRPr="00D64644" w:rsidRDefault="00EC7A7C" w:rsidP="00F45CF8">
      <w:pPr>
        <w:pStyle w:val="Bullet"/>
      </w:pPr>
      <w:r w:rsidRPr="00D64644">
        <w:t>Onboarding of local workers through employment facilitation partnerships</w:t>
      </w:r>
    </w:p>
    <w:p w14:paraId="6CF7652F" w14:textId="77777777" w:rsidR="00EC7A7C" w:rsidRPr="00D64644" w:rsidRDefault="00EC7A7C" w:rsidP="00F45CF8">
      <w:pPr>
        <w:pStyle w:val="Bullet"/>
      </w:pPr>
      <w:r w:rsidRPr="00D64644">
        <w:t>Launch of initial training sessions and registration drives</w:t>
      </w:r>
    </w:p>
    <w:p w14:paraId="69F1B9A7" w14:textId="77777777" w:rsidR="00EC7A7C" w:rsidRPr="00D64644" w:rsidRDefault="00EC7A7C" w:rsidP="00EC7A7C">
      <w:pPr>
        <w:pStyle w:val="NormalWeb"/>
        <w:rPr>
          <w:rFonts w:asciiTheme="minorHAnsi" w:hAnsiTheme="minorHAnsi"/>
          <w:sz w:val="20"/>
          <w:szCs w:val="20"/>
          <w:lang w:val="en-US"/>
        </w:rPr>
      </w:pPr>
      <w:r w:rsidRPr="00D64644">
        <w:rPr>
          <w:rStyle w:val="Strong"/>
          <w:rFonts w:asciiTheme="minorHAnsi" w:hAnsiTheme="minorHAnsi"/>
          <w:sz w:val="20"/>
          <w:szCs w:val="20"/>
          <w:lang w:val="en-US"/>
        </w:rPr>
        <w:t>Post-Construction Phase</w:t>
      </w:r>
    </w:p>
    <w:p w14:paraId="796C25FD" w14:textId="77777777" w:rsidR="00EC7A7C" w:rsidRPr="00D64644" w:rsidRDefault="00EC7A7C" w:rsidP="00F45CF8">
      <w:pPr>
        <w:pStyle w:val="Bullet"/>
      </w:pPr>
      <w:r w:rsidRPr="00D64644">
        <w:t>Finalize any pending compensation or damage claims</w:t>
      </w:r>
    </w:p>
    <w:p w14:paraId="62A503ED" w14:textId="71DCF4E7" w:rsidR="00D14D72" w:rsidRPr="00D64644" w:rsidRDefault="00D14D72" w:rsidP="00F45CF8">
      <w:pPr>
        <w:pStyle w:val="Bullet"/>
      </w:pPr>
      <w:r w:rsidRPr="00D64644">
        <w:t>Continued Grievance Redress</w:t>
      </w:r>
    </w:p>
    <w:p w14:paraId="52136A0A" w14:textId="77777777" w:rsidR="00EC7A7C" w:rsidRPr="00D64644" w:rsidRDefault="00EC7A7C" w:rsidP="00F45CF8">
      <w:pPr>
        <w:pStyle w:val="Bullet"/>
      </w:pPr>
      <w:r w:rsidRPr="00D64644">
        <w:t>Continued support and monitoring for vulnerable groups through targeted visits</w:t>
      </w:r>
    </w:p>
    <w:p w14:paraId="4DD7E37D" w14:textId="77777777" w:rsidR="00EC7A7C" w:rsidRPr="00D64644" w:rsidRDefault="00EC7A7C" w:rsidP="00F45CF8">
      <w:pPr>
        <w:pStyle w:val="Bullet"/>
      </w:pPr>
      <w:r w:rsidRPr="00D64644">
        <w:t>Completion audit and satisfaction survey to measure LRP effectiveness</w:t>
      </w:r>
    </w:p>
    <w:p w14:paraId="3C1AB591" w14:textId="77777777" w:rsidR="00581FA6" w:rsidRPr="00D64644" w:rsidRDefault="00581FA6" w:rsidP="00F45CF8">
      <w:pPr>
        <w:pStyle w:val="Bullet"/>
        <w:numPr>
          <w:ilvl w:val="0"/>
          <w:numId w:val="0"/>
        </w:numPr>
        <w:ind w:left="397" w:hanging="397"/>
        <w:sectPr w:rsidR="00581FA6" w:rsidRPr="00D64644" w:rsidSect="00492EF0">
          <w:pgSz w:w="11906" w:h="16838" w:code="9"/>
          <w:pgMar w:top="1134" w:right="1274" w:bottom="1134" w:left="1134" w:header="567" w:footer="374" w:gutter="0"/>
          <w:cols w:sep="1" w:space="380"/>
          <w:titlePg/>
          <w:docGrid w:linePitch="360"/>
        </w:sectPr>
      </w:pPr>
    </w:p>
    <w:p w14:paraId="200A5194" w14:textId="77777777" w:rsidR="00F45CF8" w:rsidRPr="00D64644" w:rsidRDefault="00F45CF8" w:rsidP="00F45CF8">
      <w:pPr>
        <w:pStyle w:val="Bullet"/>
        <w:numPr>
          <w:ilvl w:val="0"/>
          <w:numId w:val="0"/>
        </w:numPr>
        <w:ind w:left="397" w:hanging="397"/>
      </w:pPr>
    </w:p>
    <w:p w14:paraId="6E3F14CA" w14:textId="13A27B5D" w:rsidR="00EC7A7C" w:rsidRPr="00D64644" w:rsidRDefault="00EC7A7C" w:rsidP="00EC7A7C">
      <w:pPr>
        <w:pStyle w:val="Caption"/>
      </w:pPr>
      <w:bookmarkStart w:id="312" w:name="_Toc234237756"/>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10</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9</w:t>
      </w:r>
      <w:r w:rsidR="0073095C" w:rsidRPr="00D64644">
        <w:fldChar w:fldCharType="end"/>
      </w:r>
      <w:r w:rsidRPr="00D64644">
        <w:tab/>
        <w:t>LRP Implementation</w:t>
      </w:r>
      <w:r w:rsidR="006D5BB8" w:rsidRPr="00D64644">
        <w:t xml:space="preserve"> Timeline</w:t>
      </w:r>
      <w:bookmarkEnd w:id="312"/>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581FA6" w:rsidRPr="00D64644" w14:paraId="3E7B09B8" w14:textId="77777777" w:rsidTr="00896B1E">
        <w:tc>
          <w:tcPr>
            <w:tcW w:w="3383" w:type="dxa"/>
            <w:vMerge w:val="restart"/>
            <w:shd w:val="clear" w:color="auto" w:fill="D2DED3"/>
            <w:vAlign w:val="center"/>
          </w:tcPr>
          <w:p w14:paraId="598A0764" w14:textId="77777777" w:rsidR="00581FA6" w:rsidRPr="00D64644" w:rsidRDefault="00581FA6" w:rsidP="00896B1E">
            <w:pPr>
              <w:pStyle w:val="BodyText"/>
              <w:rPr>
                <w:b/>
                <w:bCs/>
                <w:sz w:val="16"/>
                <w:szCs w:val="16"/>
              </w:rPr>
            </w:pPr>
            <w:r w:rsidRPr="00D64644">
              <w:rPr>
                <w:b/>
                <w:bCs/>
                <w:sz w:val="16"/>
                <w:szCs w:val="16"/>
              </w:rPr>
              <w:t>Proposed Timelines:</w:t>
            </w:r>
          </w:p>
        </w:tc>
        <w:tc>
          <w:tcPr>
            <w:tcW w:w="3519" w:type="dxa"/>
            <w:gridSpan w:val="12"/>
            <w:shd w:val="clear" w:color="auto" w:fill="D2DED3"/>
            <w:vAlign w:val="center"/>
          </w:tcPr>
          <w:p w14:paraId="1F4A78EC" w14:textId="77777777" w:rsidR="00581FA6" w:rsidRPr="00D64644" w:rsidRDefault="00581FA6" w:rsidP="00896B1E">
            <w:pPr>
              <w:pStyle w:val="BodyText"/>
              <w:rPr>
                <w:b/>
                <w:bCs/>
                <w:sz w:val="16"/>
                <w:szCs w:val="16"/>
              </w:rPr>
            </w:pPr>
            <w:r w:rsidRPr="00D64644">
              <w:rPr>
                <w:b/>
                <w:bCs/>
                <w:sz w:val="16"/>
                <w:szCs w:val="16"/>
              </w:rPr>
              <w:t>2025</w:t>
            </w:r>
          </w:p>
        </w:tc>
        <w:tc>
          <w:tcPr>
            <w:tcW w:w="3529" w:type="dxa"/>
            <w:gridSpan w:val="12"/>
            <w:shd w:val="clear" w:color="auto" w:fill="D2DED3"/>
            <w:vAlign w:val="center"/>
          </w:tcPr>
          <w:p w14:paraId="070DB74D" w14:textId="77777777" w:rsidR="00581FA6" w:rsidRPr="00D64644" w:rsidRDefault="00581FA6" w:rsidP="00896B1E">
            <w:pPr>
              <w:pStyle w:val="BodyText"/>
              <w:rPr>
                <w:b/>
                <w:bCs/>
                <w:sz w:val="16"/>
                <w:szCs w:val="16"/>
              </w:rPr>
            </w:pPr>
            <w:r w:rsidRPr="00D64644">
              <w:rPr>
                <w:b/>
                <w:bCs/>
                <w:sz w:val="16"/>
                <w:szCs w:val="16"/>
              </w:rPr>
              <w:t>2026</w:t>
            </w:r>
          </w:p>
        </w:tc>
        <w:tc>
          <w:tcPr>
            <w:tcW w:w="3529" w:type="dxa"/>
            <w:gridSpan w:val="12"/>
            <w:shd w:val="clear" w:color="auto" w:fill="D2DED3"/>
            <w:vAlign w:val="center"/>
          </w:tcPr>
          <w:p w14:paraId="343DB5FA" w14:textId="77777777" w:rsidR="00581FA6" w:rsidRPr="00D64644" w:rsidRDefault="00581FA6" w:rsidP="00896B1E">
            <w:pPr>
              <w:pStyle w:val="BodyText"/>
              <w:rPr>
                <w:b/>
                <w:bCs/>
                <w:sz w:val="16"/>
                <w:szCs w:val="16"/>
              </w:rPr>
            </w:pPr>
            <w:r w:rsidRPr="00D64644">
              <w:rPr>
                <w:b/>
                <w:bCs/>
                <w:sz w:val="16"/>
                <w:szCs w:val="16"/>
              </w:rPr>
              <w:t>2027</w:t>
            </w:r>
          </w:p>
        </w:tc>
      </w:tr>
      <w:tr w:rsidR="00581FA6" w:rsidRPr="00D64644" w14:paraId="3ED26932" w14:textId="77777777" w:rsidTr="00896B1E">
        <w:tc>
          <w:tcPr>
            <w:tcW w:w="3383" w:type="dxa"/>
            <w:vMerge/>
            <w:vAlign w:val="center"/>
          </w:tcPr>
          <w:p w14:paraId="11309FC7" w14:textId="77777777" w:rsidR="00581FA6" w:rsidRPr="00D64644" w:rsidRDefault="00581FA6" w:rsidP="00896B1E">
            <w:pPr>
              <w:pStyle w:val="BodyText"/>
              <w:rPr>
                <w:b/>
                <w:bCs/>
                <w:sz w:val="16"/>
                <w:szCs w:val="16"/>
              </w:rPr>
            </w:pPr>
          </w:p>
        </w:tc>
        <w:tc>
          <w:tcPr>
            <w:tcW w:w="879" w:type="dxa"/>
            <w:gridSpan w:val="3"/>
            <w:shd w:val="clear" w:color="auto" w:fill="E2E0DC" w:themeFill="accent5" w:themeFillTint="66"/>
            <w:vAlign w:val="center"/>
          </w:tcPr>
          <w:p w14:paraId="116E5728" w14:textId="77777777" w:rsidR="00581FA6" w:rsidRPr="00D64644" w:rsidRDefault="00581FA6" w:rsidP="00896B1E">
            <w:pPr>
              <w:pStyle w:val="BodyText"/>
              <w:rPr>
                <w:b/>
                <w:bCs/>
                <w:sz w:val="16"/>
                <w:szCs w:val="16"/>
              </w:rPr>
            </w:pPr>
            <w:r w:rsidRPr="00D64644">
              <w:rPr>
                <w:b/>
                <w:bCs/>
                <w:sz w:val="16"/>
                <w:szCs w:val="16"/>
              </w:rPr>
              <w:t>Q1</w:t>
            </w:r>
          </w:p>
        </w:tc>
        <w:tc>
          <w:tcPr>
            <w:tcW w:w="879" w:type="dxa"/>
            <w:gridSpan w:val="3"/>
            <w:shd w:val="clear" w:color="auto" w:fill="E2E0DC" w:themeFill="accent5" w:themeFillTint="66"/>
            <w:vAlign w:val="center"/>
          </w:tcPr>
          <w:p w14:paraId="51126668" w14:textId="77777777" w:rsidR="00581FA6" w:rsidRPr="00D64644" w:rsidRDefault="00581FA6" w:rsidP="00896B1E">
            <w:pPr>
              <w:pStyle w:val="BodyText"/>
              <w:rPr>
                <w:b/>
                <w:bCs/>
                <w:sz w:val="16"/>
                <w:szCs w:val="16"/>
              </w:rPr>
            </w:pPr>
            <w:r w:rsidRPr="00D64644">
              <w:rPr>
                <w:b/>
                <w:bCs/>
                <w:sz w:val="16"/>
                <w:szCs w:val="16"/>
              </w:rPr>
              <w:t>Q2</w:t>
            </w:r>
          </w:p>
        </w:tc>
        <w:tc>
          <w:tcPr>
            <w:tcW w:w="879" w:type="dxa"/>
            <w:gridSpan w:val="3"/>
            <w:shd w:val="clear" w:color="auto" w:fill="E2E0DC" w:themeFill="accent5" w:themeFillTint="66"/>
            <w:vAlign w:val="center"/>
          </w:tcPr>
          <w:p w14:paraId="49EF8B8F" w14:textId="77777777" w:rsidR="00581FA6" w:rsidRPr="00D64644" w:rsidRDefault="00581FA6" w:rsidP="00896B1E">
            <w:pPr>
              <w:pStyle w:val="BodyText"/>
              <w:rPr>
                <w:b/>
                <w:bCs/>
                <w:sz w:val="16"/>
                <w:szCs w:val="16"/>
              </w:rPr>
            </w:pPr>
            <w:r w:rsidRPr="00D64644">
              <w:rPr>
                <w:b/>
                <w:bCs/>
                <w:sz w:val="16"/>
                <w:szCs w:val="16"/>
              </w:rPr>
              <w:t>Q3</w:t>
            </w:r>
          </w:p>
        </w:tc>
        <w:tc>
          <w:tcPr>
            <w:tcW w:w="882" w:type="dxa"/>
            <w:gridSpan w:val="3"/>
            <w:shd w:val="clear" w:color="auto" w:fill="E2E0DC" w:themeFill="accent5" w:themeFillTint="66"/>
            <w:vAlign w:val="center"/>
          </w:tcPr>
          <w:p w14:paraId="05C9B662" w14:textId="77777777" w:rsidR="00581FA6" w:rsidRPr="00D64644" w:rsidRDefault="00581FA6" w:rsidP="00896B1E">
            <w:pPr>
              <w:pStyle w:val="BodyText"/>
              <w:rPr>
                <w:b/>
                <w:bCs/>
                <w:sz w:val="16"/>
                <w:szCs w:val="16"/>
              </w:rPr>
            </w:pPr>
            <w:r w:rsidRPr="00D64644">
              <w:rPr>
                <w:b/>
                <w:bCs/>
                <w:sz w:val="16"/>
                <w:szCs w:val="16"/>
              </w:rPr>
              <w:t>Q4</w:t>
            </w:r>
          </w:p>
        </w:tc>
        <w:tc>
          <w:tcPr>
            <w:tcW w:w="882" w:type="dxa"/>
            <w:gridSpan w:val="3"/>
            <w:shd w:val="clear" w:color="auto" w:fill="E2E0DC" w:themeFill="accent5" w:themeFillTint="66"/>
            <w:vAlign w:val="center"/>
          </w:tcPr>
          <w:p w14:paraId="26668161" w14:textId="77777777" w:rsidR="00581FA6" w:rsidRPr="00D64644" w:rsidRDefault="00581FA6" w:rsidP="00896B1E">
            <w:pPr>
              <w:pStyle w:val="BodyText"/>
              <w:rPr>
                <w:b/>
                <w:bCs/>
                <w:sz w:val="16"/>
                <w:szCs w:val="16"/>
              </w:rPr>
            </w:pPr>
            <w:r w:rsidRPr="00D64644">
              <w:rPr>
                <w:b/>
                <w:bCs/>
                <w:sz w:val="16"/>
                <w:szCs w:val="16"/>
              </w:rPr>
              <w:t>Q1</w:t>
            </w:r>
          </w:p>
        </w:tc>
        <w:tc>
          <w:tcPr>
            <w:tcW w:w="882" w:type="dxa"/>
            <w:gridSpan w:val="3"/>
            <w:shd w:val="clear" w:color="auto" w:fill="E2E0DC" w:themeFill="accent5" w:themeFillTint="66"/>
            <w:vAlign w:val="center"/>
          </w:tcPr>
          <w:p w14:paraId="457E2D6C" w14:textId="77777777" w:rsidR="00581FA6" w:rsidRPr="00D64644" w:rsidRDefault="00581FA6" w:rsidP="00896B1E">
            <w:pPr>
              <w:pStyle w:val="BodyText"/>
              <w:rPr>
                <w:b/>
                <w:bCs/>
                <w:sz w:val="16"/>
                <w:szCs w:val="16"/>
              </w:rPr>
            </w:pPr>
            <w:r w:rsidRPr="00D64644">
              <w:rPr>
                <w:b/>
                <w:bCs/>
                <w:sz w:val="16"/>
                <w:szCs w:val="16"/>
              </w:rPr>
              <w:t>Q2</w:t>
            </w:r>
          </w:p>
        </w:tc>
        <w:tc>
          <w:tcPr>
            <w:tcW w:w="882" w:type="dxa"/>
            <w:gridSpan w:val="3"/>
            <w:shd w:val="clear" w:color="auto" w:fill="E2E0DC" w:themeFill="accent5" w:themeFillTint="66"/>
            <w:vAlign w:val="center"/>
          </w:tcPr>
          <w:p w14:paraId="14A15124" w14:textId="77777777" w:rsidR="00581FA6" w:rsidRPr="00D64644" w:rsidRDefault="00581FA6" w:rsidP="00896B1E">
            <w:pPr>
              <w:pStyle w:val="BodyText"/>
              <w:rPr>
                <w:b/>
                <w:bCs/>
                <w:sz w:val="16"/>
                <w:szCs w:val="16"/>
              </w:rPr>
            </w:pPr>
            <w:r w:rsidRPr="00D64644">
              <w:rPr>
                <w:b/>
                <w:bCs/>
                <w:sz w:val="16"/>
                <w:szCs w:val="16"/>
              </w:rPr>
              <w:t>Q3</w:t>
            </w:r>
          </w:p>
        </w:tc>
        <w:tc>
          <w:tcPr>
            <w:tcW w:w="883" w:type="dxa"/>
            <w:gridSpan w:val="3"/>
            <w:shd w:val="clear" w:color="auto" w:fill="E2E0DC" w:themeFill="accent5" w:themeFillTint="66"/>
            <w:vAlign w:val="center"/>
          </w:tcPr>
          <w:p w14:paraId="0BB2A1CE" w14:textId="77777777" w:rsidR="00581FA6" w:rsidRPr="00D64644" w:rsidRDefault="00581FA6" w:rsidP="00896B1E">
            <w:pPr>
              <w:pStyle w:val="BodyText"/>
              <w:rPr>
                <w:b/>
                <w:bCs/>
                <w:sz w:val="16"/>
                <w:szCs w:val="16"/>
              </w:rPr>
            </w:pPr>
            <w:r w:rsidRPr="00D64644">
              <w:rPr>
                <w:b/>
                <w:bCs/>
                <w:sz w:val="16"/>
                <w:szCs w:val="16"/>
              </w:rPr>
              <w:t>Q4</w:t>
            </w:r>
          </w:p>
        </w:tc>
        <w:tc>
          <w:tcPr>
            <w:tcW w:w="882" w:type="dxa"/>
            <w:gridSpan w:val="3"/>
            <w:shd w:val="clear" w:color="auto" w:fill="E2E0DC" w:themeFill="accent5" w:themeFillTint="66"/>
            <w:vAlign w:val="center"/>
          </w:tcPr>
          <w:p w14:paraId="5EF61980" w14:textId="77777777" w:rsidR="00581FA6" w:rsidRPr="00D64644" w:rsidRDefault="00581FA6" w:rsidP="00896B1E">
            <w:pPr>
              <w:pStyle w:val="BodyText"/>
              <w:rPr>
                <w:b/>
                <w:bCs/>
                <w:sz w:val="16"/>
                <w:szCs w:val="16"/>
              </w:rPr>
            </w:pPr>
            <w:r w:rsidRPr="00D64644">
              <w:rPr>
                <w:b/>
                <w:bCs/>
                <w:sz w:val="16"/>
                <w:szCs w:val="16"/>
              </w:rPr>
              <w:t>Q1</w:t>
            </w:r>
          </w:p>
        </w:tc>
        <w:tc>
          <w:tcPr>
            <w:tcW w:w="882" w:type="dxa"/>
            <w:gridSpan w:val="3"/>
            <w:shd w:val="clear" w:color="auto" w:fill="E2E0DC" w:themeFill="accent5" w:themeFillTint="66"/>
            <w:vAlign w:val="center"/>
          </w:tcPr>
          <w:p w14:paraId="223D3026" w14:textId="77777777" w:rsidR="00581FA6" w:rsidRPr="00D64644" w:rsidRDefault="00581FA6" w:rsidP="00896B1E">
            <w:pPr>
              <w:pStyle w:val="BodyText"/>
              <w:rPr>
                <w:b/>
                <w:bCs/>
                <w:sz w:val="16"/>
                <w:szCs w:val="16"/>
              </w:rPr>
            </w:pPr>
            <w:r w:rsidRPr="00D64644">
              <w:rPr>
                <w:b/>
                <w:bCs/>
                <w:sz w:val="16"/>
                <w:szCs w:val="16"/>
              </w:rPr>
              <w:t>Q2</w:t>
            </w:r>
          </w:p>
        </w:tc>
        <w:tc>
          <w:tcPr>
            <w:tcW w:w="882" w:type="dxa"/>
            <w:gridSpan w:val="3"/>
            <w:shd w:val="clear" w:color="auto" w:fill="E2E0DC" w:themeFill="accent5" w:themeFillTint="66"/>
            <w:vAlign w:val="center"/>
          </w:tcPr>
          <w:p w14:paraId="206CE3D2" w14:textId="77777777" w:rsidR="00581FA6" w:rsidRPr="00D64644" w:rsidRDefault="00581FA6" w:rsidP="00896B1E">
            <w:pPr>
              <w:pStyle w:val="BodyText"/>
              <w:rPr>
                <w:b/>
                <w:bCs/>
                <w:sz w:val="16"/>
                <w:szCs w:val="16"/>
              </w:rPr>
            </w:pPr>
            <w:r w:rsidRPr="00D64644">
              <w:rPr>
                <w:b/>
                <w:bCs/>
                <w:sz w:val="16"/>
                <w:szCs w:val="16"/>
              </w:rPr>
              <w:t>Q3</w:t>
            </w:r>
          </w:p>
        </w:tc>
        <w:tc>
          <w:tcPr>
            <w:tcW w:w="883" w:type="dxa"/>
            <w:gridSpan w:val="3"/>
            <w:shd w:val="clear" w:color="auto" w:fill="E2E0DC" w:themeFill="accent5" w:themeFillTint="66"/>
            <w:vAlign w:val="center"/>
          </w:tcPr>
          <w:p w14:paraId="0C6CA3BE" w14:textId="77777777" w:rsidR="00581FA6" w:rsidRPr="00D64644" w:rsidRDefault="00581FA6" w:rsidP="00896B1E">
            <w:pPr>
              <w:pStyle w:val="BodyText"/>
              <w:rPr>
                <w:b/>
                <w:bCs/>
                <w:sz w:val="16"/>
                <w:szCs w:val="16"/>
              </w:rPr>
            </w:pPr>
            <w:r w:rsidRPr="00D64644">
              <w:rPr>
                <w:b/>
                <w:bCs/>
                <w:sz w:val="16"/>
                <w:szCs w:val="16"/>
              </w:rPr>
              <w:t>Q4</w:t>
            </w:r>
          </w:p>
        </w:tc>
      </w:tr>
      <w:tr w:rsidR="00E57F9D" w:rsidRPr="00D64644" w14:paraId="708BB95F" w14:textId="77777777" w:rsidTr="00D8409A">
        <w:tc>
          <w:tcPr>
            <w:tcW w:w="3383" w:type="dxa"/>
            <w:vAlign w:val="center"/>
          </w:tcPr>
          <w:p w14:paraId="291A6D58" w14:textId="5AA3AADD" w:rsidR="00581FA6" w:rsidRPr="00D64644" w:rsidRDefault="00154E7B" w:rsidP="00896B1E">
            <w:pPr>
              <w:pStyle w:val="Tabletextleft"/>
              <w:rPr>
                <w:sz w:val="16"/>
                <w:szCs w:val="16"/>
              </w:rPr>
            </w:pPr>
            <w:r w:rsidRPr="00D64644">
              <w:rPr>
                <w:sz w:val="16"/>
                <w:szCs w:val="16"/>
              </w:rPr>
              <w:t>Mobilization</w:t>
            </w:r>
          </w:p>
        </w:tc>
        <w:tc>
          <w:tcPr>
            <w:tcW w:w="293" w:type="dxa"/>
            <w:shd w:val="clear" w:color="auto" w:fill="446D5D" w:themeFill="accent3"/>
            <w:vAlign w:val="center"/>
          </w:tcPr>
          <w:p w14:paraId="75E19C10"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6B2CFC82"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37DFFA3E"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268FEF79"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7AE2AB5A"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64D496F3"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4AAFE0D6"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5851558C"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434BB39A"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4A35E952"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1144C87B" w14:textId="77777777" w:rsidR="00581FA6" w:rsidRPr="00D64644" w:rsidRDefault="00581FA6" w:rsidP="00896B1E">
            <w:pPr>
              <w:pStyle w:val="BodyText"/>
              <w:rPr>
                <w:sz w:val="16"/>
                <w:szCs w:val="16"/>
              </w:rPr>
            </w:pPr>
          </w:p>
        </w:tc>
        <w:tc>
          <w:tcPr>
            <w:tcW w:w="295" w:type="dxa"/>
            <w:shd w:val="clear" w:color="auto" w:fill="446D5D" w:themeFill="accent3"/>
            <w:vAlign w:val="center"/>
          </w:tcPr>
          <w:p w14:paraId="16CBDA6C"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5871C81"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4B5D4E57"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5933266"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B01683F"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008EFA9"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1DEF7C5"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1D3FE15"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1CC74A5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47BCCD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C6F0B4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B10B090"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1A522AE7"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D44A84C"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DF9574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1963FA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C156D26"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D08FF1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D2F806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25DE834"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7A1E53C"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8E42089"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2C11DA1"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59A9F0D"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37D48F56" w14:textId="77777777" w:rsidR="00581FA6" w:rsidRPr="00D64644" w:rsidRDefault="00581FA6" w:rsidP="00896B1E">
            <w:pPr>
              <w:pStyle w:val="BodyText"/>
              <w:rPr>
                <w:sz w:val="16"/>
                <w:szCs w:val="16"/>
              </w:rPr>
            </w:pPr>
          </w:p>
        </w:tc>
      </w:tr>
      <w:tr w:rsidR="00514253" w:rsidRPr="00D64644" w14:paraId="236D288E" w14:textId="77777777" w:rsidTr="00514253">
        <w:tc>
          <w:tcPr>
            <w:tcW w:w="3383" w:type="dxa"/>
            <w:vAlign w:val="center"/>
          </w:tcPr>
          <w:p w14:paraId="7FCA4F45" w14:textId="27544E6B" w:rsidR="00514253" w:rsidRPr="00D64644" w:rsidRDefault="00514253" w:rsidP="00896B1E">
            <w:pPr>
              <w:pStyle w:val="Tabletextleft"/>
              <w:rPr>
                <w:sz w:val="16"/>
                <w:szCs w:val="16"/>
              </w:rPr>
            </w:pPr>
            <w:r w:rsidRPr="00D64644">
              <w:rPr>
                <w:sz w:val="16"/>
                <w:szCs w:val="16"/>
              </w:rPr>
              <w:t>Final PAP Verification (incl. Vulnerable Groups)</w:t>
            </w:r>
          </w:p>
        </w:tc>
        <w:tc>
          <w:tcPr>
            <w:tcW w:w="293" w:type="dxa"/>
            <w:shd w:val="clear" w:color="auto" w:fill="FFFFFF" w:themeFill="background1"/>
            <w:vAlign w:val="center"/>
          </w:tcPr>
          <w:p w14:paraId="0F500D1F" w14:textId="77777777" w:rsidR="00514253" w:rsidRPr="00D64644" w:rsidRDefault="00514253" w:rsidP="00896B1E">
            <w:pPr>
              <w:pStyle w:val="BodyText"/>
              <w:rPr>
                <w:sz w:val="16"/>
                <w:szCs w:val="16"/>
              </w:rPr>
            </w:pPr>
          </w:p>
        </w:tc>
        <w:tc>
          <w:tcPr>
            <w:tcW w:w="293" w:type="dxa"/>
            <w:shd w:val="clear" w:color="auto" w:fill="FFFFFF" w:themeFill="background1"/>
            <w:vAlign w:val="center"/>
          </w:tcPr>
          <w:p w14:paraId="0D1405E7" w14:textId="77777777" w:rsidR="00514253" w:rsidRPr="00D64644" w:rsidRDefault="00514253" w:rsidP="00896B1E">
            <w:pPr>
              <w:pStyle w:val="BodyText"/>
              <w:rPr>
                <w:sz w:val="16"/>
                <w:szCs w:val="16"/>
              </w:rPr>
            </w:pPr>
          </w:p>
        </w:tc>
        <w:tc>
          <w:tcPr>
            <w:tcW w:w="293" w:type="dxa"/>
            <w:shd w:val="clear" w:color="auto" w:fill="FFFFFF" w:themeFill="background1"/>
            <w:vAlign w:val="center"/>
          </w:tcPr>
          <w:p w14:paraId="543325C4" w14:textId="77777777" w:rsidR="00514253" w:rsidRPr="00D64644" w:rsidRDefault="00514253" w:rsidP="00896B1E">
            <w:pPr>
              <w:pStyle w:val="BodyText"/>
              <w:rPr>
                <w:sz w:val="16"/>
                <w:szCs w:val="16"/>
              </w:rPr>
            </w:pPr>
          </w:p>
        </w:tc>
        <w:tc>
          <w:tcPr>
            <w:tcW w:w="293" w:type="dxa"/>
            <w:shd w:val="clear" w:color="auto" w:fill="FFFFFF" w:themeFill="background1"/>
            <w:vAlign w:val="center"/>
          </w:tcPr>
          <w:p w14:paraId="493CA88B" w14:textId="77777777" w:rsidR="00514253" w:rsidRPr="00D64644" w:rsidRDefault="00514253" w:rsidP="00896B1E">
            <w:pPr>
              <w:pStyle w:val="BodyText"/>
              <w:rPr>
                <w:sz w:val="16"/>
                <w:szCs w:val="16"/>
              </w:rPr>
            </w:pPr>
          </w:p>
        </w:tc>
        <w:tc>
          <w:tcPr>
            <w:tcW w:w="293" w:type="dxa"/>
            <w:shd w:val="clear" w:color="auto" w:fill="FFFFFF" w:themeFill="background1"/>
            <w:vAlign w:val="center"/>
          </w:tcPr>
          <w:p w14:paraId="371ABC41" w14:textId="77777777" w:rsidR="00514253" w:rsidRPr="00D64644" w:rsidRDefault="00514253" w:rsidP="00896B1E">
            <w:pPr>
              <w:pStyle w:val="BodyText"/>
              <w:rPr>
                <w:sz w:val="16"/>
                <w:szCs w:val="16"/>
              </w:rPr>
            </w:pPr>
          </w:p>
        </w:tc>
        <w:tc>
          <w:tcPr>
            <w:tcW w:w="293" w:type="dxa"/>
            <w:shd w:val="clear" w:color="auto" w:fill="FFFFFF" w:themeFill="background1"/>
            <w:vAlign w:val="center"/>
          </w:tcPr>
          <w:p w14:paraId="17B4E8B3" w14:textId="77777777" w:rsidR="00514253" w:rsidRPr="00D64644" w:rsidRDefault="00514253" w:rsidP="00896B1E">
            <w:pPr>
              <w:pStyle w:val="BodyText"/>
              <w:rPr>
                <w:sz w:val="16"/>
                <w:szCs w:val="16"/>
              </w:rPr>
            </w:pPr>
          </w:p>
        </w:tc>
        <w:tc>
          <w:tcPr>
            <w:tcW w:w="293" w:type="dxa"/>
            <w:shd w:val="clear" w:color="auto" w:fill="446D5D" w:themeFill="accent3"/>
            <w:vAlign w:val="center"/>
          </w:tcPr>
          <w:p w14:paraId="124FE1C3" w14:textId="77777777" w:rsidR="00514253" w:rsidRPr="00D64644" w:rsidRDefault="00514253" w:rsidP="00896B1E">
            <w:pPr>
              <w:pStyle w:val="BodyText"/>
              <w:rPr>
                <w:sz w:val="16"/>
                <w:szCs w:val="16"/>
              </w:rPr>
            </w:pPr>
          </w:p>
        </w:tc>
        <w:tc>
          <w:tcPr>
            <w:tcW w:w="293" w:type="dxa"/>
            <w:shd w:val="clear" w:color="auto" w:fill="446D5D" w:themeFill="accent3"/>
            <w:vAlign w:val="center"/>
          </w:tcPr>
          <w:p w14:paraId="1D94BB4D" w14:textId="77777777" w:rsidR="00514253" w:rsidRPr="00D64644" w:rsidRDefault="00514253" w:rsidP="00896B1E">
            <w:pPr>
              <w:pStyle w:val="BodyText"/>
              <w:rPr>
                <w:sz w:val="16"/>
                <w:szCs w:val="16"/>
              </w:rPr>
            </w:pPr>
          </w:p>
        </w:tc>
        <w:tc>
          <w:tcPr>
            <w:tcW w:w="293" w:type="dxa"/>
            <w:shd w:val="clear" w:color="auto" w:fill="446D5D" w:themeFill="accent3"/>
            <w:vAlign w:val="center"/>
          </w:tcPr>
          <w:p w14:paraId="6DE23B0F" w14:textId="77777777" w:rsidR="00514253" w:rsidRPr="00D64644" w:rsidRDefault="00514253" w:rsidP="00896B1E">
            <w:pPr>
              <w:pStyle w:val="BodyText"/>
              <w:rPr>
                <w:sz w:val="16"/>
                <w:szCs w:val="16"/>
              </w:rPr>
            </w:pPr>
          </w:p>
        </w:tc>
        <w:tc>
          <w:tcPr>
            <w:tcW w:w="293" w:type="dxa"/>
            <w:shd w:val="clear" w:color="auto" w:fill="446D5D" w:themeFill="accent3"/>
            <w:vAlign w:val="center"/>
          </w:tcPr>
          <w:p w14:paraId="1B00903C" w14:textId="77777777" w:rsidR="00514253" w:rsidRPr="00D64644" w:rsidRDefault="00514253" w:rsidP="00896B1E">
            <w:pPr>
              <w:pStyle w:val="BodyText"/>
              <w:rPr>
                <w:sz w:val="16"/>
                <w:szCs w:val="16"/>
              </w:rPr>
            </w:pPr>
          </w:p>
        </w:tc>
        <w:tc>
          <w:tcPr>
            <w:tcW w:w="294" w:type="dxa"/>
            <w:shd w:val="clear" w:color="auto" w:fill="446D5D" w:themeFill="accent3"/>
            <w:vAlign w:val="center"/>
          </w:tcPr>
          <w:p w14:paraId="7FAA02EB" w14:textId="77777777" w:rsidR="00514253" w:rsidRPr="00D64644" w:rsidRDefault="00514253" w:rsidP="00896B1E">
            <w:pPr>
              <w:pStyle w:val="BodyText"/>
              <w:rPr>
                <w:sz w:val="16"/>
                <w:szCs w:val="16"/>
              </w:rPr>
            </w:pPr>
          </w:p>
        </w:tc>
        <w:tc>
          <w:tcPr>
            <w:tcW w:w="295" w:type="dxa"/>
            <w:shd w:val="clear" w:color="auto" w:fill="446D5D" w:themeFill="accent3"/>
            <w:vAlign w:val="center"/>
          </w:tcPr>
          <w:p w14:paraId="383EE942"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6087546D"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42BED66E"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2E3504F7"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430C4AC0"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499C8B7B"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159FBE76"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2C5A6100"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22481651"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428CE8AF"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32C75173"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238C7462" w14:textId="77777777" w:rsidR="00514253" w:rsidRPr="00D64644" w:rsidRDefault="00514253" w:rsidP="00896B1E">
            <w:pPr>
              <w:pStyle w:val="BodyText"/>
              <w:rPr>
                <w:sz w:val="16"/>
                <w:szCs w:val="16"/>
              </w:rPr>
            </w:pPr>
          </w:p>
        </w:tc>
        <w:tc>
          <w:tcPr>
            <w:tcW w:w="295" w:type="dxa"/>
            <w:shd w:val="clear" w:color="auto" w:fill="FFFFFF" w:themeFill="background1"/>
            <w:vAlign w:val="center"/>
          </w:tcPr>
          <w:p w14:paraId="5E5991A4"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2D3529B4"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6B8DB228"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35F8AB95"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1FDB4122"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395E6C33"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7669B8DD"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50E5FC68"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22110104"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0160CB20"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795D47D7" w14:textId="77777777" w:rsidR="00514253" w:rsidRPr="00D64644" w:rsidRDefault="00514253" w:rsidP="00896B1E">
            <w:pPr>
              <w:pStyle w:val="BodyText"/>
              <w:rPr>
                <w:sz w:val="16"/>
                <w:szCs w:val="16"/>
              </w:rPr>
            </w:pPr>
          </w:p>
        </w:tc>
        <w:tc>
          <w:tcPr>
            <w:tcW w:w="294" w:type="dxa"/>
            <w:shd w:val="clear" w:color="auto" w:fill="FFFFFF" w:themeFill="background1"/>
            <w:vAlign w:val="center"/>
          </w:tcPr>
          <w:p w14:paraId="0A99EC4F" w14:textId="77777777" w:rsidR="00514253" w:rsidRPr="00D64644" w:rsidRDefault="00514253" w:rsidP="00896B1E">
            <w:pPr>
              <w:pStyle w:val="BodyText"/>
              <w:rPr>
                <w:sz w:val="16"/>
                <w:szCs w:val="16"/>
              </w:rPr>
            </w:pPr>
          </w:p>
        </w:tc>
        <w:tc>
          <w:tcPr>
            <w:tcW w:w="295" w:type="dxa"/>
            <w:shd w:val="clear" w:color="auto" w:fill="FFFFFF" w:themeFill="background1"/>
            <w:vAlign w:val="center"/>
          </w:tcPr>
          <w:p w14:paraId="4E0B529D" w14:textId="77777777" w:rsidR="00514253" w:rsidRPr="00D64644" w:rsidRDefault="00514253" w:rsidP="00896B1E">
            <w:pPr>
              <w:pStyle w:val="BodyText"/>
              <w:rPr>
                <w:sz w:val="16"/>
                <w:szCs w:val="16"/>
              </w:rPr>
            </w:pPr>
          </w:p>
        </w:tc>
      </w:tr>
      <w:tr w:rsidR="00CC774C" w:rsidRPr="00D64644" w14:paraId="7F5C4C05" w14:textId="77777777" w:rsidTr="00CC774C">
        <w:tc>
          <w:tcPr>
            <w:tcW w:w="3383" w:type="dxa"/>
            <w:vAlign w:val="center"/>
          </w:tcPr>
          <w:p w14:paraId="44462CDF" w14:textId="3772144B" w:rsidR="00CC774C" w:rsidRPr="00D64644" w:rsidRDefault="00CC774C" w:rsidP="00896B1E">
            <w:pPr>
              <w:pStyle w:val="Tabletextleft"/>
              <w:rPr>
                <w:sz w:val="16"/>
                <w:szCs w:val="16"/>
              </w:rPr>
            </w:pPr>
            <w:r w:rsidRPr="00D64644">
              <w:rPr>
                <w:sz w:val="16"/>
                <w:szCs w:val="16"/>
              </w:rPr>
              <w:t>LRP Disclosure</w:t>
            </w:r>
          </w:p>
        </w:tc>
        <w:tc>
          <w:tcPr>
            <w:tcW w:w="293" w:type="dxa"/>
            <w:shd w:val="clear" w:color="auto" w:fill="FFFFFF" w:themeFill="background1"/>
            <w:vAlign w:val="center"/>
          </w:tcPr>
          <w:p w14:paraId="53343576"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14F3D087"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68938AA8"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7F3B3109"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1CD51697"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35D05D1F"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159145EE"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013482DF"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568D5C75" w14:textId="77777777" w:rsidR="00CC774C" w:rsidRPr="00D64644" w:rsidRDefault="00CC774C" w:rsidP="00896B1E">
            <w:pPr>
              <w:pStyle w:val="BodyText"/>
              <w:rPr>
                <w:sz w:val="16"/>
                <w:szCs w:val="16"/>
              </w:rPr>
            </w:pPr>
          </w:p>
        </w:tc>
        <w:tc>
          <w:tcPr>
            <w:tcW w:w="293" w:type="dxa"/>
            <w:shd w:val="clear" w:color="auto" w:fill="FFFFFF" w:themeFill="background1"/>
            <w:vAlign w:val="center"/>
          </w:tcPr>
          <w:p w14:paraId="0820DE3C"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6FFA47AF" w14:textId="77777777" w:rsidR="00CC774C" w:rsidRPr="00D64644" w:rsidRDefault="00CC774C" w:rsidP="00896B1E">
            <w:pPr>
              <w:pStyle w:val="BodyText"/>
              <w:rPr>
                <w:sz w:val="16"/>
                <w:szCs w:val="16"/>
              </w:rPr>
            </w:pPr>
          </w:p>
        </w:tc>
        <w:tc>
          <w:tcPr>
            <w:tcW w:w="295" w:type="dxa"/>
            <w:shd w:val="clear" w:color="auto" w:fill="446D5D" w:themeFill="accent3"/>
            <w:vAlign w:val="center"/>
          </w:tcPr>
          <w:p w14:paraId="6F9D0500"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75D5B7B9"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22F6359C"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5A736FD2"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1995B670"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1F84B6CA"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41651D87"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5F2A9C15"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00B2BBE2"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63DE6FF1"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67795C26"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35D0FCD1" w14:textId="77777777" w:rsidR="00CC774C" w:rsidRPr="00D64644" w:rsidRDefault="00CC774C" w:rsidP="00896B1E">
            <w:pPr>
              <w:pStyle w:val="BodyText"/>
              <w:rPr>
                <w:sz w:val="16"/>
                <w:szCs w:val="16"/>
              </w:rPr>
            </w:pPr>
          </w:p>
        </w:tc>
        <w:tc>
          <w:tcPr>
            <w:tcW w:w="295" w:type="dxa"/>
            <w:shd w:val="clear" w:color="auto" w:fill="FFFFFF" w:themeFill="background1"/>
            <w:vAlign w:val="center"/>
          </w:tcPr>
          <w:p w14:paraId="2D7F9DB1"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13D158E2"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614B97D0"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2C0BEBDE"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60646D4D"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07C21205"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3B3A04A3"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3BD0AB3F"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4F46550C"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583979EF"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3007B817" w14:textId="77777777" w:rsidR="00CC774C" w:rsidRPr="00D64644" w:rsidRDefault="00CC774C" w:rsidP="00896B1E">
            <w:pPr>
              <w:pStyle w:val="BodyText"/>
              <w:rPr>
                <w:sz w:val="16"/>
                <w:szCs w:val="16"/>
              </w:rPr>
            </w:pPr>
          </w:p>
        </w:tc>
        <w:tc>
          <w:tcPr>
            <w:tcW w:w="294" w:type="dxa"/>
            <w:shd w:val="clear" w:color="auto" w:fill="FFFFFF" w:themeFill="background1"/>
            <w:vAlign w:val="center"/>
          </w:tcPr>
          <w:p w14:paraId="332E2445" w14:textId="77777777" w:rsidR="00CC774C" w:rsidRPr="00D64644" w:rsidRDefault="00CC774C" w:rsidP="00896B1E">
            <w:pPr>
              <w:pStyle w:val="BodyText"/>
              <w:rPr>
                <w:sz w:val="16"/>
                <w:szCs w:val="16"/>
              </w:rPr>
            </w:pPr>
          </w:p>
        </w:tc>
        <w:tc>
          <w:tcPr>
            <w:tcW w:w="295" w:type="dxa"/>
            <w:shd w:val="clear" w:color="auto" w:fill="FFFFFF" w:themeFill="background1"/>
            <w:vAlign w:val="center"/>
          </w:tcPr>
          <w:p w14:paraId="0C3243B6" w14:textId="77777777" w:rsidR="00CC774C" w:rsidRPr="00D64644" w:rsidRDefault="00CC774C" w:rsidP="00896B1E">
            <w:pPr>
              <w:pStyle w:val="BodyText"/>
              <w:rPr>
                <w:sz w:val="16"/>
                <w:szCs w:val="16"/>
              </w:rPr>
            </w:pPr>
          </w:p>
        </w:tc>
      </w:tr>
      <w:tr w:rsidR="00AF5527" w:rsidRPr="00D64644" w14:paraId="16CAC9FA" w14:textId="77777777" w:rsidTr="00024EB8">
        <w:tc>
          <w:tcPr>
            <w:tcW w:w="3383" w:type="dxa"/>
            <w:vAlign w:val="center"/>
          </w:tcPr>
          <w:p w14:paraId="1A5F8469" w14:textId="66642CEA" w:rsidR="00AF5527" w:rsidRPr="00D64644" w:rsidRDefault="00AF5527" w:rsidP="00896B1E">
            <w:pPr>
              <w:pStyle w:val="Tabletextleft"/>
              <w:rPr>
                <w:sz w:val="16"/>
                <w:szCs w:val="16"/>
              </w:rPr>
            </w:pPr>
            <w:r w:rsidRPr="00D64644">
              <w:rPr>
                <w:sz w:val="16"/>
                <w:szCs w:val="16"/>
              </w:rPr>
              <w:t>Relocation of Assets</w:t>
            </w:r>
          </w:p>
        </w:tc>
        <w:tc>
          <w:tcPr>
            <w:tcW w:w="293" w:type="dxa"/>
            <w:vAlign w:val="center"/>
          </w:tcPr>
          <w:p w14:paraId="5D6781AA" w14:textId="77777777" w:rsidR="00AF5527" w:rsidRPr="00D64644" w:rsidRDefault="00AF5527" w:rsidP="00896B1E">
            <w:pPr>
              <w:pStyle w:val="BodyText"/>
              <w:rPr>
                <w:sz w:val="16"/>
                <w:szCs w:val="16"/>
              </w:rPr>
            </w:pPr>
          </w:p>
        </w:tc>
        <w:tc>
          <w:tcPr>
            <w:tcW w:w="293" w:type="dxa"/>
            <w:vAlign w:val="center"/>
          </w:tcPr>
          <w:p w14:paraId="66E64892" w14:textId="77777777" w:rsidR="00AF5527" w:rsidRPr="00D64644" w:rsidRDefault="00AF5527" w:rsidP="00896B1E">
            <w:pPr>
              <w:pStyle w:val="BodyText"/>
              <w:rPr>
                <w:sz w:val="16"/>
                <w:szCs w:val="16"/>
              </w:rPr>
            </w:pPr>
          </w:p>
        </w:tc>
        <w:tc>
          <w:tcPr>
            <w:tcW w:w="293" w:type="dxa"/>
            <w:vAlign w:val="center"/>
          </w:tcPr>
          <w:p w14:paraId="2B7B05DF" w14:textId="77777777" w:rsidR="00AF5527" w:rsidRPr="00D64644" w:rsidRDefault="00AF5527" w:rsidP="00896B1E">
            <w:pPr>
              <w:pStyle w:val="BodyText"/>
              <w:rPr>
                <w:sz w:val="16"/>
                <w:szCs w:val="16"/>
              </w:rPr>
            </w:pPr>
          </w:p>
        </w:tc>
        <w:tc>
          <w:tcPr>
            <w:tcW w:w="293" w:type="dxa"/>
            <w:vAlign w:val="center"/>
          </w:tcPr>
          <w:p w14:paraId="299D0704" w14:textId="77777777" w:rsidR="00AF5527" w:rsidRPr="00D64644" w:rsidRDefault="00AF5527" w:rsidP="00896B1E">
            <w:pPr>
              <w:pStyle w:val="BodyText"/>
              <w:rPr>
                <w:sz w:val="16"/>
                <w:szCs w:val="16"/>
              </w:rPr>
            </w:pPr>
          </w:p>
        </w:tc>
        <w:tc>
          <w:tcPr>
            <w:tcW w:w="293" w:type="dxa"/>
            <w:vAlign w:val="center"/>
          </w:tcPr>
          <w:p w14:paraId="0822F77A" w14:textId="77777777" w:rsidR="00AF5527" w:rsidRPr="00D64644" w:rsidRDefault="00AF5527" w:rsidP="00896B1E">
            <w:pPr>
              <w:pStyle w:val="BodyText"/>
              <w:rPr>
                <w:sz w:val="16"/>
                <w:szCs w:val="16"/>
              </w:rPr>
            </w:pPr>
          </w:p>
        </w:tc>
        <w:tc>
          <w:tcPr>
            <w:tcW w:w="293" w:type="dxa"/>
            <w:shd w:val="clear" w:color="auto" w:fill="FFFFFF" w:themeFill="background1"/>
            <w:vAlign w:val="center"/>
          </w:tcPr>
          <w:p w14:paraId="407CC0B0" w14:textId="77777777" w:rsidR="00AF5527" w:rsidRPr="00D64644" w:rsidRDefault="00AF5527" w:rsidP="00896B1E">
            <w:pPr>
              <w:pStyle w:val="BodyText"/>
              <w:rPr>
                <w:sz w:val="16"/>
                <w:szCs w:val="16"/>
              </w:rPr>
            </w:pPr>
          </w:p>
        </w:tc>
        <w:tc>
          <w:tcPr>
            <w:tcW w:w="293" w:type="dxa"/>
            <w:shd w:val="clear" w:color="auto" w:fill="FFFFFF" w:themeFill="background1"/>
            <w:vAlign w:val="center"/>
          </w:tcPr>
          <w:p w14:paraId="0CF8F0B7" w14:textId="77777777" w:rsidR="00AF5527" w:rsidRPr="00D64644" w:rsidRDefault="00AF5527" w:rsidP="00896B1E">
            <w:pPr>
              <w:pStyle w:val="BodyText"/>
              <w:rPr>
                <w:sz w:val="16"/>
                <w:szCs w:val="16"/>
              </w:rPr>
            </w:pPr>
          </w:p>
        </w:tc>
        <w:tc>
          <w:tcPr>
            <w:tcW w:w="293" w:type="dxa"/>
            <w:shd w:val="clear" w:color="auto" w:fill="FFFFFF" w:themeFill="background1"/>
            <w:vAlign w:val="center"/>
          </w:tcPr>
          <w:p w14:paraId="4537489D" w14:textId="77777777" w:rsidR="00AF5527" w:rsidRPr="00D64644" w:rsidRDefault="00AF5527" w:rsidP="00896B1E">
            <w:pPr>
              <w:pStyle w:val="BodyText"/>
              <w:rPr>
                <w:sz w:val="16"/>
                <w:szCs w:val="16"/>
              </w:rPr>
            </w:pPr>
          </w:p>
        </w:tc>
        <w:tc>
          <w:tcPr>
            <w:tcW w:w="293" w:type="dxa"/>
            <w:shd w:val="clear" w:color="auto" w:fill="FFFFFF" w:themeFill="background1"/>
            <w:vAlign w:val="center"/>
          </w:tcPr>
          <w:p w14:paraId="74E98859" w14:textId="77777777" w:rsidR="00AF5527" w:rsidRPr="00D64644" w:rsidRDefault="00AF5527" w:rsidP="00896B1E">
            <w:pPr>
              <w:pStyle w:val="BodyText"/>
              <w:rPr>
                <w:sz w:val="16"/>
                <w:szCs w:val="16"/>
              </w:rPr>
            </w:pPr>
          </w:p>
        </w:tc>
        <w:tc>
          <w:tcPr>
            <w:tcW w:w="293" w:type="dxa"/>
            <w:shd w:val="clear" w:color="auto" w:fill="FFFFFF" w:themeFill="background1"/>
            <w:vAlign w:val="center"/>
          </w:tcPr>
          <w:p w14:paraId="3E20ABF4"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06717F98" w14:textId="77777777" w:rsidR="00AF5527" w:rsidRPr="00D64644" w:rsidRDefault="00AF5527" w:rsidP="00896B1E">
            <w:pPr>
              <w:pStyle w:val="BodyText"/>
              <w:rPr>
                <w:sz w:val="16"/>
                <w:szCs w:val="16"/>
              </w:rPr>
            </w:pPr>
          </w:p>
        </w:tc>
        <w:tc>
          <w:tcPr>
            <w:tcW w:w="295" w:type="dxa"/>
            <w:shd w:val="clear" w:color="auto" w:fill="FFFFFF" w:themeFill="background1"/>
            <w:vAlign w:val="center"/>
          </w:tcPr>
          <w:p w14:paraId="4B38966D" w14:textId="77777777" w:rsidR="00AF5527" w:rsidRPr="00D64644" w:rsidRDefault="00AF5527" w:rsidP="00896B1E">
            <w:pPr>
              <w:pStyle w:val="BodyText"/>
              <w:rPr>
                <w:sz w:val="16"/>
                <w:szCs w:val="16"/>
              </w:rPr>
            </w:pPr>
          </w:p>
        </w:tc>
        <w:tc>
          <w:tcPr>
            <w:tcW w:w="294" w:type="dxa"/>
            <w:shd w:val="clear" w:color="auto" w:fill="446D5D" w:themeFill="accent3"/>
            <w:vAlign w:val="center"/>
          </w:tcPr>
          <w:p w14:paraId="54EFB3E1"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0AD4A83E"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1B46FC69"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0D4E103B"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06D150DF"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27183FA6"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684E8577"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27630EFB"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1E428A7A"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79C7353F"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6A52A44D" w14:textId="77777777" w:rsidR="00AF5527" w:rsidRPr="00D64644" w:rsidRDefault="00AF5527" w:rsidP="00896B1E">
            <w:pPr>
              <w:pStyle w:val="BodyText"/>
              <w:rPr>
                <w:sz w:val="16"/>
                <w:szCs w:val="16"/>
              </w:rPr>
            </w:pPr>
          </w:p>
        </w:tc>
        <w:tc>
          <w:tcPr>
            <w:tcW w:w="295" w:type="dxa"/>
            <w:shd w:val="clear" w:color="auto" w:fill="FFFFFF" w:themeFill="background1"/>
            <w:vAlign w:val="center"/>
          </w:tcPr>
          <w:p w14:paraId="7F7605E5"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6DCD1FEB"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714E72C7"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69963899"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43062C9C"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5EEA2D25"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58D2C16D"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28535C66"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210C7AD1"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76D05B85"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3253F4FA" w14:textId="77777777" w:rsidR="00AF5527" w:rsidRPr="00D64644" w:rsidRDefault="00AF5527" w:rsidP="00896B1E">
            <w:pPr>
              <w:pStyle w:val="BodyText"/>
              <w:rPr>
                <w:sz w:val="16"/>
                <w:szCs w:val="16"/>
              </w:rPr>
            </w:pPr>
          </w:p>
        </w:tc>
        <w:tc>
          <w:tcPr>
            <w:tcW w:w="294" w:type="dxa"/>
            <w:shd w:val="clear" w:color="auto" w:fill="FFFFFF" w:themeFill="background1"/>
            <w:vAlign w:val="center"/>
          </w:tcPr>
          <w:p w14:paraId="59E9F7CE" w14:textId="77777777" w:rsidR="00AF5527" w:rsidRPr="00D64644" w:rsidRDefault="00AF5527" w:rsidP="00896B1E">
            <w:pPr>
              <w:pStyle w:val="BodyText"/>
              <w:rPr>
                <w:sz w:val="16"/>
                <w:szCs w:val="16"/>
              </w:rPr>
            </w:pPr>
          </w:p>
        </w:tc>
        <w:tc>
          <w:tcPr>
            <w:tcW w:w="295" w:type="dxa"/>
            <w:shd w:val="clear" w:color="auto" w:fill="FFFFFF" w:themeFill="background1"/>
            <w:vAlign w:val="center"/>
          </w:tcPr>
          <w:p w14:paraId="7FD483A2" w14:textId="77777777" w:rsidR="00AF5527" w:rsidRPr="00D64644" w:rsidRDefault="00AF5527" w:rsidP="00896B1E">
            <w:pPr>
              <w:pStyle w:val="BodyText"/>
              <w:rPr>
                <w:sz w:val="16"/>
                <w:szCs w:val="16"/>
              </w:rPr>
            </w:pPr>
          </w:p>
        </w:tc>
      </w:tr>
      <w:tr w:rsidR="00F37DF2" w:rsidRPr="00D64644" w14:paraId="47BCD7B4" w14:textId="77777777" w:rsidTr="002108F7">
        <w:tc>
          <w:tcPr>
            <w:tcW w:w="3383" w:type="dxa"/>
            <w:vAlign w:val="center"/>
          </w:tcPr>
          <w:p w14:paraId="3B535744" w14:textId="75E5A0F2" w:rsidR="00581FA6" w:rsidRPr="00D64644" w:rsidRDefault="00154E7B" w:rsidP="00896B1E">
            <w:pPr>
              <w:pStyle w:val="Tabletextleft"/>
              <w:rPr>
                <w:sz w:val="16"/>
                <w:szCs w:val="16"/>
              </w:rPr>
            </w:pPr>
            <w:r w:rsidRPr="00D64644">
              <w:rPr>
                <w:sz w:val="16"/>
                <w:szCs w:val="16"/>
              </w:rPr>
              <w:t>Construction</w:t>
            </w:r>
          </w:p>
        </w:tc>
        <w:tc>
          <w:tcPr>
            <w:tcW w:w="293" w:type="dxa"/>
            <w:vAlign w:val="center"/>
          </w:tcPr>
          <w:p w14:paraId="074798F5" w14:textId="77777777" w:rsidR="00581FA6" w:rsidRPr="00D64644" w:rsidRDefault="00581FA6" w:rsidP="00896B1E">
            <w:pPr>
              <w:pStyle w:val="BodyText"/>
              <w:rPr>
                <w:sz w:val="16"/>
                <w:szCs w:val="16"/>
              </w:rPr>
            </w:pPr>
          </w:p>
        </w:tc>
        <w:tc>
          <w:tcPr>
            <w:tcW w:w="293" w:type="dxa"/>
            <w:vAlign w:val="center"/>
          </w:tcPr>
          <w:p w14:paraId="60C3ACE5" w14:textId="77777777" w:rsidR="00581FA6" w:rsidRPr="00D64644" w:rsidRDefault="00581FA6" w:rsidP="00896B1E">
            <w:pPr>
              <w:pStyle w:val="BodyText"/>
              <w:rPr>
                <w:sz w:val="16"/>
                <w:szCs w:val="16"/>
              </w:rPr>
            </w:pPr>
          </w:p>
        </w:tc>
        <w:tc>
          <w:tcPr>
            <w:tcW w:w="293" w:type="dxa"/>
            <w:vAlign w:val="center"/>
          </w:tcPr>
          <w:p w14:paraId="4DCCA861" w14:textId="77777777" w:rsidR="00581FA6" w:rsidRPr="00D64644" w:rsidRDefault="00581FA6" w:rsidP="00896B1E">
            <w:pPr>
              <w:pStyle w:val="BodyText"/>
              <w:rPr>
                <w:sz w:val="16"/>
                <w:szCs w:val="16"/>
              </w:rPr>
            </w:pPr>
          </w:p>
        </w:tc>
        <w:tc>
          <w:tcPr>
            <w:tcW w:w="293" w:type="dxa"/>
            <w:vAlign w:val="center"/>
          </w:tcPr>
          <w:p w14:paraId="3F646D40" w14:textId="77777777" w:rsidR="00581FA6" w:rsidRPr="00D64644" w:rsidRDefault="00581FA6" w:rsidP="00896B1E">
            <w:pPr>
              <w:pStyle w:val="BodyText"/>
              <w:rPr>
                <w:sz w:val="16"/>
                <w:szCs w:val="16"/>
              </w:rPr>
            </w:pPr>
          </w:p>
        </w:tc>
        <w:tc>
          <w:tcPr>
            <w:tcW w:w="293" w:type="dxa"/>
            <w:vAlign w:val="center"/>
          </w:tcPr>
          <w:p w14:paraId="0AC00C31"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04A06269"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17EC08E0"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551D2BBA"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5B235ACE"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765F81AD"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48FEB8D1" w14:textId="77777777" w:rsidR="00581FA6" w:rsidRPr="00D64644" w:rsidRDefault="00581FA6" w:rsidP="00896B1E">
            <w:pPr>
              <w:pStyle w:val="BodyText"/>
              <w:rPr>
                <w:sz w:val="16"/>
                <w:szCs w:val="16"/>
              </w:rPr>
            </w:pPr>
          </w:p>
        </w:tc>
        <w:tc>
          <w:tcPr>
            <w:tcW w:w="295" w:type="dxa"/>
            <w:shd w:val="clear" w:color="auto" w:fill="446D5D" w:themeFill="accent3"/>
            <w:vAlign w:val="center"/>
          </w:tcPr>
          <w:p w14:paraId="6F050436"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E7F871A"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D6EB11B"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4A8D4FA5"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A354A14"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967B2A3"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7A3CFB17"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1079A66E"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5F29437"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62CDC0B" w14:textId="77777777" w:rsidR="00581FA6" w:rsidRPr="00D64644" w:rsidRDefault="00581FA6" w:rsidP="00896B1E">
            <w:pPr>
              <w:pStyle w:val="BodyText"/>
              <w:rPr>
                <w:sz w:val="16"/>
                <w:szCs w:val="16"/>
              </w:rPr>
            </w:pPr>
          </w:p>
        </w:tc>
        <w:tc>
          <w:tcPr>
            <w:tcW w:w="294" w:type="dxa"/>
            <w:vAlign w:val="center"/>
          </w:tcPr>
          <w:p w14:paraId="62027892" w14:textId="77777777" w:rsidR="00581FA6" w:rsidRPr="00D64644" w:rsidRDefault="00581FA6" w:rsidP="00896B1E">
            <w:pPr>
              <w:pStyle w:val="BodyText"/>
              <w:rPr>
                <w:sz w:val="16"/>
                <w:szCs w:val="16"/>
              </w:rPr>
            </w:pPr>
          </w:p>
        </w:tc>
        <w:tc>
          <w:tcPr>
            <w:tcW w:w="294" w:type="dxa"/>
            <w:vAlign w:val="center"/>
          </w:tcPr>
          <w:p w14:paraId="13D86C6F" w14:textId="77777777" w:rsidR="00581FA6" w:rsidRPr="00D64644" w:rsidRDefault="00581FA6" w:rsidP="00896B1E">
            <w:pPr>
              <w:pStyle w:val="BodyText"/>
              <w:rPr>
                <w:sz w:val="16"/>
                <w:szCs w:val="16"/>
              </w:rPr>
            </w:pPr>
          </w:p>
        </w:tc>
        <w:tc>
          <w:tcPr>
            <w:tcW w:w="295" w:type="dxa"/>
            <w:vAlign w:val="center"/>
          </w:tcPr>
          <w:p w14:paraId="70C4874F" w14:textId="77777777" w:rsidR="00581FA6" w:rsidRPr="00D64644" w:rsidRDefault="00581FA6" w:rsidP="00896B1E">
            <w:pPr>
              <w:pStyle w:val="BodyText"/>
              <w:rPr>
                <w:sz w:val="16"/>
                <w:szCs w:val="16"/>
              </w:rPr>
            </w:pPr>
          </w:p>
        </w:tc>
        <w:tc>
          <w:tcPr>
            <w:tcW w:w="294" w:type="dxa"/>
            <w:vAlign w:val="center"/>
          </w:tcPr>
          <w:p w14:paraId="3E87C940" w14:textId="77777777" w:rsidR="00581FA6" w:rsidRPr="00D64644" w:rsidRDefault="00581FA6" w:rsidP="00896B1E">
            <w:pPr>
              <w:pStyle w:val="BodyText"/>
              <w:rPr>
                <w:sz w:val="16"/>
                <w:szCs w:val="16"/>
              </w:rPr>
            </w:pPr>
          </w:p>
        </w:tc>
        <w:tc>
          <w:tcPr>
            <w:tcW w:w="294" w:type="dxa"/>
            <w:vAlign w:val="center"/>
          </w:tcPr>
          <w:p w14:paraId="7A407749" w14:textId="77777777" w:rsidR="00581FA6" w:rsidRPr="00D64644" w:rsidRDefault="00581FA6" w:rsidP="00896B1E">
            <w:pPr>
              <w:pStyle w:val="BodyText"/>
              <w:rPr>
                <w:sz w:val="16"/>
                <w:szCs w:val="16"/>
              </w:rPr>
            </w:pPr>
          </w:p>
        </w:tc>
        <w:tc>
          <w:tcPr>
            <w:tcW w:w="294" w:type="dxa"/>
            <w:vAlign w:val="center"/>
          </w:tcPr>
          <w:p w14:paraId="162D1FF6"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C2FDE55"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3714509"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B72422A"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960FB36"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891F1B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1F24AE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72F4DF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CCEC75C"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63C2EAF6" w14:textId="77777777" w:rsidR="00581FA6" w:rsidRPr="00D64644" w:rsidRDefault="00581FA6" w:rsidP="00896B1E">
            <w:pPr>
              <w:pStyle w:val="BodyText"/>
              <w:rPr>
                <w:sz w:val="16"/>
                <w:szCs w:val="16"/>
              </w:rPr>
            </w:pPr>
          </w:p>
        </w:tc>
      </w:tr>
      <w:tr w:rsidR="00F33293" w:rsidRPr="00D64644" w14:paraId="042820CF" w14:textId="77777777" w:rsidTr="002108F7">
        <w:tc>
          <w:tcPr>
            <w:tcW w:w="3383" w:type="dxa"/>
            <w:vAlign w:val="center"/>
          </w:tcPr>
          <w:p w14:paraId="7388EF1E" w14:textId="081CE98D" w:rsidR="00E0402D" w:rsidRPr="00D64644" w:rsidRDefault="00E0402D" w:rsidP="00896B1E">
            <w:pPr>
              <w:pStyle w:val="Tabletextleft"/>
              <w:rPr>
                <w:sz w:val="16"/>
                <w:szCs w:val="16"/>
              </w:rPr>
            </w:pPr>
            <w:r w:rsidRPr="00D64644">
              <w:rPr>
                <w:sz w:val="16"/>
                <w:szCs w:val="16"/>
              </w:rPr>
              <w:t>Operation</w:t>
            </w:r>
          </w:p>
        </w:tc>
        <w:tc>
          <w:tcPr>
            <w:tcW w:w="293" w:type="dxa"/>
            <w:vAlign w:val="center"/>
          </w:tcPr>
          <w:p w14:paraId="674A4CC7" w14:textId="77777777" w:rsidR="00E0402D" w:rsidRPr="00D64644" w:rsidRDefault="00E0402D" w:rsidP="00896B1E">
            <w:pPr>
              <w:pStyle w:val="BodyText"/>
              <w:rPr>
                <w:sz w:val="16"/>
                <w:szCs w:val="16"/>
              </w:rPr>
            </w:pPr>
          </w:p>
        </w:tc>
        <w:tc>
          <w:tcPr>
            <w:tcW w:w="293" w:type="dxa"/>
            <w:vAlign w:val="center"/>
          </w:tcPr>
          <w:p w14:paraId="28706A4D" w14:textId="77777777" w:rsidR="00E0402D" w:rsidRPr="00D64644" w:rsidRDefault="00E0402D" w:rsidP="00896B1E">
            <w:pPr>
              <w:pStyle w:val="BodyText"/>
              <w:rPr>
                <w:sz w:val="16"/>
                <w:szCs w:val="16"/>
              </w:rPr>
            </w:pPr>
          </w:p>
        </w:tc>
        <w:tc>
          <w:tcPr>
            <w:tcW w:w="293" w:type="dxa"/>
            <w:vAlign w:val="center"/>
          </w:tcPr>
          <w:p w14:paraId="7BAAD70C" w14:textId="77777777" w:rsidR="00E0402D" w:rsidRPr="00D64644" w:rsidRDefault="00E0402D" w:rsidP="00896B1E">
            <w:pPr>
              <w:pStyle w:val="BodyText"/>
              <w:rPr>
                <w:sz w:val="16"/>
                <w:szCs w:val="16"/>
              </w:rPr>
            </w:pPr>
          </w:p>
        </w:tc>
        <w:tc>
          <w:tcPr>
            <w:tcW w:w="293" w:type="dxa"/>
            <w:vAlign w:val="center"/>
          </w:tcPr>
          <w:p w14:paraId="6408E7B6" w14:textId="77777777" w:rsidR="00E0402D" w:rsidRPr="00D64644" w:rsidRDefault="00E0402D" w:rsidP="00896B1E">
            <w:pPr>
              <w:pStyle w:val="BodyText"/>
              <w:rPr>
                <w:sz w:val="16"/>
                <w:szCs w:val="16"/>
              </w:rPr>
            </w:pPr>
          </w:p>
        </w:tc>
        <w:tc>
          <w:tcPr>
            <w:tcW w:w="293" w:type="dxa"/>
            <w:vAlign w:val="center"/>
          </w:tcPr>
          <w:p w14:paraId="44AE10CD" w14:textId="77777777" w:rsidR="00E0402D" w:rsidRPr="00D64644" w:rsidRDefault="00E0402D" w:rsidP="00896B1E">
            <w:pPr>
              <w:pStyle w:val="BodyText"/>
              <w:rPr>
                <w:sz w:val="16"/>
                <w:szCs w:val="16"/>
              </w:rPr>
            </w:pPr>
          </w:p>
        </w:tc>
        <w:tc>
          <w:tcPr>
            <w:tcW w:w="293" w:type="dxa"/>
            <w:shd w:val="clear" w:color="auto" w:fill="FFFFFF" w:themeFill="background1"/>
            <w:vAlign w:val="center"/>
          </w:tcPr>
          <w:p w14:paraId="64C76096" w14:textId="77777777" w:rsidR="00E0402D" w:rsidRPr="00D64644" w:rsidRDefault="00E0402D" w:rsidP="00896B1E">
            <w:pPr>
              <w:pStyle w:val="BodyText"/>
              <w:rPr>
                <w:sz w:val="16"/>
                <w:szCs w:val="16"/>
              </w:rPr>
            </w:pPr>
          </w:p>
        </w:tc>
        <w:tc>
          <w:tcPr>
            <w:tcW w:w="293" w:type="dxa"/>
            <w:shd w:val="clear" w:color="auto" w:fill="FFFFFF" w:themeFill="background1"/>
            <w:vAlign w:val="center"/>
          </w:tcPr>
          <w:p w14:paraId="4FD14BB5" w14:textId="77777777" w:rsidR="00E0402D" w:rsidRPr="00D64644" w:rsidRDefault="00E0402D" w:rsidP="00896B1E">
            <w:pPr>
              <w:pStyle w:val="BodyText"/>
              <w:rPr>
                <w:sz w:val="16"/>
                <w:szCs w:val="16"/>
              </w:rPr>
            </w:pPr>
          </w:p>
        </w:tc>
        <w:tc>
          <w:tcPr>
            <w:tcW w:w="293" w:type="dxa"/>
            <w:shd w:val="clear" w:color="auto" w:fill="FFFFFF" w:themeFill="background1"/>
            <w:vAlign w:val="center"/>
          </w:tcPr>
          <w:p w14:paraId="2B524A34" w14:textId="77777777" w:rsidR="00E0402D" w:rsidRPr="00D64644" w:rsidRDefault="00E0402D" w:rsidP="00896B1E">
            <w:pPr>
              <w:pStyle w:val="BodyText"/>
              <w:rPr>
                <w:sz w:val="16"/>
                <w:szCs w:val="16"/>
              </w:rPr>
            </w:pPr>
          </w:p>
        </w:tc>
        <w:tc>
          <w:tcPr>
            <w:tcW w:w="293" w:type="dxa"/>
            <w:shd w:val="clear" w:color="auto" w:fill="FFFFFF" w:themeFill="background1"/>
            <w:vAlign w:val="center"/>
          </w:tcPr>
          <w:p w14:paraId="0EF57281" w14:textId="77777777" w:rsidR="00E0402D" w:rsidRPr="00D64644" w:rsidRDefault="00E0402D" w:rsidP="00896B1E">
            <w:pPr>
              <w:pStyle w:val="BodyText"/>
              <w:rPr>
                <w:sz w:val="16"/>
                <w:szCs w:val="16"/>
              </w:rPr>
            </w:pPr>
          </w:p>
        </w:tc>
        <w:tc>
          <w:tcPr>
            <w:tcW w:w="293" w:type="dxa"/>
            <w:shd w:val="clear" w:color="auto" w:fill="FFFFFF" w:themeFill="background1"/>
            <w:vAlign w:val="center"/>
          </w:tcPr>
          <w:p w14:paraId="79366885" w14:textId="77777777" w:rsidR="00E0402D" w:rsidRPr="00D64644" w:rsidRDefault="00E0402D" w:rsidP="00896B1E">
            <w:pPr>
              <w:pStyle w:val="BodyText"/>
              <w:rPr>
                <w:sz w:val="16"/>
                <w:szCs w:val="16"/>
              </w:rPr>
            </w:pPr>
          </w:p>
        </w:tc>
        <w:tc>
          <w:tcPr>
            <w:tcW w:w="294" w:type="dxa"/>
            <w:shd w:val="clear" w:color="auto" w:fill="FFFFFF" w:themeFill="background1"/>
            <w:vAlign w:val="center"/>
          </w:tcPr>
          <w:p w14:paraId="3754B638" w14:textId="77777777" w:rsidR="00E0402D" w:rsidRPr="00D64644" w:rsidRDefault="00E0402D" w:rsidP="00896B1E">
            <w:pPr>
              <w:pStyle w:val="BodyText"/>
              <w:rPr>
                <w:sz w:val="16"/>
                <w:szCs w:val="16"/>
              </w:rPr>
            </w:pPr>
          </w:p>
        </w:tc>
        <w:tc>
          <w:tcPr>
            <w:tcW w:w="295" w:type="dxa"/>
            <w:shd w:val="clear" w:color="auto" w:fill="FFFFFF" w:themeFill="background1"/>
            <w:vAlign w:val="center"/>
          </w:tcPr>
          <w:p w14:paraId="47DF5E95" w14:textId="77777777" w:rsidR="00E0402D" w:rsidRPr="00D64644" w:rsidRDefault="00E0402D" w:rsidP="00896B1E">
            <w:pPr>
              <w:pStyle w:val="BodyText"/>
              <w:rPr>
                <w:sz w:val="16"/>
                <w:szCs w:val="16"/>
              </w:rPr>
            </w:pPr>
          </w:p>
        </w:tc>
        <w:tc>
          <w:tcPr>
            <w:tcW w:w="294" w:type="dxa"/>
            <w:shd w:val="clear" w:color="auto" w:fill="FFFFFF" w:themeFill="background1"/>
            <w:vAlign w:val="center"/>
          </w:tcPr>
          <w:p w14:paraId="5F3C449B" w14:textId="77777777" w:rsidR="00E0402D" w:rsidRPr="00D64644" w:rsidRDefault="00E0402D" w:rsidP="00896B1E">
            <w:pPr>
              <w:pStyle w:val="BodyText"/>
              <w:rPr>
                <w:sz w:val="16"/>
                <w:szCs w:val="16"/>
              </w:rPr>
            </w:pPr>
          </w:p>
        </w:tc>
        <w:tc>
          <w:tcPr>
            <w:tcW w:w="294" w:type="dxa"/>
            <w:shd w:val="clear" w:color="auto" w:fill="FFFFFF" w:themeFill="background1"/>
            <w:vAlign w:val="center"/>
          </w:tcPr>
          <w:p w14:paraId="2620DD47" w14:textId="77777777" w:rsidR="00E0402D" w:rsidRPr="00D64644" w:rsidRDefault="00E0402D" w:rsidP="00896B1E">
            <w:pPr>
              <w:pStyle w:val="BodyText"/>
              <w:rPr>
                <w:sz w:val="16"/>
                <w:szCs w:val="16"/>
              </w:rPr>
            </w:pPr>
          </w:p>
        </w:tc>
        <w:tc>
          <w:tcPr>
            <w:tcW w:w="294" w:type="dxa"/>
            <w:vAlign w:val="center"/>
          </w:tcPr>
          <w:p w14:paraId="55D5C701" w14:textId="77777777" w:rsidR="00E0402D" w:rsidRPr="00D64644" w:rsidRDefault="00E0402D" w:rsidP="00896B1E">
            <w:pPr>
              <w:pStyle w:val="BodyText"/>
              <w:rPr>
                <w:sz w:val="16"/>
                <w:szCs w:val="16"/>
              </w:rPr>
            </w:pPr>
          </w:p>
        </w:tc>
        <w:tc>
          <w:tcPr>
            <w:tcW w:w="294" w:type="dxa"/>
            <w:vAlign w:val="center"/>
          </w:tcPr>
          <w:p w14:paraId="054065E1" w14:textId="77777777" w:rsidR="00E0402D" w:rsidRPr="00D64644" w:rsidRDefault="00E0402D" w:rsidP="00896B1E">
            <w:pPr>
              <w:pStyle w:val="BodyText"/>
              <w:rPr>
                <w:sz w:val="16"/>
                <w:szCs w:val="16"/>
              </w:rPr>
            </w:pPr>
          </w:p>
        </w:tc>
        <w:tc>
          <w:tcPr>
            <w:tcW w:w="294" w:type="dxa"/>
            <w:vAlign w:val="center"/>
          </w:tcPr>
          <w:p w14:paraId="12912D87" w14:textId="77777777" w:rsidR="00E0402D" w:rsidRPr="00D64644" w:rsidRDefault="00E0402D" w:rsidP="00896B1E">
            <w:pPr>
              <w:pStyle w:val="BodyText"/>
              <w:rPr>
                <w:sz w:val="16"/>
                <w:szCs w:val="16"/>
              </w:rPr>
            </w:pPr>
          </w:p>
        </w:tc>
        <w:tc>
          <w:tcPr>
            <w:tcW w:w="294" w:type="dxa"/>
            <w:vAlign w:val="center"/>
          </w:tcPr>
          <w:p w14:paraId="668C3DC7" w14:textId="77777777" w:rsidR="00E0402D" w:rsidRPr="00D64644" w:rsidRDefault="00E0402D" w:rsidP="00896B1E">
            <w:pPr>
              <w:pStyle w:val="BodyText"/>
              <w:rPr>
                <w:sz w:val="16"/>
                <w:szCs w:val="16"/>
              </w:rPr>
            </w:pPr>
          </w:p>
        </w:tc>
        <w:tc>
          <w:tcPr>
            <w:tcW w:w="294" w:type="dxa"/>
            <w:vAlign w:val="center"/>
          </w:tcPr>
          <w:p w14:paraId="2D2ADBCD" w14:textId="77777777" w:rsidR="00E0402D" w:rsidRPr="00D64644" w:rsidRDefault="00E0402D" w:rsidP="00896B1E">
            <w:pPr>
              <w:pStyle w:val="BodyText"/>
              <w:rPr>
                <w:sz w:val="16"/>
                <w:szCs w:val="16"/>
              </w:rPr>
            </w:pPr>
          </w:p>
        </w:tc>
        <w:tc>
          <w:tcPr>
            <w:tcW w:w="294" w:type="dxa"/>
            <w:vAlign w:val="center"/>
          </w:tcPr>
          <w:p w14:paraId="603F1F83" w14:textId="77777777" w:rsidR="00E0402D" w:rsidRPr="00D64644" w:rsidRDefault="00E0402D" w:rsidP="00896B1E">
            <w:pPr>
              <w:pStyle w:val="BodyText"/>
              <w:rPr>
                <w:sz w:val="16"/>
                <w:szCs w:val="16"/>
              </w:rPr>
            </w:pPr>
          </w:p>
        </w:tc>
        <w:tc>
          <w:tcPr>
            <w:tcW w:w="294" w:type="dxa"/>
            <w:vAlign w:val="center"/>
          </w:tcPr>
          <w:p w14:paraId="70A8CED6"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1713D750"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6F37DD5E" w14:textId="77777777" w:rsidR="00E0402D" w:rsidRPr="00D64644" w:rsidRDefault="00E0402D" w:rsidP="00896B1E">
            <w:pPr>
              <w:pStyle w:val="BodyText"/>
              <w:rPr>
                <w:sz w:val="16"/>
                <w:szCs w:val="16"/>
              </w:rPr>
            </w:pPr>
          </w:p>
        </w:tc>
        <w:tc>
          <w:tcPr>
            <w:tcW w:w="295" w:type="dxa"/>
            <w:shd w:val="clear" w:color="auto" w:fill="446D5D" w:themeFill="accent3"/>
            <w:vAlign w:val="center"/>
          </w:tcPr>
          <w:p w14:paraId="4D346006"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6D54B033"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64F8958D"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2F8E3A56"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7E60AF3C"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5E2F8143"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5F7ED9E7"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207A68B5"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130FAFEA"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5BDC5469"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2E9F2706" w14:textId="77777777" w:rsidR="00E0402D" w:rsidRPr="00D64644" w:rsidRDefault="00E0402D" w:rsidP="00896B1E">
            <w:pPr>
              <w:pStyle w:val="BodyText"/>
              <w:rPr>
                <w:sz w:val="16"/>
                <w:szCs w:val="16"/>
              </w:rPr>
            </w:pPr>
          </w:p>
        </w:tc>
        <w:tc>
          <w:tcPr>
            <w:tcW w:w="294" w:type="dxa"/>
            <w:shd w:val="clear" w:color="auto" w:fill="446D5D" w:themeFill="accent3"/>
            <w:vAlign w:val="center"/>
          </w:tcPr>
          <w:p w14:paraId="2AA8D3B8" w14:textId="77777777" w:rsidR="00E0402D" w:rsidRPr="00D64644" w:rsidRDefault="00E0402D" w:rsidP="00896B1E">
            <w:pPr>
              <w:pStyle w:val="BodyText"/>
              <w:rPr>
                <w:sz w:val="16"/>
                <w:szCs w:val="16"/>
              </w:rPr>
            </w:pPr>
          </w:p>
        </w:tc>
        <w:tc>
          <w:tcPr>
            <w:tcW w:w="295" w:type="dxa"/>
            <w:shd w:val="clear" w:color="auto" w:fill="446D5D" w:themeFill="accent3"/>
            <w:vAlign w:val="center"/>
          </w:tcPr>
          <w:p w14:paraId="29CEF8B6" w14:textId="77777777" w:rsidR="00E0402D" w:rsidRPr="00D64644" w:rsidRDefault="00E0402D" w:rsidP="00896B1E">
            <w:pPr>
              <w:pStyle w:val="BodyText"/>
              <w:rPr>
                <w:sz w:val="16"/>
                <w:szCs w:val="16"/>
              </w:rPr>
            </w:pPr>
          </w:p>
        </w:tc>
      </w:tr>
      <w:tr w:rsidR="006D5BB8" w:rsidRPr="00D64644" w14:paraId="31EAF260" w14:textId="77777777" w:rsidTr="00CC774C">
        <w:tc>
          <w:tcPr>
            <w:tcW w:w="3383" w:type="dxa"/>
            <w:vAlign w:val="center"/>
          </w:tcPr>
          <w:p w14:paraId="32ABE34B" w14:textId="0F03C903" w:rsidR="00581FA6" w:rsidRPr="00D64644" w:rsidRDefault="00CC774C" w:rsidP="00896B1E">
            <w:pPr>
              <w:pStyle w:val="Tabletextleft"/>
              <w:rPr>
                <w:sz w:val="16"/>
                <w:szCs w:val="16"/>
              </w:rPr>
            </w:pPr>
            <w:r w:rsidRPr="00D64644">
              <w:rPr>
                <w:sz w:val="16"/>
                <w:szCs w:val="16"/>
              </w:rPr>
              <w:t xml:space="preserve">Disbursement of </w:t>
            </w:r>
            <w:r w:rsidR="00AF5527" w:rsidRPr="00D64644">
              <w:rPr>
                <w:sz w:val="16"/>
                <w:szCs w:val="16"/>
              </w:rPr>
              <w:t>Compensation Payments</w:t>
            </w:r>
          </w:p>
        </w:tc>
        <w:tc>
          <w:tcPr>
            <w:tcW w:w="293" w:type="dxa"/>
            <w:vAlign w:val="center"/>
          </w:tcPr>
          <w:p w14:paraId="073B71FE" w14:textId="77777777" w:rsidR="00581FA6" w:rsidRPr="00D64644" w:rsidRDefault="00581FA6" w:rsidP="00896B1E">
            <w:pPr>
              <w:pStyle w:val="BodyText"/>
              <w:rPr>
                <w:sz w:val="16"/>
                <w:szCs w:val="16"/>
              </w:rPr>
            </w:pPr>
          </w:p>
        </w:tc>
        <w:tc>
          <w:tcPr>
            <w:tcW w:w="293" w:type="dxa"/>
            <w:vAlign w:val="center"/>
          </w:tcPr>
          <w:p w14:paraId="0E90C42A" w14:textId="77777777" w:rsidR="00581FA6" w:rsidRPr="00D64644" w:rsidRDefault="00581FA6" w:rsidP="00896B1E">
            <w:pPr>
              <w:pStyle w:val="BodyText"/>
              <w:rPr>
                <w:sz w:val="16"/>
                <w:szCs w:val="16"/>
              </w:rPr>
            </w:pPr>
          </w:p>
        </w:tc>
        <w:tc>
          <w:tcPr>
            <w:tcW w:w="293" w:type="dxa"/>
            <w:vAlign w:val="center"/>
          </w:tcPr>
          <w:p w14:paraId="62C23D26" w14:textId="77777777" w:rsidR="00581FA6" w:rsidRPr="00D64644" w:rsidRDefault="00581FA6" w:rsidP="00896B1E">
            <w:pPr>
              <w:pStyle w:val="BodyText"/>
              <w:rPr>
                <w:sz w:val="16"/>
                <w:szCs w:val="16"/>
              </w:rPr>
            </w:pPr>
          </w:p>
        </w:tc>
        <w:tc>
          <w:tcPr>
            <w:tcW w:w="293" w:type="dxa"/>
            <w:vAlign w:val="center"/>
          </w:tcPr>
          <w:p w14:paraId="50B0B5FE" w14:textId="77777777" w:rsidR="00581FA6" w:rsidRPr="00D64644" w:rsidRDefault="00581FA6" w:rsidP="00896B1E">
            <w:pPr>
              <w:pStyle w:val="BodyText"/>
              <w:rPr>
                <w:sz w:val="16"/>
                <w:szCs w:val="16"/>
              </w:rPr>
            </w:pPr>
          </w:p>
        </w:tc>
        <w:tc>
          <w:tcPr>
            <w:tcW w:w="293" w:type="dxa"/>
            <w:vAlign w:val="center"/>
          </w:tcPr>
          <w:p w14:paraId="2642AD4A"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66FEA574"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521E4E79"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6FB5510B"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19F31214"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1D093F24"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6C81290"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447CC08E"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0F3E1CE"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72A43A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B7115EA"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C62673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61FA4A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6FD7FA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61603D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59E9D29"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0FFF501"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666E94C"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51102D1"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58A5FB31"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2A27CE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E9DF47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CB9727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16A3B1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36AC4BF"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20A7482"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6245DA4"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C29422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5DCC43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16136B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97D1386"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7E62DDFB" w14:textId="77777777" w:rsidR="00581FA6" w:rsidRPr="00D64644" w:rsidRDefault="00581FA6" w:rsidP="00896B1E">
            <w:pPr>
              <w:pStyle w:val="BodyText"/>
              <w:rPr>
                <w:sz w:val="16"/>
                <w:szCs w:val="16"/>
              </w:rPr>
            </w:pPr>
          </w:p>
        </w:tc>
      </w:tr>
      <w:tr w:rsidR="006D5BB8" w:rsidRPr="00D64644" w14:paraId="0140E7CA" w14:textId="77777777" w:rsidTr="00024EB8">
        <w:tc>
          <w:tcPr>
            <w:tcW w:w="3383" w:type="dxa"/>
            <w:vAlign w:val="center"/>
          </w:tcPr>
          <w:p w14:paraId="1D612106" w14:textId="222E439F" w:rsidR="00581FA6" w:rsidRPr="00D64644" w:rsidRDefault="00AF5527" w:rsidP="00896B1E">
            <w:pPr>
              <w:pStyle w:val="Tabletextleft"/>
              <w:rPr>
                <w:sz w:val="16"/>
                <w:szCs w:val="16"/>
              </w:rPr>
            </w:pPr>
            <w:r w:rsidRPr="00D64644">
              <w:rPr>
                <w:sz w:val="16"/>
                <w:szCs w:val="16"/>
              </w:rPr>
              <w:t>Local Employment</w:t>
            </w:r>
          </w:p>
        </w:tc>
        <w:tc>
          <w:tcPr>
            <w:tcW w:w="293" w:type="dxa"/>
            <w:vAlign w:val="center"/>
          </w:tcPr>
          <w:p w14:paraId="323C95FB" w14:textId="77777777" w:rsidR="00581FA6" w:rsidRPr="00D64644" w:rsidRDefault="00581FA6" w:rsidP="00896B1E">
            <w:pPr>
              <w:pStyle w:val="BodyText"/>
              <w:rPr>
                <w:sz w:val="16"/>
                <w:szCs w:val="16"/>
              </w:rPr>
            </w:pPr>
          </w:p>
        </w:tc>
        <w:tc>
          <w:tcPr>
            <w:tcW w:w="293" w:type="dxa"/>
            <w:vAlign w:val="center"/>
          </w:tcPr>
          <w:p w14:paraId="59529DDE" w14:textId="77777777" w:rsidR="00581FA6" w:rsidRPr="00D64644" w:rsidRDefault="00581FA6" w:rsidP="00896B1E">
            <w:pPr>
              <w:pStyle w:val="BodyText"/>
              <w:rPr>
                <w:sz w:val="16"/>
                <w:szCs w:val="16"/>
              </w:rPr>
            </w:pPr>
          </w:p>
        </w:tc>
        <w:tc>
          <w:tcPr>
            <w:tcW w:w="293" w:type="dxa"/>
            <w:vAlign w:val="center"/>
          </w:tcPr>
          <w:p w14:paraId="517F25C3" w14:textId="77777777" w:rsidR="00581FA6" w:rsidRPr="00D64644" w:rsidRDefault="00581FA6" w:rsidP="00896B1E">
            <w:pPr>
              <w:pStyle w:val="BodyText"/>
              <w:rPr>
                <w:sz w:val="16"/>
                <w:szCs w:val="16"/>
              </w:rPr>
            </w:pPr>
          </w:p>
        </w:tc>
        <w:tc>
          <w:tcPr>
            <w:tcW w:w="293" w:type="dxa"/>
            <w:vAlign w:val="center"/>
          </w:tcPr>
          <w:p w14:paraId="15D89B0F" w14:textId="77777777" w:rsidR="00581FA6" w:rsidRPr="00D64644" w:rsidRDefault="00581FA6" w:rsidP="00896B1E">
            <w:pPr>
              <w:pStyle w:val="BodyText"/>
              <w:rPr>
                <w:sz w:val="16"/>
                <w:szCs w:val="16"/>
              </w:rPr>
            </w:pPr>
          </w:p>
        </w:tc>
        <w:tc>
          <w:tcPr>
            <w:tcW w:w="293" w:type="dxa"/>
            <w:vAlign w:val="center"/>
          </w:tcPr>
          <w:p w14:paraId="31C15389"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60AE7460"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1FB37D44"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43D94CE1"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02672FE7"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4BA5746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5706CB1"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65068CC7"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47539D43"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DC4ED8D"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36DA2EBD"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B3FCD84"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9BC3E63"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15B21224"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B6EAF11"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103EFDAA"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B96182E"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82A8A1C"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3010F25" w14:textId="77777777" w:rsidR="00581FA6" w:rsidRPr="00D64644" w:rsidRDefault="00581FA6" w:rsidP="00896B1E">
            <w:pPr>
              <w:pStyle w:val="BodyText"/>
              <w:rPr>
                <w:sz w:val="16"/>
                <w:szCs w:val="16"/>
              </w:rPr>
            </w:pPr>
          </w:p>
        </w:tc>
        <w:tc>
          <w:tcPr>
            <w:tcW w:w="295" w:type="dxa"/>
            <w:shd w:val="clear" w:color="auto" w:fill="446D5D" w:themeFill="accent3"/>
            <w:vAlign w:val="center"/>
          </w:tcPr>
          <w:p w14:paraId="5AAEB00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AA47946"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2CD7D2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045F07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627F0A2"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5474F32"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BB5EA9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CF44F09"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388D301"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31392D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0F46AB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BAFB670"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1EF6E877" w14:textId="77777777" w:rsidR="00581FA6" w:rsidRPr="00D64644" w:rsidRDefault="00581FA6" w:rsidP="00896B1E">
            <w:pPr>
              <w:pStyle w:val="BodyText"/>
              <w:rPr>
                <w:sz w:val="16"/>
                <w:szCs w:val="16"/>
              </w:rPr>
            </w:pPr>
          </w:p>
        </w:tc>
      </w:tr>
      <w:tr w:rsidR="006D5BB8" w:rsidRPr="00D64644" w14:paraId="5CBD48A8" w14:textId="77777777" w:rsidTr="00024EB8">
        <w:tc>
          <w:tcPr>
            <w:tcW w:w="3383" w:type="dxa"/>
            <w:vAlign w:val="center"/>
          </w:tcPr>
          <w:p w14:paraId="3208D998" w14:textId="2A143352" w:rsidR="00581FA6" w:rsidRPr="00D64644" w:rsidRDefault="00AF5527" w:rsidP="00896B1E">
            <w:pPr>
              <w:pStyle w:val="Tabletextleft"/>
              <w:rPr>
                <w:sz w:val="16"/>
                <w:szCs w:val="16"/>
              </w:rPr>
            </w:pPr>
            <w:r w:rsidRPr="00D64644">
              <w:rPr>
                <w:sz w:val="16"/>
                <w:szCs w:val="16"/>
              </w:rPr>
              <w:t>In-kind Support Disbursements</w:t>
            </w:r>
          </w:p>
        </w:tc>
        <w:tc>
          <w:tcPr>
            <w:tcW w:w="293" w:type="dxa"/>
            <w:vAlign w:val="center"/>
          </w:tcPr>
          <w:p w14:paraId="18907251" w14:textId="77777777" w:rsidR="00581FA6" w:rsidRPr="00D64644" w:rsidRDefault="00581FA6" w:rsidP="00896B1E">
            <w:pPr>
              <w:pStyle w:val="BodyText"/>
              <w:rPr>
                <w:sz w:val="16"/>
                <w:szCs w:val="16"/>
              </w:rPr>
            </w:pPr>
          </w:p>
        </w:tc>
        <w:tc>
          <w:tcPr>
            <w:tcW w:w="293" w:type="dxa"/>
            <w:vAlign w:val="center"/>
          </w:tcPr>
          <w:p w14:paraId="787E4116" w14:textId="77777777" w:rsidR="00581FA6" w:rsidRPr="00D64644" w:rsidRDefault="00581FA6" w:rsidP="00896B1E">
            <w:pPr>
              <w:pStyle w:val="BodyText"/>
              <w:rPr>
                <w:sz w:val="16"/>
                <w:szCs w:val="16"/>
              </w:rPr>
            </w:pPr>
          </w:p>
        </w:tc>
        <w:tc>
          <w:tcPr>
            <w:tcW w:w="293" w:type="dxa"/>
            <w:vAlign w:val="center"/>
          </w:tcPr>
          <w:p w14:paraId="1E93DF45" w14:textId="77777777" w:rsidR="00581FA6" w:rsidRPr="00D64644" w:rsidRDefault="00581FA6" w:rsidP="00896B1E">
            <w:pPr>
              <w:pStyle w:val="BodyText"/>
              <w:rPr>
                <w:sz w:val="16"/>
                <w:szCs w:val="16"/>
              </w:rPr>
            </w:pPr>
          </w:p>
        </w:tc>
        <w:tc>
          <w:tcPr>
            <w:tcW w:w="293" w:type="dxa"/>
            <w:vAlign w:val="center"/>
          </w:tcPr>
          <w:p w14:paraId="29E91616" w14:textId="77777777" w:rsidR="00581FA6" w:rsidRPr="00D64644" w:rsidRDefault="00581FA6" w:rsidP="00896B1E">
            <w:pPr>
              <w:pStyle w:val="BodyText"/>
              <w:rPr>
                <w:sz w:val="16"/>
                <w:szCs w:val="16"/>
              </w:rPr>
            </w:pPr>
          </w:p>
        </w:tc>
        <w:tc>
          <w:tcPr>
            <w:tcW w:w="293" w:type="dxa"/>
            <w:vAlign w:val="center"/>
          </w:tcPr>
          <w:p w14:paraId="6E01106C"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39DFF58C"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5FDBCE81"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0E8E121E"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7B59C7E9"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3E572CA2"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158076A"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192128B4"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82347E6"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C8A197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9000569"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0DC478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DB0598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167BAA7"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370897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F554F65"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6D3E15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9795014"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E01D7F3"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77C6401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B95C91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C5122B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FACD33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430BD6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CDFD884"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281F23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E3696B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F4045F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FC9E982"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00FD799"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ACEEB57"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3F272B84" w14:textId="77777777" w:rsidR="00581FA6" w:rsidRPr="00D64644" w:rsidRDefault="00581FA6" w:rsidP="00896B1E">
            <w:pPr>
              <w:pStyle w:val="BodyText"/>
              <w:rPr>
                <w:sz w:val="16"/>
                <w:szCs w:val="16"/>
              </w:rPr>
            </w:pPr>
          </w:p>
        </w:tc>
      </w:tr>
      <w:tr w:rsidR="006D5BB8" w:rsidRPr="00D64644" w14:paraId="3EE8B0A8" w14:textId="77777777" w:rsidTr="00024EB8">
        <w:tc>
          <w:tcPr>
            <w:tcW w:w="3383" w:type="dxa"/>
            <w:vAlign w:val="center"/>
          </w:tcPr>
          <w:p w14:paraId="64994FD6" w14:textId="0A1E6556" w:rsidR="00581FA6" w:rsidRPr="00D64644" w:rsidRDefault="00AF5527" w:rsidP="00896B1E">
            <w:pPr>
              <w:pStyle w:val="Tabletextleft"/>
              <w:rPr>
                <w:sz w:val="16"/>
                <w:szCs w:val="16"/>
              </w:rPr>
            </w:pPr>
            <w:r w:rsidRPr="00D64644">
              <w:rPr>
                <w:sz w:val="16"/>
                <w:szCs w:val="16"/>
              </w:rPr>
              <w:t>Training Roll-Out and Implementation</w:t>
            </w:r>
          </w:p>
        </w:tc>
        <w:tc>
          <w:tcPr>
            <w:tcW w:w="293" w:type="dxa"/>
            <w:vAlign w:val="center"/>
          </w:tcPr>
          <w:p w14:paraId="6898B9C7" w14:textId="77777777" w:rsidR="00581FA6" w:rsidRPr="00D64644" w:rsidRDefault="00581FA6" w:rsidP="00896B1E">
            <w:pPr>
              <w:pStyle w:val="BodyText"/>
              <w:rPr>
                <w:sz w:val="16"/>
                <w:szCs w:val="16"/>
              </w:rPr>
            </w:pPr>
          </w:p>
        </w:tc>
        <w:tc>
          <w:tcPr>
            <w:tcW w:w="293" w:type="dxa"/>
            <w:vAlign w:val="center"/>
          </w:tcPr>
          <w:p w14:paraId="461BFCDB" w14:textId="77777777" w:rsidR="00581FA6" w:rsidRPr="00D64644" w:rsidRDefault="00581FA6" w:rsidP="00896B1E">
            <w:pPr>
              <w:pStyle w:val="BodyText"/>
              <w:rPr>
                <w:sz w:val="16"/>
                <w:szCs w:val="16"/>
              </w:rPr>
            </w:pPr>
          </w:p>
        </w:tc>
        <w:tc>
          <w:tcPr>
            <w:tcW w:w="293" w:type="dxa"/>
            <w:vAlign w:val="center"/>
          </w:tcPr>
          <w:p w14:paraId="3AC0372C" w14:textId="77777777" w:rsidR="00581FA6" w:rsidRPr="00D64644" w:rsidRDefault="00581FA6" w:rsidP="00896B1E">
            <w:pPr>
              <w:pStyle w:val="BodyText"/>
              <w:rPr>
                <w:sz w:val="16"/>
                <w:szCs w:val="16"/>
              </w:rPr>
            </w:pPr>
          </w:p>
        </w:tc>
        <w:tc>
          <w:tcPr>
            <w:tcW w:w="293" w:type="dxa"/>
            <w:vAlign w:val="center"/>
          </w:tcPr>
          <w:p w14:paraId="7B11761C" w14:textId="77777777" w:rsidR="00581FA6" w:rsidRPr="00D64644" w:rsidRDefault="00581FA6" w:rsidP="00896B1E">
            <w:pPr>
              <w:pStyle w:val="BodyText"/>
              <w:rPr>
                <w:sz w:val="16"/>
                <w:szCs w:val="16"/>
              </w:rPr>
            </w:pPr>
          </w:p>
        </w:tc>
        <w:tc>
          <w:tcPr>
            <w:tcW w:w="293" w:type="dxa"/>
            <w:vAlign w:val="center"/>
          </w:tcPr>
          <w:p w14:paraId="67ED1C49"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0E631023"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096ECC9C"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7AAC317E"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3AF3B126"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31DFDAB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3D77FFD"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2D560C5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925249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0F8FE9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B4C6D07"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DFF94E3"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0FFAAB3"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B444D99"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3661C5BE"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FEBE343"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777A67FD"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DF44F45"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1091D55F" w14:textId="77777777" w:rsidR="00581FA6" w:rsidRPr="00D64644" w:rsidRDefault="00581FA6" w:rsidP="00896B1E">
            <w:pPr>
              <w:pStyle w:val="BodyText"/>
              <w:rPr>
                <w:sz w:val="16"/>
                <w:szCs w:val="16"/>
              </w:rPr>
            </w:pPr>
          </w:p>
        </w:tc>
        <w:tc>
          <w:tcPr>
            <w:tcW w:w="295" w:type="dxa"/>
            <w:shd w:val="clear" w:color="auto" w:fill="446D5D" w:themeFill="accent3"/>
            <w:vAlign w:val="center"/>
          </w:tcPr>
          <w:p w14:paraId="45B3660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E5E873F"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B7727C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53E8186"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9FB9EF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50D2BF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55B6C5A"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4F58B48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91368CE"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18A869AD"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FEAC63A"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3CC35146"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2C11B8BB" w14:textId="77777777" w:rsidR="00581FA6" w:rsidRPr="00D64644" w:rsidRDefault="00581FA6" w:rsidP="00896B1E">
            <w:pPr>
              <w:pStyle w:val="BodyText"/>
              <w:rPr>
                <w:sz w:val="16"/>
                <w:szCs w:val="16"/>
              </w:rPr>
            </w:pPr>
          </w:p>
        </w:tc>
      </w:tr>
      <w:tr w:rsidR="00315F01" w:rsidRPr="00D64644" w14:paraId="0E2D8E7D" w14:textId="77777777" w:rsidTr="00514253">
        <w:tc>
          <w:tcPr>
            <w:tcW w:w="3383" w:type="dxa"/>
            <w:vAlign w:val="center"/>
          </w:tcPr>
          <w:p w14:paraId="271E08FB" w14:textId="77777777" w:rsidR="00581FA6" w:rsidRPr="00D64644" w:rsidRDefault="00581FA6" w:rsidP="00896B1E">
            <w:pPr>
              <w:pStyle w:val="Tabletextleft"/>
              <w:rPr>
                <w:sz w:val="16"/>
                <w:szCs w:val="16"/>
              </w:rPr>
            </w:pPr>
            <w:r w:rsidRPr="00D64644">
              <w:rPr>
                <w:sz w:val="16"/>
                <w:szCs w:val="16"/>
              </w:rPr>
              <w:t>Monitoring and Evaluation</w:t>
            </w:r>
          </w:p>
        </w:tc>
        <w:tc>
          <w:tcPr>
            <w:tcW w:w="293" w:type="dxa"/>
            <w:shd w:val="clear" w:color="auto" w:fill="446D5D" w:themeFill="accent3"/>
            <w:vAlign w:val="center"/>
          </w:tcPr>
          <w:p w14:paraId="18D2B9B9"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672BBF5A"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1458D509"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2EF17EFB"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01A12C51"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1F2DDDB2"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3D9EA6F8"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0A784B01" w14:textId="77777777" w:rsidR="00581FA6" w:rsidRPr="00D64644" w:rsidRDefault="00581FA6" w:rsidP="00896B1E">
            <w:pPr>
              <w:pStyle w:val="BodyText"/>
              <w:rPr>
                <w:sz w:val="16"/>
                <w:szCs w:val="16"/>
              </w:rPr>
            </w:pPr>
          </w:p>
        </w:tc>
        <w:tc>
          <w:tcPr>
            <w:tcW w:w="293" w:type="dxa"/>
            <w:shd w:val="clear" w:color="auto" w:fill="FFFFFF" w:themeFill="background1"/>
            <w:vAlign w:val="center"/>
          </w:tcPr>
          <w:p w14:paraId="43E22B7F" w14:textId="77777777" w:rsidR="00581FA6" w:rsidRPr="00D64644" w:rsidRDefault="00581FA6" w:rsidP="00896B1E">
            <w:pPr>
              <w:pStyle w:val="BodyText"/>
              <w:rPr>
                <w:sz w:val="16"/>
                <w:szCs w:val="16"/>
              </w:rPr>
            </w:pPr>
          </w:p>
        </w:tc>
        <w:tc>
          <w:tcPr>
            <w:tcW w:w="293" w:type="dxa"/>
            <w:shd w:val="clear" w:color="auto" w:fill="446D5D" w:themeFill="accent3"/>
            <w:vAlign w:val="center"/>
          </w:tcPr>
          <w:p w14:paraId="56AB819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C96C776"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0F6EB24B"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4BA921B"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2483EBC1"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73F80BB3"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DE5C1E6"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424C4F60"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48DDFE8"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1D38C70"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3BBF97A1"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4028C764"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7776213D"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9E6202B" w14:textId="77777777" w:rsidR="00581FA6" w:rsidRPr="00D64644" w:rsidRDefault="00581FA6" w:rsidP="00896B1E">
            <w:pPr>
              <w:pStyle w:val="BodyText"/>
              <w:rPr>
                <w:sz w:val="16"/>
                <w:szCs w:val="16"/>
              </w:rPr>
            </w:pPr>
          </w:p>
        </w:tc>
        <w:tc>
          <w:tcPr>
            <w:tcW w:w="295" w:type="dxa"/>
            <w:shd w:val="clear" w:color="auto" w:fill="446D5D" w:themeFill="accent3"/>
            <w:vAlign w:val="center"/>
          </w:tcPr>
          <w:p w14:paraId="5C6CC09A"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325A983"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66E4F110"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7800D0EB"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525BCCF8"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6D31AD7"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0BB96E4B"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63C8F1F6"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2EF7457B"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F3154BA" w14:textId="77777777" w:rsidR="00581FA6" w:rsidRPr="00D64644" w:rsidRDefault="00581FA6" w:rsidP="00896B1E">
            <w:pPr>
              <w:pStyle w:val="BodyText"/>
              <w:rPr>
                <w:sz w:val="16"/>
                <w:szCs w:val="16"/>
              </w:rPr>
            </w:pPr>
          </w:p>
        </w:tc>
        <w:tc>
          <w:tcPr>
            <w:tcW w:w="294" w:type="dxa"/>
            <w:shd w:val="clear" w:color="auto" w:fill="446D5D" w:themeFill="accent3"/>
            <w:vAlign w:val="center"/>
          </w:tcPr>
          <w:p w14:paraId="028C43A2" w14:textId="77777777" w:rsidR="00581FA6" w:rsidRPr="00D64644" w:rsidRDefault="00581FA6" w:rsidP="00896B1E">
            <w:pPr>
              <w:pStyle w:val="BodyText"/>
              <w:rPr>
                <w:sz w:val="16"/>
                <w:szCs w:val="16"/>
              </w:rPr>
            </w:pPr>
          </w:p>
        </w:tc>
        <w:tc>
          <w:tcPr>
            <w:tcW w:w="294" w:type="dxa"/>
            <w:shd w:val="clear" w:color="auto" w:fill="FFFFFF" w:themeFill="background1"/>
            <w:vAlign w:val="center"/>
          </w:tcPr>
          <w:p w14:paraId="5A0B4C15" w14:textId="77777777" w:rsidR="00581FA6" w:rsidRPr="00D64644" w:rsidRDefault="00581FA6" w:rsidP="00896B1E">
            <w:pPr>
              <w:pStyle w:val="BodyText"/>
              <w:rPr>
                <w:sz w:val="16"/>
                <w:szCs w:val="16"/>
              </w:rPr>
            </w:pPr>
          </w:p>
        </w:tc>
        <w:tc>
          <w:tcPr>
            <w:tcW w:w="295" w:type="dxa"/>
            <w:shd w:val="clear" w:color="auto" w:fill="FFFFFF" w:themeFill="background1"/>
            <w:vAlign w:val="center"/>
          </w:tcPr>
          <w:p w14:paraId="7E729E3D" w14:textId="77777777" w:rsidR="00581FA6" w:rsidRPr="00D64644" w:rsidRDefault="00581FA6" w:rsidP="00896B1E">
            <w:pPr>
              <w:pStyle w:val="BodyText"/>
              <w:rPr>
                <w:sz w:val="16"/>
                <w:szCs w:val="16"/>
              </w:rPr>
            </w:pPr>
          </w:p>
        </w:tc>
      </w:tr>
      <w:tr w:rsidR="006D5BB8" w:rsidRPr="00D64644" w14:paraId="2BB398C1" w14:textId="77777777" w:rsidTr="006D5BB8">
        <w:tc>
          <w:tcPr>
            <w:tcW w:w="3383" w:type="dxa"/>
            <w:vAlign w:val="center"/>
          </w:tcPr>
          <w:p w14:paraId="00B06862" w14:textId="38293733" w:rsidR="006D5BB8" w:rsidRPr="00D64644" w:rsidRDefault="006D5BB8" w:rsidP="00896B1E">
            <w:pPr>
              <w:pStyle w:val="Tabletextleft"/>
              <w:rPr>
                <w:sz w:val="16"/>
                <w:szCs w:val="16"/>
              </w:rPr>
            </w:pPr>
            <w:r w:rsidRPr="00D64644">
              <w:rPr>
                <w:sz w:val="16"/>
                <w:szCs w:val="16"/>
              </w:rPr>
              <w:t>Grievance Redress</w:t>
            </w:r>
          </w:p>
        </w:tc>
        <w:tc>
          <w:tcPr>
            <w:tcW w:w="293" w:type="dxa"/>
            <w:shd w:val="clear" w:color="auto" w:fill="446D5D" w:themeFill="accent3"/>
            <w:vAlign w:val="center"/>
          </w:tcPr>
          <w:p w14:paraId="0AA12310"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62CADDC6"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1BAAECC8"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074A6969"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4CBA8FD3"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2C2C71B6"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401327B6"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39E74DBB"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799DC5E3" w14:textId="77777777" w:rsidR="006D5BB8" w:rsidRPr="00D64644" w:rsidRDefault="006D5BB8" w:rsidP="00896B1E">
            <w:pPr>
              <w:pStyle w:val="BodyText"/>
              <w:rPr>
                <w:sz w:val="16"/>
                <w:szCs w:val="16"/>
              </w:rPr>
            </w:pPr>
          </w:p>
        </w:tc>
        <w:tc>
          <w:tcPr>
            <w:tcW w:w="293" w:type="dxa"/>
            <w:shd w:val="clear" w:color="auto" w:fill="446D5D" w:themeFill="accent3"/>
            <w:vAlign w:val="center"/>
          </w:tcPr>
          <w:p w14:paraId="34BD9631"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6837B209" w14:textId="77777777" w:rsidR="006D5BB8" w:rsidRPr="00D64644" w:rsidRDefault="006D5BB8" w:rsidP="00896B1E">
            <w:pPr>
              <w:pStyle w:val="BodyText"/>
              <w:rPr>
                <w:sz w:val="16"/>
                <w:szCs w:val="16"/>
              </w:rPr>
            </w:pPr>
          </w:p>
        </w:tc>
        <w:tc>
          <w:tcPr>
            <w:tcW w:w="295" w:type="dxa"/>
            <w:shd w:val="clear" w:color="auto" w:fill="446D5D" w:themeFill="accent3"/>
            <w:vAlign w:val="center"/>
          </w:tcPr>
          <w:p w14:paraId="3BB5F41D"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4E62C524"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3E31D04B"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18109B66"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50265CD7"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6AC47434"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0DAACF67"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6CE35418"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681E06F7"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62FE2172"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4A560BF3"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62153494" w14:textId="77777777" w:rsidR="006D5BB8" w:rsidRPr="00D64644" w:rsidRDefault="006D5BB8" w:rsidP="00896B1E">
            <w:pPr>
              <w:pStyle w:val="BodyText"/>
              <w:rPr>
                <w:sz w:val="16"/>
                <w:szCs w:val="16"/>
              </w:rPr>
            </w:pPr>
          </w:p>
        </w:tc>
        <w:tc>
          <w:tcPr>
            <w:tcW w:w="295" w:type="dxa"/>
            <w:shd w:val="clear" w:color="auto" w:fill="446D5D" w:themeFill="accent3"/>
            <w:vAlign w:val="center"/>
          </w:tcPr>
          <w:p w14:paraId="628F00A8"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231926A4"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16EC33DA"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7E8DF69A"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273A6BEE"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074B5837"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7083E5C8"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0F132584"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6C92F62B"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5CFAB8D2"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19912B08" w14:textId="77777777" w:rsidR="006D5BB8" w:rsidRPr="00D64644" w:rsidRDefault="006D5BB8" w:rsidP="00896B1E">
            <w:pPr>
              <w:pStyle w:val="BodyText"/>
              <w:rPr>
                <w:sz w:val="16"/>
                <w:szCs w:val="16"/>
              </w:rPr>
            </w:pPr>
          </w:p>
        </w:tc>
        <w:tc>
          <w:tcPr>
            <w:tcW w:w="294" w:type="dxa"/>
            <w:shd w:val="clear" w:color="auto" w:fill="446D5D" w:themeFill="accent3"/>
            <w:vAlign w:val="center"/>
          </w:tcPr>
          <w:p w14:paraId="712C841B" w14:textId="77777777" w:rsidR="006D5BB8" w:rsidRPr="00D64644" w:rsidRDefault="006D5BB8" w:rsidP="00896B1E">
            <w:pPr>
              <w:pStyle w:val="BodyText"/>
              <w:rPr>
                <w:sz w:val="16"/>
                <w:szCs w:val="16"/>
              </w:rPr>
            </w:pPr>
          </w:p>
        </w:tc>
        <w:tc>
          <w:tcPr>
            <w:tcW w:w="295" w:type="dxa"/>
            <w:shd w:val="clear" w:color="auto" w:fill="446D5D" w:themeFill="accent3"/>
            <w:vAlign w:val="center"/>
          </w:tcPr>
          <w:p w14:paraId="53D4F479" w14:textId="77777777" w:rsidR="006D5BB8" w:rsidRPr="00D64644" w:rsidRDefault="006D5BB8" w:rsidP="00896B1E">
            <w:pPr>
              <w:pStyle w:val="BodyText"/>
              <w:rPr>
                <w:sz w:val="16"/>
                <w:szCs w:val="16"/>
              </w:rPr>
            </w:pPr>
          </w:p>
        </w:tc>
      </w:tr>
      <w:tr w:rsidR="006D5BB8" w:rsidRPr="00D64644" w14:paraId="7B2649A8" w14:textId="77777777" w:rsidTr="006D5BB8">
        <w:tc>
          <w:tcPr>
            <w:tcW w:w="3383" w:type="dxa"/>
            <w:vAlign w:val="center"/>
          </w:tcPr>
          <w:p w14:paraId="2A2947A6" w14:textId="7F88BF96" w:rsidR="006D5BB8" w:rsidRPr="00D64644" w:rsidRDefault="006D5BB8" w:rsidP="00896B1E">
            <w:pPr>
              <w:pStyle w:val="Tabletextleft"/>
              <w:rPr>
                <w:sz w:val="16"/>
                <w:szCs w:val="16"/>
              </w:rPr>
            </w:pPr>
            <w:r w:rsidRPr="00D64644">
              <w:rPr>
                <w:sz w:val="16"/>
                <w:szCs w:val="16"/>
              </w:rPr>
              <w:t>LRP Completion Audit</w:t>
            </w:r>
          </w:p>
        </w:tc>
        <w:tc>
          <w:tcPr>
            <w:tcW w:w="293" w:type="dxa"/>
            <w:vAlign w:val="center"/>
          </w:tcPr>
          <w:p w14:paraId="0CAE7BDB" w14:textId="77777777" w:rsidR="006D5BB8" w:rsidRPr="00D64644" w:rsidRDefault="006D5BB8" w:rsidP="00896B1E">
            <w:pPr>
              <w:pStyle w:val="BodyText"/>
              <w:rPr>
                <w:sz w:val="16"/>
                <w:szCs w:val="16"/>
              </w:rPr>
            </w:pPr>
          </w:p>
        </w:tc>
        <w:tc>
          <w:tcPr>
            <w:tcW w:w="293" w:type="dxa"/>
            <w:vAlign w:val="center"/>
          </w:tcPr>
          <w:p w14:paraId="1CD23E27" w14:textId="77777777" w:rsidR="006D5BB8" w:rsidRPr="00D64644" w:rsidRDefault="006D5BB8" w:rsidP="00896B1E">
            <w:pPr>
              <w:pStyle w:val="BodyText"/>
              <w:rPr>
                <w:sz w:val="16"/>
                <w:szCs w:val="16"/>
              </w:rPr>
            </w:pPr>
          </w:p>
        </w:tc>
        <w:tc>
          <w:tcPr>
            <w:tcW w:w="293" w:type="dxa"/>
            <w:vAlign w:val="center"/>
          </w:tcPr>
          <w:p w14:paraId="48A71D7B" w14:textId="77777777" w:rsidR="006D5BB8" w:rsidRPr="00D64644" w:rsidRDefault="006D5BB8" w:rsidP="00896B1E">
            <w:pPr>
              <w:pStyle w:val="BodyText"/>
              <w:rPr>
                <w:sz w:val="16"/>
                <w:szCs w:val="16"/>
              </w:rPr>
            </w:pPr>
          </w:p>
        </w:tc>
        <w:tc>
          <w:tcPr>
            <w:tcW w:w="293" w:type="dxa"/>
            <w:vAlign w:val="center"/>
          </w:tcPr>
          <w:p w14:paraId="4E22E42E" w14:textId="77777777" w:rsidR="006D5BB8" w:rsidRPr="00D64644" w:rsidRDefault="006D5BB8" w:rsidP="00896B1E">
            <w:pPr>
              <w:pStyle w:val="BodyText"/>
              <w:rPr>
                <w:sz w:val="16"/>
                <w:szCs w:val="16"/>
              </w:rPr>
            </w:pPr>
          </w:p>
        </w:tc>
        <w:tc>
          <w:tcPr>
            <w:tcW w:w="293" w:type="dxa"/>
            <w:vAlign w:val="center"/>
          </w:tcPr>
          <w:p w14:paraId="2B989327" w14:textId="77777777" w:rsidR="006D5BB8" w:rsidRPr="00D64644" w:rsidRDefault="006D5BB8" w:rsidP="00896B1E">
            <w:pPr>
              <w:pStyle w:val="BodyText"/>
              <w:rPr>
                <w:sz w:val="16"/>
                <w:szCs w:val="16"/>
              </w:rPr>
            </w:pPr>
          </w:p>
        </w:tc>
        <w:tc>
          <w:tcPr>
            <w:tcW w:w="293" w:type="dxa"/>
            <w:shd w:val="clear" w:color="auto" w:fill="FFFFFF" w:themeFill="background1"/>
            <w:vAlign w:val="center"/>
          </w:tcPr>
          <w:p w14:paraId="1751FBDD" w14:textId="77777777" w:rsidR="006D5BB8" w:rsidRPr="00D64644" w:rsidRDefault="006D5BB8" w:rsidP="00896B1E">
            <w:pPr>
              <w:pStyle w:val="BodyText"/>
              <w:rPr>
                <w:sz w:val="16"/>
                <w:szCs w:val="16"/>
              </w:rPr>
            </w:pPr>
          </w:p>
        </w:tc>
        <w:tc>
          <w:tcPr>
            <w:tcW w:w="293" w:type="dxa"/>
            <w:shd w:val="clear" w:color="auto" w:fill="FFFFFF" w:themeFill="background1"/>
            <w:vAlign w:val="center"/>
          </w:tcPr>
          <w:p w14:paraId="3F3805B5" w14:textId="77777777" w:rsidR="006D5BB8" w:rsidRPr="00D64644" w:rsidRDefault="006D5BB8" w:rsidP="00896B1E">
            <w:pPr>
              <w:pStyle w:val="BodyText"/>
              <w:rPr>
                <w:sz w:val="16"/>
                <w:szCs w:val="16"/>
              </w:rPr>
            </w:pPr>
          </w:p>
        </w:tc>
        <w:tc>
          <w:tcPr>
            <w:tcW w:w="293" w:type="dxa"/>
            <w:shd w:val="clear" w:color="auto" w:fill="FFFFFF" w:themeFill="background1"/>
            <w:vAlign w:val="center"/>
          </w:tcPr>
          <w:p w14:paraId="633FC1F9" w14:textId="77777777" w:rsidR="006D5BB8" w:rsidRPr="00D64644" w:rsidRDefault="006D5BB8" w:rsidP="00896B1E">
            <w:pPr>
              <w:pStyle w:val="BodyText"/>
              <w:rPr>
                <w:sz w:val="16"/>
                <w:szCs w:val="16"/>
              </w:rPr>
            </w:pPr>
          </w:p>
        </w:tc>
        <w:tc>
          <w:tcPr>
            <w:tcW w:w="293" w:type="dxa"/>
            <w:shd w:val="clear" w:color="auto" w:fill="FFFFFF" w:themeFill="background1"/>
            <w:vAlign w:val="center"/>
          </w:tcPr>
          <w:p w14:paraId="200169C4" w14:textId="77777777" w:rsidR="006D5BB8" w:rsidRPr="00D64644" w:rsidRDefault="006D5BB8" w:rsidP="00896B1E">
            <w:pPr>
              <w:pStyle w:val="BodyText"/>
              <w:rPr>
                <w:sz w:val="16"/>
                <w:szCs w:val="16"/>
              </w:rPr>
            </w:pPr>
          </w:p>
        </w:tc>
        <w:tc>
          <w:tcPr>
            <w:tcW w:w="293" w:type="dxa"/>
            <w:shd w:val="clear" w:color="auto" w:fill="FFFFFF" w:themeFill="background1"/>
            <w:vAlign w:val="center"/>
          </w:tcPr>
          <w:p w14:paraId="714344CA"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3CB2E940" w14:textId="77777777" w:rsidR="006D5BB8" w:rsidRPr="00D64644" w:rsidRDefault="006D5BB8" w:rsidP="00896B1E">
            <w:pPr>
              <w:pStyle w:val="BodyText"/>
              <w:rPr>
                <w:sz w:val="16"/>
                <w:szCs w:val="16"/>
              </w:rPr>
            </w:pPr>
          </w:p>
        </w:tc>
        <w:tc>
          <w:tcPr>
            <w:tcW w:w="295" w:type="dxa"/>
            <w:shd w:val="clear" w:color="auto" w:fill="FFFFFF" w:themeFill="background1"/>
            <w:vAlign w:val="center"/>
          </w:tcPr>
          <w:p w14:paraId="36AB1D6F"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5D94F55A"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36956938"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1CF255EC"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17D70AA4"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2FBFE921"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705F6FA0"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184A48C2"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74D60939"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522CCC3D"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1BA415CE"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00E54AEB" w14:textId="77777777" w:rsidR="006D5BB8" w:rsidRPr="00D64644" w:rsidRDefault="006D5BB8" w:rsidP="00896B1E">
            <w:pPr>
              <w:pStyle w:val="BodyText"/>
              <w:rPr>
                <w:sz w:val="16"/>
                <w:szCs w:val="16"/>
              </w:rPr>
            </w:pPr>
          </w:p>
        </w:tc>
        <w:tc>
          <w:tcPr>
            <w:tcW w:w="295" w:type="dxa"/>
            <w:shd w:val="clear" w:color="auto" w:fill="FFFFFF" w:themeFill="background1"/>
            <w:vAlign w:val="center"/>
          </w:tcPr>
          <w:p w14:paraId="7777CCFE"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4A00323F"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04947794"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4EBC1054"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1FCB3CC3"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52E6BAF0"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789E6891"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701E8BA4"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5EE01447"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5576D1D1"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4A5C1997" w14:textId="77777777" w:rsidR="006D5BB8" w:rsidRPr="00D64644" w:rsidRDefault="006D5BB8" w:rsidP="00896B1E">
            <w:pPr>
              <w:pStyle w:val="BodyText"/>
              <w:rPr>
                <w:sz w:val="16"/>
                <w:szCs w:val="16"/>
              </w:rPr>
            </w:pPr>
          </w:p>
        </w:tc>
        <w:tc>
          <w:tcPr>
            <w:tcW w:w="294" w:type="dxa"/>
            <w:shd w:val="clear" w:color="auto" w:fill="FFFFFF" w:themeFill="background1"/>
            <w:vAlign w:val="center"/>
          </w:tcPr>
          <w:p w14:paraId="4A4E8774" w14:textId="77777777" w:rsidR="006D5BB8" w:rsidRPr="00D64644" w:rsidRDefault="006D5BB8" w:rsidP="00896B1E">
            <w:pPr>
              <w:pStyle w:val="BodyText"/>
              <w:rPr>
                <w:sz w:val="16"/>
                <w:szCs w:val="16"/>
              </w:rPr>
            </w:pPr>
          </w:p>
        </w:tc>
        <w:tc>
          <w:tcPr>
            <w:tcW w:w="295" w:type="dxa"/>
            <w:shd w:val="clear" w:color="auto" w:fill="446D5D" w:themeFill="accent3"/>
            <w:vAlign w:val="center"/>
          </w:tcPr>
          <w:p w14:paraId="41AF3F90" w14:textId="77777777" w:rsidR="006D5BB8" w:rsidRPr="00D64644" w:rsidRDefault="006D5BB8" w:rsidP="00896B1E">
            <w:pPr>
              <w:pStyle w:val="BodyText"/>
              <w:rPr>
                <w:sz w:val="16"/>
                <w:szCs w:val="16"/>
              </w:rPr>
            </w:pPr>
          </w:p>
        </w:tc>
      </w:tr>
    </w:tbl>
    <w:p w14:paraId="2924A35C" w14:textId="77777777" w:rsidR="00581FA6" w:rsidRPr="00D64644" w:rsidRDefault="00581FA6" w:rsidP="00581FA6">
      <w:pPr>
        <w:rPr>
          <w:lang w:eastAsia="en-US"/>
        </w:rPr>
      </w:pPr>
    </w:p>
    <w:p w14:paraId="30E7EAA2" w14:textId="77777777" w:rsidR="00581FA6" w:rsidRPr="00D64644" w:rsidRDefault="00581FA6" w:rsidP="00581FA6">
      <w:pPr>
        <w:rPr>
          <w:lang w:eastAsia="en-US"/>
        </w:rPr>
        <w:sectPr w:rsidR="00581FA6" w:rsidRPr="00D64644" w:rsidSect="00492EF0">
          <w:pgSz w:w="16838" w:h="11906" w:orient="landscape" w:code="9"/>
          <w:pgMar w:top="1134" w:right="1134" w:bottom="1274" w:left="1134" w:header="567" w:footer="374" w:gutter="0"/>
          <w:cols w:sep="1" w:space="380"/>
          <w:titlePg/>
          <w:docGrid w:linePitch="360"/>
        </w:sectPr>
      </w:pPr>
    </w:p>
    <w:p w14:paraId="7C1E52D3" w14:textId="03DEB8A9" w:rsidR="00CE6D88" w:rsidRPr="00D64644" w:rsidRDefault="007F785E" w:rsidP="007F785E">
      <w:pPr>
        <w:pStyle w:val="Heading1"/>
      </w:pPr>
      <w:bookmarkStart w:id="313" w:name="_Toc234237698"/>
      <w:r w:rsidRPr="00D64644">
        <w:lastRenderedPageBreak/>
        <w:t>Roles and Responsibilities</w:t>
      </w:r>
      <w:bookmarkEnd w:id="313"/>
    </w:p>
    <w:p w14:paraId="6152498C" w14:textId="0E84C4CB" w:rsidR="007F785E" w:rsidRPr="00D64644" w:rsidRDefault="007F785E" w:rsidP="00356E80">
      <w:pPr>
        <w:pStyle w:val="BodyText"/>
        <w:jc w:val="both"/>
      </w:pPr>
      <w:r w:rsidRPr="00D64644">
        <w:t>This section outlines the roles and responsibilities of key project personnel and teams in relation to the effective and timely implementation of th</w:t>
      </w:r>
      <w:r w:rsidR="004342A4" w:rsidRPr="00D64644">
        <w:t>is LRP</w:t>
      </w:r>
      <w:r w:rsidR="006E1C30" w:rsidRPr="00D64644">
        <w:t>.</w:t>
      </w:r>
    </w:p>
    <w:p w14:paraId="1E7DDA2D" w14:textId="6280A099" w:rsidR="00FA1639" w:rsidRPr="00D64644" w:rsidRDefault="00B90482" w:rsidP="00FA1639">
      <w:pPr>
        <w:pStyle w:val="Heading2"/>
      </w:pPr>
      <w:r w:rsidRPr="00D64644">
        <w:t xml:space="preserve"> </w:t>
      </w:r>
      <w:bookmarkStart w:id="314" w:name="_Toc234237699"/>
      <w:r w:rsidR="00FA1639" w:rsidRPr="00D64644">
        <w:t xml:space="preserve">Key Project </w:t>
      </w:r>
      <w:r w:rsidR="0018374A" w:rsidRPr="00D64644">
        <w:t>Staff</w:t>
      </w:r>
      <w:bookmarkEnd w:id="314"/>
    </w:p>
    <w:p w14:paraId="425EA135" w14:textId="44BC4D21" w:rsidR="0018374A" w:rsidRPr="00D64644" w:rsidRDefault="0018374A" w:rsidP="0018374A">
      <w:pPr>
        <w:pStyle w:val="BodyText"/>
      </w:pPr>
      <w:r w:rsidRPr="00D64644">
        <w:fldChar w:fldCharType="begin"/>
      </w:r>
      <w:r w:rsidRPr="00D64644">
        <w:instrText xml:space="preserve"> REF _Ref201322101 \h </w:instrText>
      </w:r>
      <w:r w:rsidR="00D64644">
        <w:instrText xml:space="preserve"> \* MERGEFORMAT </w:instrText>
      </w:r>
      <w:r w:rsidRPr="00D64644">
        <w:fldChar w:fldCharType="separate"/>
      </w:r>
      <w:r w:rsidR="003C2A84" w:rsidRPr="00D64644">
        <w:t xml:space="preserve">Table </w:t>
      </w:r>
      <w:r w:rsidR="003C2A84">
        <w:rPr>
          <w:noProof/>
        </w:rPr>
        <w:t>11</w:t>
      </w:r>
      <w:r w:rsidR="003C2A84" w:rsidRPr="00D64644">
        <w:rPr>
          <w:noProof/>
        </w:rPr>
        <w:noBreakHyphen/>
      </w:r>
      <w:r w:rsidR="003C2A84">
        <w:rPr>
          <w:noProof/>
        </w:rPr>
        <w:t>1</w:t>
      </w:r>
      <w:r w:rsidRPr="00D64644">
        <w:fldChar w:fldCharType="end"/>
      </w:r>
      <w:r w:rsidRPr="00D64644">
        <w:t xml:space="preserve"> below presents </w:t>
      </w:r>
      <w:r w:rsidR="00866596" w:rsidRPr="00D64644">
        <w:t xml:space="preserve">the key Project staff and their roles </w:t>
      </w:r>
      <w:r w:rsidR="00EB6EEF" w:rsidRPr="00D64644">
        <w:t>and</w:t>
      </w:r>
      <w:r w:rsidR="00866596" w:rsidRPr="00D64644">
        <w:t xml:space="preserve"> responsibilities in the LRP development and implementation.</w:t>
      </w:r>
    </w:p>
    <w:p w14:paraId="552F6FC0" w14:textId="0BF6AD7A" w:rsidR="007F785E" w:rsidRPr="00D64644" w:rsidRDefault="19749406" w:rsidP="007F785E">
      <w:pPr>
        <w:pStyle w:val="Caption"/>
      </w:pPr>
      <w:bookmarkStart w:id="315" w:name="_Ref201322101"/>
      <w:bookmarkStart w:id="316" w:name="_Toc234237757"/>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11</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bookmarkEnd w:id="315"/>
      <w:r w:rsidR="005708A4" w:rsidRPr="00D64644">
        <w:tab/>
      </w:r>
      <w:r w:rsidRPr="00D64644">
        <w:t>Roles and Responsibilities</w:t>
      </w:r>
      <w:bookmarkEnd w:id="316"/>
    </w:p>
    <w:tbl>
      <w:tblPr>
        <w:tblStyle w:val="ERMTable11"/>
        <w:tblW w:w="0" w:type="auto"/>
        <w:tblLook w:val="04A0" w:firstRow="1" w:lastRow="0" w:firstColumn="1" w:lastColumn="0" w:noHBand="0" w:noVBand="1"/>
      </w:tblPr>
      <w:tblGrid>
        <w:gridCol w:w="3653"/>
        <w:gridCol w:w="5845"/>
      </w:tblGrid>
      <w:tr w:rsidR="007F785E" w:rsidRPr="00D64644" w14:paraId="5BBDECE1" w14:textId="77777777" w:rsidTr="00BB29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3" w:type="dxa"/>
            <w:hideMark/>
          </w:tcPr>
          <w:p w14:paraId="0FF744BC" w14:textId="59BC4D8C" w:rsidR="007F785E" w:rsidRPr="00D64644" w:rsidRDefault="007F785E">
            <w:pPr>
              <w:jc w:val="center"/>
              <w:rPr>
                <w:rFonts w:asciiTheme="minorHAnsi" w:hAnsiTheme="minorHAnsi"/>
                <w:b w:val="0"/>
                <w:bCs/>
                <w:sz w:val="18"/>
                <w:szCs w:val="18"/>
              </w:rPr>
            </w:pPr>
            <w:r w:rsidRPr="00D64644">
              <w:rPr>
                <w:rStyle w:val="Strong"/>
                <w:rFonts w:asciiTheme="minorHAnsi" w:hAnsiTheme="minorHAnsi"/>
                <w:b/>
                <w:sz w:val="18"/>
                <w:szCs w:val="18"/>
              </w:rPr>
              <w:t>ESMS Team Member</w:t>
            </w:r>
            <w:r w:rsidR="00173C0E" w:rsidRPr="00D64644">
              <w:rPr>
                <w:rStyle w:val="Strong"/>
                <w:rFonts w:asciiTheme="minorHAnsi" w:hAnsiTheme="minorHAnsi"/>
                <w:b/>
                <w:sz w:val="18"/>
                <w:szCs w:val="18"/>
              </w:rPr>
              <w:t xml:space="preserve"> / Task Force</w:t>
            </w:r>
          </w:p>
        </w:tc>
        <w:tc>
          <w:tcPr>
            <w:tcW w:w="5845" w:type="dxa"/>
            <w:hideMark/>
          </w:tcPr>
          <w:p w14:paraId="1C148EFB" w14:textId="77777777" w:rsidR="007F785E" w:rsidRPr="00D64644"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rPr>
            </w:pPr>
            <w:r w:rsidRPr="00D64644">
              <w:rPr>
                <w:rStyle w:val="Strong"/>
                <w:rFonts w:asciiTheme="minorHAnsi" w:hAnsiTheme="minorHAnsi"/>
                <w:b/>
                <w:sz w:val="18"/>
                <w:szCs w:val="18"/>
              </w:rPr>
              <w:t>E&amp;S Related Roles and Responsibilities</w:t>
            </w:r>
          </w:p>
        </w:tc>
      </w:tr>
      <w:tr w:rsidR="007F785E" w:rsidRPr="00D64644" w14:paraId="181FC5BC" w14:textId="77777777" w:rsidTr="00BB2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3" w:type="dxa"/>
            <w:hideMark/>
          </w:tcPr>
          <w:p w14:paraId="20354856" w14:textId="5981E6E0" w:rsidR="007F785E" w:rsidRPr="00D64644" w:rsidRDefault="00F928E9">
            <w:pPr>
              <w:rPr>
                <w:rFonts w:asciiTheme="minorHAnsi" w:hAnsiTheme="minorHAnsi"/>
                <w:b/>
                <w:bCs/>
                <w:sz w:val="18"/>
                <w:szCs w:val="18"/>
              </w:rPr>
            </w:pPr>
            <w:r w:rsidRPr="00D64644">
              <w:rPr>
                <w:rStyle w:val="Strong"/>
                <w:rFonts w:asciiTheme="minorHAnsi" w:hAnsiTheme="minorHAnsi"/>
                <w:sz w:val="18"/>
                <w:szCs w:val="18"/>
              </w:rPr>
              <w:t xml:space="preserve">Gaia WPP </w:t>
            </w:r>
            <w:r w:rsidR="00E045ED" w:rsidRPr="00D64644">
              <w:rPr>
                <w:rStyle w:val="Strong"/>
                <w:rFonts w:asciiTheme="minorHAnsi" w:hAnsiTheme="minorHAnsi"/>
                <w:sz w:val="18"/>
                <w:szCs w:val="18"/>
              </w:rPr>
              <w:t>Project Manager</w:t>
            </w:r>
            <w:r w:rsidR="00C06CC2" w:rsidRPr="00D64644">
              <w:rPr>
                <w:rStyle w:val="Strong"/>
                <w:rFonts w:asciiTheme="minorHAnsi" w:hAnsiTheme="minorHAnsi"/>
                <w:sz w:val="18"/>
                <w:szCs w:val="18"/>
              </w:rPr>
              <w:t xml:space="preserve"> </w:t>
            </w:r>
            <w:r w:rsidR="00C06CC2" w:rsidRPr="00D64644">
              <w:rPr>
                <w:rStyle w:val="Strong"/>
                <w:sz w:val="18"/>
                <w:szCs w:val="18"/>
              </w:rPr>
              <w:t xml:space="preserve">/ </w:t>
            </w:r>
            <w:r w:rsidR="00C06CC2" w:rsidRPr="00D64644">
              <w:rPr>
                <w:rStyle w:val="Strong"/>
                <w:rFonts w:asciiTheme="minorHAnsi" w:hAnsiTheme="minorHAnsi"/>
                <w:sz w:val="18"/>
                <w:szCs w:val="18"/>
              </w:rPr>
              <w:t>Construction Manage</w:t>
            </w:r>
            <w:r w:rsidR="00D86AF6" w:rsidRPr="00D64644">
              <w:rPr>
                <w:rStyle w:val="Strong"/>
                <w:rFonts w:asciiTheme="minorHAnsi" w:hAnsiTheme="minorHAnsi"/>
                <w:sz w:val="18"/>
                <w:szCs w:val="18"/>
              </w:rPr>
              <w:t>r</w:t>
            </w:r>
          </w:p>
        </w:tc>
        <w:tc>
          <w:tcPr>
            <w:tcW w:w="5845" w:type="dxa"/>
            <w:hideMark/>
          </w:tcPr>
          <w:p w14:paraId="5DFCEE3A" w14:textId="1D2FD463" w:rsidR="00412273" w:rsidRPr="00D64644" w:rsidRDefault="007F785E" w:rsidP="00412273">
            <w:pPr>
              <w:pStyle w:val="ListParagraph"/>
              <w:numPr>
                <w:ilvl w:val="0"/>
                <w:numId w:val="95"/>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Provide strategic oversight and general project management for LRP implementation.</w:t>
            </w:r>
          </w:p>
          <w:p w14:paraId="0AB7C2E0" w14:textId="77777777" w:rsidR="00412273" w:rsidRPr="00D64644" w:rsidRDefault="007F785E" w:rsidP="00412273">
            <w:pPr>
              <w:pStyle w:val="ListParagraph"/>
              <w:numPr>
                <w:ilvl w:val="0"/>
                <w:numId w:val="95"/>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Review and approve the LRP and any necessary updates.- Approve entitlement measures proposed under the LRP.</w:t>
            </w:r>
          </w:p>
          <w:p w14:paraId="5FABEDAD" w14:textId="77777777" w:rsidR="00412273" w:rsidRPr="00D64644" w:rsidRDefault="007F785E" w:rsidP="00412273">
            <w:pPr>
              <w:pStyle w:val="ListParagraph"/>
              <w:numPr>
                <w:ilvl w:val="0"/>
                <w:numId w:val="95"/>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Ensure that sufficient resources are allocated for LRP delivery.</w:t>
            </w:r>
          </w:p>
          <w:p w14:paraId="3724C17E" w14:textId="6BA979A0" w:rsidR="007F785E" w:rsidRPr="00D64644" w:rsidRDefault="007F785E" w:rsidP="00412273">
            <w:pPr>
              <w:pStyle w:val="ListParagraph"/>
              <w:numPr>
                <w:ilvl w:val="0"/>
                <w:numId w:val="95"/>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Periodically review LRP implementation progress reports.</w:t>
            </w:r>
          </w:p>
        </w:tc>
      </w:tr>
      <w:tr w:rsidR="009C389B" w:rsidRPr="00D64644" w14:paraId="576D6B30" w14:textId="77777777" w:rsidTr="00BB291E">
        <w:tc>
          <w:tcPr>
            <w:cnfStyle w:val="001000000000" w:firstRow="0" w:lastRow="0" w:firstColumn="1" w:lastColumn="0" w:oddVBand="0" w:evenVBand="0" w:oddHBand="0" w:evenHBand="0" w:firstRowFirstColumn="0" w:firstRowLastColumn="0" w:lastRowFirstColumn="0" w:lastRowLastColumn="0"/>
            <w:tcW w:w="3653" w:type="dxa"/>
            <w:hideMark/>
          </w:tcPr>
          <w:p w14:paraId="3DFC8CAF" w14:textId="44B40FEE" w:rsidR="009C389B" w:rsidRPr="00D64644" w:rsidRDefault="51D36E8D" w:rsidP="4A811196">
            <w:pPr>
              <w:rPr>
                <w:rFonts w:asciiTheme="minorHAnsi" w:hAnsiTheme="minorHAnsi"/>
                <w:sz w:val="18"/>
                <w:szCs w:val="18"/>
              </w:rPr>
            </w:pPr>
            <w:r w:rsidRPr="00D64644">
              <w:rPr>
                <w:rStyle w:val="Strong"/>
                <w:rFonts w:asciiTheme="minorHAnsi" w:hAnsiTheme="minorHAnsi"/>
                <w:sz w:val="18"/>
                <w:szCs w:val="18"/>
              </w:rPr>
              <w:t xml:space="preserve">Project Deputy Manager / </w:t>
            </w:r>
            <w:r w:rsidR="7B9998CD" w:rsidRPr="00D64644">
              <w:rPr>
                <w:rStyle w:val="Strong"/>
                <w:rFonts w:asciiTheme="minorHAnsi" w:hAnsiTheme="minorHAnsi"/>
                <w:sz w:val="18"/>
                <w:szCs w:val="18"/>
              </w:rPr>
              <w:t xml:space="preserve">CLO also acting as the GBVH </w:t>
            </w:r>
            <w:r w:rsidR="2788E1A5" w:rsidRPr="00D64644">
              <w:rPr>
                <w:rStyle w:val="Strong"/>
                <w:rFonts w:asciiTheme="minorHAnsi" w:hAnsiTheme="minorHAnsi"/>
                <w:sz w:val="18"/>
                <w:szCs w:val="18"/>
              </w:rPr>
              <w:t>Focal Point</w:t>
            </w:r>
          </w:p>
        </w:tc>
        <w:tc>
          <w:tcPr>
            <w:tcW w:w="5845" w:type="dxa"/>
            <w:hideMark/>
          </w:tcPr>
          <w:p w14:paraId="21982CE2" w14:textId="77777777" w:rsidR="007D5FF0" w:rsidRPr="00D64644" w:rsidRDefault="009C389B"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Maintain grievance database for land-related complaints.</w:t>
            </w:r>
          </w:p>
          <w:p w14:paraId="7E76D557" w14:textId="3AF312DC" w:rsidR="007D5FF0" w:rsidRPr="00D64644" w:rsidRDefault="009C389B"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Collect and process field complaints.</w:t>
            </w:r>
          </w:p>
          <w:p w14:paraId="36CD696C" w14:textId="1A27619C" w:rsidR="00B45C9D" w:rsidRPr="00D64644" w:rsidRDefault="009C389B"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Ensure timely resolution in collaboration with technical managers.-</w:t>
            </w:r>
          </w:p>
          <w:p w14:paraId="5DE9FAEA" w14:textId="73D84F6C" w:rsidR="008A3C10" w:rsidRPr="00D64644" w:rsidRDefault="009C389B"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Report unresolved issues related to Employer to supervisors.</w:t>
            </w:r>
          </w:p>
          <w:p w14:paraId="3A1D7248" w14:textId="1C28A260" w:rsidR="009C389B" w:rsidRPr="00D64644" w:rsidRDefault="009C389B"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Prepare monthly LRP-related grievance reports.</w:t>
            </w:r>
          </w:p>
          <w:p w14:paraId="45B968ED" w14:textId="77777777" w:rsidR="008A3C10" w:rsidRPr="00D64644" w:rsidRDefault="008A3C10"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Monitor expropriation, legal processes, and access status.</w:t>
            </w:r>
          </w:p>
          <w:p w14:paraId="04741F7B" w14:textId="77777777" w:rsidR="008A3C10" w:rsidRPr="00D64644" w:rsidRDefault="008A3C10"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Ensure and acquisition complaints are resolved per SEP.</w:t>
            </w:r>
          </w:p>
          <w:p w14:paraId="70070716" w14:textId="77777777" w:rsidR="008A3C10" w:rsidRPr="00D64644" w:rsidRDefault="008A3C10"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Provide technical input for LRP cost adjustments.</w:t>
            </w:r>
          </w:p>
          <w:p w14:paraId="53EB2AD6" w14:textId="77777777" w:rsidR="008A3C10" w:rsidRPr="00D64644" w:rsidRDefault="008A3C10"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Support local stakeholder engagement and LRP communication.</w:t>
            </w:r>
          </w:p>
          <w:p w14:paraId="7FD73C7D" w14:textId="77777777" w:rsidR="008A3C10" w:rsidRPr="00D64644" w:rsidRDefault="008A3C10"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Coordinate grievance resolution at site level.</w:t>
            </w:r>
          </w:p>
          <w:p w14:paraId="1CADED18" w14:textId="7F388510" w:rsidR="008A3C10" w:rsidRPr="00D64644" w:rsidRDefault="008A3C10" w:rsidP="008A3C10">
            <w:pPr>
              <w:pStyle w:val="ListParagraph"/>
              <w:numPr>
                <w:ilvl w:val="0"/>
                <w:numId w:val="9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Ensure timely escalation of unresolved issues.</w:t>
            </w:r>
          </w:p>
        </w:tc>
      </w:tr>
      <w:tr w:rsidR="00962411" w:rsidRPr="00D64644" w14:paraId="02EEF121" w14:textId="77777777" w:rsidTr="00BB2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3" w:type="dxa"/>
          </w:tcPr>
          <w:p w14:paraId="65F1BD1C" w14:textId="299979B6" w:rsidR="00962411" w:rsidRPr="00D64644" w:rsidRDefault="00962411" w:rsidP="4A811196">
            <w:pPr>
              <w:rPr>
                <w:rStyle w:val="Strong"/>
                <w:rFonts w:asciiTheme="minorHAnsi" w:hAnsiTheme="minorHAnsi"/>
                <w:sz w:val="18"/>
                <w:szCs w:val="18"/>
              </w:rPr>
            </w:pPr>
            <w:r w:rsidRPr="00D64644">
              <w:rPr>
                <w:rStyle w:val="Strong"/>
                <w:rFonts w:asciiTheme="minorHAnsi" w:hAnsiTheme="minorHAnsi"/>
                <w:sz w:val="18"/>
                <w:szCs w:val="18"/>
              </w:rPr>
              <w:t>Project Land Acquisition Team</w:t>
            </w:r>
          </w:p>
        </w:tc>
        <w:tc>
          <w:tcPr>
            <w:tcW w:w="5845" w:type="dxa"/>
          </w:tcPr>
          <w:p w14:paraId="4167935D" w14:textId="09156155" w:rsidR="006927C2" w:rsidRPr="00D64644" w:rsidRDefault="006927C2" w:rsidP="00C65D73">
            <w:pPr>
              <w:pStyle w:val="ListParagraph"/>
              <w:numPr>
                <w:ilvl w:val="0"/>
                <w:numId w:val="99"/>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 xml:space="preserve">Team is comprised of: </w:t>
            </w:r>
            <w:r w:rsidR="005B2786" w:rsidRPr="00D64644">
              <w:rPr>
                <w:sz w:val="18"/>
                <w:szCs w:val="18"/>
              </w:rPr>
              <w:t xml:space="preserve">Corporate-level Land </w:t>
            </w:r>
            <w:r w:rsidR="005A1191" w:rsidRPr="00D64644">
              <w:rPr>
                <w:sz w:val="18"/>
                <w:szCs w:val="18"/>
              </w:rPr>
              <w:t>Acquisition</w:t>
            </w:r>
            <w:r w:rsidR="005B2786" w:rsidRPr="00D64644">
              <w:rPr>
                <w:sz w:val="18"/>
                <w:szCs w:val="18"/>
              </w:rPr>
              <w:t xml:space="preserve"> and Expropriation Mentor</w:t>
            </w:r>
            <w:r w:rsidRPr="00D64644">
              <w:rPr>
                <w:sz w:val="18"/>
                <w:szCs w:val="18"/>
              </w:rPr>
              <w:t xml:space="preserve">; </w:t>
            </w:r>
            <w:r w:rsidR="005B2786" w:rsidRPr="00D64644">
              <w:rPr>
                <w:sz w:val="18"/>
                <w:szCs w:val="18"/>
              </w:rPr>
              <w:t>Urban &amp; Regional</w:t>
            </w:r>
            <w:r w:rsidR="000772B8" w:rsidRPr="00D64644">
              <w:rPr>
                <w:sz w:val="18"/>
                <w:szCs w:val="18"/>
              </w:rPr>
              <w:t xml:space="preserve"> Planning Solution Partner</w:t>
            </w:r>
            <w:r w:rsidRPr="00D64644">
              <w:rPr>
                <w:sz w:val="18"/>
                <w:szCs w:val="18"/>
              </w:rPr>
              <w:t xml:space="preserve">; and </w:t>
            </w:r>
            <w:r w:rsidR="005A1191" w:rsidRPr="00D64644">
              <w:rPr>
                <w:sz w:val="18"/>
                <w:szCs w:val="18"/>
              </w:rPr>
              <w:t xml:space="preserve">Land </w:t>
            </w:r>
            <w:r w:rsidR="0016095A" w:rsidRPr="00D64644">
              <w:rPr>
                <w:sz w:val="18"/>
                <w:szCs w:val="18"/>
              </w:rPr>
              <w:t>Acquisition</w:t>
            </w:r>
            <w:r w:rsidR="005A1191" w:rsidRPr="00D64644">
              <w:rPr>
                <w:sz w:val="18"/>
                <w:szCs w:val="18"/>
              </w:rPr>
              <w:t xml:space="preserve"> Expert</w:t>
            </w:r>
          </w:p>
          <w:p w14:paraId="720C5B13" w14:textId="15CC10B7" w:rsidR="00962411" w:rsidRPr="00D64644" w:rsidRDefault="00962411" w:rsidP="008A3C10">
            <w:pPr>
              <w:pStyle w:val="ListParagraph"/>
              <w:numPr>
                <w:ilvl w:val="0"/>
                <w:numId w:val="99"/>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Public information meeting with regards to land acquisition process for the Project</w:t>
            </w:r>
          </w:p>
          <w:p w14:paraId="624C3361" w14:textId="77777777" w:rsidR="00962411" w:rsidRPr="00D64644" w:rsidRDefault="00F65A6E" w:rsidP="008A3C10">
            <w:pPr>
              <w:pStyle w:val="ListParagraph"/>
              <w:numPr>
                <w:ilvl w:val="0"/>
                <w:numId w:val="99"/>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Compensation payments for land</w:t>
            </w:r>
          </w:p>
          <w:p w14:paraId="05F0D383" w14:textId="37C84067" w:rsidR="00DF58F6" w:rsidRPr="00D64644" w:rsidRDefault="00F65A6E" w:rsidP="00825CBE">
            <w:pPr>
              <w:pStyle w:val="ListParagraph"/>
              <w:numPr>
                <w:ilvl w:val="0"/>
                <w:numId w:val="99"/>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Close collaboration with Project CLO’s</w:t>
            </w:r>
          </w:p>
        </w:tc>
      </w:tr>
      <w:tr w:rsidR="009C389B" w:rsidRPr="00D64644" w14:paraId="67F4541F" w14:textId="77777777" w:rsidTr="00BB291E">
        <w:tc>
          <w:tcPr>
            <w:cnfStyle w:val="001000000000" w:firstRow="0" w:lastRow="0" w:firstColumn="1" w:lastColumn="0" w:oddVBand="0" w:evenVBand="0" w:oddHBand="0" w:evenHBand="0" w:firstRowFirstColumn="0" w:firstRowLastColumn="0" w:lastRowFirstColumn="0" w:lastRowLastColumn="0"/>
            <w:tcW w:w="3653" w:type="dxa"/>
            <w:hideMark/>
          </w:tcPr>
          <w:p w14:paraId="5809F25B" w14:textId="4C6BD373" w:rsidR="009C389B" w:rsidRPr="00D64644" w:rsidRDefault="003D57DD" w:rsidP="009C389B">
            <w:pPr>
              <w:rPr>
                <w:rFonts w:asciiTheme="minorHAnsi" w:hAnsiTheme="minorHAnsi"/>
                <w:sz w:val="18"/>
                <w:szCs w:val="18"/>
              </w:rPr>
            </w:pPr>
            <w:r w:rsidRPr="00D64644">
              <w:rPr>
                <w:rStyle w:val="Strong"/>
                <w:rFonts w:asciiTheme="minorHAnsi" w:hAnsiTheme="minorHAnsi"/>
                <w:sz w:val="18"/>
                <w:szCs w:val="18"/>
              </w:rPr>
              <w:lastRenderedPageBreak/>
              <w:t>RAP/LRP Implementation Task Force</w:t>
            </w:r>
          </w:p>
        </w:tc>
        <w:tc>
          <w:tcPr>
            <w:tcW w:w="5845" w:type="dxa"/>
            <w:hideMark/>
          </w:tcPr>
          <w:p w14:paraId="1635BB91" w14:textId="7560A1FA" w:rsidR="005A1191" w:rsidRPr="00D64644" w:rsidRDefault="005A1191" w:rsidP="009C389B">
            <w:pPr>
              <w:pStyle w:val="ListParagraph"/>
              <w:numPr>
                <w:ilvl w:val="0"/>
                <w:numId w:val="96"/>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 xml:space="preserve">Led by RAP specialist </w:t>
            </w:r>
          </w:p>
          <w:p w14:paraId="605B5A64" w14:textId="17234359" w:rsidR="00C65D73" w:rsidRPr="00D64644" w:rsidRDefault="00C65D73" w:rsidP="009C389B">
            <w:pPr>
              <w:pStyle w:val="ListParagraph"/>
              <w:numPr>
                <w:ilvl w:val="0"/>
                <w:numId w:val="96"/>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Ultimate</w:t>
            </w:r>
            <w:r w:rsidR="00707100" w:rsidRPr="00D64644">
              <w:rPr>
                <w:sz w:val="18"/>
                <w:szCs w:val="18"/>
              </w:rPr>
              <w:t>ly</w:t>
            </w:r>
            <w:r w:rsidRPr="00D64644">
              <w:rPr>
                <w:sz w:val="18"/>
                <w:szCs w:val="18"/>
              </w:rPr>
              <w:t xml:space="preserve"> responsibl</w:t>
            </w:r>
            <w:r w:rsidR="00707100" w:rsidRPr="00D64644">
              <w:rPr>
                <w:sz w:val="18"/>
                <w:szCs w:val="18"/>
              </w:rPr>
              <w:t>e for LRP implementation</w:t>
            </w:r>
          </w:p>
          <w:p w14:paraId="0DE52CE2" w14:textId="77777777" w:rsidR="009C389B" w:rsidRPr="00D64644" w:rsidRDefault="009C389B" w:rsidP="009C389B">
            <w:pPr>
              <w:pStyle w:val="ListParagraph"/>
              <w:numPr>
                <w:ilvl w:val="0"/>
                <w:numId w:val="96"/>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 xml:space="preserve">Ensure funding for Contractor-led LRP activities. </w:t>
            </w:r>
          </w:p>
          <w:p w14:paraId="10A368B3" w14:textId="6D87CD8B" w:rsidR="009C389B" w:rsidRPr="00D64644" w:rsidRDefault="009C389B" w:rsidP="009C389B">
            <w:pPr>
              <w:pStyle w:val="ListParagraph"/>
              <w:numPr>
                <w:ilvl w:val="0"/>
                <w:numId w:val="96"/>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Align financial flows with LRP timeline and delivery mechanisms.</w:t>
            </w:r>
          </w:p>
        </w:tc>
      </w:tr>
      <w:tr w:rsidR="006916D7" w:rsidRPr="00D64644" w14:paraId="0868F801" w14:textId="77777777" w:rsidTr="009624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3" w:type="dxa"/>
          </w:tcPr>
          <w:p w14:paraId="0FFCE331" w14:textId="3F4A8F75" w:rsidR="006916D7" w:rsidRPr="00D64644" w:rsidDel="003D57DD" w:rsidRDefault="006916D7" w:rsidP="009C389B">
            <w:pPr>
              <w:rPr>
                <w:rStyle w:val="Strong"/>
                <w:rFonts w:asciiTheme="minorHAnsi" w:hAnsiTheme="minorHAnsi"/>
                <w:sz w:val="18"/>
                <w:szCs w:val="18"/>
              </w:rPr>
            </w:pPr>
            <w:r w:rsidRPr="00D64644">
              <w:rPr>
                <w:rStyle w:val="Strong"/>
                <w:rFonts w:asciiTheme="minorHAnsi" w:hAnsiTheme="minorHAnsi"/>
                <w:sz w:val="18"/>
                <w:szCs w:val="18"/>
              </w:rPr>
              <w:t>TEİAŞ</w:t>
            </w:r>
          </w:p>
        </w:tc>
        <w:tc>
          <w:tcPr>
            <w:tcW w:w="5845" w:type="dxa"/>
          </w:tcPr>
          <w:p w14:paraId="526693D7" w14:textId="77777777" w:rsidR="00F14582" w:rsidRPr="00D64644" w:rsidRDefault="00C41BEC" w:rsidP="00F14582">
            <w:pPr>
              <w:pStyle w:val="ListParagraph"/>
              <w:numPr>
                <w:ilvl w:val="0"/>
                <w:numId w:val="96"/>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Carry out land acquisition and expropriation procedures in accordance with national legislation.</w:t>
            </w:r>
          </w:p>
          <w:p w14:paraId="27F13B77" w14:textId="77777777" w:rsidR="00F14582" w:rsidRPr="00D64644" w:rsidRDefault="00C41BEC" w:rsidP="00F14582">
            <w:pPr>
              <w:pStyle w:val="ListParagraph"/>
              <w:numPr>
                <w:ilvl w:val="0"/>
                <w:numId w:val="96"/>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Coordinate with relevant public institutions (cadastre, municipality, forest authority, etc.) for land access.</w:t>
            </w:r>
          </w:p>
          <w:p w14:paraId="5A4ACAC4" w14:textId="77777777" w:rsidR="00F14582" w:rsidRPr="00D64644" w:rsidRDefault="00C41BEC" w:rsidP="00F14582">
            <w:pPr>
              <w:pStyle w:val="ListParagraph"/>
              <w:numPr>
                <w:ilvl w:val="0"/>
                <w:numId w:val="96"/>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Notify and communicate with legally registered landowners and rights holders.</w:t>
            </w:r>
          </w:p>
          <w:p w14:paraId="73A47D54" w14:textId="78EA945E" w:rsidR="006916D7" w:rsidRPr="00D64644" w:rsidRDefault="00C41BEC" w:rsidP="00F14582">
            <w:pPr>
              <w:pStyle w:val="ListParagraph"/>
              <w:numPr>
                <w:ilvl w:val="0"/>
                <w:numId w:val="96"/>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Manage compensation payments for expropriated land and registered assets.</w:t>
            </w:r>
          </w:p>
        </w:tc>
      </w:tr>
      <w:tr w:rsidR="009C389B" w:rsidRPr="00D64644" w14:paraId="35F97FFA" w14:textId="77777777" w:rsidTr="00BB291E">
        <w:tc>
          <w:tcPr>
            <w:cnfStyle w:val="001000000000" w:firstRow="0" w:lastRow="0" w:firstColumn="1" w:lastColumn="0" w:oddVBand="0" w:evenVBand="0" w:oddHBand="0" w:evenHBand="0" w:firstRowFirstColumn="0" w:firstRowLastColumn="0" w:lastRowFirstColumn="0" w:lastRowLastColumn="0"/>
            <w:tcW w:w="3653" w:type="dxa"/>
            <w:hideMark/>
          </w:tcPr>
          <w:p w14:paraId="24456E1A" w14:textId="57D08312" w:rsidR="009C389B" w:rsidRPr="00D64644" w:rsidRDefault="009C389B" w:rsidP="009C389B">
            <w:pPr>
              <w:rPr>
                <w:rFonts w:asciiTheme="minorHAnsi" w:hAnsiTheme="minorHAnsi"/>
                <w:sz w:val="18"/>
                <w:szCs w:val="18"/>
              </w:rPr>
            </w:pPr>
            <w:r w:rsidRPr="00D64644">
              <w:rPr>
                <w:rStyle w:val="Strong"/>
                <w:rFonts w:asciiTheme="minorHAnsi" w:hAnsiTheme="minorHAnsi"/>
                <w:sz w:val="18"/>
                <w:szCs w:val="18"/>
              </w:rPr>
              <w:t>Contractors and Subcontractors</w:t>
            </w:r>
          </w:p>
        </w:tc>
        <w:tc>
          <w:tcPr>
            <w:tcW w:w="5845" w:type="dxa"/>
            <w:hideMark/>
          </w:tcPr>
          <w:p w14:paraId="717738FC" w14:textId="77777777" w:rsidR="009C389B" w:rsidRPr="00D64644" w:rsidRDefault="009C389B" w:rsidP="009C389B">
            <w:pPr>
              <w:pStyle w:val="ListParagraph"/>
              <w:numPr>
                <w:ilvl w:val="0"/>
                <w:numId w:val="96"/>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 xml:space="preserve">Record and forward all grievances received, including verbal complaints. </w:t>
            </w:r>
          </w:p>
          <w:p w14:paraId="169D9212" w14:textId="75FFCD63" w:rsidR="009C389B" w:rsidRPr="00D64644" w:rsidRDefault="009C389B" w:rsidP="009C389B">
            <w:pPr>
              <w:pStyle w:val="ListParagraph"/>
              <w:numPr>
                <w:ilvl w:val="0"/>
                <w:numId w:val="96"/>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Respond to issues in alignment with Contractor procedures and SEP requirements.</w:t>
            </w:r>
          </w:p>
        </w:tc>
      </w:tr>
    </w:tbl>
    <w:p w14:paraId="396652EF" w14:textId="77777777" w:rsidR="00356E80" w:rsidRPr="00D64644" w:rsidRDefault="00356E80" w:rsidP="007F785E">
      <w:pPr>
        <w:pStyle w:val="BodyText"/>
      </w:pPr>
    </w:p>
    <w:p w14:paraId="0BF46611" w14:textId="4AD3E910" w:rsidR="00012CD3" w:rsidRPr="00D64644" w:rsidRDefault="007F785E" w:rsidP="00356E80">
      <w:pPr>
        <w:pStyle w:val="BodyText"/>
        <w:jc w:val="both"/>
      </w:pPr>
      <w:r w:rsidRPr="00D64644">
        <w:t xml:space="preserve">All personnel and units involved in LRP delivery are required to operate under the principles of transparency, accountability, and stakeholder responsiveness, and to ensure full alignment with the Project’s </w:t>
      </w:r>
      <w:r w:rsidR="00E82FF8">
        <w:t>GM</w:t>
      </w:r>
      <w:r w:rsidRPr="00D64644">
        <w:t xml:space="preserve"> and stakeholder engagement strategy.</w:t>
      </w:r>
    </w:p>
    <w:p w14:paraId="1EB4AE51" w14:textId="71F52FBD" w:rsidR="00FA1639" w:rsidRPr="00D64644" w:rsidRDefault="00356E80" w:rsidP="00FA1639">
      <w:pPr>
        <w:pStyle w:val="Heading2"/>
      </w:pPr>
      <w:r w:rsidRPr="00D64644">
        <w:t xml:space="preserve"> </w:t>
      </w:r>
      <w:bookmarkStart w:id="317" w:name="_Toc234237700"/>
      <w:r w:rsidR="00FA1639" w:rsidRPr="00D64644">
        <w:t>Other Actors</w:t>
      </w:r>
      <w:bookmarkEnd w:id="317"/>
    </w:p>
    <w:p w14:paraId="5D08C111" w14:textId="77777777" w:rsidR="00B87613" w:rsidRPr="00D64644" w:rsidRDefault="6464E811" w:rsidP="55CB2C0A">
      <w:pPr>
        <w:pStyle w:val="NormalWeb"/>
        <w:spacing w:line="276" w:lineRule="auto"/>
        <w:rPr>
          <w:lang w:val="en-US"/>
        </w:rPr>
      </w:pPr>
      <w:r w:rsidRPr="00D64644">
        <w:rPr>
          <w:rFonts w:asciiTheme="minorHAnsi" w:eastAsiaTheme="minorEastAsia" w:hAnsiTheme="minorHAnsi" w:cstheme="minorBidi"/>
          <w:sz w:val="20"/>
          <w:szCs w:val="20"/>
          <w:lang w:val="en-US" w:eastAsia="en-US"/>
        </w:rPr>
        <w:t>Effective LRP implementation requires collaboration with multiple stakeholders, including:</w:t>
      </w:r>
    </w:p>
    <w:p w14:paraId="33E3A40F" w14:textId="059C56C3" w:rsidR="00B87613" w:rsidRPr="00D64644" w:rsidRDefault="00B87613" w:rsidP="00F45CF8">
      <w:pPr>
        <w:pStyle w:val="Bullet"/>
      </w:pPr>
      <w:r w:rsidRPr="00D64644">
        <w:rPr>
          <w:rStyle w:val="Strong"/>
          <w:szCs w:val="20"/>
        </w:rPr>
        <w:t>Public institutions:</w:t>
      </w:r>
      <w:r w:rsidRPr="00D64644">
        <w:t xml:space="preserve"> </w:t>
      </w:r>
      <w:r w:rsidR="001150EC" w:rsidRPr="00D64644">
        <w:t>State Hydraulic Works (DSİ), Land Registry Office, Provincial Directorate of Agriculture and Forestry, Social Services</w:t>
      </w:r>
    </w:p>
    <w:p w14:paraId="3F19A918" w14:textId="3EA0EF38" w:rsidR="00B87613" w:rsidRPr="00D64644" w:rsidRDefault="00B87613" w:rsidP="00F45CF8">
      <w:pPr>
        <w:pStyle w:val="Bullet"/>
      </w:pPr>
      <w:r w:rsidRPr="00D64644">
        <w:rPr>
          <w:rStyle w:val="Strong"/>
          <w:szCs w:val="20"/>
        </w:rPr>
        <w:t>Local actors:</w:t>
      </w:r>
      <w:r w:rsidRPr="00D64644">
        <w:t xml:space="preserve"> </w:t>
      </w:r>
      <w:r w:rsidR="008245CA" w:rsidRPr="00D64644">
        <w:t xml:space="preserve">Mukhtars, Chamber of Agriculture, </w:t>
      </w:r>
      <w:r w:rsidR="00E82FF8">
        <w:t>Settlement</w:t>
      </w:r>
      <w:r w:rsidR="00E82FF8" w:rsidRPr="00D64644">
        <w:t xml:space="preserve"> </w:t>
      </w:r>
      <w:r w:rsidR="008245CA" w:rsidRPr="00D64644">
        <w:t>Cooperatives</w:t>
      </w:r>
    </w:p>
    <w:p w14:paraId="5678C8CC" w14:textId="36F71B1A" w:rsidR="00866596" w:rsidRPr="00D64644" w:rsidRDefault="6464E811" w:rsidP="55CB2C0A">
      <w:pPr>
        <w:pStyle w:val="NormalWeb"/>
        <w:spacing w:line="276" w:lineRule="auto"/>
        <w:rPr>
          <w:rFonts w:asciiTheme="minorHAnsi" w:eastAsiaTheme="minorEastAsia" w:hAnsiTheme="minorHAnsi" w:cstheme="minorBidi"/>
          <w:sz w:val="20"/>
          <w:szCs w:val="20"/>
          <w:lang w:val="en-US" w:eastAsia="en-US"/>
        </w:rPr>
      </w:pPr>
      <w:r w:rsidRPr="00D64644">
        <w:rPr>
          <w:rFonts w:asciiTheme="minorHAnsi" w:eastAsiaTheme="minorEastAsia" w:hAnsiTheme="minorHAnsi" w:cstheme="minorBidi"/>
          <w:sz w:val="20"/>
          <w:szCs w:val="20"/>
          <w:lang w:val="en-US" w:eastAsia="en-US"/>
        </w:rPr>
        <w:t>These actors will assist in verification, training, asset valuation, and grievance handling.</w:t>
      </w:r>
    </w:p>
    <w:p w14:paraId="40D7866B" w14:textId="77777777" w:rsidR="00866596" w:rsidRPr="00D64644" w:rsidRDefault="00866596">
      <w:pPr>
        <w:rPr>
          <w:rFonts w:asciiTheme="minorHAnsi" w:hAnsiTheme="minorHAnsi"/>
          <w:sz w:val="20"/>
          <w:szCs w:val="20"/>
          <w:lang w:eastAsia="en-GB"/>
        </w:rPr>
      </w:pPr>
      <w:r w:rsidRPr="00D64644">
        <w:rPr>
          <w:rFonts w:asciiTheme="minorHAnsi" w:hAnsiTheme="minorHAnsi"/>
          <w:sz w:val="20"/>
          <w:szCs w:val="20"/>
        </w:rPr>
        <w:br w:type="page"/>
      </w:r>
    </w:p>
    <w:p w14:paraId="7EA9F264" w14:textId="62289531" w:rsidR="007F785E" w:rsidRPr="00D64644" w:rsidRDefault="00C907BD" w:rsidP="007F785E">
      <w:pPr>
        <w:pStyle w:val="Heading1"/>
      </w:pPr>
      <w:bookmarkStart w:id="318" w:name="_Toc234237701"/>
      <w:r w:rsidRPr="00D64644">
        <w:rPr>
          <w:rStyle w:val="Strong"/>
          <w:b w:val="0"/>
          <w:bCs w:val="0"/>
        </w:rPr>
        <w:lastRenderedPageBreak/>
        <w:t xml:space="preserve">LRP </w:t>
      </w:r>
      <w:r w:rsidR="007F785E" w:rsidRPr="00D64644">
        <w:rPr>
          <w:rStyle w:val="Strong"/>
          <w:b w:val="0"/>
          <w:bCs w:val="0"/>
        </w:rPr>
        <w:t>Stakeholder Engagement</w:t>
      </w:r>
      <w:bookmarkEnd w:id="318"/>
    </w:p>
    <w:p w14:paraId="46974BC5" w14:textId="7DC83334" w:rsidR="007F785E" w:rsidRPr="00D64644" w:rsidRDefault="007F785E" w:rsidP="00356E80">
      <w:pPr>
        <w:pStyle w:val="BodyText"/>
        <w:jc w:val="both"/>
      </w:pPr>
      <w:r w:rsidRPr="00D64644">
        <w:t>Effective stakeholder engagement is essential to the success of th</w:t>
      </w:r>
      <w:r w:rsidR="008F14E3" w:rsidRPr="00D64644">
        <w:t>e LRP</w:t>
      </w:r>
      <w:r w:rsidRPr="00D64644">
        <w:t>. The Project is committed to transparent, inclusive, and continuous engagement with all Project-Affected Persons, particularly those whose livelihoods may be impacted by land acquisition or restricted access to land and resources.</w:t>
      </w:r>
    </w:p>
    <w:p w14:paraId="148D8400" w14:textId="35428F32" w:rsidR="007F785E" w:rsidRPr="00D64644" w:rsidRDefault="007F785E" w:rsidP="00356E80">
      <w:pPr>
        <w:pStyle w:val="BodyText"/>
        <w:jc w:val="both"/>
      </w:pPr>
      <w:r w:rsidRPr="00D64644">
        <w:t>This engagement framework ensures that all PAPs are informed of their rights, entitlements, responsibilities, and available support mechanisms, including the grievance process for raising concerns related to LRP implementation.</w:t>
      </w:r>
    </w:p>
    <w:p w14:paraId="140DBBEF" w14:textId="54093022" w:rsidR="007F785E" w:rsidRPr="00D64644" w:rsidRDefault="007F785E" w:rsidP="007F785E">
      <w:pPr>
        <w:pStyle w:val="Heading2"/>
      </w:pPr>
      <w:bookmarkStart w:id="319" w:name="_Toc234237702"/>
      <w:r w:rsidRPr="00D64644">
        <w:rPr>
          <w:rStyle w:val="Strong"/>
          <w:b w:val="0"/>
          <w:bCs w:val="0"/>
        </w:rPr>
        <w:t>LRP</w:t>
      </w:r>
      <w:r w:rsidR="00C907BD" w:rsidRPr="00D64644">
        <w:rPr>
          <w:rStyle w:val="Strong"/>
          <w:b w:val="0"/>
          <w:bCs w:val="0"/>
        </w:rPr>
        <w:t xml:space="preserve"> Disclosure</w:t>
      </w:r>
      <w:bookmarkEnd w:id="319"/>
    </w:p>
    <w:p w14:paraId="6DEF81AF" w14:textId="240FB7BA" w:rsidR="007F785E" w:rsidRPr="00D64644" w:rsidRDefault="007F785E" w:rsidP="00356E80">
      <w:pPr>
        <w:pStyle w:val="BodyText"/>
        <w:jc w:val="both"/>
      </w:pPr>
      <w:r w:rsidRPr="00D64644">
        <w:t>Upon finalization and approval of the LRP, a non-technical summary of the document will be prepared and shared with affected communities in Turkish, using appropriate, locally accessible formats. The disclosure methods will include:</w:t>
      </w:r>
    </w:p>
    <w:p w14:paraId="184F09D1" w14:textId="77777777" w:rsidR="007F785E" w:rsidRPr="00D64644" w:rsidRDefault="007F785E" w:rsidP="00F45CF8">
      <w:pPr>
        <w:pStyle w:val="Bullet"/>
      </w:pPr>
      <w:r w:rsidRPr="00D64644">
        <w:t>Distribution of printed brochures and posters in affected settlements</w:t>
      </w:r>
    </w:p>
    <w:p w14:paraId="2B385857" w14:textId="2686B039" w:rsidR="007F785E" w:rsidRPr="00D64644" w:rsidRDefault="007F785E" w:rsidP="00F45CF8">
      <w:pPr>
        <w:pStyle w:val="Bullet"/>
        <w:rPr>
          <w:rStyle w:val="Strong"/>
          <w:b w:val="0"/>
          <w:bCs w:val="0"/>
          <w:szCs w:val="20"/>
        </w:rPr>
      </w:pPr>
      <w:r w:rsidRPr="00D64644">
        <w:t xml:space="preserve">Verbal presentations during </w:t>
      </w:r>
      <w:r w:rsidRPr="00D64644">
        <w:rPr>
          <w:rStyle w:val="Strong"/>
          <w:b w:val="0"/>
          <w:bCs w:val="0"/>
          <w:szCs w:val="20"/>
        </w:rPr>
        <w:t>community information meetings</w:t>
      </w:r>
      <w:r w:rsidR="00153118" w:rsidRPr="00D64644">
        <w:rPr>
          <w:rStyle w:val="Strong"/>
          <w:b w:val="0"/>
          <w:bCs w:val="0"/>
          <w:szCs w:val="20"/>
        </w:rPr>
        <w:t xml:space="preserve"> by the Project CLO</w:t>
      </w:r>
    </w:p>
    <w:p w14:paraId="0AE77CD7" w14:textId="52B7D3D3" w:rsidR="00726E11" w:rsidRPr="00D64644" w:rsidRDefault="00726E11" w:rsidP="00F45CF8">
      <w:pPr>
        <w:pStyle w:val="Bullet"/>
      </w:pPr>
      <w:r w:rsidRPr="00D64644">
        <w:rPr>
          <w:rStyle w:val="Strong"/>
          <w:b w:val="0"/>
          <w:bCs w:val="0"/>
          <w:szCs w:val="20"/>
        </w:rPr>
        <w:t>Special disclosure meetings for vulnerable groups</w:t>
      </w:r>
    </w:p>
    <w:p w14:paraId="2BA1CB09" w14:textId="35B0400C" w:rsidR="007F785E" w:rsidRPr="00D64644" w:rsidRDefault="007F785E" w:rsidP="00F45CF8">
      <w:pPr>
        <w:pStyle w:val="Bullet"/>
        <w:rPr>
          <w:b/>
          <w:bCs/>
        </w:rPr>
      </w:pPr>
      <w:r w:rsidRPr="00D64644">
        <w:rPr>
          <w:rStyle w:val="Strong"/>
          <w:b w:val="0"/>
          <w:bCs w:val="0"/>
          <w:szCs w:val="20"/>
        </w:rPr>
        <w:t>Uploading the LRP</w:t>
      </w:r>
      <w:r w:rsidR="0091660D" w:rsidRPr="00D64644">
        <w:rPr>
          <w:rStyle w:val="Strong"/>
          <w:b w:val="0"/>
          <w:bCs w:val="0"/>
          <w:szCs w:val="20"/>
        </w:rPr>
        <w:t xml:space="preserve"> </w:t>
      </w:r>
      <w:r w:rsidRPr="00D64644">
        <w:rPr>
          <w:rStyle w:val="Strong"/>
          <w:b w:val="0"/>
          <w:bCs w:val="0"/>
          <w:szCs w:val="20"/>
        </w:rPr>
        <w:t>to the Project website</w:t>
      </w:r>
    </w:p>
    <w:p w14:paraId="34BE6D54" w14:textId="77777777" w:rsidR="007F785E" w:rsidRPr="00132B97" w:rsidRDefault="19749406" w:rsidP="55CB2C0A">
      <w:pPr>
        <w:pStyle w:val="NormalWeb"/>
        <w:spacing w:line="276" w:lineRule="auto"/>
        <w:rPr>
          <w:rStyle w:val="Strong"/>
          <w:rFonts w:asciiTheme="minorHAnsi" w:hAnsiTheme="minorHAnsi"/>
          <w:b w:val="0"/>
          <w:bCs w:val="0"/>
          <w:sz w:val="20"/>
          <w:szCs w:val="20"/>
          <w:lang w:val="en-US"/>
        </w:rPr>
      </w:pPr>
      <w:r w:rsidRPr="00132B97">
        <w:rPr>
          <w:rStyle w:val="Strong"/>
          <w:rFonts w:asciiTheme="minorHAnsi" w:eastAsiaTheme="minorEastAsia" w:hAnsiTheme="minorHAnsi" w:cstheme="minorBidi"/>
          <w:b w:val="0"/>
          <w:bCs w:val="0"/>
          <w:sz w:val="20"/>
          <w:szCs w:val="20"/>
          <w:lang w:val="en-US" w:eastAsia="en-US"/>
        </w:rPr>
        <w:t>These materials will explain:</w:t>
      </w:r>
    </w:p>
    <w:p w14:paraId="0874F86D" w14:textId="77777777" w:rsidR="007F785E" w:rsidRPr="00D64644" w:rsidRDefault="007F785E" w:rsidP="00F45CF8">
      <w:pPr>
        <w:pStyle w:val="Bullet"/>
      </w:pPr>
      <w:r w:rsidRPr="00132B97">
        <w:rPr>
          <w:szCs w:val="20"/>
        </w:rPr>
        <w:t>The types of impacts covered under</w:t>
      </w:r>
      <w:r w:rsidRPr="00D64644">
        <w:t xml:space="preserve"> the LRP</w:t>
      </w:r>
    </w:p>
    <w:p w14:paraId="422AC691" w14:textId="2377445A" w:rsidR="00726E11" w:rsidRPr="00D64644" w:rsidRDefault="00726E11" w:rsidP="00F45CF8">
      <w:pPr>
        <w:pStyle w:val="Bullet"/>
      </w:pPr>
      <w:r w:rsidRPr="00D64644">
        <w:t>LRP Process and Programs</w:t>
      </w:r>
    </w:p>
    <w:p w14:paraId="0A6B16F6" w14:textId="77777777" w:rsidR="007F785E" w:rsidRPr="00D64644" w:rsidRDefault="007F785E" w:rsidP="00F45CF8">
      <w:pPr>
        <w:pStyle w:val="Bullet"/>
      </w:pPr>
      <w:r w:rsidRPr="00D64644">
        <w:t>Eligibility criteria and entitlements</w:t>
      </w:r>
    </w:p>
    <w:p w14:paraId="4DF2109D" w14:textId="541A7F8F" w:rsidR="00726E11" w:rsidRPr="00D64644" w:rsidRDefault="00726E11" w:rsidP="00F45CF8">
      <w:pPr>
        <w:pStyle w:val="Bullet"/>
      </w:pPr>
      <w:r w:rsidRPr="00D64644">
        <w:t>Cut-off date for eligibility</w:t>
      </w:r>
    </w:p>
    <w:p w14:paraId="33BD868D" w14:textId="77777777" w:rsidR="00601F27" w:rsidRPr="00D64644" w:rsidRDefault="0091660D" w:rsidP="00F45CF8">
      <w:pPr>
        <w:pStyle w:val="Bullet"/>
      </w:pPr>
      <w:r w:rsidRPr="00D64644">
        <w:t>All eligible PAPs will be proactively identified and registered for relevant support measures based on the entitlement matrix. No formal application will be required; support will be delivered directly according to verified eligibility records.</w:t>
      </w:r>
    </w:p>
    <w:p w14:paraId="0067B48E" w14:textId="3F05FA1B" w:rsidR="007F785E" w:rsidRPr="00D64644" w:rsidRDefault="00E82FF8" w:rsidP="00F45CF8">
      <w:pPr>
        <w:pStyle w:val="Bullet"/>
      </w:pPr>
      <w:r>
        <w:t>GM</w:t>
      </w:r>
      <w:r w:rsidR="007F785E" w:rsidRPr="00D64644">
        <w:t xml:space="preserve"> and contact points</w:t>
      </w:r>
    </w:p>
    <w:p w14:paraId="1ED3465D" w14:textId="588DF057" w:rsidR="00726E11" w:rsidRPr="00D64644" w:rsidRDefault="00726E11" w:rsidP="00F45CF8">
      <w:pPr>
        <w:pStyle w:val="Bullet"/>
      </w:pPr>
      <w:r w:rsidRPr="00D64644">
        <w:t>Project timelines</w:t>
      </w:r>
    </w:p>
    <w:p w14:paraId="31276166" w14:textId="77777777" w:rsidR="007F785E" w:rsidRPr="00D64644" w:rsidRDefault="007F785E" w:rsidP="007F785E">
      <w:pPr>
        <w:pStyle w:val="Heading2"/>
        <w:rPr>
          <w:rStyle w:val="Strong"/>
          <w:b w:val="0"/>
          <w:bCs w:val="0"/>
        </w:rPr>
      </w:pPr>
      <w:bookmarkStart w:id="320" w:name="_Toc234237703"/>
      <w:r w:rsidRPr="00D64644">
        <w:rPr>
          <w:rStyle w:val="Strong"/>
          <w:b w:val="0"/>
          <w:bCs w:val="0"/>
        </w:rPr>
        <w:t>Stakeholder Consultation Activities</w:t>
      </w:r>
      <w:bookmarkEnd w:id="320"/>
    </w:p>
    <w:p w14:paraId="4ED04D9C" w14:textId="77777777" w:rsidR="007F785E" w:rsidRPr="00D64644" w:rsidRDefault="007F785E" w:rsidP="007F785E">
      <w:pPr>
        <w:pStyle w:val="BodyText"/>
      </w:pPr>
      <w:r w:rsidRPr="00D64644">
        <w:t>Following approval of the LRP:</w:t>
      </w:r>
    </w:p>
    <w:p w14:paraId="62D7A97D" w14:textId="6CEE3356" w:rsidR="007F785E" w:rsidRPr="00D64644" w:rsidRDefault="007F785E" w:rsidP="00356E80">
      <w:pPr>
        <w:pStyle w:val="Bullet"/>
        <w:jc w:val="both"/>
      </w:pPr>
      <w:r w:rsidRPr="00D64644">
        <w:t>Community meetings will be held in each affected neighborhood (Turgut, Çakmak, Kavakçalı, and Yaraş) to disclose the LRP in an accessible format.</w:t>
      </w:r>
    </w:p>
    <w:p w14:paraId="068E1C92" w14:textId="5CA15773" w:rsidR="007F785E" w:rsidRPr="00D64644" w:rsidRDefault="007F785E" w:rsidP="00356E80">
      <w:pPr>
        <w:pStyle w:val="Bullet"/>
        <w:jc w:val="both"/>
      </w:pPr>
      <w:r w:rsidRPr="00D64644">
        <w:t>The Project's CLOs will lead these consultations and remain available throughout the LRP implementation period.</w:t>
      </w:r>
    </w:p>
    <w:p w14:paraId="14EABFB2" w14:textId="0B230725" w:rsidR="007F785E" w:rsidRPr="00D64644" w:rsidRDefault="007F785E" w:rsidP="00356E80">
      <w:pPr>
        <w:pStyle w:val="Bullet"/>
        <w:jc w:val="both"/>
      </w:pPr>
      <w:r w:rsidRPr="00D64644">
        <w:t>CLOs will ensure that vulnerable groups (e.g., elderly, women-headed households, informal users) are specifically reached through direct visits or separate small-group sessions.</w:t>
      </w:r>
    </w:p>
    <w:p w14:paraId="2BDF22D7" w14:textId="616B2A7C" w:rsidR="007F785E" w:rsidRDefault="007F785E" w:rsidP="00356E80">
      <w:pPr>
        <w:pStyle w:val="Bullet"/>
        <w:jc w:val="both"/>
      </w:pPr>
      <w:r w:rsidRPr="00D64644">
        <w:t>Additional LRP consultations will be triggered in case of significant changes to the entitlement framework or newly affected areas due to future expropriations or construction realignments.</w:t>
      </w:r>
    </w:p>
    <w:p w14:paraId="3DC01C56" w14:textId="77777777" w:rsidR="00DD35EA" w:rsidRPr="00DD35EA" w:rsidRDefault="00DD35EA" w:rsidP="00DD35EA">
      <w:pPr>
        <w:pStyle w:val="Bullet"/>
        <w:numPr>
          <w:ilvl w:val="0"/>
          <w:numId w:val="0"/>
        </w:numPr>
        <w:rPr>
          <w:b/>
          <w:bCs/>
          <w:lang w:val="en-GB"/>
        </w:rPr>
      </w:pPr>
      <w:r w:rsidRPr="00DD35EA">
        <w:rPr>
          <w:b/>
          <w:bCs/>
          <w:lang w:val="en-GB"/>
        </w:rPr>
        <w:lastRenderedPageBreak/>
        <w:t>Engagement with Regards to Inheritance-Related Compensation Delays</w:t>
      </w:r>
    </w:p>
    <w:p w14:paraId="0E0BD72D" w14:textId="77777777" w:rsidR="00DD35EA" w:rsidRPr="009B5A0B" w:rsidRDefault="00DD35EA" w:rsidP="00DD35EA">
      <w:pPr>
        <w:pStyle w:val="Bullet"/>
        <w:numPr>
          <w:ilvl w:val="0"/>
          <w:numId w:val="0"/>
        </w:numPr>
        <w:rPr>
          <w:lang w:val="en-GB"/>
        </w:rPr>
      </w:pPr>
      <w:r w:rsidRPr="009B5A0B">
        <w:rPr>
          <w:lang w:val="en-GB"/>
        </w:rPr>
        <w:t xml:space="preserve">During the compensation process </w:t>
      </w:r>
      <w:r>
        <w:rPr>
          <w:lang w:val="en-GB"/>
        </w:rPr>
        <w:t>when inheritance certificate is not issued,</w:t>
      </w:r>
      <w:r w:rsidRPr="009B5A0B">
        <w:rPr>
          <w:lang w:val="en-GB"/>
        </w:rPr>
        <w:t xml:space="preserve"> heirs experience delays in receiving their compensation </w:t>
      </w:r>
      <w:r>
        <w:rPr>
          <w:lang w:val="en-GB"/>
        </w:rPr>
        <w:t xml:space="preserve">amounts </w:t>
      </w:r>
      <w:r w:rsidRPr="009B5A0B">
        <w:rPr>
          <w:lang w:val="en-GB"/>
        </w:rPr>
        <w:t xml:space="preserve">due to the legal procedures required </w:t>
      </w:r>
      <w:r>
        <w:rPr>
          <w:lang w:val="en-GB"/>
        </w:rPr>
        <w:t>to issue</w:t>
      </w:r>
      <w:r w:rsidRPr="009B5A0B">
        <w:rPr>
          <w:lang w:val="en-GB"/>
        </w:rPr>
        <w:t xml:space="preserve"> </w:t>
      </w:r>
      <w:r>
        <w:rPr>
          <w:lang w:val="en-GB"/>
        </w:rPr>
        <w:t>the certificate</w:t>
      </w:r>
      <w:r w:rsidRPr="009B5A0B">
        <w:rPr>
          <w:lang w:val="en-GB"/>
        </w:rPr>
        <w:t xml:space="preserve">. These delays </w:t>
      </w:r>
      <w:r>
        <w:rPr>
          <w:lang w:val="en-GB"/>
        </w:rPr>
        <w:t>generally occur</w:t>
      </w:r>
      <w:r w:rsidRPr="009B5A0B">
        <w:rPr>
          <w:lang w:val="en-GB"/>
        </w:rPr>
        <w:t xml:space="preserve"> </w:t>
      </w:r>
      <w:r>
        <w:rPr>
          <w:lang w:val="en-GB"/>
        </w:rPr>
        <w:t>due to</w:t>
      </w:r>
      <w:r w:rsidRPr="009B5A0B">
        <w:rPr>
          <w:lang w:val="en-GB"/>
        </w:rPr>
        <w:t xml:space="preserve"> the time needed to obtain formal documentation confirming legal entitlement to the assets and compensation payments.</w:t>
      </w:r>
    </w:p>
    <w:p w14:paraId="774A9B35" w14:textId="6A70E8C6" w:rsidR="00DD35EA" w:rsidRDefault="00DD35EA" w:rsidP="00DD35EA">
      <w:pPr>
        <w:pStyle w:val="Bullet"/>
        <w:numPr>
          <w:ilvl w:val="0"/>
          <w:numId w:val="0"/>
        </w:numPr>
        <w:rPr>
          <w:lang w:val="en-GB"/>
        </w:rPr>
      </w:pPr>
      <w:r w:rsidRPr="001F22AC">
        <w:rPr>
          <w:lang w:val="en-GB"/>
        </w:rPr>
        <w:t xml:space="preserve">To resolve this issue, the Project’s legal team </w:t>
      </w:r>
      <w:r w:rsidR="00947AAA">
        <w:rPr>
          <w:lang w:val="en-GB"/>
        </w:rPr>
        <w:t xml:space="preserve">will </w:t>
      </w:r>
      <w:r w:rsidRPr="001F22AC">
        <w:rPr>
          <w:lang w:val="en-GB"/>
        </w:rPr>
        <w:t xml:space="preserve">support affected </w:t>
      </w:r>
      <w:r>
        <w:rPr>
          <w:lang w:val="en-GB"/>
        </w:rPr>
        <w:t>HHs</w:t>
      </w:r>
      <w:r w:rsidRPr="001F22AC">
        <w:rPr>
          <w:lang w:val="en-GB"/>
        </w:rPr>
        <w:t xml:space="preserve"> by facilitating the preparation and submission of inheritance declarations. These </w:t>
      </w:r>
      <w:r w:rsidR="00947AAA">
        <w:rPr>
          <w:lang w:val="en-GB"/>
        </w:rPr>
        <w:t>are</w:t>
      </w:r>
      <w:r w:rsidRPr="001F22AC">
        <w:rPr>
          <w:lang w:val="en-GB"/>
        </w:rPr>
        <w:t xml:space="preserve"> subsequently delivered to the rightful heirs through the CLOs. </w:t>
      </w:r>
      <w:r>
        <w:rPr>
          <w:lang w:val="en-GB"/>
        </w:rPr>
        <w:t xml:space="preserve">Also </w:t>
      </w:r>
      <w:r w:rsidR="00947AAA">
        <w:rPr>
          <w:lang w:val="en-GB"/>
        </w:rPr>
        <w:t xml:space="preserve">would </w:t>
      </w:r>
      <w:r w:rsidRPr="00963162">
        <w:rPr>
          <w:lang w:val="en-GB"/>
        </w:rPr>
        <w:t xml:space="preserve">support PAPs </w:t>
      </w:r>
      <w:r>
        <w:rPr>
          <w:lang w:val="en-GB"/>
        </w:rPr>
        <w:t>in</w:t>
      </w:r>
      <w:r w:rsidRPr="00963162">
        <w:rPr>
          <w:lang w:val="en-GB"/>
        </w:rPr>
        <w:t xml:space="preserve"> covering the notary and title deed costs to expediate the process.</w:t>
      </w:r>
      <w:r>
        <w:rPr>
          <w:lang w:val="en-GB"/>
        </w:rPr>
        <w:t xml:space="preserve"> </w:t>
      </w:r>
      <w:r w:rsidRPr="001F22AC">
        <w:rPr>
          <w:lang w:val="en-GB"/>
        </w:rPr>
        <w:t xml:space="preserve">As a result of these measures, the heirs </w:t>
      </w:r>
      <w:r w:rsidR="0081390A">
        <w:rPr>
          <w:lang w:val="en-GB"/>
        </w:rPr>
        <w:t>are</w:t>
      </w:r>
      <w:r w:rsidRPr="001F22AC">
        <w:rPr>
          <w:lang w:val="en-GB"/>
        </w:rPr>
        <w:t xml:space="preserve"> able to complete their applications and receive their compensation payments.</w:t>
      </w:r>
      <w:r>
        <w:rPr>
          <w:lang w:val="en-GB"/>
        </w:rPr>
        <w:t xml:space="preserve"> </w:t>
      </w:r>
    </w:p>
    <w:p w14:paraId="321D61A3" w14:textId="144F4994" w:rsidR="00DD35EA" w:rsidRPr="00DD35EA" w:rsidRDefault="00DD35EA" w:rsidP="00DD35EA">
      <w:pPr>
        <w:pStyle w:val="Bullet"/>
        <w:numPr>
          <w:ilvl w:val="0"/>
          <w:numId w:val="0"/>
        </w:numPr>
        <w:rPr>
          <w:lang w:val="en-GB"/>
        </w:rPr>
      </w:pPr>
      <w:r>
        <w:rPr>
          <w:lang w:val="en-GB"/>
        </w:rPr>
        <w:t xml:space="preserve">The Project commits to take the same approach as described above, if similar inheritance related delays are encountered for the </w:t>
      </w:r>
      <w:r w:rsidR="00BB7D7E">
        <w:rPr>
          <w:lang w:val="en-GB"/>
        </w:rPr>
        <w:t>GAIA</w:t>
      </w:r>
      <w:r>
        <w:rPr>
          <w:lang w:val="en-GB"/>
        </w:rPr>
        <w:t xml:space="preserve"> WPP. Measures will be sufficiently documented and monitored.  </w:t>
      </w:r>
    </w:p>
    <w:p w14:paraId="2A484FEC" w14:textId="19D01976" w:rsidR="007F785E" w:rsidRPr="00D64644" w:rsidRDefault="007F785E" w:rsidP="007F785E">
      <w:pPr>
        <w:pStyle w:val="Heading2"/>
        <w:rPr>
          <w:rStyle w:val="Strong"/>
          <w:b w:val="0"/>
          <w:bCs w:val="0"/>
        </w:rPr>
      </w:pPr>
      <w:bookmarkStart w:id="321" w:name="_Toc234237704"/>
      <w:r w:rsidRPr="00D64644">
        <w:rPr>
          <w:rStyle w:val="Strong"/>
          <w:b w:val="0"/>
          <w:bCs w:val="0"/>
        </w:rPr>
        <w:t>Grievance Mechanism</w:t>
      </w:r>
      <w:bookmarkEnd w:id="321"/>
      <w:r w:rsidRPr="00D64644">
        <w:rPr>
          <w:rStyle w:val="Strong"/>
          <w:b w:val="0"/>
          <w:bCs w:val="0"/>
        </w:rPr>
        <w:t xml:space="preserve"> </w:t>
      </w:r>
    </w:p>
    <w:p w14:paraId="332EE4F4" w14:textId="1A9748FE" w:rsidR="007F785E" w:rsidRPr="00D64644" w:rsidRDefault="007F785E" w:rsidP="00356E80">
      <w:pPr>
        <w:pStyle w:val="BodyText"/>
        <w:jc w:val="both"/>
        <w:rPr>
          <w:b/>
          <w:bCs/>
        </w:rPr>
      </w:pPr>
      <w:r w:rsidRPr="00D64644">
        <w:rPr>
          <w:rStyle w:val="Strong"/>
          <w:b w:val="0"/>
          <w:bCs w:val="0"/>
        </w:rPr>
        <w:t>The Project Grievance Mechanism</w:t>
      </w:r>
      <w:r w:rsidR="004804D8" w:rsidRPr="00D64644">
        <w:rPr>
          <w:rStyle w:val="Strong"/>
          <w:b w:val="0"/>
          <w:bCs w:val="0"/>
        </w:rPr>
        <w:t xml:space="preserve">, </w:t>
      </w:r>
      <w:r w:rsidRPr="00D64644">
        <w:rPr>
          <w:rStyle w:val="Strong"/>
          <w:b w:val="0"/>
          <w:bCs w:val="0"/>
        </w:rPr>
        <w:t>originally established under the Stakeholder Engagement Plan</w:t>
      </w:r>
      <w:r w:rsidR="004804D8" w:rsidRPr="00D64644">
        <w:rPr>
          <w:rStyle w:val="Strong"/>
          <w:b w:val="0"/>
          <w:bCs w:val="0"/>
        </w:rPr>
        <w:t xml:space="preserve">, </w:t>
      </w:r>
      <w:r w:rsidRPr="00D64644">
        <w:rPr>
          <w:rStyle w:val="Strong"/>
          <w:b w:val="0"/>
          <w:bCs w:val="0"/>
        </w:rPr>
        <w:t xml:space="preserve">will also serve as </w:t>
      </w:r>
      <w:r w:rsidR="00E7229A" w:rsidRPr="00D64644">
        <w:rPr>
          <w:rStyle w:val="Strong"/>
          <w:b w:val="0"/>
          <w:bCs w:val="0"/>
        </w:rPr>
        <w:t>a</w:t>
      </w:r>
      <w:r w:rsidRPr="00D64644">
        <w:rPr>
          <w:rStyle w:val="Strong"/>
          <w:b w:val="0"/>
          <w:bCs w:val="0"/>
        </w:rPr>
        <w:t xml:space="preserve"> tool for receiving, registering, and resolving requests and complaints related to livelihood restoration.</w:t>
      </w:r>
    </w:p>
    <w:p w14:paraId="471F73FF" w14:textId="66F24FA3" w:rsidR="00B36E15" w:rsidRPr="00D64644" w:rsidRDefault="001A21C5" w:rsidP="00AB61AA">
      <w:pPr>
        <w:pStyle w:val="Heading3"/>
        <w:ind w:left="0"/>
      </w:pPr>
      <w:bookmarkStart w:id="322" w:name="_Toc234237705"/>
      <w:r>
        <w:t xml:space="preserve">12.3.1 </w:t>
      </w:r>
      <w:r w:rsidR="007F785E" w:rsidRPr="00D64644">
        <w:t>Key Features of the Grievance Mechanism in LRP Context</w:t>
      </w:r>
      <w:bookmarkEnd w:id="322"/>
    </w:p>
    <w:p w14:paraId="30E001B7" w14:textId="6FA0D90F" w:rsidR="00317345" w:rsidRPr="00D64644" w:rsidRDefault="00317345" w:rsidP="00356E80">
      <w:pPr>
        <w:pStyle w:val="BodyText"/>
        <w:jc w:val="both"/>
      </w:pPr>
      <w:r w:rsidRPr="00D64644">
        <w:t xml:space="preserve">The Project’s Grievance Mechanism </w:t>
      </w:r>
      <w:r w:rsidR="00A21C54" w:rsidRPr="00D64644">
        <w:t xml:space="preserve">(Please refer to SEP) </w:t>
      </w:r>
      <w:r w:rsidRPr="00D64644">
        <w:t xml:space="preserve">will </w:t>
      </w:r>
      <w:r w:rsidR="00CD3591" w:rsidRPr="00D64644">
        <w:t xml:space="preserve">be </w:t>
      </w:r>
      <w:r w:rsidRPr="00D64644">
        <w:t>an accessible and confidential tool for receiving and resolving complaints specifically related to the Livelihood Restoration Programme (LRP). Importantly, the</w:t>
      </w:r>
      <w:r w:rsidR="00655AEC">
        <w:t xml:space="preserve"> </w:t>
      </w:r>
      <w:r w:rsidRPr="00D64644">
        <w:t xml:space="preserve">GM is </w:t>
      </w:r>
      <w:r w:rsidRPr="00D64644">
        <w:rPr>
          <w:rStyle w:val="Strong"/>
          <w:szCs w:val="20"/>
        </w:rPr>
        <w:t>not</w:t>
      </w:r>
      <w:r w:rsidRPr="00D64644">
        <w:t xml:space="preserve"> intended to be a channel for initiating or requesting livelihood support measures or for validating standard LRP processes. All eligible Project-Affected Persons (PAPs) are automatically identified and registered based on the entitlement matrix, and the implementation of support measures does not require individual requests or applications via the GM.</w:t>
      </w:r>
    </w:p>
    <w:p w14:paraId="1CAE9EFA" w14:textId="77777777" w:rsidR="00317345" w:rsidRPr="00D64644" w:rsidRDefault="00317345" w:rsidP="00356E80">
      <w:pPr>
        <w:pStyle w:val="BodyText"/>
        <w:jc w:val="both"/>
      </w:pPr>
      <w:r w:rsidRPr="00D64644">
        <w:t xml:space="preserve">Likewise, the GM will </w:t>
      </w:r>
      <w:r w:rsidRPr="00D64644">
        <w:rPr>
          <w:rStyle w:val="Strong"/>
          <w:b w:val="0"/>
          <w:szCs w:val="20"/>
        </w:rPr>
        <w:t>not</w:t>
      </w:r>
      <w:r w:rsidRPr="00D64644">
        <w:t xml:space="preserve"> be used as a standard tool to confirm acceptance of compensation packages, asset valuations, or other entitlements. Instead, all asset valuation reports and livelihood-related verification forms will be </w:t>
      </w:r>
      <w:r w:rsidRPr="00D64644">
        <w:rPr>
          <w:rStyle w:val="Strong"/>
          <w:b w:val="0"/>
          <w:szCs w:val="20"/>
        </w:rPr>
        <w:t>jointly reviewed and signed off by the respective PAPs, community representatives (e.g. Mukhtars), and, where appropriate, an independent third party</w:t>
      </w:r>
      <w:r w:rsidRPr="00D64644">
        <w:t xml:space="preserve"> such as a qualified NGO or monitoring body. The Project team will proactively engage with PAPs during site visits and consultation activities to obtain formal consent and feedback. Feedback loops for such core LRP processes will be built into field implementation and documentation procedures, ensuring that PAPs do not need to rely on the GM to raise questions or express approval.</w:t>
      </w:r>
    </w:p>
    <w:p w14:paraId="721599F6" w14:textId="77777777" w:rsidR="00317345" w:rsidRPr="00D64644" w:rsidRDefault="018B37CD" w:rsidP="4A811196">
      <w:pPr>
        <w:pStyle w:val="NormalWeb"/>
        <w:rPr>
          <w:rFonts w:asciiTheme="minorHAnsi" w:eastAsiaTheme="minorHAnsi" w:hAnsiTheme="minorHAnsi" w:cstheme="minorBidi"/>
          <w:kern w:val="2"/>
          <w:sz w:val="20"/>
          <w:lang w:val="en-US" w:eastAsia="en-US"/>
          <w14:ligatures w14:val="standardContextual"/>
        </w:rPr>
      </w:pPr>
      <w:r w:rsidRPr="00D64644">
        <w:rPr>
          <w:rFonts w:asciiTheme="minorHAnsi" w:eastAsiaTheme="minorHAnsi" w:hAnsiTheme="minorHAnsi" w:cstheme="minorBidi"/>
          <w:kern w:val="2"/>
          <w:sz w:val="20"/>
          <w:lang w:val="en-US" w:eastAsia="en-US"/>
          <w14:ligatures w14:val="standardContextual"/>
        </w:rPr>
        <w:t>The GM’s role in the context of the LRP will be clearly limited to addressing disputes or complaints, including the following:</w:t>
      </w:r>
    </w:p>
    <w:p w14:paraId="41C05499" w14:textId="77777777" w:rsidR="00317345" w:rsidRPr="00D64644" w:rsidRDefault="00317345" w:rsidP="00F45CF8">
      <w:pPr>
        <w:pStyle w:val="Bullet"/>
      </w:pPr>
      <w:r w:rsidRPr="00D64644">
        <w:t>Acceptance and confidential processing of grievances—whether named or anonymous—submitted through established GM channels (verbal, written, or digital).</w:t>
      </w:r>
    </w:p>
    <w:p w14:paraId="0A7A5085" w14:textId="77777777" w:rsidR="00317345" w:rsidRPr="00D64644" w:rsidRDefault="00317345" w:rsidP="00F45CF8">
      <w:pPr>
        <w:pStyle w:val="Bullet"/>
      </w:pPr>
      <w:r w:rsidRPr="00D64644">
        <w:t>Registration and resolution of complaints related to compensation disagreements, asset valuation disputes, transitional or in-kind support concerns, or exclusion from training and employment programmes.</w:t>
      </w:r>
    </w:p>
    <w:p w14:paraId="116FB71D" w14:textId="4040964B" w:rsidR="00317345" w:rsidRPr="00D64644" w:rsidRDefault="5902DBDD" w:rsidP="00F45CF8">
      <w:pPr>
        <w:pStyle w:val="Bullet"/>
      </w:pPr>
      <w:r w:rsidRPr="00D64644">
        <w:lastRenderedPageBreak/>
        <w:t xml:space="preserve">Commitment to resolve grievances within the agreed timeframes (e.g. within </w:t>
      </w:r>
      <w:r w:rsidR="00CF066F" w:rsidRPr="00D64644">
        <w:t>30</w:t>
      </w:r>
      <w:r w:rsidRPr="00D64644">
        <w:t xml:space="preserve"> working days), in accordance with the Project’s grievance procedure.</w:t>
      </w:r>
    </w:p>
    <w:p w14:paraId="0E828945" w14:textId="6B41A1AF" w:rsidR="00B36E15" w:rsidRPr="00D64644" w:rsidRDefault="00317345" w:rsidP="00F45CF8">
      <w:pPr>
        <w:pStyle w:val="Bullet"/>
      </w:pPr>
      <w:r w:rsidRPr="00D64644">
        <w:t>Written notification of grievance outcomes to complainants, with escalation procedures in place for unresolved cases, including review by a grievance committee or referral to an external mediator, if necessary.</w:t>
      </w:r>
    </w:p>
    <w:p w14:paraId="43C7F6BE" w14:textId="0108E7BD" w:rsidR="007F785E" w:rsidRPr="00D64644" w:rsidRDefault="001A21C5" w:rsidP="00AB61AA">
      <w:pPr>
        <w:pStyle w:val="Heading3"/>
        <w:ind w:left="0"/>
      </w:pPr>
      <w:bookmarkStart w:id="323" w:name="_Toc234237706"/>
      <w:r>
        <w:t xml:space="preserve">12.3.2 </w:t>
      </w:r>
      <w:r w:rsidR="007F785E" w:rsidRPr="00D64644">
        <w:rPr>
          <w:rStyle w:val="Strong"/>
          <w:b w:val="0"/>
          <w:bCs w:val="0"/>
        </w:rPr>
        <w:t>Coordination with Relevant Authorities</w:t>
      </w:r>
      <w:bookmarkEnd w:id="323"/>
    </w:p>
    <w:p w14:paraId="0077DA54" w14:textId="1AF2DB9B" w:rsidR="007F785E" w:rsidRPr="00D64644" w:rsidRDefault="007F785E" w:rsidP="00356E80">
      <w:pPr>
        <w:pStyle w:val="BodyText"/>
        <w:jc w:val="both"/>
      </w:pPr>
      <w:r w:rsidRPr="00D64644">
        <w:t>The CLO team will liaise with Provincial and District Governorates, Forestry Directorates, and Land Registry Offices to ensure alignment in addressing land-related grievances.</w:t>
      </w:r>
      <w:r w:rsidR="00F45CF8" w:rsidRPr="00D64644">
        <w:t xml:space="preserve"> </w:t>
      </w:r>
      <w:r w:rsidRPr="00D64644">
        <w:t>In the case of future expropriation, the Project will disclose the updated cut-off date and entitlements clearly, and any new grievances will be managed through the same GM system.</w:t>
      </w:r>
    </w:p>
    <w:p w14:paraId="10FF72B4" w14:textId="2A579D87" w:rsidR="007F785E" w:rsidRPr="00D64644" w:rsidRDefault="001A21C5" w:rsidP="00AB61AA">
      <w:pPr>
        <w:pStyle w:val="Heading3"/>
        <w:ind w:left="0"/>
      </w:pPr>
      <w:bookmarkStart w:id="324" w:name="_Toc234237707"/>
      <w:r>
        <w:t xml:space="preserve">12.3.3 </w:t>
      </w:r>
      <w:r w:rsidR="007F785E" w:rsidRPr="00D64644">
        <w:t xml:space="preserve">Ongoing </w:t>
      </w:r>
      <w:r w:rsidR="00B87613" w:rsidRPr="00D64644">
        <w:t>S</w:t>
      </w:r>
      <w:r w:rsidR="007F785E" w:rsidRPr="00D64644">
        <w:t>takeholder</w:t>
      </w:r>
      <w:r w:rsidR="00D9213C" w:rsidRPr="00D64644">
        <w:t xml:space="preserve"> Engagement</w:t>
      </w:r>
      <w:bookmarkEnd w:id="324"/>
    </w:p>
    <w:p w14:paraId="32E02F5B" w14:textId="77777777" w:rsidR="007F785E" w:rsidRPr="00D64644" w:rsidRDefault="007F785E" w:rsidP="007F785E">
      <w:pPr>
        <w:pStyle w:val="BodyText"/>
      </w:pPr>
      <w:r w:rsidRPr="00D64644">
        <w:t xml:space="preserve">The Project commits to </w:t>
      </w:r>
      <w:r w:rsidRPr="00D64644">
        <w:rPr>
          <w:rStyle w:val="Strong"/>
          <w:b w:val="0"/>
          <w:bCs w:val="0"/>
        </w:rPr>
        <w:t>continuous engagement with affected households throughout the LRP implementation</w:t>
      </w:r>
      <w:r w:rsidRPr="00D64644">
        <w:t>, including:</w:t>
      </w:r>
    </w:p>
    <w:p w14:paraId="5D85914D" w14:textId="77777777" w:rsidR="007F785E" w:rsidRPr="00D64644" w:rsidRDefault="007F785E" w:rsidP="00F45CF8">
      <w:pPr>
        <w:pStyle w:val="Bullet"/>
      </w:pPr>
      <w:r w:rsidRPr="00D64644">
        <w:t>Follow-up visits for monitoring support delivery</w:t>
      </w:r>
    </w:p>
    <w:p w14:paraId="682421D1" w14:textId="77777777" w:rsidR="007F785E" w:rsidRPr="00D64644" w:rsidRDefault="007F785E" w:rsidP="00F45CF8">
      <w:pPr>
        <w:pStyle w:val="Bullet"/>
      </w:pPr>
      <w:r w:rsidRPr="00D64644">
        <w:t>Adjustments to LRP measures based on community feedback</w:t>
      </w:r>
    </w:p>
    <w:p w14:paraId="4D324FE0" w14:textId="77777777" w:rsidR="007F785E" w:rsidRPr="00D64644" w:rsidRDefault="007F785E" w:rsidP="00F45CF8">
      <w:pPr>
        <w:pStyle w:val="Bullet"/>
      </w:pPr>
      <w:r w:rsidRPr="00D64644">
        <w:t>Transparent reporting on LRP progress at village level</w:t>
      </w:r>
    </w:p>
    <w:p w14:paraId="1E2F355F" w14:textId="77777777" w:rsidR="007F785E" w:rsidRPr="00D64644" w:rsidRDefault="007F785E" w:rsidP="00356E80">
      <w:pPr>
        <w:pStyle w:val="BodyText"/>
        <w:jc w:val="both"/>
        <w:rPr>
          <w:rStyle w:val="Strong"/>
          <w:b w:val="0"/>
          <w:szCs w:val="20"/>
        </w:rPr>
      </w:pPr>
      <w:r w:rsidRPr="00D64644">
        <w:t>All community engagement activities, questions raised, and corrective actions taken will be documented and included in quarterly LRP implementation reports submitted to IFC and other stakeholders.</w:t>
      </w:r>
    </w:p>
    <w:p w14:paraId="3D490E20" w14:textId="4FE30143" w:rsidR="00B7663D" w:rsidRPr="00D64644" w:rsidRDefault="001A21C5" w:rsidP="00AB61AA">
      <w:pPr>
        <w:pStyle w:val="Heading3"/>
        <w:ind w:left="0"/>
      </w:pPr>
      <w:bookmarkStart w:id="325" w:name="_Toc234237708"/>
      <w:r>
        <w:t xml:space="preserve">12.3.4 </w:t>
      </w:r>
      <w:r w:rsidR="00B7663D" w:rsidRPr="00D64644">
        <w:t>Stakeholder Engagement in LRP Implementation</w:t>
      </w:r>
      <w:bookmarkEnd w:id="325"/>
    </w:p>
    <w:p w14:paraId="36AFC7E7" w14:textId="77777777" w:rsidR="00B7663D" w:rsidRPr="00D64644" w:rsidRDefault="00B7663D" w:rsidP="00356E80">
      <w:pPr>
        <w:pStyle w:val="BodyText"/>
        <w:jc w:val="both"/>
      </w:pPr>
      <w:r w:rsidRPr="00D64644">
        <w:t xml:space="preserve">Effective stakeholder engagement is </w:t>
      </w:r>
      <w:r w:rsidRPr="00D64644">
        <w:rPr>
          <w:rStyle w:val="Strong"/>
          <w:b w:val="0"/>
          <w:szCs w:val="20"/>
        </w:rPr>
        <w:t>essential to the success of the LRP</w:t>
      </w:r>
      <w:r w:rsidRPr="00D64644">
        <w:t xml:space="preserve">. Throughout implementation, the Project is committed to transparent, inclusive, and continuous engagement with all PAPs – particularly those whose livelihoods are impacted by land acquisition or restricted access to resources. The engagement strategy for the LRP ensures that PAPs are well informed of their </w:t>
      </w:r>
      <w:r w:rsidRPr="00D64644">
        <w:rPr>
          <w:rStyle w:val="Strong"/>
          <w:b w:val="0"/>
          <w:szCs w:val="20"/>
        </w:rPr>
        <w:t>rights, entitlements, responsibilities</w:t>
      </w:r>
      <w:r w:rsidRPr="00D64644">
        <w:rPr>
          <w:b/>
          <w:szCs w:val="20"/>
        </w:rPr>
        <w:t>,</w:t>
      </w:r>
      <w:r w:rsidRPr="00D64644">
        <w:t xml:space="preserve"> and the available support mechanisms. It also ensures they know how to voice concerns or complaints via the grievance process.</w:t>
      </w:r>
    </w:p>
    <w:p w14:paraId="69CDA3C7" w14:textId="3C52D6A5" w:rsidR="00080AEB" w:rsidRPr="00D64644" w:rsidRDefault="002A3973" w:rsidP="00D773FC">
      <w:pPr>
        <w:pStyle w:val="Heading4"/>
        <w:numPr>
          <w:ilvl w:val="0"/>
          <w:numId w:val="0"/>
        </w:numPr>
        <w:ind w:left="964"/>
        <w:rPr>
          <w:rStyle w:val="Strong"/>
          <w:rFonts w:asciiTheme="minorHAnsi" w:hAnsiTheme="minorHAnsi"/>
          <w:b w:val="0"/>
          <w:bCs w:val="0"/>
          <w:szCs w:val="20"/>
        </w:rPr>
      </w:pPr>
      <w:r>
        <w:rPr>
          <w:rStyle w:val="Strong"/>
          <w:rFonts w:asciiTheme="minorHAnsi" w:hAnsiTheme="minorHAnsi"/>
          <w:b w:val="0"/>
          <w:bCs w:val="0"/>
          <w:szCs w:val="20"/>
        </w:rPr>
        <w:t xml:space="preserve">12.3.4.1 </w:t>
      </w:r>
      <w:r w:rsidR="00B7663D" w:rsidRPr="00D64644">
        <w:rPr>
          <w:rStyle w:val="Strong"/>
          <w:rFonts w:asciiTheme="minorHAnsi" w:hAnsiTheme="minorHAnsi"/>
          <w:b w:val="0"/>
          <w:bCs w:val="0"/>
          <w:szCs w:val="20"/>
        </w:rPr>
        <w:t>Information Disclosure on the LRP</w:t>
      </w:r>
    </w:p>
    <w:p w14:paraId="1094C070" w14:textId="247F1F9D" w:rsidR="00B7663D" w:rsidRPr="00D64644" w:rsidRDefault="43819CF3" w:rsidP="00BB291E">
      <w:pPr>
        <w:pStyle w:val="BodyText"/>
        <w:jc w:val="both"/>
      </w:pPr>
      <w:r w:rsidRPr="00D64644">
        <w:t xml:space="preserve">Once the LRP is finalized, the </w:t>
      </w:r>
      <w:r w:rsidR="006B7ED8" w:rsidRPr="00D64644">
        <w:t>LRP</w:t>
      </w:r>
      <w:r w:rsidRPr="00D64644">
        <w:t xml:space="preserve"> will be shared with all affected communities in user-friendly formats. The disclosure methods will include:</w:t>
      </w:r>
    </w:p>
    <w:p w14:paraId="35A74229" w14:textId="34A4CB11" w:rsidR="00B7663D" w:rsidRPr="00D64644" w:rsidRDefault="00B7663D" w:rsidP="00AB61AA">
      <w:pPr>
        <w:pStyle w:val="Bullet"/>
        <w:jc w:val="both"/>
      </w:pPr>
      <w:r w:rsidRPr="00D64644">
        <w:t xml:space="preserve">Distribution of printed </w:t>
      </w:r>
      <w:r w:rsidRPr="00D64644">
        <w:rPr>
          <w:rStyle w:val="Strong"/>
          <w:szCs w:val="20"/>
        </w:rPr>
        <w:t>brochures or information booklets</w:t>
      </w:r>
      <w:r w:rsidRPr="00D64644">
        <w:t xml:space="preserve"> to households in each affected settlement. These brochures will concisely explain the LRP provisions and contact information. Posters may also be placed in prominent </w:t>
      </w:r>
      <w:r w:rsidR="00D27279">
        <w:t>settlement</w:t>
      </w:r>
      <w:r w:rsidR="00D27279" w:rsidRPr="00D64644">
        <w:t xml:space="preserve"> </w:t>
      </w:r>
      <w:r w:rsidRPr="00D64644">
        <w:t>locations summarizing key points.</w:t>
      </w:r>
    </w:p>
    <w:p w14:paraId="6CA1DE95" w14:textId="2C81E256" w:rsidR="00B7663D" w:rsidRPr="00D64644" w:rsidRDefault="00B7663D" w:rsidP="00AB61AA">
      <w:pPr>
        <w:pStyle w:val="Bullet"/>
        <w:jc w:val="both"/>
      </w:pPr>
      <w:r w:rsidRPr="00D64644">
        <w:rPr>
          <w:rStyle w:val="Strong"/>
          <w:szCs w:val="20"/>
        </w:rPr>
        <w:t>Community meetings</w:t>
      </w:r>
      <w:r w:rsidRPr="00D64644">
        <w:t xml:space="preserve"> in each affected neighborhood (Turgut, Çakmak, Kavakçalı, Yaraş, etc.). In these village meetings, the Project’s CLOs (and other social team members) will present the LRP summary verbally, use visual aids or presentations to explain complex concepts, and answer questions from PAPs. Multiple meetings will be </w:t>
      </w:r>
      <w:r w:rsidR="00D27279">
        <w:t>conducted</w:t>
      </w:r>
      <w:r w:rsidR="00D27279" w:rsidRPr="00D64644">
        <w:t xml:space="preserve"> </w:t>
      </w:r>
      <w:r w:rsidR="00D27279">
        <w:t>when</w:t>
      </w:r>
      <w:r w:rsidR="00D27279" w:rsidRPr="00D64644">
        <w:t xml:space="preserve"> </w:t>
      </w:r>
      <w:r w:rsidRPr="00D64644">
        <w:t>needed to reach everyone, including separate sessions for smaller hamlets if required.</w:t>
      </w:r>
    </w:p>
    <w:p w14:paraId="18E4E31B" w14:textId="77777777" w:rsidR="00B7663D" w:rsidRPr="00D64644" w:rsidRDefault="00B7663D" w:rsidP="00AB61AA">
      <w:pPr>
        <w:pStyle w:val="Bullet"/>
        <w:jc w:val="both"/>
      </w:pPr>
      <w:r w:rsidRPr="00D64644">
        <w:rPr>
          <w:rStyle w:val="Strong"/>
          <w:szCs w:val="20"/>
        </w:rPr>
        <w:t>Special disclosure meetings for vulnerable groups:</w:t>
      </w:r>
      <w:r w:rsidRPr="00D64644">
        <w:t xml:space="preserve"> recognizing that some individuals (e.g. illiterate elderly, women who cannot easily attend public meetings, people with </w:t>
      </w:r>
      <w:r w:rsidRPr="00D64644">
        <w:lastRenderedPageBreak/>
        <w:t>disabilities) may not get the full message in large meetings, the Project will organize tailored sessions. For example, a women-focused meeting facilitated by female staff, or home visits to disabled persons to explain the LRP one-on-one.</w:t>
      </w:r>
    </w:p>
    <w:p w14:paraId="1FE948B8" w14:textId="7CA304B9" w:rsidR="00B7663D" w:rsidRPr="00D64644" w:rsidRDefault="00B7663D" w:rsidP="00AB61AA">
      <w:pPr>
        <w:pStyle w:val="Bullet"/>
        <w:jc w:val="both"/>
      </w:pPr>
      <w:r w:rsidRPr="00D64644">
        <w:t xml:space="preserve">Uploading the Turkish LRP </w:t>
      </w:r>
      <w:r w:rsidR="00CD6DCE" w:rsidRPr="00D64644">
        <w:t>document</w:t>
      </w:r>
      <w:r w:rsidRPr="00D64644">
        <w:t xml:space="preserve"> to the </w:t>
      </w:r>
      <w:r w:rsidRPr="00D64644">
        <w:rPr>
          <w:rStyle w:val="Strong"/>
          <w:szCs w:val="20"/>
        </w:rPr>
        <w:t>Project’s website</w:t>
      </w:r>
      <w:r w:rsidRPr="00D64644">
        <w:t xml:space="preserve"> for wider accessibility. This allows any stakeholder with internet access to review the plan.</w:t>
      </w:r>
    </w:p>
    <w:p w14:paraId="53978060" w14:textId="34610AF2" w:rsidR="00B7663D" w:rsidRPr="00D64644" w:rsidRDefault="00B7663D" w:rsidP="00AB61AA">
      <w:pPr>
        <w:pStyle w:val="Bullet"/>
        <w:jc w:val="both"/>
      </w:pPr>
      <w:r w:rsidRPr="00D64644">
        <w:t xml:space="preserve">Keeping printed </w:t>
      </w:r>
      <w:r w:rsidRPr="00D64644">
        <w:rPr>
          <w:rStyle w:val="Strong"/>
          <w:szCs w:val="20"/>
        </w:rPr>
        <w:t>information sheets at local mu</w:t>
      </w:r>
      <w:r w:rsidR="008D3677" w:rsidRPr="00D64644">
        <w:rPr>
          <w:rStyle w:val="Strong"/>
          <w:szCs w:val="20"/>
        </w:rPr>
        <w:t>k</w:t>
      </w:r>
      <w:r w:rsidRPr="00D64644">
        <w:rPr>
          <w:rStyle w:val="Strong"/>
          <w:szCs w:val="20"/>
        </w:rPr>
        <w:t>htar offices and community centers</w:t>
      </w:r>
      <w:r w:rsidRPr="00D64644">
        <w:t xml:space="preserve"> (such as the </w:t>
      </w:r>
      <w:r w:rsidR="00D27279">
        <w:t>settlement</w:t>
      </w:r>
      <w:r w:rsidR="00D27279" w:rsidRPr="00D64644">
        <w:t xml:space="preserve"> </w:t>
      </w:r>
      <w:r w:rsidRPr="00D64644">
        <w:t xml:space="preserve">coffee house or agricultural cooperative). This way, community members can refer back to LRP information at any time. </w:t>
      </w:r>
      <w:r w:rsidR="00AB61AA" w:rsidRPr="00D64644">
        <w:t>Mukhtars</w:t>
      </w:r>
      <w:r w:rsidRPr="00D64644">
        <w:t xml:space="preserve"> (</w:t>
      </w:r>
      <w:r w:rsidR="00D27279">
        <w:t>settlement</w:t>
      </w:r>
      <w:r w:rsidR="00D27279" w:rsidRPr="00D64644">
        <w:t xml:space="preserve"> </w:t>
      </w:r>
      <w:r w:rsidRPr="00D64644">
        <w:t>heads) will be given extra copies and briefed so they can help disseminate information as well.</w:t>
      </w:r>
    </w:p>
    <w:p w14:paraId="7624D24A" w14:textId="1B90DE3A" w:rsidR="00B7663D" w:rsidRPr="00D64644" w:rsidRDefault="00B7663D" w:rsidP="00356E80">
      <w:pPr>
        <w:pStyle w:val="BodyText"/>
        <w:jc w:val="both"/>
      </w:pPr>
      <w:r w:rsidRPr="00D64644">
        <w:t xml:space="preserve">The information shared with PAPs will clearly explain: </w:t>
      </w:r>
      <w:r w:rsidRPr="00D64644">
        <w:rPr>
          <w:rStyle w:val="Strong"/>
          <w:b w:val="0"/>
          <w:szCs w:val="20"/>
        </w:rPr>
        <w:t>the types of impacts</w:t>
      </w:r>
      <w:r w:rsidRPr="00D64644">
        <w:t xml:space="preserve"> covered by the LRP (what losses are eligible), the overall </w:t>
      </w:r>
      <w:r w:rsidRPr="00D64644">
        <w:rPr>
          <w:rStyle w:val="Strong"/>
          <w:b w:val="0"/>
          <w:szCs w:val="20"/>
        </w:rPr>
        <w:t>LRP process and various programs</w:t>
      </w:r>
      <w:r w:rsidRPr="00D64644">
        <w:rPr>
          <w:b/>
          <w:szCs w:val="20"/>
        </w:rPr>
        <w:t xml:space="preserve"> </w:t>
      </w:r>
      <w:r w:rsidRPr="00D64644">
        <w:t xml:space="preserve">available, the detailed </w:t>
      </w:r>
      <w:r w:rsidRPr="00D64644">
        <w:rPr>
          <w:rStyle w:val="Strong"/>
          <w:b w:val="0"/>
          <w:szCs w:val="20"/>
        </w:rPr>
        <w:t>eligibility criteria and entitlements</w:t>
      </w:r>
      <w:r w:rsidRPr="00D64644">
        <w:t xml:space="preserve"> (who gets what compensation or support), the </w:t>
      </w:r>
      <w:r w:rsidRPr="00D64644">
        <w:rPr>
          <w:rStyle w:val="Strong"/>
          <w:b w:val="0"/>
          <w:szCs w:val="20"/>
        </w:rPr>
        <w:t>cut-off date</w:t>
      </w:r>
      <w:r w:rsidRPr="00D64644">
        <w:rPr>
          <w:b/>
          <w:szCs w:val="20"/>
        </w:rPr>
        <w:t xml:space="preserve"> </w:t>
      </w:r>
      <w:r w:rsidRPr="00D64644">
        <w:t xml:space="preserve">and its significance, the </w:t>
      </w:r>
      <w:r w:rsidRPr="00D64644">
        <w:rPr>
          <w:rStyle w:val="Strong"/>
          <w:b w:val="0"/>
          <w:szCs w:val="20"/>
        </w:rPr>
        <w:t>application procedures</w:t>
      </w:r>
      <w:r w:rsidRPr="00D64644">
        <w:t xml:space="preserve"> for assistance (how, when, and where PAPs should come forward to claim support or compensation), the </w:t>
      </w:r>
      <w:r w:rsidR="00D27279">
        <w:rPr>
          <w:rStyle w:val="Strong"/>
          <w:b w:val="0"/>
          <w:szCs w:val="20"/>
        </w:rPr>
        <w:t>GM</w:t>
      </w:r>
      <w:r w:rsidRPr="00D64644">
        <w:t xml:space="preserve"> (how to lodge complaints or ask questions, including contact persons), and the </w:t>
      </w:r>
      <w:r w:rsidR="00080AEB" w:rsidRPr="00D64644">
        <w:rPr>
          <w:rStyle w:val="Strong"/>
          <w:b w:val="0"/>
          <w:szCs w:val="20"/>
        </w:rPr>
        <w:t>P</w:t>
      </w:r>
      <w:r w:rsidRPr="00D64644">
        <w:rPr>
          <w:rStyle w:val="Strong"/>
          <w:b w:val="0"/>
          <w:szCs w:val="20"/>
        </w:rPr>
        <w:t>roject timeline</w:t>
      </w:r>
      <w:r w:rsidRPr="00D64644">
        <w:t xml:space="preserve"> for LRP implementation (so people know when to expect certain activities). By communicating all these points, PAPs will have a good understanding of what the project will do and what they need to do to receive their due benefits.</w:t>
      </w:r>
    </w:p>
    <w:p w14:paraId="341B63BC" w14:textId="19402AEF" w:rsidR="00356E80" w:rsidRPr="00D64644" w:rsidRDefault="002A3973" w:rsidP="00D773FC">
      <w:pPr>
        <w:pStyle w:val="Heading4"/>
        <w:numPr>
          <w:ilvl w:val="0"/>
          <w:numId w:val="0"/>
        </w:numPr>
        <w:ind w:left="964" w:hanging="964"/>
        <w:rPr>
          <w:rFonts w:asciiTheme="minorHAnsi" w:hAnsiTheme="minorHAnsi"/>
          <w:szCs w:val="20"/>
        </w:rPr>
      </w:pPr>
      <w:r>
        <w:rPr>
          <w:rStyle w:val="Strong"/>
          <w:rFonts w:asciiTheme="minorHAnsi" w:hAnsiTheme="minorHAnsi"/>
          <w:b w:val="0"/>
          <w:bCs w:val="0"/>
          <w:szCs w:val="20"/>
        </w:rPr>
        <w:t xml:space="preserve">12.3.4.2 </w:t>
      </w:r>
      <w:r w:rsidR="00B7663D" w:rsidRPr="00D64644">
        <w:rPr>
          <w:rStyle w:val="Strong"/>
          <w:rFonts w:asciiTheme="minorHAnsi" w:hAnsiTheme="minorHAnsi"/>
          <w:b w:val="0"/>
          <w:bCs w:val="0"/>
          <w:szCs w:val="20"/>
        </w:rPr>
        <w:t>Stakeholder Consultation Activities</w:t>
      </w:r>
    </w:p>
    <w:p w14:paraId="7DA464E7" w14:textId="4ACE4CAE" w:rsidR="00B7663D" w:rsidRPr="00D64644" w:rsidRDefault="00B7663D" w:rsidP="00C42FA3">
      <w:pPr>
        <w:pStyle w:val="BodyText"/>
        <w:jc w:val="both"/>
      </w:pPr>
      <w:r w:rsidRPr="00D64644">
        <w:t>In addition to one-way information disclosure, the LRP implementation will include ongoing consultation with PAPs:</w:t>
      </w:r>
    </w:p>
    <w:p w14:paraId="26BFF438" w14:textId="77777777" w:rsidR="00B7663D" w:rsidRPr="00D64644" w:rsidRDefault="00B7663D" w:rsidP="00C42FA3">
      <w:pPr>
        <w:pStyle w:val="Bullet"/>
        <w:jc w:val="both"/>
      </w:pPr>
      <w:r w:rsidRPr="00D64644">
        <w:rPr>
          <w:rStyle w:val="Strong"/>
          <w:szCs w:val="20"/>
        </w:rPr>
        <w:t>Community Consultation Meetings Post-Approval:</w:t>
      </w:r>
      <w:r w:rsidRPr="00D64644">
        <w:t xml:space="preserve"> Shortly after the LRP is approved, the Project will hold community consultations in each affected settlement. In these meetings, beyond just presenting information, the team will actively solicit PAP feedback. Community members can voice any concerns about the LRP, suggest improvements, or seek clarifications. All questions will be answered on the spot if possible, or taken note of for follow-up. The CLOs, supported by the Social Affairs Manager, will ensure the format is open and participatory. These consultations will be documented (attendance, issues raised, responses given).</w:t>
      </w:r>
    </w:p>
    <w:p w14:paraId="12C2C336" w14:textId="3D8AAA10" w:rsidR="003130DF" w:rsidRPr="00D64644" w:rsidRDefault="003130DF" w:rsidP="003130DF">
      <w:pPr>
        <w:pStyle w:val="Bullet"/>
        <w:jc w:val="both"/>
      </w:pPr>
      <w:r w:rsidRPr="00D64644">
        <w:rPr>
          <w:rStyle w:val="Strong"/>
        </w:rPr>
        <w:t>GLAC Disclosure Meetings:</w:t>
      </w:r>
      <w:r w:rsidRPr="00D64644">
        <w:t xml:space="preserve"> Once RAP/LRP identification and entitlements are finalized, the Project will organize Grievance, Livelihood and Compensation (GLAC) disclosure meetings in the affected communities. These meetings will present PAP entitlements, compensation arrangements, and grievance procedures in a clear and accessible manner. Summaries of the LRP will feed into the GLAC documentation, which will then be disclosed to PAPs.</w:t>
      </w:r>
    </w:p>
    <w:p w14:paraId="2D08DD64" w14:textId="58C56125" w:rsidR="00B7663D" w:rsidRPr="00D64644" w:rsidRDefault="00B7663D" w:rsidP="00C42FA3">
      <w:pPr>
        <w:pStyle w:val="Bullet"/>
        <w:jc w:val="both"/>
      </w:pPr>
      <w:r w:rsidRPr="00D64644">
        <w:t xml:space="preserve">The Project’s </w:t>
      </w:r>
      <w:r w:rsidRPr="00D64644">
        <w:rPr>
          <w:rStyle w:val="Strong"/>
          <w:szCs w:val="20"/>
        </w:rPr>
        <w:t>CLOs</w:t>
      </w:r>
      <w:r w:rsidRPr="00D64644">
        <w:t xml:space="preserve"> will maintain an ongoing presence in the communities throughout the life of the LRP. They will visit the villages regularly, be available at designated times to answer questions, and will provide updates as the project progresses. This ongoing engagement is especially important for implementing programs like vocational training or for updating people about construction schedules that might affect them.</w:t>
      </w:r>
    </w:p>
    <w:p w14:paraId="4821FF06" w14:textId="272CACF6" w:rsidR="00B7663D" w:rsidRPr="00D64644" w:rsidRDefault="00B7663D" w:rsidP="00C42FA3">
      <w:pPr>
        <w:pStyle w:val="Bullet"/>
        <w:jc w:val="both"/>
      </w:pPr>
      <w:r w:rsidRPr="00D64644">
        <w:rPr>
          <w:rStyle w:val="Strong"/>
          <w:szCs w:val="20"/>
        </w:rPr>
        <w:t>Outreach to Vulnerable PAPs:</w:t>
      </w:r>
      <w:r w:rsidRPr="00D64644">
        <w:t xml:space="preserve"> As noted, separate or additional consultations will be held to ensure vulnerable individuals are consulted. For example, CLOs may do </w:t>
      </w:r>
      <w:r w:rsidRPr="00D64644">
        <w:rPr>
          <w:rStyle w:val="Strong"/>
          <w:szCs w:val="20"/>
        </w:rPr>
        <w:t>door-to-door visits</w:t>
      </w:r>
      <w:r w:rsidRPr="00D64644">
        <w:t xml:space="preserve"> for particularly vulnerable households to explain the LRP or check on their situation. </w:t>
      </w:r>
      <w:r w:rsidRPr="00D64644">
        <w:lastRenderedPageBreak/>
        <w:t xml:space="preserve">Small focus-group discussions might be held with groups like women in a certain hamlet, or sharecroppers, if they have distinct concerns. The </w:t>
      </w:r>
      <w:r w:rsidR="00D27279">
        <w:t>P</w:t>
      </w:r>
      <w:r w:rsidR="00D27279" w:rsidRPr="00D64644">
        <w:t xml:space="preserve">roject </w:t>
      </w:r>
      <w:r w:rsidRPr="00D64644">
        <w:t>will document these discussions and take into account the input when adjusting implementation.</w:t>
      </w:r>
    </w:p>
    <w:p w14:paraId="53B64670" w14:textId="6B9CBF00" w:rsidR="00B7663D" w:rsidRPr="00D64644" w:rsidRDefault="43819CF3" w:rsidP="55CB2C0A">
      <w:pPr>
        <w:pStyle w:val="NormalWeb"/>
        <w:spacing w:before="0" w:beforeAutospacing="0" w:after="120" w:afterAutospacing="0" w:line="300" w:lineRule="auto"/>
        <w:jc w:val="both"/>
        <w:rPr>
          <w:lang w:val="en-US"/>
        </w:rPr>
      </w:pPr>
      <w:r w:rsidRPr="00D64644">
        <w:rPr>
          <w:rFonts w:asciiTheme="minorHAnsi" w:eastAsiaTheme="minorEastAsia" w:hAnsiTheme="minorHAnsi" w:cstheme="minorBidi"/>
          <w:sz w:val="20"/>
          <w:szCs w:val="20"/>
          <w:lang w:val="en-US" w:eastAsia="en-US"/>
        </w:rPr>
        <w:t>If there are significant changes to the LRP during implementation – for instance, if the entitlement framework is expanded or if new areas end up being affected due to design changes – the Project will re-disclose and re-consult on those changes. New PAPs (if any) will be informed of their entitlements, and existing PAPs will be told of any updates that concern them. This adaptive consultation ensures transparency even if the project scope evolves.</w:t>
      </w:r>
    </w:p>
    <w:p w14:paraId="0CDFBE3C" w14:textId="5B66F2F2" w:rsidR="00A843BF" w:rsidRPr="00D64644" w:rsidRDefault="002A3973" w:rsidP="00D773FC">
      <w:pPr>
        <w:pStyle w:val="Heading4"/>
        <w:numPr>
          <w:ilvl w:val="0"/>
          <w:numId w:val="0"/>
        </w:numPr>
        <w:ind w:left="964" w:hanging="964"/>
      </w:pPr>
      <w:r>
        <w:rPr>
          <w:rStyle w:val="Strong"/>
          <w:rFonts w:asciiTheme="minorHAnsi" w:hAnsiTheme="minorHAnsi"/>
          <w:b w:val="0"/>
          <w:bCs w:val="0"/>
          <w:szCs w:val="20"/>
        </w:rPr>
        <w:t xml:space="preserve">12.3.4.3 </w:t>
      </w:r>
      <w:r w:rsidR="00A843BF" w:rsidRPr="00D64644">
        <w:t>Disclosure and Publication</w:t>
      </w:r>
    </w:p>
    <w:p w14:paraId="12B91985" w14:textId="6997A0E3" w:rsidR="00B7663D" w:rsidRPr="00D64644" w:rsidRDefault="00B7663D" w:rsidP="00792F74">
      <w:pPr>
        <w:pStyle w:val="BodyText"/>
        <w:jc w:val="both"/>
      </w:pPr>
      <w:r w:rsidRPr="00D64644">
        <w:t xml:space="preserve">Information about how to submit grievances (contact persons, phone numbers, email, physical offices) will be posted in each </w:t>
      </w:r>
      <w:r w:rsidR="00D245E5">
        <w:t>settlement</w:t>
      </w:r>
      <w:r w:rsidR="00D245E5" w:rsidRPr="00D64644">
        <w:t xml:space="preserve"> </w:t>
      </w:r>
      <w:r w:rsidRPr="00D64644">
        <w:t xml:space="preserve">and explained during the LRP disclosure meetings. The LRP brochures will also contain a section on the </w:t>
      </w:r>
      <w:r w:rsidR="00D245E5">
        <w:t>GM</w:t>
      </w:r>
      <w:r w:rsidRPr="00D64644">
        <w:t>. Importantly, the Project’s CLOs will actively assist PAPs in writing and submitting grievances, especially those who are not literate or who need help articulating the issue. This hands-on assistance ensures everyone can access the GM easily.</w:t>
      </w:r>
    </w:p>
    <w:p w14:paraId="6214CD32" w14:textId="77777777" w:rsidR="00B7663D" w:rsidRPr="00D64644" w:rsidRDefault="00B7663D" w:rsidP="00792F74">
      <w:pPr>
        <w:pStyle w:val="BodyText"/>
        <w:jc w:val="both"/>
      </w:pPr>
      <w:r w:rsidRPr="00D64644">
        <w:t>Additionally, the CLO team will coordinate with relevant government authorities to resolve certain grievances. For example, if a grievance relates to a government compensation amount being too low, the CLO or Social Affairs Manager will liaise with the District Governorate or Land Registry to obtain information or advocate on behalf of the PAP where appropriate. The Project recognizes that some land acquisition issues may need collaboration between the Project and state authorities, so a cooperative approach is in place.</w:t>
      </w:r>
    </w:p>
    <w:p w14:paraId="5310D4C0" w14:textId="77777777" w:rsidR="00B7663D" w:rsidRPr="00D64644" w:rsidRDefault="00B7663D" w:rsidP="00792F74">
      <w:pPr>
        <w:pStyle w:val="BodyText"/>
        <w:jc w:val="both"/>
      </w:pPr>
      <w:r w:rsidRPr="00D64644">
        <w:t>If future expropriations or land acquisitions occur beyond the current ones, the Project will announce a new cut-off date for those and integrate those PAPs into the same GM system. New grievances arising from future land takings will be handled with the same rigor and process.</w:t>
      </w:r>
    </w:p>
    <w:p w14:paraId="450E7699" w14:textId="30B78814" w:rsidR="00A843BF" w:rsidRPr="00D64644" w:rsidRDefault="002A3973" w:rsidP="00D773FC">
      <w:pPr>
        <w:pStyle w:val="Heading4"/>
        <w:numPr>
          <w:ilvl w:val="0"/>
          <w:numId w:val="0"/>
        </w:numPr>
        <w:ind w:left="964" w:hanging="964"/>
        <w:rPr>
          <w:rStyle w:val="Strong"/>
          <w:rFonts w:asciiTheme="minorHAnsi" w:hAnsiTheme="minorHAnsi"/>
          <w:b w:val="0"/>
          <w:bCs w:val="0"/>
          <w:szCs w:val="20"/>
        </w:rPr>
      </w:pPr>
      <w:r>
        <w:rPr>
          <w:rStyle w:val="Strong"/>
          <w:rFonts w:asciiTheme="minorHAnsi" w:hAnsiTheme="minorHAnsi"/>
          <w:b w:val="0"/>
          <w:bCs w:val="0"/>
          <w:szCs w:val="20"/>
        </w:rPr>
        <w:t xml:space="preserve">12.3.4.4 </w:t>
      </w:r>
      <w:r w:rsidR="00B7663D" w:rsidRPr="00D64644">
        <w:rPr>
          <w:rStyle w:val="Strong"/>
          <w:rFonts w:asciiTheme="minorHAnsi" w:hAnsiTheme="minorHAnsi"/>
          <w:b w:val="0"/>
          <w:bCs w:val="0"/>
          <w:szCs w:val="20"/>
        </w:rPr>
        <w:t>Ongoing Stakeholder Engagement</w:t>
      </w:r>
    </w:p>
    <w:p w14:paraId="47BE9E92" w14:textId="3006A980" w:rsidR="00B7663D" w:rsidRPr="00D64644" w:rsidRDefault="43819CF3" w:rsidP="55CB2C0A">
      <w:pPr>
        <w:pStyle w:val="NormalWeb"/>
        <w:spacing w:before="0" w:beforeAutospacing="0" w:after="120" w:afterAutospacing="0" w:line="300" w:lineRule="auto"/>
        <w:rPr>
          <w:lang w:val="en-US"/>
        </w:rPr>
      </w:pPr>
      <w:r w:rsidRPr="00D64644">
        <w:rPr>
          <w:rFonts w:asciiTheme="minorHAnsi" w:eastAsiaTheme="minorEastAsia" w:hAnsiTheme="minorHAnsi" w:cstheme="minorBidi"/>
          <w:sz w:val="20"/>
          <w:szCs w:val="20"/>
          <w:lang w:val="en-US" w:eastAsia="en-US"/>
        </w:rPr>
        <w:t>Engagement does not end once compensation is paid. The Project commits to continuous engagement with PAPs throughout LRP implementation. This includes:</w:t>
      </w:r>
    </w:p>
    <w:p w14:paraId="76D61230" w14:textId="2CF45D55" w:rsidR="00B7663D" w:rsidRPr="00D64644" w:rsidRDefault="00B7663D" w:rsidP="00F45CF8">
      <w:pPr>
        <w:pStyle w:val="Bullet"/>
      </w:pPr>
      <w:r w:rsidRPr="00D64644">
        <w:rPr>
          <w:rStyle w:val="Strong"/>
          <w:szCs w:val="20"/>
        </w:rPr>
        <w:t>Follow-up visits:</w:t>
      </w:r>
      <w:r w:rsidRPr="00D64644">
        <w:t xml:space="preserve"> After delivering support (like after training or a compensation payout), the LRP team will visit PAPs to check on their situation. For example, verifying that a livelihood support measure (like given beehives or livestock feed) is yielding the intended benefit, or that a household has managed to re-establish an income source. These follow-ups help identify if any PAP is struggling and might need additional help.</w:t>
      </w:r>
    </w:p>
    <w:p w14:paraId="0D84C2C3" w14:textId="77777777" w:rsidR="00B7663D" w:rsidRPr="00D64644" w:rsidRDefault="00B7663D" w:rsidP="00F45CF8">
      <w:pPr>
        <w:pStyle w:val="Bullet"/>
      </w:pPr>
      <w:r w:rsidRPr="00D64644">
        <w:rPr>
          <w:rStyle w:val="Strong"/>
          <w:szCs w:val="20"/>
        </w:rPr>
        <w:t>Adjustments based on feedback:</w:t>
      </w:r>
      <w:r w:rsidRPr="00D64644">
        <w:t xml:space="preserve"> The Project will treat the LRP as a living program – if PAPs collectively voice that something isn’t working (say the variety of fodder provided is not preferred by their animals, or the timing of trainings conflicts with farming season), the Project will adjust the approach accordingly. This adaptive management ensures the LRP remains effective and culturally appropriate.</w:t>
      </w:r>
    </w:p>
    <w:p w14:paraId="3930681D" w14:textId="35AD4E09" w:rsidR="00B7663D" w:rsidRPr="00D64644" w:rsidRDefault="00B7663D" w:rsidP="00F45CF8">
      <w:pPr>
        <w:pStyle w:val="Bullet"/>
      </w:pPr>
      <w:r w:rsidRPr="00D64644">
        <w:rPr>
          <w:rStyle w:val="Strong"/>
          <w:szCs w:val="20"/>
        </w:rPr>
        <w:t>Transparent reporting:</w:t>
      </w:r>
      <w:r w:rsidRPr="00D64644">
        <w:t xml:space="preserve"> The Project will keep communities informed of LRP progress. This could be through </w:t>
      </w:r>
      <w:r w:rsidR="00D245E5">
        <w:t>settlement</w:t>
      </w:r>
      <w:r w:rsidR="00D245E5" w:rsidRPr="00D64644">
        <w:t xml:space="preserve"> </w:t>
      </w:r>
      <w:r w:rsidRPr="00D64644">
        <w:t>bulletins or meetings where they share how many people have been compensated, how many attended training, what upcoming activities are planned, etc. Such transparency builds trust and also allows community members to see overall how the commitments are being fulfilled.</w:t>
      </w:r>
    </w:p>
    <w:p w14:paraId="213D0691" w14:textId="02656F37" w:rsidR="00A843BF" w:rsidRPr="00D64644" w:rsidRDefault="002A3973" w:rsidP="00D773FC">
      <w:pPr>
        <w:pStyle w:val="Heading4"/>
        <w:numPr>
          <w:ilvl w:val="0"/>
          <w:numId w:val="0"/>
        </w:numPr>
        <w:ind w:left="964" w:hanging="964"/>
      </w:pPr>
      <w:r>
        <w:rPr>
          <w:rStyle w:val="Strong"/>
          <w:rFonts w:asciiTheme="minorHAnsi" w:hAnsiTheme="minorHAnsi"/>
          <w:b w:val="0"/>
          <w:bCs w:val="0"/>
          <w:szCs w:val="20"/>
        </w:rPr>
        <w:lastRenderedPageBreak/>
        <w:t xml:space="preserve">12.3.4.5 </w:t>
      </w:r>
      <w:r w:rsidR="00A843BF" w:rsidRPr="00D64644">
        <w:t>Reporting and Documentation</w:t>
      </w:r>
    </w:p>
    <w:p w14:paraId="1116FFFF" w14:textId="54978609" w:rsidR="00B7663D" w:rsidRPr="00D64644" w:rsidRDefault="00B7663D" w:rsidP="00792F74">
      <w:pPr>
        <w:pStyle w:val="BodyText"/>
        <w:jc w:val="both"/>
      </w:pPr>
      <w:r w:rsidRPr="00D64644">
        <w:t xml:space="preserve">All community engagement activities will be documented. The </w:t>
      </w:r>
      <w:r w:rsidR="00D245E5">
        <w:t>P</w:t>
      </w:r>
      <w:r w:rsidR="00D245E5" w:rsidRPr="00D64644">
        <w:t xml:space="preserve">roject’s </w:t>
      </w:r>
      <w:r w:rsidRPr="00D64644">
        <w:t>social team will record the dates of meetings, list of participants, topics discussed, and any grievances or requests raised. Likewise, any corrective measures taken as a result (for example, adding an extra water tanker to reduce dust after community complaints) will be recorded. This documentation will be compiled into quarterly LRP implementation reports which the Project will submit to lenders like IFC/EBRD and share with relevant stakeholders. These reports allow external stakeholders to monitor whether the Project is doing what it promised and if it’s responding to issues promptly.</w:t>
      </w:r>
    </w:p>
    <w:p w14:paraId="3902E352" w14:textId="428C168C" w:rsidR="00A843BF" w:rsidRPr="00D64644" w:rsidRDefault="002A3973" w:rsidP="00D773FC">
      <w:pPr>
        <w:pStyle w:val="Heading4"/>
        <w:numPr>
          <w:ilvl w:val="0"/>
          <w:numId w:val="0"/>
        </w:numPr>
        <w:ind w:left="964" w:hanging="964"/>
        <w:rPr>
          <w:rStyle w:val="Strong"/>
          <w:rFonts w:asciiTheme="minorHAnsi" w:hAnsiTheme="minorHAnsi"/>
          <w:b w:val="0"/>
          <w:bCs w:val="0"/>
          <w:szCs w:val="20"/>
        </w:rPr>
      </w:pPr>
      <w:r>
        <w:rPr>
          <w:rStyle w:val="Strong"/>
          <w:rFonts w:asciiTheme="minorHAnsi" w:hAnsiTheme="minorHAnsi"/>
          <w:b w:val="0"/>
          <w:bCs w:val="0"/>
          <w:szCs w:val="20"/>
        </w:rPr>
        <w:t xml:space="preserve">12.3.4.6 </w:t>
      </w:r>
      <w:r w:rsidR="00B7663D" w:rsidRPr="00D64644">
        <w:rPr>
          <w:rStyle w:val="Strong"/>
          <w:rFonts w:asciiTheme="minorHAnsi" w:hAnsiTheme="minorHAnsi"/>
          <w:b w:val="0"/>
          <w:bCs w:val="0"/>
          <w:szCs w:val="20"/>
        </w:rPr>
        <w:t>Institutional Coordination</w:t>
      </w:r>
    </w:p>
    <w:p w14:paraId="3A679CD9" w14:textId="3083528E" w:rsidR="00B7663D" w:rsidRPr="00D64644" w:rsidRDefault="43819CF3" w:rsidP="55CB2C0A">
      <w:pPr>
        <w:pStyle w:val="NormalWeb"/>
        <w:spacing w:before="0" w:beforeAutospacing="0" w:after="120" w:afterAutospacing="0" w:line="300" w:lineRule="auto"/>
        <w:rPr>
          <w:lang w:val="en-US"/>
        </w:rPr>
      </w:pPr>
      <w:r w:rsidRPr="00D64644">
        <w:rPr>
          <w:rFonts w:asciiTheme="minorHAnsi" w:eastAsiaTheme="minorEastAsia" w:hAnsiTheme="minorHAnsi" w:cstheme="minorBidi"/>
          <w:sz w:val="20"/>
          <w:szCs w:val="20"/>
          <w:lang w:val="en-US" w:eastAsia="en-US"/>
        </w:rPr>
        <w:t>Successful livelihood restoration also depends on collaboration with various institutions. The Project will work in partnership with:</w:t>
      </w:r>
    </w:p>
    <w:p w14:paraId="33F9080D" w14:textId="7B72224B" w:rsidR="00B7663D" w:rsidRPr="00D64644" w:rsidRDefault="00B7663D" w:rsidP="00F45CF8">
      <w:pPr>
        <w:pStyle w:val="Bullet"/>
      </w:pPr>
      <w:r w:rsidRPr="00D64644">
        <w:rPr>
          <w:rStyle w:val="Strong"/>
          <w:szCs w:val="20"/>
        </w:rPr>
        <w:t>Public institutions</w:t>
      </w:r>
      <w:r w:rsidRPr="00D64644">
        <w:t xml:space="preserve"> – e.g., </w:t>
      </w:r>
      <w:r w:rsidR="00FB2BA8" w:rsidRPr="00D64644">
        <w:rPr>
          <w:b/>
          <w:bCs/>
        </w:rPr>
        <w:t xml:space="preserve">TEİAŞ </w:t>
      </w:r>
      <w:r w:rsidR="00FB2BA8" w:rsidRPr="00D64644">
        <w:t xml:space="preserve"> for coordination of grid connection and related infrastructure</w:t>
      </w:r>
      <w:r w:rsidR="00312FD1" w:rsidRPr="00D64644">
        <w:t xml:space="preserve"> (ETL), </w:t>
      </w:r>
      <w:r w:rsidRPr="00D64644">
        <w:t xml:space="preserve">the </w:t>
      </w:r>
      <w:r w:rsidRPr="00D64644">
        <w:rPr>
          <w:rStyle w:val="Strong"/>
          <w:szCs w:val="20"/>
        </w:rPr>
        <w:t>Land Registry Directorate</w:t>
      </w:r>
      <w:r w:rsidRPr="00D64644">
        <w:t xml:space="preserve"> for land title matters, the </w:t>
      </w:r>
      <w:r w:rsidRPr="00D64644">
        <w:rPr>
          <w:rStyle w:val="Strong"/>
          <w:szCs w:val="20"/>
        </w:rPr>
        <w:t>Provincial Agriculture and Forestry Directorate (İl Tarım Müdürlüğü)</w:t>
      </w:r>
      <w:r w:rsidRPr="00D64644">
        <w:t xml:space="preserve"> for agricultural support and training, and the </w:t>
      </w:r>
      <w:r w:rsidRPr="00D64644">
        <w:rPr>
          <w:rStyle w:val="Strong"/>
          <w:szCs w:val="20"/>
        </w:rPr>
        <w:t>Social Services (Sosyal Hizmetler)</w:t>
      </w:r>
      <w:r w:rsidRPr="00D64644">
        <w:t xml:space="preserve"> agencies for coordinating assistance to vulnerable families. Leveraging these agencies’ expertise and programs can enhance LRP measures (for instance, inviting government agronomists to trainings or enrolling vulnerable PAPs in state aid programs).</w:t>
      </w:r>
    </w:p>
    <w:p w14:paraId="73B69EAE" w14:textId="3F031CF0" w:rsidR="00B7663D" w:rsidRPr="00D64644" w:rsidRDefault="00B7663D" w:rsidP="00F45CF8">
      <w:pPr>
        <w:pStyle w:val="Bullet"/>
      </w:pPr>
      <w:r w:rsidRPr="00D64644">
        <w:rPr>
          <w:rStyle w:val="Strong"/>
          <w:szCs w:val="20"/>
        </w:rPr>
        <w:t>Local organizations</w:t>
      </w:r>
      <w:r w:rsidRPr="00D64644">
        <w:t xml:space="preserve"> – e.g., </w:t>
      </w:r>
      <w:r w:rsidRPr="00D64644">
        <w:rPr>
          <w:rStyle w:val="Strong"/>
          <w:szCs w:val="20"/>
        </w:rPr>
        <w:t>Muh</w:t>
      </w:r>
      <w:r w:rsidR="00792F74" w:rsidRPr="00D64644">
        <w:rPr>
          <w:rStyle w:val="Strong"/>
          <w:szCs w:val="20"/>
        </w:rPr>
        <w:t>k</w:t>
      </w:r>
      <w:r w:rsidRPr="00D64644">
        <w:rPr>
          <w:rStyle w:val="Strong"/>
          <w:szCs w:val="20"/>
        </w:rPr>
        <w:t>tars (village headmen)</w:t>
      </w:r>
      <w:r w:rsidRPr="00D64644">
        <w:t xml:space="preserve"> of each affected settlement, who are key liaisons and can help verify information and mobilize people for meetings; the </w:t>
      </w:r>
      <w:r w:rsidR="001449EF" w:rsidRPr="00D64644">
        <w:rPr>
          <w:rStyle w:val="Strong"/>
          <w:szCs w:val="20"/>
        </w:rPr>
        <w:t xml:space="preserve">Chamber of Agriculture </w:t>
      </w:r>
      <w:r w:rsidRPr="00D64644">
        <w:rPr>
          <w:rStyle w:val="Strong"/>
          <w:szCs w:val="20"/>
        </w:rPr>
        <w:t>(Ziraat Odası)</w:t>
      </w:r>
      <w:r w:rsidRPr="00D64644">
        <w:t xml:space="preserve"> and local </w:t>
      </w:r>
      <w:r w:rsidRPr="00D64644">
        <w:rPr>
          <w:rStyle w:val="Strong"/>
          <w:szCs w:val="20"/>
        </w:rPr>
        <w:t>cooperatives</w:t>
      </w:r>
      <w:r w:rsidRPr="00D64644">
        <w:t xml:space="preserve"> who can support implementation of certain measures (like organizing farmers for training, or distributing materials). These local bodies ensure community buy-in and culturally appropriate delivery of support.</w:t>
      </w:r>
    </w:p>
    <w:p w14:paraId="3FF26FBF" w14:textId="77777777" w:rsidR="00B7663D" w:rsidRPr="00D64644" w:rsidRDefault="00B7663D" w:rsidP="00F45CF8">
      <w:pPr>
        <w:pStyle w:val="Bullet"/>
      </w:pPr>
      <w:r w:rsidRPr="00D64644">
        <w:rPr>
          <w:rStyle w:val="Strong"/>
          <w:szCs w:val="20"/>
        </w:rPr>
        <w:t>Project-internal teams</w:t>
      </w:r>
      <w:r w:rsidRPr="00D64644">
        <w:t xml:space="preserve"> – primarily the </w:t>
      </w:r>
      <w:r w:rsidRPr="00D64644">
        <w:rPr>
          <w:rStyle w:val="Strong"/>
          <w:szCs w:val="20"/>
        </w:rPr>
        <w:t>CLO team</w:t>
      </w:r>
      <w:r w:rsidRPr="00D64644">
        <w:t xml:space="preserve"> and the contractors’ HSE staff as mentioned, but also the construction teams, to ensure all are pulling in the same direction.</w:t>
      </w:r>
    </w:p>
    <w:p w14:paraId="52B5DA03" w14:textId="4FA5EA57" w:rsidR="00B7663D" w:rsidRPr="00D64644" w:rsidRDefault="00B7663D" w:rsidP="00792F74">
      <w:pPr>
        <w:pStyle w:val="BodyText"/>
        <w:jc w:val="both"/>
      </w:pPr>
      <w:r w:rsidRPr="00D64644">
        <w:t>The Project will establish regular communication with these actors. For example, a coordination meeting might be held monthly with the muh</w:t>
      </w:r>
      <w:r w:rsidR="00792F74" w:rsidRPr="00D64644">
        <w:t>k</w:t>
      </w:r>
      <w:r w:rsidRPr="00D64644">
        <w:t xml:space="preserve">tars of affected </w:t>
      </w:r>
      <w:r w:rsidR="00F44C1F">
        <w:t>settlement</w:t>
      </w:r>
      <w:r w:rsidR="00F44C1F" w:rsidRPr="00D64644">
        <w:t xml:space="preserve"> </w:t>
      </w:r>
      <w:r w:rsidRPr="00D64644">
        <w:t>to discuss LRP progress and any community issues. In summary, a multi-stakeholder approach is being used to maximize the effectiveness of livelihood restoration interventions.</w:t>
      </w:r>
    </w:p>
    <w:p w14:paraId="257986F3" w14:textId="26736EE0" w:rsidR="004337F4" w:rsidRPr="00D64644" w:rsidRDefault="00B7663D" w:rsidP="00792F74">
      <w:pPr>
        <w:pStyle w:val="BodyText"/>
        <w:jc w:val="both"/>
      </w:pPr>
      <w:r w:rsidRPr="00D64644">
        <w:t>By actively engaging stakeholders, maintaining open communication, and providing mechanisms for feedback and redress, the Project will foster an environment of trust and cooperation – which is crucial for the smooth implementation of the LRP and ultimately for the restoration of livelihoods of those affected.</w:t>
      </w:r>
    </w:p>
    <w:p w14:paraId="35713D19" w14:textId="77777777" w:rsidR="004337F4" w:rsidRPr="00D64644" w:rsidRDefault="004337F4">
      <w:pPr>
        <w:rPr>
          <w:rFonts w:asciiTheme="minorHAnsi" w:hAnsiTheme="minorHAnsi"/>
          <w:sz w:val="20"/>
          <w:szCs w:val="20"/>
          <w:lang w:eastAsia="en-GB"/>
        </w:rPr>
      </w:pPr>
      <w:r w:rsidRPr="00D64644">
        <w:rPr>
          <w:rFonts w:asciiTheme="minorHAnsi" w:hAnsiTheme="minorHAnsi"/>
          <w:sz w:val="20"/>
          <w:szCs w:val="20"/>
        </w:rPr>
        <w:br w:type="page"/>
      </w:r>
    </w:p>
    <w:p w14:paraId="03DF7FA8" w14:textId="54928022" w:rsidR="007F785E" w:rsidRPr="00D64644" w:rsidRDefault="007F785E" w:rsidP="007F785E">
      <w:pPr>
        <w:pStyle w:val="Heading1"/>
      </w:pPr>
      <w:bookmarkStart w:id="326" w:name="_Toc234237709"/>
      <w:r w:rsidRPr="00D64644">
        <w:lastRenderedPageBreak/>
        <w:t>LRP Budget</w:t>
      </w:r>
      <w:bookmarkEnd w:id="326"/>
      <w:r w:rsidRPr="00D64644">
        <w:t xml:space="preserve"> </w:t>
      </w:r>
    </w:p>
    <w:p w14:paraId="30310AC7" w14:textId="2BA993E1" w:rsidR="007F785E" w:rsidRPr="00D64644" w:rsidRDefault="007F785E" w:rsidP="00792F74">
      <w:pPr>
        <w:pStyle w:val="BodyText"/>
        <w:jc w:val="both"/>
      </w:pPr>
      <w:r w:rsidRPr="00D64644">
        <w:t xml:space="preserve">The successful implementation of the </w:t>
      </w:r>
      <w:r w:rsidR="00C623FF" w:rsidRPr="00D64644">
        <w:t>LRP</w:t>
      </w:r>
      <w:r w:rsidRPr="00D64644">
        <w:t xml:space="preserve"> for the</w:t>
      </w:r>
      <w:r w:rsidR="00C623FF" w:rsidRPr="00D64644">
        <w:t xml:space="preserve"> </w:t>
      </w:r>
      <w:r w:rsidRPr="00D64644">
        <w:t>Project will require a well-defined and adequately resourced budget. The budget will reflect the scope, geographic spread, and livelihood typologies identified through detailed fieldwork and consultations conducted in March 2025</w:t>
      </w:r>
      <w:r w:rsidR="00D9333D">
        <w:t xml:space="preserve"> and November 2025</w:t>
      </w:r>
      <w:r w:rsidRPr="00D64644">
        <w:t>. It will cover both fixed compensation obligations and flexible support mechanisms tailored to seasonal and informal livelihood practices.</w:t>
      </w:r>
    </w:p>
    <w:p w14:paraId="6477375A" w14:textId="59F8A352" w:rsidR="007F785E" w:rsidRPr="00D64644" w:rsidRDefault="007F785E" w:rsidP="007F785E">
      <w:pPr>
        <w:pStyle w:val="Heading2"/>
      </w:pPr>
      <w:bookmarkStart w:id="327" w:name="_Toc234237710"/>
      <w:r w:rsidRPr="00D64644">
        <w:t>Key Budget Components</w:t>
      </w:r>
      <w:bookmarkEnd w:id="327"/>
    </w:p>
    <w:p w14:paraId="0779E6FF" w14:textId="04CDFDB6" w:rsidR="00F45CF8" w:rsidRPr="00D64644" w:rsidRDefault="00F45CF8" w:rsidP="00F45CF8">
      <w:pPr>
        <w:pStyle w:val="BodyText"/>
      </w:pPr>
      <w:r w:rsidRPr="00D64644">
        <w:t>Key budget components include the following:</w:t>
      </w:r>
    </w:p>
    <w:p w14:paraId="4C936757" w14:textId="77777777" w:rsidR="007F785E" w:rsidRPr="00D64644" w:rsidRDefault="007F785E" w:rsidP="00F45CF8">
      <w:pPr>
        <w:pStyle w:val="Bullet"/>
      </w:pPr>
      <w:r w:rsidRPr="00D64644">
        <w:t>Cash Compensation for Private Land Loss</w:t>
      </w:r>
    </w:p>
    <w:p w14:paraId="4DF040CF" w14:textId="79F3CFAA" w:rsidR="007F785E" w:rsidRPr="00D64644" w:rsidRDefault="007F785E" w:rsidP="55A40085">
      <w:pPr>
        <w:pStyle w:val="Bullet"/>
      </w:pPr>
      <w:r w:rsidRPr="00D64644">
        <w:t xml:space="preserve">Compensation for </w:t>
      </w:r>
      <w:r w:rsidR="0FE82867" w:rsidRPr="00D64644">
        <w:t>8</w:t>
      </w:r>
      <w:r w:rsidRPr="00D64644">
        <w:t xml:space="preserve"> affected privately owned parcels.</w:t>
      </w:r>
    </w:p>
    <w:p w14:paraId="14F314A0" w14:textId="77777777" w:rsidR="007F785E" w:rsidRPr="00D64644" w:rsidRDefault="007F785E" w:rsidP="00F45CF8">
      <w:pPr>
        <w:pStyle w:val="Bullet"/>
        <w:numPr>
          <w:ilvl w:val="1"/>
          <w:numId w:val="2"/>
        </w:numPr>
      </w:pPr>
      <w:r w:rsidRPr="00D64644">
        <w:t>Full replacement value based on independent valuation.</w:t>
      </w:r>
    </w:p>
    <w:p w14:paraId="4C6B0648" w14:textId="77777777" w:rsidR="007F785E" w:rsidRPr="00D64644" w:rsidRDefault="007F785E" w:rsidP="00F45CF8">
      <w:pPr>
        <w:pStyle w:val="Bullet"/>
        <w:numPr>
          <w:ilvl w:val="1"/>
          <w:numId w:val="2"/>
        </w:numPr>
      </w:pPr>
      <w:r w:rsidRPr="00D64644">
        <w:t>Disbursed via official channels in coordination with DSİ.</w:t>
      </w:r>
    </w:p>
    <w:p w14:paraId="40DCCEEC" w14:textId="77777777" w:rsidR="007F785E" w:rsidRPr="00D64644" w:rsidRDefault="007F785E" w:rsidP="00F45CF8">
      <w:pPr>
        <w:pStyle w:val="Bullet"/>
      </w:pPr>
      <w:r w:rsidRPr="00D64644">
        <w:t>Compensation for Productive Trees and Crops</w:t>
      </w:r>
    </w:p>
    <w:p w14:paraId="71FB1A9C" w14:textId="77777777" w:rsidR="007F785E" w:rsidRPr="00D64644" w:rsidRDefault="007F785E" w:rsidP="00F45CF8">
      <w:pPr>
        <w:pStyle w:val="Bullet"/>
        <w:numPr>
          <w:ilvl w:val="1"/>
          <w:numId w:val="2"/>
        </w:numPr>
      </w:pPr>
      <w:r w:rsidRPr="00D64644">
        <w:t>Valuation of olive trees and cultivated crops.</w:t>
      </w:r>
    </w:p>
    <w:p w14:paraId="4938BB92" w14:textId="77777777" w:rsidR="007F785E" w:rsidRPr="00D64644" w:rsidRDefault="007F785E" w:rsidP="00F45CF8">
      <w:pPr>
        <w:pStyle w:val="Bullet"/>
        <w:numPr>
          <w:ilvl w:val="1"/>
          <w:numId w:val="2"/>
        </w:numPr>
      </w:pPr>
      <w:r w:rsidRPr="00D64644">
        <w:t>Includes loss due to dust, access, or physical disturbance.</w:t>
      </w:r>
    </w:p>
    <w:p w14:paraId="2080B545" w14:textId="77777777" w:rsidR="007F785E" w:rsidRPr="00D64644" w:rsidRDefault="007F785E" w:rsidP="00F45CF8">
      <w:pPr>
        <w:pStyle w:val="Bullet"/>
        <w:numPr>
          <w:ilvl w:val="1"/>
          <w:numId w:val="2"/>
        </w:numPr>
      </w:pPr>
      <w:r w:rsidRPr="00D64644">
        <w:t>Based on formulas approved by the Ministry of Agriculture and Forestry (MoAF).</w:t>
      </w:r>
    </w:p>
    <w:p w14:paraId="04B6DAC2" w14:textId="77777777" w:rsidR="007F785E" w:rsidRPr="00D64644" w:rsidRDefault="007F785E" w:rsidP="00F45CF8">
      <w:pPr>
        <w:pStyle w:val="Bullet"/>
      </w:pPr>
      <w:r w:rsidRPr="00D64644">
        <w:t>Unregistered Asset Compensation</w:t>
      </w:r>
    </w:p>
    <w:p w14:paraId="75F2EAE9" w14:textId="77777777" w:rsidR="007F785E" w:rsidRPr="00D64644" w:rsidRDefault="007F785E" w:rsidP="00F45CF8">
      <w:pPr>
        <w:pStyle w:val="Bullet"/>
        <w:numPr>
          <w:ilvl w:val="1"/>
          <w:numId w:val="2"/>
        </w:numPr>
      </w:pPr>
      <w:r w:rsidRPr="00D64644">
        <w:t>Covers informal structures such as fences, irrigation systems, beehives.</w:t>
      </w:r>
    </w:p>
    <w:p w14:paraId="032AF3D2" w14:textId="77777777" w:rsidR="007F785E" w:rsidRPr="00D64644" w:rsidRDefault="007F785E" w:rsidP="00F45CF8">
      <w:pPr>
        <w:pStyle w:val="Bullet"/>
        <w:numPr>
          <w:ilvl w:val="1"/>
          <w:numId w:val="2"/>
        </w:numPr>
      </w:pPr>
      <w:r w:rsidRPr="00D64644">
        <w:t>Requires verification via GPS-tagged photos, field validation, and community statements.</w:t>
      </w:r>
    </w:p>
    <w:p w14:paraId="21D8667B" w14:textId="77777777" w:rsidR="007F785E" w:rsidRPr="00D64644" w:rsidRDefault="007F785E" w:rsidP="00F45CF8">
      <w:pPr>
        <w:pStyle w:val="Bullet"/>
      </w:pPr>
      <w:r w:rsidRPr="00D64644">
        <w:t>Informal User Compensation and TLS</w:t>
      </w:r>
    </w:p>
    <w:p w14:paraId="05E03017" w14:textId="2B1BF0D6" w:rsidR="007F785E" w:rsidRPr="00D64644" w:rsidRDefault="007F785E" w:rsidP="00F45CF8">
      <w:pPr>
        <w:pStyle w:val="Bullet"/>
        <w:numPr>
          <w:ilvl w:val="1"/>
          <w:numId w:val="2"/>
        </w:numPr>
      </w:pPr>
      <w:r w:rsidRPr="00D64644">
        <w:t xml:space="preserve">Provision of </w:t>
      </w:r>
      <w:r w:rsidR="003D2641">
        <w:t>TLS</w:t>
      </w:r>
      <w:r w:rsidRPr="00D64644">
        <w:t xml:space="preserve"> for informal users of treasury or forest lands.</w:t>
      </w:r>
    </w:p>
    <w:p w14:paraId="04A19DB4" w14:textId="77777777" w:rsidR="007F785E" w:rsidRPr="00D64644" w:rsidRDefault="007F785E" w:rsidP="00F45CF8">
      <w:pPr>
        <w:pStyle w:val="Bullet"/>
        <w:numPr>
          <w:ilvl w:val="1"/>
          <w:numId w:val="2"/>
        </w:numPr>
      </w:pPr>
      <w:r w:rsidRPr="00D64644">
        <w:t>Includes small ruminant grazing and hive relocation assistance.</w:t>
      </w:r>
    </w:p>
    <w:p w14:paraId="472BB079" w14:textId="77777777" w:rsidR="007F785E" w:rsidRPr="00D64644" w:rsidRDefault="007F785E" w:rsidP="00F45CF8">
      <w:pPr>
        <w:pStyle w:val="Bullet"/>
      </w:pPr>
      <w:r w:rsidRPr="00D64644">
        <w:t>Fodder and Animal Feed Support</w:t>
      </w:r>
    </w:p>
    <w:p w14:paraId="721DE0A1" w14:textId="77777777" w:rsidR="007F785E" w:rsidRPr="00D64644" w:rsidRDefault="007F785E" w:rsidP="00F45CF8">
      <w:pPr>
        <w:pStyle w:val="Bullet"/>
        <w:numPr>
          <w:ilvl w:val="1"/>
          <w:numId w:val="2"/>
        </w:numPr>
      </w:pPr>
      <w:r w:rsidRPr="00D64644">
        <w:t>Seasonal in-kind provision (hay, concentrate feed) for small livestock in Turgut and Çakmak.</w:t>
      </w:r>
    </w:p>
    <w:p w14:paraId="7F3F760C" w14:textId="77777777" w:rsidR="007F785E" w:rsidRPr="00D64644" w:rsidRDefault="007F785E" w:rsidP="00F45CF8">
      <w:pPr>
        <w:pStyle w:val="Bullet"/>
        <w:numPr>
          <w:ilvl w:val="1"/>
          <w:numId w:val="2"/>
        </w:numPr>
      </w:pPr>
      <w:r w:rsidRPr="00D64644">
        <w:t>Transport support for herders.</w:t>
      </w:r>
    </w:p>
    <w:p w14:paraId="40A0AA6A" w14:textId="77777777" w:rsidR="007F785E" w:rsidRPr="00D64644" w:rsidRDefault="007F785E" w:rsidP="00F45CF8">
      <w:pPr>
        <w:pStyle w:val="Bullet"/>
        <w:numPr>
          <w:ilvl w:val="1"/>
          <w:numId w:val="2"/>
        </w:numPr>
      </w:pPr>
      <w:r w:rsidRPr="00D64644">
        <w:t>Contingency budget for alternate grazing arrangements.</w:t>
      </w:r>
    </w:p>
    <w:p w14:paraId="6EB66851" w14:textId="77777777" w:rsidR="007F785E" w:rsidRPr="00D64644" w:rsidRDefault="007F785E" w:rsidP="00F45CF8">
      <w:pPr>
        <w:pStyle w:val="Bullet"/>
      </w:pPr>
      <w:r w:rsidRPr="00D64644">
        <w:t>Construction-Related Damage Repair and Compensation</w:t>
      </w:r>
    </w:p>
    <w:p w14:paraId="66CCD406" w14:textId="77777777" w:rsidR="007F785E" w:rsidRPr="00D64644" w:rsidRDefault="007F785E" w:rsidP="00F45CF8">
      <w:pPr>
        <w:pStyle w:val="Bullet"/>
        <w:numPr>
          <w:ilvl w:val="1"/>
          <w:numId w:val="2"/>
        </w:numPr>
      </w:pPr>
      <w:r w:rsidRPr="00D64644">
        <w:t>Includes crop damage, asset breakage, and soil degradation.</w:t>
      </w:r>
    </w:p>
    <w:p w14:paraId="5AEED9E5" w14:textId="77777777" w:rsidR="007F785E" w:rsidRPr="00D64644" w:rsidRDefault="007F785E" w:rsidP="00F45CF8">
      <w:pPr>
        <w:pStyle w:val="Bullet"/>
        <w:numPr>
          <w:ilvl w:val="1"/>
          <w:numId w:val="2"/>
        </w:numPr>
      </w:pPr>
      <w:r w:rsidRPr="00D64644">
        <w:t>Contractor-financed under supervision and damage verification.</w:t>
      </w:r>
    </w:p>
    <w:p w14:paraId="182A1FBA" w14:textId="77777777" w:rsidR="007F785E" w:rsidRPr="00D64644" w:rsidRDefault="007F785E" w:rsidP="00F45CF8">
      <w:pPr>
        <w:pStyle w:val="Bullet"/>
      </w:pPr>
      <w:r w:rsidRPr="00D64644">
        <w:t>Preventive costs for dust control (road watering), fencing, and signposting.</w:t>
      </w:r>
    </w:p>
    <w:p w14:paraId="230FEDE0" w14:textId="77777777" w:rsidR="007F785E" w:rsidRPr="00D64644" w:rsidRDefault="007F785E" w:rsidP="00F45CF8">
      <w:pPr>
        <w:pStyle w:val="Bullet"/>
      </w:pPr>
      <w:r w:rsidRPr="00D64644">
        <w:t>Beekeeper Support Measures</w:t>
      </w:r>
    </w:p>
    <w:p w14:paraId="352572E8" w14:textId="77777777" w:rsidR="007F785E" w:rsidRPr="00D64644" w:rsidRDefault="007F785E" w:rsidP="00F45CF8">
      <w:pPr>
        <w:pStyle w:val="Bullet"/>
        <w:numPr>
          <w:ilvl w:val="1"/>
          <w:numId w:val="2"/>
        </w:numPr>
      </w:pPr>
      <w:r w:rsidRPr="00D64644">
        <w:t>Relocation of hives, new site identification.</w:t>
      </w:r>
    </w:p>
    <w:p w14:paraId="78B60186" w14:textId="77777777" w:rsidR="007F785E" w:rsidRPr="00D64644" w:rsidRDefault="007F785E" w:rsidP="00F45CF8">
      <w:pPr>
        <w:pStyle w:val="Bullet"/>
        <w:numPr>
          <w:ilvl w:val="1"/>
          <w:numId w:val="2"/>
        </w:numPr>
      </w:pPr>
      <w:r w:rsidRPr="00D64644">
        <w:t>Training for hive health and diversification.</w:t>
      </w:r>
    </w:p>
    <w:p w14:paraId="79656A50" w14:textId="77777777" w:rsidR="007F785E" w:rsidRPr="00D64644" w:rsidRDefault="007F785E" w:rsidP="00F45CF8">
      <w:pPr>
        <w:pStyle w:val="Bullet"/>
        <w:numPr>
          <w:ilvl w:val="1"/>
          <w:numId w:val="2"/>
        </w:numPr>
      </w:pPr>
      <w:r w:rsidRPr="00D64644">
        <w:t>Compensation for disruption during construction.</w:t>
      </w:r>
    </w:p>
    <w:p w14:paraId="42AC69D6" w14:textId="77777777" w:rsidR="007F785E" w:rsidRPr="00D64644" w:rsidRDefault="007F785E" w:rsidP="00F45CF8">
      <w:pPr>
        <w:pStyle w:val="Bullet"/>
      </w:pPr>
      <w:r w:rsidRPr="00D64644">
        <w:t>Training and Capacity Building</w:t>
      </w:r>
    </w:p>
    <w:p w14:paraId="6B650A6F" w14:textId="77777777" w:rsidR="007F785E" w:rsidRPr="00D64644" w:rsidRDefault="007F785E" w:rsidP="00F45CF8">
      <w:pPr>
        <w:pStyle w:val="Bullet"/>
        <w:numPr>
          <w:ilvl w:val="1"/>
          <w:numId w:val="2"/>
        </w:numPr>
      </w:pPr>
      <w:r w:rsidRPr="00D64644">
        <w:t>Agricultural extension services for youth and vulnerable groups.</w:t>
      </w:r>
    </w:p>
    <w:p w14:paraId="1E4E4068" w14:textId="77777777" w:rsidR="007F785E" w:rsidRPr="00D64644" w:rsidRDefault="007F785E" w:rsidP="00F45CF8">
      <w:pPr>
        <w:pStyle w:val="Bullet"/>
        <w:numPr>
          <w:ilvl w:val="1"/>
          <w:numId w:val="2"/>
        </w:numPr>
      </w:pPr>
      <w:r w:rsidRPr="00D64644">
        <w:lastRenderedPageBreak/>
        <w:t>Topics include olive pruning, livestock nutrition, beekeeping, and marketing.</w:t>
      </w:r>
    </w:p>
    <w:p w14:paraId="3B09A7D4" w14:textId="77777777" w:rsidR="007F785E" w:rsidRPr="00D64644" w:rsidRDefault="007F785E" w:rsidP="00F45CF8">
      <w:pPr>
        <w:pStyle w:val="Bullet"/>
        <w:numPr>
          <w:ilvl w:val="1"/>
          <w:numId w:val="2"/>
        </w:numPr>
      </w:pPr>
      <w:r w:rsidRPr="00D64644">
        <w:t>Delivered in collaboration with İl Tarım Müdürlüğü and cooperatives.</w:t>
      </w:r>
    </w:p>
    <w:p w14:paraId="7C7845E1" w14:textId="77777777" w:rsidR="007F785E" w:rsidRPr="00D64644" w:rsidRDefault="007F785E" w:rsidP="00F45CF8">
      <w:pPr>
        <w:pStyle w:val="Bullet"/>
      </w:pPr>
      <w:r w:rsidRPr="00D64644">
        <w:t>Vulnerability Assistance Package</w:t>
      </w:r>
    </w:p>
    <w:p w14:paraId="2D1DCF16" w14:textId="77777777" w:rsidR="007F785E" w:rsidRPr="00D64644" w:rsidRDefault="007F785E" w:rsidP="00F45CF8">
      <w:pPr>
        <w:pStyle w:val="Bullet"/>
        <w:numPr>
          <w:ilvl w:val="1"/>
          <w:numId w:val="2"/>
        </w:numPr>
      </w:pPr>
      <w:r w:rsidRPr="00D64644">
        <w:t>Prioritized processing and tailored in-kind support (fuelwood, poultry kits).</w:t>
      </w:r>
    </w:p>
    <w:p w14:paraId="6B9E4CB1" w14:textId="69F3046D" w:rsidR="007F785E" w:rsidRPr="00D64644" w:rsidRDefault="007F785E" w:rsidP="00F45CF8">
      <w:pPr>
        <w:pStyle w:val="Bullet"/>
        <w:numPr>
          <w:ilvl w:val="1"/>
          <w:numId w:val="2"/>
        </w:numPr>
      </w:pPr>
      <w:r w:rsidRPr="00D64644">
        <w:t xml:space="preserve">Extra TLS for female-headed and elderly </w:t>
      </w:r>
      <w:r w:rsidR="003D2641">
        <w:t>HHs</w:t>
      </w:r>
      <w:r w:rsidRPr="00D64644">
        <w:t>.</w:t>
      </w:r>
    </w:p>
    <w:p w14:paraId="32F10A01" w14:textId="2AFDBCC4" w:rsidR="007F785E" w:rsidRPr="00D64644" w:rsidRDefault="003D2641" w:rsidP="00F45CF8">
      <w:pPr>
        <w:pStyle w:val="Bullet"/>
      </w:pPr>
      <w:r>
        <w:t>GM</w:t>
      </w:r>
      <w:r w:rsidR="007F785E" w:rsidRPr="00D64644">
        <w:t xml:space="preserve"> Operationalization</w:t>
      </w:r>
    </w:p>
    <w:p w14:paraId="64198AD3" w14:textId="77777777" w:rsidR="007F785E" w:rsidRPr="00D64644" w:rsidRDefault="007F785E" w:rsidP="00F45CF8">
      <w:pPr>
        <w:pStyle w:val="Bullet"/>
        <w:numPr>
          <w:ilvl w:val="1"/>
          <w:numId w:val="2"/>
        </w:numPr>
      </w:pPr>
      <w:r w:rsidRPr="00D64644">
        <w:t>Dedicated resources for complaint intake, verification, resolution, and reporting.</w:t>
      </w:r>
    </w:p>
    <w:p w14:paraId="42EF9EEA" w14:textId="77777777" w:rsidR="007F785E" w:rsidRPr="00D64644" w:rsidRDefault="007F785E" w:rsidP="00F45CF8">
      <w:pPr>
        <w:pStyle w:val="Bullet"/>
        <w:numPr>
          <w:ilvl w:val="1"/>
          <w:numId w:val="2"/>
        </w:numPr>
      </w:pPr>
      <w:r w:rsidRPr="00D64644">
        <w:t>Includes data management and communication costs.</w:t>
      </w:r>
    </w:p>
    <w:p w14:paraId="7DB03DD0" w14:textId="77777777" w:rsidR="007F785E" w:rsidRPr="00D64644" w:rsidRDefault="007F785E" w:rsidP="00F45CF8">
      <w:pPr>
        <w:pStyle w:val="Bullet"/>
      </w:pPr>
      <w:r w:rsidRPr="00D64644">
        <w:t>Monitoring and Adaptive Implementation</w:t>
      </w:r>
    </w:p>
    <w:p w14:paraId="6D40475A" w14:textId="77777777" w:rsidR="007F785E" w:rsidRPr="00D64644" w:rsidRDefault="007F785E" w:rsidP="00F45CF8">
      <w:pPr>
        <w:pStyle w:val="Bullet"/>
        <w:numPr>
          <w:ilvl w:val="1"/>
          <w:numId w:val="2"/>
        </w:numPr>
      </w:pPr>
      <w:r w:rsidRPr="00D64644">
        <w:t>Continuous tracking of grazing access, crop yield, and seasonal patterns.</w:t>
      </w:r>
    </w:p>
    <w:p w14:paraId="55FE2C06" w14:textId="77777777" w:rsidR="007F785E" w:rsidRPr="00D64644" w:rsidRDefault="007F785E" w:rsidP="00F45CF8">
      <w:pPr>
        <w:pStyle w:val="Bullet"/>
        <w:numPr>
          <w:ilvl w:val="1"/>
          <w:numId w:val="2"/>
        </w:numPr>
      </w:pPr>
      <w:r w:rsidRPr="00D64644">
        <w:t>Stakeholder re-consultation and LRP updates as required.</w:t>
      </w:r>
    </w:p>
    <w:p w14:paraId="12EBC46A" w14:textId="77777777" w:rsidR="007F785E" w:rsidRPr="00D64644" w:rsidRDefault="007F785E" w:rsidP="007F785E">
      <w:pPr>
        <w:pStyle w:val="Heading2"/>
      </w:pPr>
      <w:bookmarkStart w:id="328" w:name="_Toc234237711"/>
      <w:r w:rsidRPr="00D64644">
        <w:t>Budget Allocation and Management</w:t>
      </w:r>
      <w:bookmarkEnd w:id="328"/>
    </w:p>
    <w:p w14:paraId="4CEFEAFA" w14:textId="76DF1D46" w:rsidR="007F785E" w:rsidRPr="00D64644" w:rsidRDefault="007F785E" w:rsidP="001449EF">
      <w:pPr>
        <w:pStyle w:val="BodyText"/>
        <w:jc w:val="both"/>
      </w:pPr>
      <w:r w:rsidRPr="00D64644">
        <w:t>The Project Sponsor will ensure sufficient allocation of LRP resources within the overall ESMS budget.</w:t>
      </w:r>
      <w:r w:rsidR="00F45CF8" w:rsidRPr="00D64644">
        <w:t xml:space="preserve"> </w:t>
      </w:r>
      <w:r w:rsidRPr="00D64644">
        <w:t>A dedicated LRP Implementation Budget Line will be established, managed by the Social Affairs Manager under the oversight of Senior Management.</w:t>
      </w:r>
      <w:r w:rsidR="00F45CF8" w:rsidRPr="00D64644">
        <w:t xml:space="preserve"> </w:t>
      </w:r>
      <w:r w:rsidRPr="00D64644">
        <w:t>Contingency reserves will be included for unforeseen livelihood disruptions.</w:t>
      </w:r>
      <w:r w:rsidR="00F45CF8" w:rsidRPr="00D64644">
        <w:t xml:space="preserve"> </w:t>
      </w:r>
      <w:r w:rsidRPr="00D64644">
        <w:t>Regular budget updates will be provided in LRP progress reports.</w:t>
      </w:r>
    </w:p>
    <w:p w14:paraId="2B16610C" w14:textId="122B5EDC" w:rsidR="007F785E" w:rsidRPr="00D64644" w:rsidRDefault="007F785E" w:rsidP="001449EF">
      <w:pPr>
        <w:pStyle w:val="BodyText"/>
        <w:jc w:val="both"/>
      </w:pPr>
      <w:r w:rsidRPr="00D64644">
        <w:t>This comprehensive budget structure is designed to ensure that all PAPs—including informal and vulnerable users—receive timely, fair, and meaningful support in restoring their livelihoods.</w:t>
      </w:r>
    </w:p>
    <w:p w14:paraId="3EDA60B7" w14:textId="77777777" w:rsidR="007F785E" w:rsidRPr="00D64644" w:rsidRDefault="007F785E" w:rsidP="00BB2C53">
      <w:pPr>
        <w:pStyle w:val="Heading3"/>
        <w:ind w:left="0"/>
      </w:pPr>
      <w:bookmarkStart w:id="329" w:name="_Toc234237712"/>
      <w:r w:rsidRPr="00D64644">
        <w:t>Estimated Budget</w:t>
      </w:r>
      <w:bookmarkEnd w:id="329"/>
    </w:p>
    <w:p w14:paraId="48F5151C" w14:textId="75E72E76" w:rsidR="00C91902" w:rsidRPr="00D64644" w:rsidRDefault="00B61ECB" w:rsidP="00270883">
      <w:pPr>
        <w:pStyle w:val="BodyText"/>
        <w:jc w:val="both"/>
      </w:pPr>
      <w:r w:rsidRPr="00D64644">
        <w:t xml:space="preserve">The LRP budget has been calculated based on the number of eligible PAPs in each defined entitlement category and standard unit costs for their losses or supports. Each budget item corresponds to a specific category of impact identified in the entitlement matrix – for example, </w:t>
      </w:r>
      <w:r w:rsidR="003D2641">
        <w:t>HHs</w:t>
      </w:r>
      <w:r w:rsidR="003D2641" w:rsidRPr="00D64644">
        <w:t xml:space="preserve"> </w:t>
      </w:r>
      <w:r w:rsidRPr="00D64644">
        <w:t>experiencing significant land take (e.g. ≥20% of their productive land) are allocated transitional livelihood support, PAPs losing productive trees (such as olive groves) receive compensation per tree, and those with unregistered assets or informal land use are provided lump-sum payments for their losses. These unit compensation rates (e.g. TRY per square meter of land, per fruit tree, per affected asset) are derived from current market values and Turkish valuation guidelines. The estimated quantity of units for each category (such as total land area to be acquired, number of trees affected, or number of eligible households) is based on the asset inventory and PAP census conducted for the Project. Each line item also notes the responsible party for delivery – Project Sponsor for core land acquisition compensation and livelihood restoration measures, and Contractor for obligations linked to construction-phase impacts (e.g. compensation for unregistered assets or damage during works) – in line with the Project’s implementation arrangements and contractual commitments.</w:t>
      </w:r>
      <w:r w:rsidR="007650B4" w:rsidRPr="00D64644">
        <w:t xml:space="preserve"> </w:t>
      </w:r>
      <w:r w:rsidR="00B372CB" w:rsidRPr="00D64644">
        <w:fldChar w:fldCharType="begin"/>
      </w:r>
      <w:r w:rsidR="00B372CB" w:rsidRPr="00D64644">
        <w:instrText xml:space="preserve"> REF _Ref201317943 \h  \* MERGEFORMAT </w:instrText>
      </w:r>
      <w:r w:rsidR="00B372CB" w:rsidRPr="00D64644">
        <w:fldChar w:fldCharType="separate"/>
      </w:r>
      <w:r w:rsidR="003C2A84" w:rsidRPr="00D64644">
        <w:t xml:space="preserve">Table </w:t>
      </w:r>
      <w:r w:rsidR="003C2A84">
        <w:t>13</w:t>
      </w:r>
      <w:r w:rsidR="003C2A84" w:rsidRPr="00D64644">
        <w:noBreakHyphen/>
      </w:r>
      <w:r w:rsidR="003C2A84">
        <w:t>1</w:t>
      </w:r>
      <w:r w:rsidR="00B372CB" w:rsidRPr="00D64644">
        <w:fldChar w:fldCharType="end"/>
      </w:r>
      <w:r w:rsidR="00B372CB" w:rsidRPr="00D64644">
        <w:t xml:space="preserve"> below presents the estimated LRP budget.</w:t>
      </w:r>
      <w:r w:rsidR="000C5036" w:rsidRPr="00D64644">
        <w:t xml:space="preserve"> </w:t>
      </w:r>
    </w:p>
    <w:p w14:paraId="7FFB7894" w14:textId="6D247B64" w:rsidR="00270883" w:rsidRPr="00D64644" w:rsidRDefault="00B302CF" w:rsidP="00270883">
      <w:pPr>
        <w:pStyle w:val="BodyText"/>
        <w:jc w:val="both"/>
      </w:pPr>
      <w:r w:rsidRPr="00D64644">
        <w:t>The compensation for private land acquisition is calculated as the following considering t</w:t>
      </w:r>
      <w:r w:rsidR="00270883" w:rsidRPr="00D64644">
        <w:t xml:space="preserve">he total area of </w:t>
      </w:r>
      <w:r w:rsidR="00270883" w:rsidRPr="00D64644">
        <w:rPr>
          <w:rFonts w:ascii="Arial" w:hAnsi="Arial" w:cs="Arial"/>
        </w:rPr>
        <w:t>​​</w:t>
      </w:r>
      <w:r w:rsidR="00270883" w:rsidRPr="00D64644">
        <w:t xml:space="preserve">the eight plots is 41,599 square meters; the total expropriated land area is 6,842 square meters. The unit price per square meter was determined and paid as 1,430 TL. Based on these figures, this budget was determined to compensate for the remaining areas of the expropriated lands that have become unproductive, have had their water or access cut off, </w:t>
      </w:r>
      <w:r w:rsidR="00270883" w:rsidRPr="00D64644">
        <w:lastRenderedPageBreak/>
        <w:t>have been damaged, or have shrunk to the point of being unsuitable for cultivation. Furthermore, for these reasons, unavailable lands have become unusable, and additional expropriation requests are requested.</w:t>
      </w:r>
    </w:p>
    <w:p w14:paraId="4DDCB493" w14:textId="47783570" w:rsidR="00B372CB" w:rsidRPr="00D64644" w:rsidRDefault="00270883" w:rsidP="00270883">
      <w:pPr>
        <w:pStyle w:val="BodyText"/>
        <w:jc w:val="both"/>
      </w:pPr>
      <w:r w:rsidRPr="00D64644">
        <w:t>Half of the total land affected by expropriation, 22,000 square meters, was determined as the projected unavailable land size for calculating this budget. The maximum square meter size that can be budgeted within this scope was determined to be half of the total land area (based on the KMZ and maps). This budget is the maximum amount. It will be updated after the November fieldwork, following the final fieldwork and current Project data. In this context, the private land acquisition compensation budget item can be estimated at 3</w:t>
      </w:r>
      <w:r w:rsidR="009D53C6" w:rsidRPr="00D64644">
        <w:t>1</w:t>
      </w:r>
      <w:r w:rsidRPr="00D64644">
        <w:t>,46</w:t>
      </w:r>
      <w:r w:rsidR="009D53C6" w:rsidRPr="00D64644">
        <w:t>0</w:t>
      </w:r>
      <w:r w:rsidRPr="00D64644">
        <w:t>,000.</w:t>
      </w:r>
      <w:r w:rsidR="000C5036" w:rsidRPr="00D64644">
        <w:t xml:space="preserve"> It should be noted that the budget will be updated following further socioeconomic surveys covering the ETL and access road.</w:t>
      </w:r>
    </w:p>
    <w:p w14:paraId="4B0E597B" w14:textId="7C1C0B89" w:rsidR="00B372CB" w:rsidRPr="00D64644" w:rsidRDefault="00B372CB" w:rsidP="00B372CB">
      <w:pPr>
        <w:pStyle w:val="Caption"/>
      </w:pPr>
      <w:bookmarkStart w:id="330" w:name="_Ref201317943"/>
      <w:bookmarkStart w:id="331" w:name="_Toc234237758"/>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13</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bookmarkEnd w:id="330"/>
      <w:r w:rsidRPr="00D64644">
        <w:tab/>
        <w:t>LRP Budget Estimate</w:t>
      </w:r>
      <w:bookmarkEnd w:id="331"/>
    </w:p>
    <w:tbl>
      <w:tblPr>
        <w:tblStyle w:val="ERMTable11"/>
        <w:tblW w:w="0" w:type="auto"/>
        <w:tblLook w:val="04A0" w:firstRow="1" w:lastRow="0" w:firstColumn="1" w:lastColumn="0" w:noHBand="0" w:noVBand="1"/>
      </w:tblPr>
      <w:tblGrid>
        <w:gridCol w:w="3485"/>
        <w:gridCol w:w="2326"/>
        <w:gridCol w:w="2106"/>
        <w:gridCol w:w="1581"/>
      </w:tblGrid>
      <w:tr w:rsidR="006E4F8B" w:rsidRPr="00D64644" w14:paraId="65CD4577" w14:textId="77777777" w:rsidTr="00765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607314" w14:textId="77777777" w:rsidR="00CE71FC" w:rsidRPr="00D64644" w:rsidRDefault="00CE71FC">
            <w:pPr>
              <w:jc w:val="center"/>
              <w:rPr>
                <w:rFonts w:asciiTheme="minorHAnsi" w:hAnsiTheme="minorHAnsi"/>
                <w:sz w:val="20"/>
                <w:szCs w:val="20"/>
              </w:rPr>
            </w:pPr>
            <w:r w:rsidRPr="00D64644">
              <w:rPr>
                <w:rFonts w:asciiTheme="minorHAnsi" w:hAnsiTheme="minorHAnsi"/>
                <w:sz w:val="20"/>
                <w:szCs w:val="20"/>
              </w:rPr>
              <w:t>Budget Item</w:t>
            </w:r>
          </w:p>
        </w:tc>
        <w:tc>
          <w:tcPr>
            <w:tcW w:w="0" w:type="auto"/>
            <w:hideMark/>
          </w:tcPr>
          <w:p w14:paraId="482B7C83" w14:textId="77777777" w:rsidR="00CE71FC" w:rsidRPr="00D64644" w:rsidRDefault="00CE7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20"/>
                <w:szCs w:val="20"/>
              </w:rPr>
            </w:pPr>
            <w:r w:rsidRPr="00D64644">
              <w:rPr>
                <w:rFonts w:asciiTheme="minorHAnsi" w:hAnsiTheme="minorHAnsi"/>
                <w:sz w:val="20"/>
                <w:szCs w:val="20"/>
              </w:rPr>
              <w:t>Unit Cost (TRY)</w:t>
            </w:r>
          </w:p>
        </w:tc>
        <w:tc>
          <w:tcPr>
            <w:tcW w:w="0" w:type="auto"/>
            <w:hideMark/>
          </w:tcPr>
          <w:p w14:paraId="47549AE9" w14:textId="77777777" w:rsidR="00CE71FC" w:rsidRPr="00D64644" w:rsidRDefault="00CE7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20"/>
                <w:szCs w:val="20"/>
              </w:rPr>
            </w:pPr>
            <w:r w:rsidRPr="00D64644">
              <w:rPr>
                <w:rFonts w:asciiTheme="minorHAnsi" w:hAnsiTheme="minorHAnsi"/>
                <w:sz w:val="20"/>
                <w:szCs w:val="20"/>
              </w:rPr>
              <w:t>Estimated Quantity</w:t>
            </w:r>
          </w:p>
        </w:tc>
        <w:tc>
          <w:tcPr>
            <w:tcW w:w="0" w:type="auto"/>
            <w:hideMark/>
          </w:tcPr>
          <w:p w14:paraId="13C7B703" w14:textId="4390718A" w:rsidR="00CE71FC" w:rsidRPr="00D64644" w:rsidRDefault="00CE7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sz w:val="20"/>
                <w:szCs w:val="20"/>
              </w:rPr>
            </w:pPr>
            <w:r w:rsidRPr="00D64644">
              <w:rPr>
                <w:rFonts w:asciiTheme="minorHAnsi" w:hAnsiTheme="minorHAnsi"/>
                <w:sz w:val="20"/>
                <w:szCs w:val="20"/>
              </w:rPr>
              <w:t>Subtotal (</w:t>
            </w:r>
            <w:r w:rsidR="004A5548">
              <w:rPr>
                <w:rFonts w:asciiTheme="minorHAnsi" w:hAnsiTheme="minorHAnsi"/>
                <w:sz w:val="20"/>
                <w:szCs w:val="20"/>
              </w:rPr>
              <w:t>TL</w:t>
            </w:r>
            <w:r w:rsidRPr="00D64644">
              <w:rPr>
                <w:rFonts w:asciiTheme="minorHAnsi" w:hAnsiTheme="minorHAnsi"/>
                <w:sz w:val="20"/>
                <w:szCs w:val="20"/>
              </w:rPr>
              <w:t>)</w:t>
            </w:r>
          </w:p>
        </w:tc>
      </w:tr>
      <w:tr w:rsidR="006E4F8B" w:rsidRPr="00D64644" w14:paraId="6E89DAE2"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EEDD72" w14:textId="77777777" w:rsidR="00CE71FC" w:rsidRPr="00D64644" w:rsidRDefault="00CE71FC">
            <w:pPr>
              <w:rPr>
                <w:rFonts w:asciiTheme="minorHAnsi" w:hAnsiTheme="minorHAnsi"/>
                <w:b/>
                <w:sz w:val="20"/>
                <w:szCs w:val="20"/>
              </w:rPr>
            </w:pPr>
            <w:r w:rsidRPr="00D64644">
              <w:rPr>
                <w:rStyle w:val="Strong"/>
                <w:rFonts w:asciiTheme="minorHAnsi" w:hAnsiTheme="minorHAnsi"/>
                <w:sz w:val="20"/>
                <w:szCs w:val="20"/>
              </w:rPr>
              <w:t>Compensation for Private Land Acquisition</w:t>
            </w:r>
          </w:p>
        </w:tc>
        <w:tc>
          <w:tcPr>
            <w:tcW w:w="0" w:type="auto"/>
            <w:hideMark/>
          </w:tcPr>
          <w:p w14:paraId="7CB21183" w14:textId="2C8527DB"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w:t>
            </w:r>
            <w:r w:rsidR="00FC197F" w:rsidRPr="00D64644">
              <w:rPr>
                <w:rFonts w:asciiTheme="minorHAnsi" w:hAnsiTheme="minorHAnsi"/>
                <w:sz w:val="20"/>
                <w:szCs w:val="20"/>
              </w:rPr>
              <w:t>430</w:t>
            </w:r>
            <w:r w:rsidRPr="00D64644">
              <w:rPr>
                <w:rFonts w:asciiTheme="minorHAnsi" w:hAnsiTheme="minorHAnsi"/>
                <w:sz w:val="20"/>
                <w:szCs w:val="20"/>
              </w:rPr>
              <w:t xml:space="preserve"> TR/m²</w:t>
            </w:r>
          </w:p>
        </w:tc>
        <w:tc>
          <w:tcPr>
            <w:tcW w:w="0" w:type="auto"/>
            <w:hideMark/>
          </w:tcPr>
          <w:p w14:paraId="5656CA25" w14:textId="5A44FE4B" w:rsidR="00CE71FC" w:rsidRPr="00D64644" w:rsidRDefault="0D0B945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8</w:t>
            </w:r>
            <w:r w:rsidR="00CE71FC" w:rsidRPr="00D64644">
              <w:rPr>
                <w:rFonts w:asciiTheme="minorHAnsi" w:hAnsiTheme="minorHAnsi"/>
                <w:sz w:val="20"/>
                <w:szCs w:val="20"/>
              </w:rPr>
              <w:t xml:space="preserve"> parcels (≈</w:t>
            </w:r>
            <w:r w:rsidR="00490EA7" w:rsidRPr="00D64644">
              <w:rPr>
                <w:rFonts w:asciiTheme="minorHAnsi" w:hAnsiTheme="minorHAnsi"/>
                <w:sz w:val="20"/>
                <w:szCs w:val="20"/>
              </w:rPr>
              <w:t>22,000</w:t>
            </w:r>
            <w:r w:rsidR="00CE71FC" w:rsidRPr="00D64644">
              <w:rPr>
                <w:rFonts w:asciiTheme="minorHAnsi" w:hAnsiTheme="minorHAnsi"/>
                <w:sz w:val="20"/>
                <w:szCs w:val="20"/>
              </w:rPr>
              <w:t xml:space="preserve"> m² total)</w:t>
            </w:r>
          </w:p>
        </w:tc>
        <w:tc>
          <w:tcPr>
            <w:tcW w:w="0" w:type="auto"/>
            <w:hideMark/>
          </w:tcPr>
          <w:p w14:paraId="5A95DB83" w14:textId="3C58F7A4" w:rsidR="00CE71FC" w:rsidRPr="00D64644" w:rsidRDefault="0019317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31</w:t>
            </w:r>
            <w:r w:rsidR="00CE71FC" w:rsidRPr="00D64644">
              <w:rPr>
                <w:rFonts w:asciiTheme="minorHAnsi" w:hAnsiTheme="minorHAnsi"/>
                <w:sz w:val="20"/>
                <w:szCs w:val="20"/>
              </w:rPr>
              <w:t>,4</w:t>
            </w:r>
            <w:r w:rsidR="00630F1E" w:rsidRPr="00D64644">
              <w:rPr>
                <w:rFonts w:asciiTheme="minorHAnsi" w:hAnsiTheme="minorHAnsi"/>
                <w:sz w:val="20"/>
                <w:szCs w:val="20"/>
              </w:rPr>
              <w:t>6</w:t>
            </w:r>
            <w:r w:rsidR="00CE71FC" w:rsidRPr="00D64644">
              <w:rPr>
                <w:rFonts w:asciiTheme="minorHAnsi" w:hAnsiTheme="minorHAnsi"/>
                <w:sz w:val="20"/>
                <w:szCs w:val="20"/>
              </w:rPr>
              <w:t>0,000</w:t>
            </w:r>
          </w:p>
        </w:tc>
      </w:tr>
      <w:tr w:rsidR="006E4F8B" w:rsidRPr="00D64644" w14:paraId="7864361E"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399EF6C1" w14:textId="77777777" w:rsidR="00CE71FC" w:rsidRPr="00D64644" w:rsidRDefault="00CE71FC">
            <w:pPr>
              <w:rPr>
                <w:rFonts w:asciiTheme="minorHAnsi" w:hAnsiTheme="minorHAnsi"/>
                <w:sz w:val="20"/>
                <w:szCs w:val="20"/>
              </w:rPr>
            </w:pPr>
            <w:r w:rsidRPr="00D64644">
              <w:rPr>
                <w:rFonts w:asciiTheme="minorHAnsi" w:hAnsiTheme="minorHAnsi"/>
                <w:sz w:val="20"/>
                <w:szCs w:val="20"/>
              </w:rPr>
              <w:t>Compensation for Trees and Crops (e.g. olives)</w:t>
            </w:r>
          </w:p>
        </w:tc>
        <w:tc>
          <w:tcPr>
            <w:tcW w:w="0" w:type="auto"/>
            <w:hideMark/>
          </w:tcPr>
          <w:p w14:paraId="226D1E1C" w14:textId="0B56DA13"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1,500 TR/tree</w:t>
            </w:r>
          </w:p>
        </w:tc>
        <w:tc>
          <w:tcPr>
            <w:tcW w:w="0" w:type="auto"/>
            <w:hideMark/>
          </w:tcPr>
          <w:p w14:paraId="4F28E366"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~1,200 trees</w:t>
            </w:r>
          </w:p>
        </w:tc>
        <w:tc>
          <w:tcPr>
            <w:tcW w:w="0" w:type="auto"/>
            <w:hideMark/>
          </w:tcPr>
          <w:p w14:paraId="6EA8A7FA"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1,800,000</w:t>
            </w:r>
          </w:p>
        </w:tc>
      </w:tr>
      <w:tr w:rsidR="006E4F8B" w:rsidRPr="00D64644" w14:paraId="67C2876F"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7D0B32" w14:textId="77777777" w:rsidR="00CE71FC" w:rsidRPr="00D64644" w:rsidRDefault="00CE71FC">
            <w:pPr>
              <w:rPr>
                <w:rFonts w:asciiTheme="minorHAnsi" w:hAnsiTheme="minorHAnsi"/>
                <w:sz w:val="20"/>
                <w:szCs w:val="20"/>
              </w:rPr>
            </w:pPr>
            <w:r w:rsidRPr="00D64644">
              <w:rPr>
                <w:rFonts w:asciiTheme="minorHAnsi" w:hAnsiTheme="minorHAnsi"/>
                <w:sz w:val="20"/>
                <w:szCs w:val="20"/>
              </w:rPr>
              <w:t>Compensation for Unregistered Assets</w:t>
            </w:r>
          </w:p>
        </w:tc>
        <w:tc>
          <w:tcPr>
            <w:tcW w:w="0" w:type="auto"/>
            <w:hideMark/>
          </w:tcPr>
          <w:p w14:paraId="53233F06"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Lump-sum (≈10,000 TRY/asset)</w:t>
            </w:r>
          </w:p>
        </w:tc>
        <w:tc>
          <w:tcPr>
            <w:tcW w:w="0" w:type="auto"/>
            <w:hideMark/>
          </w:tcPr>
          <w:p w14:paraId="0A35BC6C"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~150 assets</w:t>
            </w:r>
          </w:p>
        </w:tc>
        <w:tc>
          <w:tcPr>
            <w:tcW w:w="0" w:type="auto"/>
            <w:hideMark/>
          </w:tcPr>
          <w:p w14:paraId="4A8A3CA5"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1,500,000</w:t>
            </w:r>
          </w:p>
        </w:tc>
      </w:tr>
      <w:tr w:rsidR="006E4F8B" w:rsidRPr="00D64644" w14:paraId="6120AB48"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2CD29ADF" w14:textId="68E0759A" w:rsidR="00CE71FC" w:rsidRPr="00D64644" w:rsidRDefault="00CE71FC">
            <w:pPr>
              <w:rPr>
                <w:rFonts w:asciiTheme="minorHAnsi" w:hAnsiTheme="minorHAnsi"/>
                <w:sz w:val="20"/>
                <w:szCs w:val="20"/>
              </w:rPr>
            </w:pPr>
            <w:r w:rsidRPr="00D64644">
              <w:rPr>
                <w:rFonts w:asciiTheme="minorHAnsi" w:hAnsiTheme="minorHAnsi"/>
                <w:sz w:val="20"/>
                <w:szCs w:val="20"/>
              </w:rPr>
              <w:t>TLS for Informal Users &amp; vulnerable households</w:t>
            </w:r>
          </w:p>
        </w:tc>
        <w:tc>
          <w:tcPr>
            <w:tcW w:w="0" w:type="auto"/>
            <w:hideMark/>
          </w:tcPr>
          <w:p w14:paraId="268C25EB" w14:textId="060C7588"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10,000 TRY/</w:t>
            </w:r>
            <w:r w:rsidR="003D2641">
              <w:rPr>
                <w:rFonts w:asciiTheme="minorHAnsi" w:hAnsiTheme="minorHAnsi"/>
                <w:sz w:val="20"/>
                <w:szCs w:val="20"/>
              </w:rPr>
              <w:t>HH</w:t>
            </w:r>
          </w:p>
        </w:tc>
        <w:tc>
          <w:tcPr>
            <w:tcW w:w="0" w:type="auto"/>
            <w:hideMark/>
          </w:tcPr>
          <w:p w14:paraId="69977818" w14:textId="27059B0E"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 xml:space="preserve">~80 </w:t>
            </w:r>
            <w:r w:rsidR="003D2641">
              <w:rPr>
                <w:rFonts w:asciiTheme="minorHAnsi" w:hAnsiTheme="minorHAnsi"/>
                <w:sz w:val="20"/>
                <w:szCs w:val="20"/>
              </w:rPr>
              <w:t>HHs</w:t>
            </w:r>
          </w:p>
        </w:tc>
        <w:tc>
          <w:tcPr>
            <w:tcW w:w="0" w:type="auto"/>
            <w:hideMark/>
          </w:tcPr>
          <w:p w14:paraId="72E714BF"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800,000</w:t>
            </w:r>
          </w:p>
        </w:tc>
      </w:tr>
      <w:tr w:rsidR="006E4F8B" w:rsidRPr="00D64644" w14:paraId="105224DE"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57C3F8" w14:textId="77777777" w:rsidR="00CE71FC" w:rsidRPr="00D64644" w:rsidRDefault="00CE71FC">
            <w:pPr>
              <w:rPr>
                <w:rFonts w:asciiTheme="minorHAnsi" w:hAnsiTheme="minorHAnsi"/>
                <w:sz w:val="20"/>
                <w:szCs w:val="20"/>
              </w:rPr>
            </w:pPr>
            <w:r w:rsidRPr="00D64644">
              <w:rPr>
                <w:rFonts w:asciiTheme="minorHAnsi" w:hAnsiTheme="minorHAnsi"/>
                <w:sz w:val="20"/>
                <w:szCs w:val="20"/>
              </w:rPr>
              <w:t>Fodder Support for loss of grazing (animal feed)</w:t>
            </w:r>
          </w:p>
        </w:tc>
        <w:tc>
          <w:tcPr>
            <w:tcW w:w="0" w:type="auto"/>
            <w:hideMark/>
          </w:tcPr>
          <w:p w14:paraId="6B05E0A0" w14:textId="1D1A27DA"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2,500 TR/ton</w:t>
            </w:r>
          </w:p>
        </w:tc>
        <w:tc>
          <w:tcPr>
            <w:tcW w:w="0" w:type="auto"/>
            <w:hideMark/>
          </w:tcPr>
          <w:p w14:paraId="5B874AAA"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~100 tons</w:t>
            </w:r>
          </w:p>
        </w:tc>
        <w:tc>
          <w:tcPr>
            <w:tcW w:w="0" w:type="auto"/>
            <w:hideMark/>
          </w:tcPr>
          <w:p w14:paraId="70485537"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250,000</w:t>
            </w:r>
          </w:p>
        </w:tc>
      </w:tr>
      <w:tr w:rsidR="006E4F8B" w:rsidRPr="00D64644" w14:paraId="4B044047"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3A5D0528" w14:textId="77777777" w:rsidR="00CE71FC" w:rsidRPr="00D64644" w:rsidRDefault="00CE71FC">
            <w:pPr>
              <w:rPr>
                <w:rFonts w:asciiTheme="minorHAnsi" w:hAnsiTheme="minorHAnsi"/>
                <w:sz w:val="20"/>
                <w:szCs w:val="20"/>
              </w:rPr>
            </w:pPr>
            <w:r w:rsidRPr="00D64644">
              <w:rPr>
                <w:rFonts w:asciiTheme="minorHAnsi" w:hAnsiTheme="minorHAnsi"/>
                <w:sz w:val="20"/>
                <w:szCs w:val="20"/>
              </w:rPr>
              <w:t>Beehive Relocation Support</w:t>
            </w:r>
          </w:p>
        </w:tc>
        <w:tc>
          <w:tcPr>
            <w:tcW w:w="0" w:type="auto"/>
            <w:hideMark/>
          </w:tcPr>
          <w:p w14:paraId="1D9BA554" w14:textId="0F779FC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1,000 TR per hive move</w:t>
            </w:r>
          </w:p>
        </w:tc>
        <w:tc>
          <w:tcPr>
            <w:tcW w:w="0" w:type="auto"/>
            <w:hideMark/>
          </w:tcPr>
          <w:p w14:paraId="77223A2A"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~1,000 hives</w:t>
            </w:r>
          </w:p>
        </w:tc>
        <w:tc>
          <w:tcPr>
            <w:tcW w:w="0" w:type="auto"/>
            <w:hideMark/>
          </w:tcPr>
          <w:p w14:paraId="771E555D"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1,000,000</w:t>
            </w:r>
          </w:p>
        </w:tc>
      </w:tr>
      <w:tr w:rsidR="006E4F8B" w:rsidRPr="00D64644" w14:paraId="4144E6D3"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22B2C4" w14:textId="77777777" w:rsidR="00CE71FC" w:rsidRPr="00D64644" w:rsidRDefault="00CE71FC">
            <w:pPr>
              <w:rPr>
                <w:rFonts w:asciiTheme="minorHAnsi" w:hAnsiTheme="minorHAnsi"/>
                <w:sz w:val="20"/>
                <w:szCs w:val="20"/>
              </w:rPr>
            </w:pPr>
            <w:r w:rsidRPr="00D64644">
              <w:rPr>
                <w:rFonts w:asciiTheme="minorHAnsi" w:hAnsiTheme="minorHAnsi"/>
                <w:sz w:val="20"/>
                <w:szCs w:val="20"/>
              </w:rPr>
              <w:t>Agricultural &amp; Livelihood Trainings</w:t>
            </w:r>
          </w:p>
        </w:tc>
        <w:tc>
          <w:tcPr>
            <w:tcW w:w="0" w:type="auto"/>
            <w:hideMark/>
          </w:tcPr>
          <w:p w14:paraId="3730F447" w14:textId="7B395700"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15,000 TR/session</w:t>
            </w:r>
          </w:p>
        </w:tc>
        <w:tc>
          <w:tcPr>
            <w:tcW w:w="0" w:type="auto"/>
            <w:hideMark/>
          </w:tcPr>
          <w:p w14:paraId="6C1810FF"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20 sessions</w:t>
            </w:r>
          </w:p>
        </w:tc>
        <w:tc>
          <w:tcPr>
            <w:tcW w:w="0" w:type="auto"/>
            <w:hideMark/>
          </w:tcPr>
          <w:p w14:paraId="7250F23B"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300,000</w:t>
            </w:r>
          </w:p>
        </w:tc>
      </w:tr>
      <w:tr w:rsidR="006E4F8B" w:rsidRPr="00D64644" w14:paraId="69CE5F63"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0B580DEA" w14:textId="77777777" w:rsidR="00CE71FC" w:rsidRPr="00D64644" w:rsidRDefault="00CE71FC">
            <w:pPr>
              <w:rPr>
                <w:rFonts w:asciiTheme="minorHAnsi" w:hAnsiTheme="minorHAnsi"/>
                <w:sz w:val="20"/>
                <w:szCs w:val="20"/>
              </w:rPr>
            </w:pPr>
            <w:r w:rsidRPr="00D64644">
              <w:rPr>
                <w:rFonts w:asciiTheme="minorHAnsi" w:hAnsiTheme="minorHAnsi"/>
                <w:sz w:val="20"/>
                <w:szCs w:val="20"/>
              </w:rPr>
              <w:t>Additional Vulnerability Assistance (in-kind or financial aid)</w:t>
            </w:r>
          </w:p>
        </w:tc>
        <w:tc>
          <w:tcPr>
            <w:tcW w:w="0" w:type="auto"/>
            <w:hideMark/>
          </w:tcPr>
          <w:p w14:paraId="4C1A74A4" w14:textId="61CBA6AA"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7,000 TRY/</w:t>
            </w:r>
            <w:r w:rsidR="003D2641">
              <w:rPr>
                <w:rFonts w:asciiTheme="minorHAnsi" w:hAnsiTheme="minorHAnsi"/>
                <w:sz w:val="20"/>
                <w:szCs w:val="20"/>
              </w:rPr>
              <w:t>HH</w:t>
            </w:r>
          </w:p>
        </w:tc>
        <w:tc>
          <w:tcPr>
            <w:tcW w:w="0" w:type="auto"/>
            <w:hideMark/>
          </w:tcPr>
          <w:p w14:paraId="2DF99EFB" w14:textId="5CC5B7C6"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 xml:space="preserve">60 </w:t>
            </w:r>
            <w:r w:rsidR="003D2641">
              <w:rPr>
                <w:rFonts w:asciiTheme="minorHAnsi" w:hAnsiTheme="minorHAnsi"/>
                <w:sz w:val="20"/>
                <w:szCs w:val="20"/>
              </w:rPr>
              <w:t>HHs</w:t>
            </w:r>
          </w:p>
        </w:tc>
        <w:tc>
          <w:tcPr>
            <w:tcW w:w="0" w:type="auto"/>
            <w:hideMark/>
          </w:tcPr>
          <w:p w14:paraId="5C54D022"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420,000</w:t>
            </w:r>
          </w:p>
        </w:tc>
      </w:tr>
      <w:tr w:rsidR="006E4F8B" w:rsidRPr="00D64644" w14:paraId="4C926FF9"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2E59D8" w14:textId="77777777" w:rsidR="00CE71FC" w:rsidRPr="00D64644" w:rsidRDefault="00CE71FC">
            <w:pPr>
              <w:rPr>
                <w:rFonts w:asciiTheme="minorHAnsi" w:hAnsiTheme="minorHAnsi"/>
                <w:sz w:val="20"/>
                <w:szCs w:val="20"/>
              </w:rPr>
            </w:pPr>
            <w:r w:rsidRPr="00D64644">
              <w:rPr>
                <w:rFonts w:asciiTheme="minorHAnsi" w:hAnsiTheme="minorHAnsi"/>
                <w:sz w:val="20"/>
                <w:szCs w:val="20"/>
              </w:rPr>
              <w:t>Construction Damage Compensation Fund</w:t>
            </w:r>
          </w:p>
        </w:tc>
        <w:tc>
          <w:tcPr>
            <w:tcW w:w="0" w:type="auto"/>
            <w:hideMark/>
          </w:tcPr>
          <w:p w14:paraId="66397721"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Lump-sum (contingency)</w:t>
            </w:r>
          </w:p>
        </w:tc>
        <w:tc>
          <w:tcPr>
            <w:tcW w:w="0" w:type="auto"/>
            <w:hideMark/>
          </w:tcPr>
          <w:p w14:paraId="459C07A7"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Style w:val="Emphasis"/>
                <w:rFonts w:asciiTheme="minorHAnsi" w:hAnsiTheme="minorHAnsi"/>
                <w:sz w:val="20"/>
                <w:szCs w:val="20"/>
              </w:rPr>
              <w:t>Contingency reserve</w:t>
            </w:r>
          </w:p>
        </w:tc>
        <w:tc>
          <w:tcPr>
            <w:tcW w:w="0" w:type="auto"/>
            <w:hideMark/>
          </w:tcPr>
          <w:p w14:paraId="0DDE6345"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1,200,000</w:t>
            </w:r>
          </w:p>
        </w:tc>
      </w:tr>
      <w:tr w:rsidR="006E4F8B" w:rsidRPr="00D64644" w14:paraId="77E9536B"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28DE6ED6" w14:textId="77777777" w:rsidR="00CE71FC" w:rsidRPr="00D64644" w:rsidRDefault="00CE71FC">
            <w:pPr>
              <w:rPr>
                <w:rFonts w:asciiTheme="minorHAnsi" w:hAnsiTheme="minorHAnsi"/>
                <w:sz w:val="20"/>
                <w:szCs w:val="20"/>
              </w:rPr>
            </w:pPr>
            <w:r w:rsidRPr="00D64644">
              <w:rPr>
                <w:rFonts w:asciiTheme="minorHAnsi" w:hAnsiTheme="minorHAnsi"/>
                <w:sz w:val="20"/>
                <w:szCs w:val="20"/>
              </w:rPr>
              <w:t>Grievance Mechanism Operational Costs</w:t>
            </w:r>
          </w:p>
        </w:tc>
        <w:tc>
          <w:tcPr>
            <w:tcW w:w="0" w:type="auto"/>
            <w:hideMark/>
          </w:tcPr>
          <w:p w14:paraId="784ED73D" w14:textId="282815FA"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10,000 TR/month</w:t>
            </w:r>
          </w:p>
        </w:tc>
        <w:tc>
          <w:tcPr>
            <w:tcW w:w="0" w:type="auto"/>
            <w:hideMark/>
          </w:tcPr>
          <w:p w14:paraId="03A434A7"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24 months</w:t>
            </w:r>
          </w:p>
        </w:tc>
        <w:tc>
          <w:tcPr>
            <w:tcW w:w="0" w:type="auto"/>
            <w:hideMark/>
          </w:tcPr>
          <w:p w14:paraId="4D8496F3"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240,000</w:t>
            </w:r>
          </w:p>
        </w:tc>
      </w:tr>
      <w:tr w:rsidR="006E4F8B" w:rsidRPr="00D64644" w14:paraId="35EF5F61"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3226EF" w14:textId="39A0A79C" w:rsidR="00CE71FC" w:rsidRPr="00D64644" w:rsidRDefault="00CE71FC">
            <w:pPr>
              <w:rPr>
                <w:rFonts w:asciiTheme="minorHAnsi" w:hAnsiTheme="minorHAnsi"/>
                <w:sz w:val="20"/>
                <w:szCs w:val="20"/>
              </w:rPr>
            </w:pPr>
            <w:r w:rsidRPr="00D64644">
              <w:rPr>
                <w:rFonts w:asciiTheme="minorHAnsi" w:hAnsiTheme="minorHAnsi"/>
                <w:sz w:val="20"/>
                <w:szCs w:val="20"/>
              </w:rPr>
              <w:t>M&amp;E</w:t>
            </w:r>
          </w:p>
        </w:tc>
        <w:tc>
          <w:tcPr>
            <w:tcW w:w="0" w:type="auto"/>
            <w:hideMark/>
          </w:tcPr>
          <w:p w14:paraId="180C6A6E" w14:textId="634AD0D4"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25,000 TR/quarter</w:t>
            </w:r>
          </w:p>
        </w:tc>
        <w:tc>
          <w:tcPr>
            <w:tcW w:w="0" w:type="auto"/>
            <w:hideMark/>
          </w:tcPr>
          <w:p w14:paraId="2F5BBC01"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8 quarters</w:t>
            </w:r>
          </w:p>
        </w:tc>
        <w:tc>
          <w:tcPr>
            <w:tcW w:w="0" w:type="auto"/>
            <w:hideMark/>
          </w:tcPr>
          <w:p w14:paraId="6D48351F" w14:textId="77777777" w:rsidR="00CE71FC" w:rsidRPr="00D64644" w:rsidRDefault="00CE71FC">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200,000</w:t>
            </w:r>
          </w:p>
        </w:tc>
      </w:tr>
      <w:tr w:rsidR="006E4F8B" w:rsidRPr="00D64644" w14:paraId="231E1766"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3B2ADA2A" w14:textId="77777777" w:rsidR="00CE71FC" w:rsidRPr="00D64644" w:rsidRDefault="00CE71FC">
            <w:pPr>
              <w:rPr>
                <w:rFonts w:asciiTheme="minorHAnsi" w:hAnsiTheme="minorHAnsi"/>
                <w:sz w:val="20"/>
                <w:szCs w:val="20"/>
              </w:rPr>
            </w:pPr>
            <w:r w:rsidRPr="00D64644">
              <w:rPr>
                <w:rStyle w:val="Strong"/>
                <w:rFonts w:asciiTheme="minorHAnsi" w:hAnsiTheme="minorHAnsi"/>
                <w:sz w:val="20"/>
                <w:szCs w:val="20"/>
              </w:rPr>
              <w:t>Total Estimated Budget</w:t>
            </w:r>
          </w:p>
        </w:tc>
        <w:tc>
          <w:tcPr>
            <w:tcW w:w="0" w:type="auto"/>
            <w:hideMark/>
          </w:tcPr>
          <w:p w14:paraId="7600537F"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w:t>
            </w:r>
          </w:p>
        </w:tc>
        <w:tc>
          <w:tcPr>
            <w:tcW w:w="0" w:type="auto"/>
            <w:hideMark/>
          </w:tcPr>
          <w:p w14:paraId="059031F7" w14:textId="77777777"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Fonts w:asciiTheme="minorHAnsi" w:hAnsiTheme="minorHAnsi"/>
                <w:sz w:val="20"/>
                <w:szCs w:val="20"/>
              </w:rPr>
              <w:t>–</w:t>
            </w:r>
          </w:p>
        </w:tc>
        <w:tc>
          <w:tcPr>
            <w:tcW w:w="0" w:type="auto"/>
            <w:hideMark/>
          </w:tcPr>
          <w:p w14:paraId="07D989C1" w14:textId="5F3AE0FD" w:rsidR="00CE71FC" w:rsidRPr="00D64644" w:rsidRDefault="00CE71FC">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64644">
              <w:rPr>
                <w:rStyle w:val="Strong"/>
                <w:rFonts w:asciiTheme="minorHAnsi" w:hAnsiTheme="minorHAnsi"/>
                <w:sz w:val="20"/>
                <w:szCs w:val="20"/>
              </w:rPr>
              <w:t>3</w:t>
            </w:r>
            <w:r w:rsidR="006E4F8B" w:rsidRPr="00D64644">
              <w:rPr>
                <w:rStyle w:val="Strong"/>
                <w:rFonts w:asciiTheme="minorHAnsi" w:hAnsiTheme="minorHAnsi"/>
                <w:sz w:val="20"/>
                <w:szCs w:val="20"/>
              </w:rPr>
              <w:t>9</w:t>
            </w:r>
            <w:r w:rsidRPr="00D64644">
              <w:rPr>
                <w:rStyle w:val="Strong"/>
                <w:rFonts w:asciiTheme="minorHAnsi" w:hAnsiTheme="minorHAnsi"/>
                <w:sz w:val="20"/>
                <w:szCs w:val="20"/>
              </w:rPr>
              <w:t>,1</w:t>
            </w:r>
            <w:r w:rsidR="006E4F8B" w:rsidRPr="00D64644">
              <w:rPr>
                <w:rStyle w:val="Strong"/>
                <w:rFonts w:asciiTheme="minorHAnsi" w:hAnsiTheme="minorHAnsi"/>
                <w:sz w:val="20"/>
                <w:szCs w:val="20"/>
              </w:rPr>
              <w:t>7</w:t>
            </w:r>
            <w:r w:rsidRPr="00D64644">
              <w:rPr>
                <w:rStyle w:val="Strong"/>
                <w:rFonts w:asciiTheme="minorHAnsi" w:hAnsiTheme="minorHAnsi"/>
                <w:sz w:val="20"/>
                <w:szCs w:val="20"/>
              </w:rPr>
              <w:t>0,000</w:t>
            </w:r>
          </w:p>
        </w:tc>
      </w:tr>
    </w:tbl>
    <w:p w14:paraId="547467A4" w14:textId="34086138" w:rsidR="00CE71FC" w:rsidRPr="00D64644" w:rsidRDefault="4FFD7555" w:rsidP="55CB2C0A">
      <w:pPr>
        <w:pStyle w:val="NormalWeb"/>
        <w:jc w:val="both"/>
        <w:rPr>
          <w:rFonts w:asciiTheme="minorHAnsi" w:hAnsiTheme="minorHAnsi"/>
          <w:sz w:val="20"/>
          <w:szCs w:val="20"/>
          <w:lang w:val="en-US"/>
        </w:rPr>
      </w:pPr>
      <w:r w:rsidRPr="00D64644">
        <w:rPr>
          <w:rStyle w:val="Emphasis"/>
          <w:rFonts w:asciiTheme="minorHAnsi" w:hAnsiTheme="minorHAnsi"/>
          <w:b/>
          <w:bCs/>
          <w:i w:val="0"/>
          <w:iCs w:val="0"/>
          <w:sz w:val="20"/>
          <w:szCs w:val="20"/>
          <w:lang w:val="en-US"/>
        </w:rPr>
        <w:t>Note:</w:t>
      </w:r>
      <w:r w:rsidRPr="00D64644">
        <w:rPr>
          <w:rFonts w:asciiTheme="minorHAnsi" w:hAnsiTheme="minorHAnsi"/>
          <w:sz w:val="20"/>
          <w:szCs w:val="20"/>
          <w:lang w:val="en-US"/>
        </w:rPr>
        <w:t xml:space="preserve"> </w:t>
      </w:r>
      <w:r w:rsidRPr="00D64644">
        <w:rPr>
          <w:rFonts w:asciiTheme="minorHAnsi" w:eastAsiaTheme="minorEastAsia" w:hAnsiTheme="minorHAnsi" w:cstheme="minorBidi"/>
          <w:sz w:val="20"/>
          <w:szCs w:val="20"/>
          <w:lang w:val="en-US" w:eastAsia="en-US"/>
        </w:rPr>
        <w:t>The above values are preliminary estimates based on market rates as of Q2 2025. These figures will be refined as necessary following detailed asset verification and ongoing consultation with affected stakeholders to ensure accuracy and adequacy prior to final budget allocation.</w:t>
      </w:r>
      <w:r w:rsidR="000C5036" w:rsidRPr="00D64644">
        <w:t xml:space="preserve"> </w:t>
      </w:r>
    </w:p>
    <w:p w14:paraId="15025CCA" w14:textId="61C6F213" w:rsidR="00FA2352" w:rsidRPr="00132B97" w:rsidRDefault="00CE71FC" w:rsidP="00132B97">
      <w:pPr>
        <w:rPr>
          <w:rFonts w:asciiTheme="minorHAnsi" w:hAnsiTheme="minorHAnsi"/>
          <w:sz w:val="20"/>
          <w:szCs w:val="20"/>
          <w:lang w:eastAsia="en-GB"/>
        </w:rPr>
      </w:pPr>
      <w:r w:rsidRPr="00D64644">
        <w:rPr>
          <w:rFonts w:asciiTheme="minorHAnsi" w:hAnsiTheme="minorHAnsi"/>
          <w:sz w:val="20"/>
          <w:szCs w:val="20"/>
        </w:rPr>
        <w:lastRenderedPageBreak/>
        <w:br w:type="page"/>
      </w:r>
      <w:bookmarkStart w:id="332" w:name="_Toc200731185"/>
      <w:bookmarkStart w:id="333" w:name="_Toc200731186"/>
      <w:bookmarkStart w:id="334" w:name="_Toc200731265"/>
      <w:bookmarkEnd w:id="332"/>
      <w:bookmarkEnd w:id="333"/>
      <w:bookmarkEnd w:id="334"/>
    </w:p>
    <w:p w14:paraId="4407BB8B" w14:textId="77777777" w:rsidR="007F785E" w:rsidRPr="00D64644" w:rsidRDefault="007F785E" w:rsidP="007F785E">
      <w:pPr>
        <w:pStyle w:val="Heading1"/>
      </w:pPr>
      <w:bookmarkStart w:id="335" w:name="_Toc234237713"/>
      <w:r w:rsidRPr="00D64644">
        <w:lastRenderedPageBreak/>
        <w:t>Monitoring and Evaluation</w:t>
      </w:r>
      <w:bookmarkEnd w:id="335"/>
    </w:p>
    <w:p w14:paraId="11D300E0" w14:textId="0AA49733" w:rsidR="007F785E" w:rsidRPr="00D64644" w:rsidRDefault="007F785E" w:rsidP="00F77656">
      <w:pPr>
        <w:pStyle w:val="BodyText"/>
        <w:jc w:val="both"/>
      </w:pPr>
      <w:r w:rsidRPr="00D64644">
        <w:t xml:space="preserve">M&amp;E of the </w:t>
      </w:r>
      <w:r w:rsidR="00D951A0" w:rsidRPr="00D64644">
        <w:t>LRP</w:t>
      </w:r>
      <w:r w:rsidRPr="00D64644">
        <w:t xml:space="preserve"> implementation will form a core part of the </w:t>
      </w:r>
      <w:r w:rsidR="00D951A0" w:rsidRPr="00D64644">
        <w:t>ESMS</w:t>
      </w:r>
      <w:r w:rsidRPr="00D64644">
        <w:t xml:space="preserve"> for the Project. It will ensure that the </w:t>
      </w:r>
      <w:r w:rsidR="00495B8D">
        <w:t>P</w:t>
      </w:r>
      <w:r w:rsidR="00495B8D" w:rsidRPr="00D64644">
        <w:t xml:space="preserve">roject’s </w:t>
      </w:r>
      <w:r w:rsidRPr="00D64644">
        <w:t xml:space="preserve">resettlement and livelihood restoration obligations are being fulfilled transparently, effectively, and in line with IFC PS5 and EBRD </w:t>
      </w:r>
      <w:r w:rsidR="00475A0B" w:rsidRPr="00D64644">
        <w:t>ESR5</w:t>
      </w:r>
      <w:r w:rsidRPr="00D64644">
        <w:t>.</w:t>
      </w:r>
    </w:p>
    <w:p w14:paraId="66D53F4E" w14:textId="77777777" w:rsidR="007F785E" w:rsidRPr="00D64644" w:rsidRDefault="007F785E" w:rsidP="003E2CF4">
      <w:pPr>
        <w:pStyle w:val="Heading2"/>
      </w:pPr>
      <w:bookmarkStart w:id="336" w:name="_Toc234237714"/>
      <w:r w:rsidRPr="00D64644">
        <w:t>Objectives of Monitoring and Evaluation</w:t>
      </w:r>
      <w:bookmarkEnd w:id="336"/>
    </w:p>
    <w:p w14:paraId="49CDC692" w14:textId="766E553C" w:rsidR="00B56B6F" w:rsidRPr="00D64644" w:rsidRDefault="00B56B6F" w:rsidP="00B56B6F">
      <w:pPr>
        <w:pStyle w:val="BodyText"/>
      </w:pPr>
      <w:r w:rsidRPr="00D64644">
        <w:t>Key objectives in M&amp;E for the LRP include the following:</w:t>
      </w:r>
    </w:p>
    <w:p w14:paraId="1DEA7A71" w14:textId="77777777" w:rsidR="007F785E" w:rsidRPr="00D64644" w:rsidRDefault="007F785E" w:rsidP="00F45CF8">
      <w:pPr>
        <w:pStyle w:val="Bullet"/>
      </w:pPr>
      <w:r w:rsidRPr="00D64644">
        <w:t>Track progress of LRP implementation activities</w:t>
      </w:r>
    </w:p>
    <w:p w14:paraId="4767F221" w14:textId="77777777" w:rsidR="007F785E" w:rsidRPr="00D64644" w:rsidRDefault="007F785E" w:rsidP="00F45CF8">
      <w:pPr>
        <w:pStyle w:val="Bullet"/>
      </w:pPr>
      <w:r w:rsidRPr="00D64644">
        <w:t>Identify implementation challenges and propose corrective actions</w:t>
      </w:r>
    </w:p>
    <w:p w14:paraId="79C0B4DA" w14:textId="77777777" w:rsidR="007F785E" w:rsidRPr="00D64644" w:rsidRDefault="007F785E" w:rsidP="00F45CF8">
      <w:pPr>
        <w:pStyle w:val="Bullet"/>
      </w:pPr>
      <w:r w:rsidRPr="00D64644">
        <w:t>Ensure that LRP outcomes align with stated objectives</w:t>
      </w:r>
    </w:p>
    <w:p w14:paraId="70E6F95E" w14:textId="77777777" w:rsidR="007F785E" w:rsidRPr="00D64644" w:rsidRDefault="007F785E" w:rsidP="00F45CF8">
      <w:pPr>
        <w:pStyle w:val="Bullet"/>
      </w:pPr>
      <w:r w:rsidRPr="00D64644">
        <w:t>Measure the extent to which livelihoods are restored or improved</w:t>
      </w:r>
    </w:p>
    <w:p w14:paraId="67F973D2" w14:textId="77777777" w:rsidR="007F785E" w:rsidRPr="00D64644" w:rsidRDefault="007F785E" w:rsidP="00F45CF8">
      <w:pPr>
        <w:pStyle w:val="Bullet"/>
      </w:pPr>
      <w:r w:rsidRPr="00D64644">
        <w:t>Facilitate adaptive management based on participatory feedback</w:t>
      </w:r>
    </w:p>
    <w:p w14:paraId="67DD360C" w14:textId="77777777" w:rsidR="007F785E" w:rsidRPr="00D64644" w:rsidRDefault="007F785E" w:rsidP="00933B36">
      <w:pPr>
        <w:pStyle w:val="Heading2"/>
      </w:pPr>
      <w:bookmarkStart w:id="337" w:name="_Toc234237715"/>
      <w:r w:rsidRPr="00D64644">
        <w:t>Monitoring and Evaluation Methods</w:t>
      </w:r>
      <w:bookmarkEnd w:id="337"/>
    </w:p>
    <w:p w14:paraId="3CA8209B" w14:textId="1E0B23FF" w:rsidR="00317345" w:rsidRPr="00D64644" w:rsidRDefault="007C4A63" w:rsidP="55CB2C0A">
      <w:pPr>
        <w:pStyle w:val="NormalWeb"/>
        <w:spacing w:before="0" w:beforeAutospacing="0" w:after="120" w:afterAutospacing="0" w:line="300" w:lineRule="auto"/>
        <w:jc w:val="both"/>
        <w:rPr>
          <w:lang w:val="en-US"/>
        </w:rPr>
      </w:pPr>
      <w:r w:rsidRPr="00D64644">
        <w:rPr>
          <w:rFonts w:asciiTheme="minorHAnsi" w:eastAsiaTheme="minorEastAsia" w:hAnsiTheme="minorHAnsi" w:cstheme="minorBidi"/>
          <w:sz w:val="20"/>
          <w:szCs w:val="20"/>
          <w:lang w:val="en-US" w:eastAsia="en-US"/>
        </w:rPr>
        <w:t>M&amp;E</w:t>
      </w:r>
      <w:r w:rsidR="5902DBDD" w:rsidRPr="00D64644">
        <w:rPr>
          <w:rFonts w:asciiTheme="minorHAnsi" w:eastAsiaTheme="minorEastAsia" w:hAnsiTheme="minorHAnsi" w:cstheme="minorBidi"/>
          <w:sz w:val="20"/>
          <w:szCs w:val="20"/>
          <w:lang w:val="en-US" w:eastAsia="en-US"/>
        </w:rPr>
        <w:t xml:space="preserve"> activities aim to ensure that the </w:t>
      </w:r>
      <w:r w:rsidR="4A7E5232" w:rsidRPr="00D64644">
        <w:rPr>
          <w:rFonts w:asciiTheme="minorHAnsi" w:eastAsiaTheme="minorEastAsia" w:hAnsiTheme="minorHAnsi" w:cstheme="minorBidi"/>
          <w:sz w:val="20"/>
          <w:szCs w:val="20"/>
          <w:lang w:val="en-US" w:eastAsia="en-US"/>
        </w:rPr>
        <w:t>LRP</w:t>
      </w:r>
      <w:r w:rsidR="5902DBDD" w:rsidRPr="00D64644">
        <w:rPr>
          <w:rFonts w:asciiTheme="minorHAnsi" w:eastAsiaTheme="minorEastAsia" w:hAnsiTheme="minorHAnsi" w:cstheme="minorBidi"/>
          <w:sz w:val="20"/>
          <w:szCs w:val="20"/>
          <w:lang w:val="en-US" w:eastAsia="en-US"/>
        </w:rPr>
        <w:t xml:space="preserve"> is implemented effectively and delivers the intended outcomes for </w:t>
      </w:r>
      <w:r w:rsidR="4A7E5232" w:rsidRPr="00D64644">
        <w:rPr>
          <w:rFonts w:asciiTheme="minorHAnsi" w:eastAsiaTheme="minorEastAsia" w:hAnsiTheme="minorHAnsi" w:cstheme="minorBidi"/>
          <w:sz w:val="20"/>
          <w:szCs w:val="20"/>
          <w:lang w:val="en-US" w:eastAsia="en-US"/>
        </w:rPr>
        <w:t>PAPs</w:t>
      </w:r>
      <w:r w:rsidR="5902DBDD" w:rsidRPr="00D64644">
        <w:rPr>
          <w:rFonts w:asciiTheme="minorHAnsi" w:eastAsiaTheme="minorEastAsia" w:hAnsiTheme="minorHAnsi" w:cstheme="minorBidi"/>
          <w:sz w:val="20"/>
          <w:szCs w:val="20"/>
          <w:lang w:val="en-US" w:eastAsia="en-US"/>
        </w:rPr>
        <w:t>. These activities are designed not only to measure performance but also to provide a continuous feedback loop for adaptive management and inclusive stakeholder engagement.</w:t>
      </w:r>
    </w:p>
    <w:p w14:paraId="2C6F66BE" w14:textId="77777777" w:rsidR="007F785E" w:rsidRPr="00D64644" w:rsidRDefault="007F785E" w:rsidP="007F785E">
      <w:pPr>
        <w:pStyle w:val="BodyText"/>
      </w:pPr>
      <w:r w:rsidRPr="00D64644">
        <w:t>A combination of qualitative and quantitative methods will be applied:</w:t>
      </w:r>
    </w:p>
    <w:p w14:paraId="48C54E94" w14:textId="77777777" w:rsidR="007F785E" w:rsidRPr="00D64644" w:rsidRDefault="007F785E" w:rsidP="00F45CF8">
      <w:pPr>
        <w:pStyle w:val="Bullet"/>
      </w:pPr>
      <w:r w:rsidRPr="00D64644">
        <w:rPr>
          <w:rStyle w:val="Strong"/>
          <w:szCs w:val="20"/>
        </w:rPr>
        <w:t>Desk-based Review of Expropriation Data</w:t>
      </w:r>
      <w:r w:rsidRPr="00D64644">
        <w:t>: Includes analysis of records from the government authority responsible for expropriation (e.g. DSİ), covering status by parcel and settlement, number of affected structures, ongoing legal cases, valuation disputes, and updated expropriation plans.</w:t>
      </w:r>
    </w:p>
    <w:p w14:paraId="54646F83" w14:textId="674931CD" w:rsidR="007F785E" w:rsidRPr="00D64644" w:rsidRDefault="007F785E" w:rsidP="00F45CF8">
      <w:pPr>
        <w:pStyle w:val="Bullet"/>
      </w:pPr>
      <w:r w:rsidRPr="00D64644">
        <w:rPr>
          <w:rStyle w:val="Strong"/>
          <w:szCs w:val="20"/>
        </w:rPr>
        <w:t xml:space="preserve">Quantitative </w:t>
      </w:r>
      <w:r w:rsidR="00495B8D">
        <w:rPr>
          <w:rStyle w:val="Strong"/>
          <w:szCs w:val="20"/>
        </w:rPr>
        <w:t>HH</w:t>
      </w:r>
      <w:r w:rsidR="00495B8D" w:rsidRPr="00D64644">
        <w:rPr>
          <w:rStyle w:val="Strong"/>
          <w:szCs w:val="20"/>
        </w:rPr>
        <w:t xml:space="preserve"> </w:t>
      </w:r>
      <w:r w:rsidRPr="00D64644">
        <w:rPr>
          <w:rStyle w:val="Strong"/>
          <w:szCs w:val="20"/>
        </w:rPr>
        <w:t>and Mukhtar Surveys</w:t>
      </w:r>
      <w:r w:rsidRPr="00D64644">
        <w:t>: Designed to assess income restoration, asset recovery, and access to compensation. Survey instruments will mirror the ESIA baseline tool for comparability.</w:t>
      </w:r>
    </w:p>
    <w:p w14:paraId="2C16D613" w14:textId="7E08811A" w:rsidR="007F785E" w:rsidRPr="00D64644" w:rsidRDefault="007F785E" w:rsidP="00F45CF8">
      <w:pPr>
        <w:pStyle w:val="Bullet"/>
      </w:pPr>
      <w:r w:rsidRPr="00D64644">
        <w:rPr>
          <w:rStyle w:val="Strong"/>
          <w:szCs w:val="20"/>
        </w:rPr>
        <w:t xml:space="preserve">Qualitative </w:t>
      </w:r>
      <w:r w:rsidR="00495B8D">
        <w:rPr>
          <w:rStyle w:val="Strong"/>
          <w:szCs w:val="20"/>
        </w:rPr>
        <w:t>FGS</w:t>
      </w:r>
      <w:r w:rsidRPr="00D64644">
        <w:rPr>
          <w:rStyle w:val="Strong"/>
          <w:szCs w:val="20"/>
        </w:rPr>
        <w:t xml:space="preserve"> and Interviews</w:t>
      </w:r>
      <w:r w:rsidRPr="00D64644">
        <w:t>: Especially with vulnerable groups, women, seasonal workers, informal users, and youth to assess perceived impacts, risks, and satisfaction with support mechanisms.</w:t>
      </w:r>
    </w:p>
    <w:p w14:paraId="031F5672" w14:textId="274DB769" w:rsidR="007F785E" w:rsidRPr="00D64644" w:rsidRDefault="00495B8D" w:rsidP="00F45CF8">
      <w:pPr>
        <w:pStyle w:val="Bullet"/>
      </w:pPr>
      <w:r>
        <w:rPr>
          <w:rStyle w:val="Strong"/>
          <w:szCs w:val="20"/>
        </w:rPr>
        <w:t>GM</w:t>
      </w:r>
      <w:r w:rsidR="007F785E" w:rsidRPr="00D64644">
        <w:rPr>
          <w:rStyle w:val="Strong"/>
          <w:szCs w:val="20"/>
        </w:rPr>
        <w:t xml:space="preserve"> Review</w:t>
      </w:r>
      <w:r w:rsidR="007F785E" w:rsidRPr="00D64644">
        <w:t>: Regular review of feedback and grievance databases maintained by the Project CLOs and Employer to identify systemic issues and areas for improvement.</w:t>
      </w:r>
    </w:p>
    <w:p w14:paraId="64440816" w14:textId="77777777" w:rsidR="007F785E" w:rsidRPr="00D64644" w:rsidRDefault="007F785E" w:rsidP="00F45CF8">
      <w:pPr>
        <w:pStyle w:val="Bullet"/>
      </w:pPr>
      <w:r w:rsidRPr="00D64644">
        <w:rPr>
          <w:rStyle w:val="Strong"/>
          <w:szCs w:val="20"/>
        </w:rPr>
        <w:t>Participatory Monitoring Tools</w:t>
      </w:r>
      <w:r w:rsidRPr="00D64644">
        <w:t>: Use of photo evidence, participatory mapping, and real-time interviews with PAPs to validate impacts and support.</w:t>
      </w:r>
    </w:p>
    <w:p w14:paraId="64888B4F" w14:textId="54FDC2D7" w:rsidR="00317345" w:rsidRPr="00D64644" w:rsidRDefault="007F785E" w:rsidP="00933B36">
      <w:pPr>
        <w:pStyle w:val="Heading2"/>
      </w:pPr>
      <w:bookmarkStart w:id="338" w:name="_Toc234237716"/>
      <w:r w:rsidRPr="00D64644">
        <w:t>Monitoring Components</w:t>
      </w:r>
      <w:bookmarkEnd w:id="338"/>
    </w:p>
    <w:p w14:paraId="72F6BE51" w14:textId="77777777" w:rsidR="00456CCC" w:rsidRPr="00D64644" w:rsidRDefault="5902DBDD" w:rsidP="55CB2C0A">
      <w:pPr>
        <w:pStyle w:val="NormalWeb"/>
        <w:spacing w:before="0" w:beforeAutospacing="0" w:after="120" w:afterAutospacing="0" w:line="300" w:lineRule="auto"/>
        <w:jc w:val="both"/>
        <w:rPr>
          <w:lang w:val="en-US"/>
        </w:rPr>
        <w:sectPr w:rsidR="00456CCC" w:rsidRPr="00D64644" w:rsidSect="00492EF0">
          <w:pgSz w:w="11906" w:h="16838" w:code="9"/>
          <w:pgMar w:top="1134" w:right="1274" w:bottom="1134" w:left="1134" w:header="567" w:footer="374" w:gutter="0"/>
          <w:cols w:sep="1" w:space="380"/>
          <w:titlePg/>
          <w:docGrid w:linePitch="360"/>
        </w:sectPr>
      </w:pPr>
      <w:r w:rsidRPr="00D64644">
        <w:rPr>
          <w:rFonts w:asciiTheme="minorHAnsi" w:eastAsiaTheme="minorEastAsia" w:hAnsiTheme="minorHAnsi" w:cstheme="minorBidi"/>
          <w:sz w:val="20"/>
          <w:szCs w:val="20"/>
          <w:lang w:val="en-US" w:eastAsia="en-US"/>
        </w:rPr>
        <w:t xml:space="preserve">The </w:t>
      </w:r>
      <w:r w:rsidR="4A7E5232" w:rsidRPr="00D64644">
        <w:rPr>
          <w:rFonts w:asciiTheme="minorHAnsi" w:eastAsiaTheme="minorEastAsia" w:hAnsiTheme="minorHAnsi" w:cstheme="minorBidi"/>
          <w:sz w:val="20"/>
          <w:szCs w:val="20"/>
          <w:lang w:val="en-US" w:eastAsia="en-US"/>
        </w:rPr>
        <w:t>LRP</w:t>
      </w:r>
      <w:r w:rsidRPr="00D64644">
        <w:rPr>
          <w:rFonts w:asciiTheme="minorHAnsi" w:eastAsiaTheme="minorEastAsia" w:hAnsiTheme="minorHAnsi" w:cstheme="minorBidi"/>
          <w:sz w:val="20"/>
          <w:szCs w:val="20"/>
          <w:lang w:val="en-US" w:eastAsia="en-US"/>
        </w:rPr>
        <w:t xml:space="preserve"> monitoring system is structured around four interrelated components—process, output, outcome, and impact monitoring. Each component tracks a specific dimension of implementation performance and is linked to concrete, project-specific Key Performance Indicators (KPIs) relevant to the </w:t>
      </w:r>
      <w:r w:rsidR="4A7E5232" w:rsidRPr="00D64644">
        <w:rPr>
          <w:rFonts w:asciiTheme="minorHAnsi" w:eastAsiaTheme="minorEastAsia" w:hAnsiTheme="minorHAnsi" w:cstheme="minorBidi"/>
          <w:sz w:val="20"/>
          <w:szCs w:val="20"/>
          <w:lang w:val="en-US" w:eastAsia="en-US"/>
        </w:rPr>
        <w:t>Project.</w:t>
      </w:r>
    </w:p>
    <w:p w14:paraId="141E49EC" w14:textId="243B9969" w:rsidR="00456CCC" w:rsidRPr="00D64644" w:rsidRDefault="00456CCC" w:rsidP="00456CCC">
      <w:pPr>
        <w:pStyle w:val="Caption"/>
      </w:pPr>
      <w:bookmarkStart w:id="339" w:name="_Toc234237759"/>
      <w:r w:rsidRPr="00D64644">
        <w:lastRenderedPageBreak/>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14</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1</w:t>
      </w:r>
      <w:r w:rsidR="0073095C" w:rsidRPr="00D64644">
        <w:fldChar w:fldCharType="end"/>
      </w:r>
      <w:r w:rsidRPr="00D64644">
        <w:tab/>
        <w:t>Project Monitoring</w:t>
      </w:r>
      <w:bookmarkEnd w:id="339"/>
    </w:p>
    <w:tbl>
      <w:tblPr>
        <w:tblStyle w:val="ERMTable11"/>
        <w:tblW w:w="5000" w:type="pct"/>
        <w:tblLook w:val="04A0" w:firstRow="1" w:lastRow="0" w:firstColumn="1" w:lastColumn="0" w:noHBand="0" w:noVBand="1"/>
      </w:tblPr>
      <w:tblGrid>
        <w:gridCol w:w="1560"/>
        <w:gridCol w:w="2127"/>
        <w:gridCol w:w="7372"/>
        <w:gridCol w:w="3511"/>
      </w:tblGrid>
      <w:tr w:rsidR="00AE11C0" w:rsidRPr="00D64644" w14:paraId="3F25D03C" w14:textId="77777777" w:rsidTr="2EF7C9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tcPr>
          <w:p w14:paraId="686CD406" w14:textId="04BC69EF" w:rsidR="00CC6462" w:rsidRPr="00D64644" w:rsidRDefault="00CC6462" w:rsidP="00317345">
            <w:pPr>
              <w:pStyle w:val="BodyText"/>
              <w:rPr>
                <w:sz w:val="18"/>
                <w:szCs w:val="18"/>
              </w:rPr>
            </w:pPr>
            <w:r w:rsidRPr="00D64644">
              <w:rPr>
                <w:sz w:val="18"/>
                <w:szCs w:val="18"/>
              </w:rPr>
              <w:t>Monitoring Type</w:t>
            </w:r>
          </w:p>
        </w:tc>
        <w:tc>
          <w:tcPr>
            <w:tcW w:w="730" w:type="pct"/>
          </w:tcPr>
          <w:p w14:paraId="320EDEC5" w14:textId="7BF1896D" w:rsidR="00CC6462" w:rsidRPr="00D64644"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D64644">
              <w:rPr>
                <w:sz w:val="18"/>
                <w:szCs w:val="18"/>
              </w:rPr>
              <w:t>Focus Area</w:t>
            </w:r>
          </w:p>
        </w:tc>
        <w:tc>
          <w:tcPr>
            <w:tcW w:w="2530" w:type="pct"/>
          </w:tcPr>
          <w:p w14:paraId="7F84F751" w14:textId="70F3AAB7" w:rsidR="00CC6462" w:rsidRPr="00D64644"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D64644">
              <w:rPr>
                <w:sz w:val="18"/>
                <w:szCs w:val="18"/>
              </w:rPr>
              <w:t>Key Monitoring Topics</w:t>
            </w:r>
          </w:p>
        </w:tc>
        <w:tc>
          <w:tcPr>
            <w:tcW w:w="1206" w:type="pct"/>
          </w:tcPr>
          <w:p w14:paraId="2B10D0C5" w14:textId="6F7A2BCE" w:rsidR="00CC6462" w:rsidRPr="00D64644"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D64644">
              <w:rPr>
                <w:sz w:val="18"/>
                <w:szCs w:val="18"/>
              </w:rPr>
              <w:t>Project-specific KPIs</w:t>
            </w:r>
          </w:p>
        </w:tc>
      </w:tr>
      <w:tr w:rsidR="00CC6462" w:rsidRPr="00D64644" w14:paraId="29CE3F35" w14:textId="77777777" w:rsidTr="2EF7C9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tcPr>
          <w:p w14:paraId="28B27041" w14:textId="4B681669" w:rsidR="00CC6462" w:rsidRPr="00D64644" w:rsidRDefault="008955BA" w:rsidP="00317345">
            <w:pPr>
              <w:pStyle w:val="BodyText"/>
              <w:rPr>
                <w:sz w:val="18"/>
                <w:szCs w:val="18"/>
              </w:rPr>
            </w:pPr>
            <w:r w:rsidRPr="00D64644">
              <w:rPr>
                <w:sz w:val="18"/>
                <w:szCs w:val="18"/>
              </w:rPr>
              <w:t>Process Monitoring</w:t>
            </w:r>
          </w:p>
        </w:tc>
        <w:tc>
          <w:tcPr>
            <w:tcW w:w="730" w:type="pct"/>
          </w:tcPr>
          <w:p w14:paraId="60893B03" w14:textId="7060218B" w:rsidR="00CC6462" w:rsidRPr="00D64644" w:rsidRDefault="00E0150F" w:rsidP="00317345">
            <w:pPr>
              <w:pStyle w:val="BodyText"/>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Verifies implementation against schedule, procedures, and quality standards. Enables early detection of delays or bottlenecks.</w:t>
            </w:r>
          </w:p>
        </w:tc>
        <w:tc>
          <w:tcPr>
            <w:tcW w:w="2530" w:type="pct"/>
          </w:tcPr>
          <w:p w14:paraId="61B25953" w14:textId="7531C37A" w:rsidR="00AA32F7" w:rsidRPr="00D64644" w:rsidRDefault="00E0150F" w:rsidP="009260C0">
            <w:pPr>
              <w:pStyle w:val="BodyText"/>
              <w:numPr>
                <w:ilvl w:val="0"/>
                <w:numId w:val="88"/>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Timely delivery of compensation and TLS</w:t>
            </w:r>
          </w:p>
          <w:p w14:paraId="6F2AFFF9" w14:textId="77777777" w:rsidR="00AA32F7" w:rsidRPr="00D64644" w:rsidRDefault="00E0150F" w:rsidP="009260C0">
            <w:pPr>
              <w:pStyle w:val="BodyText"/>
              <w:numPr>
                <w:ilvl w:val="0"/>
                <w:numId w:val="88"/>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On-schedule distribution of livestock fodder and relocation of beehives aligned with seasonal cycles</w:t>
            </w:r>
          </w:p>
          <w:p w14:paraId="64A24A8A" w14:textId="77777777" w:rsidR="00AA32F7" w:rsidRPr="00D64644" w:rsidRDefault="00E0150F" w:rsidP="009260C0">
            <w:pPr>
              <w:pStyle w:val="BodyText"/>
              <w:numPr>
                <w:ilvl w:val="0"/>
                <w:numId w:val="88"/>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Roll-out of training and employment facilitation initiatives</w:t>
            </w:r>
          </w:p>
          <w:p w14:paraId="425C37F7" w14:textId="77777777" w:rsidR="00AA32F7" w:rsidRPr="00D64644" w:rsidRDefault="00E0150F" w:rsidP="009260C0">
            <w:pPr>
              <w:pStyle w:val="BodyText"/>
              <w:numPr>
                <w:ilvl w:val="0"/>
                <w:numId w:val="88"/>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Timely and equitable grievance processing, documentation, and resolution</w:t>
            </w:r>
          </w:p>
          <w:p w14:paraId="0BA9D449" w14:textId="7435787D" w:rsidR="00CC6462" w:rsidRPr="00D64644" w:rsidRDefault="00E0150F" w:rsidP="009260C0">
            <w:pPr>
              <w:pStyle w:val="BodyText"/>
              <w:numPr>
                <w:ilvl w:val="0"/>
                <w:numId w:val="88"/>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Coordination with third-party stakeholders (e.g., İŞKUR, Provincial Agriculture Directorate)</w:t>
            </w:r>
          </w:p>
        </w:tc>
        <w:tc>
          <w:tcPr>
            <w:tcW w:w="1206" w:type="pct"/>
          </w:tcPr>
          <w:p w14:paraId="4ACF3ED6" w14:textId="77777777" w:rsidR="00AA32F7" w:rsidRPr="00D64644" w:rsidRDefault="00AA32F7" w:rsidP="009260C0">
            <w:pPr>
              <w:pStyle w:val="BodyText"/>
              <w:numPr>
                <w:ilvl w:val="0"/>
                <w:numId w:val="88"/>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 of cash compensation delivered before construction start</w:t>
            </w:r>
          </w:p>
          <w:p w14:paraId="3B5243CB" w14:textId="2B600921" w:rsidR="00AA32F7" w:rsidRPr="00D64644" w:rsidRDefault="0C865559" w:rsidP="009260C0">
            <w:pPr>
              <w:pStyle w:val="BodyText"/>
              <w:numPr>
                <w:ilvl w:val="0"/>
                <w:numId w:val="88"/>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lang w:val="tr-TR"/>
              </w:rPr>
              <w:t xml:space="preserve">% of TLS packages distributed within </w:t>
            </w:r>
            <w:r w:rsidR="78526CA0" w:rsidRPr="00D64644">
              <w:rPr>
                <w:sz w:val="18"/>
                <w:szCs w:val="18"/>
                <w:lang w:val="tr-TR"/>
              </w:rPr>
              <w:t xml:space="preserve">1 year </w:t>
            </w:r>
            <w:r w:rsidRPr="00D64644">
              <w:rPr>
                <w:sz w:val="18"/>
                <w:szCs w:val="18"/>
                <w:lang w:val="tr-TR"/>
              </w:rPr>
              <w:t>of impact</w:t>
            </w:r>
          </w:p>
          <w:p w14:paraId="0D41A11B" w14:textId="531EE6E0" w:rsidR="00CC6462" w:rsidRPr="00D64644" w:rsidRDefault="00AA32F7" w:rsidP="00B302CF">
            <w:pPr>
              <w:pStyle w:val="BodyText"/>
              <w:numPr>
                <w:ilvl w:val="0"/>
                <w:numId w:val="88"/>
              </w:numPr>
              <w:cnfStyle w:val="000000100000" w:firstRow="0" w:lastRow="0" w:firstColumn="0" w:lastColumn="0" w:oddVBand="0" w:evenVBand="0" w:oddHBand="1" w:evenHBand="0" w:firstRowFirstColumn="0" w:firstRowLastColumn="0" w:lastRowFirstColumn="0" w:lastRowLastColumn="0"/>
            </w:pPr>
            <w:r w:rsidRPr="00D64644">
              <w:rPr>
                <w:sz w:val="18"/>
                <w:szCs w:val="18"/>
              </w:rPr>
              <w:t xml:space="preserve">% of grievances resolved within </w:t>
            </w:r>
            <w:r w:rsidR="5414B157" w:rsidRPr="00D64644">
              <w:rPr>
                <w:sz w:val="18"/>
                <w:szCs w:val="18"/>
              </w:rPr>
              <w:t>30</w:t>
            </w:r>
            <w:r w:rsidRPr="00D64644">
              <w:rPr>
                <w:sz w:val="18"/>
                <w:szCs w:val="18"/>
              </w:rPr>
              <w:t xml:space="preserve"> working days</w:t>
            </w:r>
          </w:p>
        </w:tc>
      </w:tr>
      <w:tr w:rsidR="00CC6462" w:rsidRPr="00D64644" w14:paraId="0FC191F1" w14:textId="77777777" w:rsidTr="2EF7C939">
        <w:tc>
          <w:tcPr>
            <w:cnfStyle w:val="001000000000" w:firstRow="0" w:lastRow="0" w:firstColumn="1" w:lastColumn="0" w:oddVBand="0" w:evenVBand="0" w:oddHBand="0" w:evenHBand="0" w:firstRowFirstColumn="0" w:firstRowLastColumn="0" w:lastRowFirstColumn="0" w:lastRowLastColumn="0"/>
            <w:tcW w:w="535" w:type="pct"/>
          </w:tcPr>
          <w:p w14:paraId="685BA925" w14:textId="3F53E1D7" w:rsidR="00CC6462" w:rsidRPr="00D64644" w:rsidRDefault="008955BA" w:rsidP="00317345">
            <w:pPr>
              <w:pStyle w:val="BodyText"/>
              <w:rPr>
                <w:sz w:val="18"/>
                <w:szCs w:val="18"/>
              </w:rPr>
            </w:pPr>
            <w:r w:rsidRPr="00D64644">
              <w:rPr>
                <w:sz w:val="18"/>
                <w:szCs w:val="18"/>
              </w:rPr>
              <w:t>Output Monitoring</w:t>
            </w:r>
          </w:p>
        </w:tc>
        <w:tc>
          <w:tcPr>
            <w:tcW w:w="730" w:type="pct"/>
          </w:tcPr>
          <w:p w14:paraId="1F74E8EE" w14:textId="58EF2126" w:rsidR="00CC6462" w:rsidRPr="00D64644" w:rsidRDefault="00C42D13" w:rsidP="00317345">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Tracks the tangible results and quantity of support delivered to PAPs.</w:t>
            </w:r>
          </w:p>
        </w:tc>
        <w:tc>
          <w:tcPr>
            <w:tcW w:w="2530" w:type="pct"/>
          </w:tcPr>
          <w:p w14:paraId="0C867E17" w14:textId="77777777" w:rsidR="00C42D13" w:rsidRPr="00D64644" w:rsidRDefault="00C42D13"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Number of PAPs receiving each type of LRP support (compensation, TLS, training, job facilitation)</w:t>
            </w:r>
          </w:p>
          <w:p w14:paraId="0BE61D90" w14:textId="77777777" w:rsidR="00C42D13" w:rsidRPr="00D64644" w:rsidRDefault="00C42D13"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Quantity of livestock fodder packages and number of beehive relocations</w:t>
            </w:r>
          </w:p>
          <w:p w14:paraId="064EF5D9" w14:textId="77777777" w:rsidR="00C42D13" w:rsidRPr="00D64644" w:rsidRDefault="00C42D13"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Number of training sessions held (agricultural/vocational), disaggregated by gender</w:t>
            </w:r>
          </w:p>
          <w:p w14:paraId="4538DF3F" w14:textId="77777777" w:rsidR="00CC6462" w:rsidRPr="00D64644" w:rsidRDefault="00C42D13"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Number of brochures distributed and community meetings held</w:t>
            </w:r>
          </w:p>
          <w:p w14:paraId="6318A8EF" w14:textId="1631B027" w:rsidR="00DD36DC" w:rsidRPr="00D64644" w:rsidRDefault="00DD36DC"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Number of PAPs</w:t>
            </w:r>
            <w:r w:rsidR="00F1762A" w:rsidRPr="00D64644">
              <w:t xml:space="preserve"> </w:t>
            </w:r>
            <w:r w:rsidR="00F1762A" w:rsidRPr="00D64644">
              <w:rPr>
                <w:sz w:val="18"/>
                <w:szCs w:val="18"/>
              </w:rPr>
              <w:t>managed to access and withdraw compensation deposited by</w:t>
            </w:r>
          </w:p>
        </w:tc>
        <w:tc>
          <w:tcPr>
            <w:tcW w:w="1206" w:type="pct"/>
          </w:tcPr>
          <w:p w14:paraId="727BA5BE" w14:textId="77777777" w:rsidR="00D71888" w:rsidRPr="00D64644" w:rsidRDefault="00D71888"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 of livestock keepers receiving fodder support</w:t>
            </w:r>
          </w:p>
          <w:p w14:paraId="6352E84E" w14:textId="77777777" w:rsidR="00D71888" w:rsidRPr="00D64644" w:rsidRDefault="00D71888"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 of beekeepers supported through hive relocation</w:t>
            </w:r>
          </w:p>
          <w:p w14:paraId="0B6E2A8B" w14:textId="77777777" w:rsidR="00CC6462" w:rsidRPr="00D64644" w:rsidRDefault="47DA7381"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Number and % of women/youth participating in trainin</w:t>
            </w:r>
            <w:r w:rsidR="22A429D9" w:rsidRPr="00D64644">
              <w:rPr>
                <w:sz w:val="18"/>
                <w:szCs w:val="18"/>
              </w:rPr>
              <w:t>g</w:t>
            </w:r>
          </w:p>
          <w:p w14:paraId="0E4907F1" w14:textId="77777777" w:rsidR="00CC6462" w:rsidRPr="00D64644" w:rsidRDefault="00F16B1E"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w:t>
            </w:r>
            <w:r w:rsidR="009F0134" w:rsidRPr="00D64644">
              <w:rPr>
                <w:sz w:val="18"/>
                <w:szCs w:val="18"/>
              </w:rPr>
              <w:t xml:space="preserve"> of completion of </w:t>
            </w:r>
            <w:r w:rsidR="001572E9" w:rsidRPr="00D64644">
              <w:rPr>
                <w:sz w:val="18"/>
                <w:szCs w:val="18"/>
              </w:rPr>
              <w:t xml:space="preserve">water pond and water pipes construction </w:t>
            </w:r>
            <w:r w:rsidR="00800870" w:rsidRPr="00D64644">
              <w:rPr>
                <w:sz w:val="18"/>
                <w:szCs w:val="18"/>
              </w:rPr>
              <w:t>(for relocated</w:t>
            </w:r>
            <w:r w:rsidR="00DD36DC" w:rsidRPr="00D64644">
              <w:rPr>
                <w:sz w:val="18"/>
                <w:szCs w:val="18"/>
              </w:rPr>
              <w:t xml:space="preserve"> </w:t>
            </w:r>
            <w:r w:rsidR="00800870" w:rsidRPr="00D64644">
              <w:rPr>
                <w:sz w:val="18"/>
                <w:szCs w:val="18"/>
              </w:rPr>
              <w:t>animal shelter)</w:t>
            </w:r>
          </w:p>
          <w:p w14:paraId="4415B4B0" w14:textId="52CF9BC6" w:rsidR="00DD36DC" w:rsidRPr="00D64644" w:rsidRDefault="00DD36DC" w:rsidP="009260C0">
            <w:pPr>
              <w:pStyle w:val="BodyText"/>
              <w:numPr>
                <w:ilvl w:val="0"/>
                <w:numId w:val="89"/>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 of PAPs</w:t>
            </w:r>
            <w:r w:rsidR="00F1762A" w:rsidRPr="00D64644">
              <w:t xml:space="preserve"> </w:t>
            </w:r>
            <w:r w:rsidR="00F1762A" w:rsidRPr="00D64644">
              <w:rPr>
                <w:sz w:val="18"/>
                <w:szCs w:val="18"/>
              </w:rPr>
              <w:t>managed to access and withdraw compensation deposited by</w:t>
            </w:r>
          </w:p>
        </w:tc>
      </w:tr>
      <w:tr w:rsidR="00CC6462" w:rsidRPr="00D64644" w14:paraId="389DDF05" w14:textId="77777777" w:rsidTr="2EF7C9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tcPr>
          <w:p w14:paraId="10088167" w14:textId="53CAA130" w:rsidR="00CC6462" w:rsidRPr="00D64644" w:rsidRDefault="00E0150F" w:rsidP="00317345">
            <w:pPr>
              <w:pStyle w:val="BodyText"/>
              <w:rPr>
                <w:sz w:val="18"/>
                <w:szCs w:val="18"/>
              </w:rPr>
            </w:pPr>
            <w:r w:rsidRPr="00D64644">
              <w:rPr>
                <w:sz w:val="18"/>
                <w:szCs w:val="18"/>
              </w:rPr>
              <w:lastRenderedPageBreak/>
              <w:t>Outcome Monitoring</w:t>
            </w:r>
          </w:p>
        </w:tc>
        <w:tc>
          <w:tcPr>
            <w:tcW w:w="730" w:type="pct"/>
          </w:tcPr>
          <w:p w14:paraId="3158FE65" w14:textId="044985DA" w:rsidR="00CC6462" w:rsidRPr="00D64644" w:rsidRDefault="00D71888" w:rsidP="00317345">
            <w:pPr>
              <w:pStyle w:val="BodyText"/>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Assesses short- to medium-term effects of LRP on PAP livelihoods. Focuses on effectiveness of restoration efforts.</w:t>
            </w:r>
          </w:p>
        </w:tc>
        <w:tc>
          <w:tcPr>
            <w:tcW w:w="2530" w:type="pct"/>
          </w:tcPr>
          <w:p w14:paraId="50177AA4" w14:textId="77777777" w:rsidR="00D71888" w:rsidRPr="00D64644" w:rsidRDefault="00D71888" w:rsidP="009260C0">
            <w:pPr>
              <w:pStyle w:val="BodyText"/>
              <w:numPr>
                <w:ilvl w:val="0"/>
                <w:numId w:val="90"/>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Degree of restoration in agriculture/livestock activities</w:t>
            </w:r>
          </w:p>
          <w:p w14:paraId="5C4F4231" w14:textId="77777777" w:rsidR="00D71888" w:rsidRPr="00D64644" w:rsidRDefault="00D71888" w:rsidP="009260C0">
            <w:pPr>
              <w:pStyle w:val="BodyText"/>
              <w:numPr>
                <w:ilvl w:val="0"/>
                <w:numId w:val="90"/>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Change in household income structure (e.g., reduction in informal work/migration)</w:t>
            </w:r>
          </w:p>
          <w:p w14:paraId="3E244873" w14:textId="1B06509C" w:rsidR="00CC6462" w:rsidRPr="00D64644" w:rsidRDefault="00D71888" w:rsidP="009260C0">
            <w:pPr>
              <w:pStyle w:val="BodyText"/>
              <w:numPr>
                <w:ilvl w:val="0"/>
                <w:numId w:val="90"/>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Self-reported improvements in food security and resilience</w:t>
            </w:r>
          </w:p>
        </w:tc>
        <w:tc>
          <w:tcPr>
            <w:tcW w:w="1206" w:type="pct"/>
          </w:tcPr>
          <w:p w14:paraId="7C23C9E5" w14:textId="68D793F5" w:rsidR="00F27DC6" w:rsidRPr="00D64644" w:rsidRDefault="00F27DC6" w:rsidP="009260C0">
            <w:pPr>
              <w:pStyle w:val="BodyText"/>
              <w:numPr>
                <w:ilvl w:val="0"/>
                <w:numId w:val="90"/>
              </w:numPr>
              <w:cnfStyle w:val="000000100000" w:firstRow="0" w:lastRow="0" w:firstColumn="0" w:lastColumn="0" w:oddVBand="0" w:evenVBand="0" w:oddHBand="1" w:evenHBand="0" w:firstRowFirstColumn="0" w:firstRowLastColumn="0" w:lastRowFirstColumn="0" w:lastRowLastColumn="0"/>
              <w:rPr>
                <w:sz w:val="18"/>
                <w:szCs w:val="18"/>
              </w:rPr>
            </w:pPr>
            <w:r w:rsidRPr="00D64644" w:rsidDel="42DD2F8D">
              <w:rPr>
                <w:sz w:val="18"/>
                <w:szCs w:val="18"/>
              </w:rPr>
              <w:t xml:space="preserve">% of PAP </w:t>
            </w:r>
            <w:r w:rsidR="00315C75">
              <w:rPr>
                <w:sz w:val="18"/>
                <w:szCs w:val="18"/>
              </w:rPr>
              <w:t>HHs</w:t>
            </w:r>
            <w:r w:rsidR="00315C75" w:rsidRPr="00D64644" w:rsidDel="42DD2F8D">
              <w:rPr>
                <w:sz w:val="18"/>
                <w:szCs w:val="18"/>
              </w:rPr>
              <w:t xml:space="preserve"> </w:t>
            </w:r>
            <w:r w:rsidRPr="00D64644" w:rsidDel="42DD2F8D">
              <w:rPr>
                <w:sz w:val="18"/>
                <w:szCs w:val="18"/>
              </w:rPr>
              <w:t>reporting restored or improved income vs. Baseline</w:t>
            </w:r>
          </w:p>
          <w:p w14:paraId="2C3B3F2C" w14:textId="77777777" w:rsidR="00F27DC6" w:rsidRPr="00D64644" w:rsidRDefault="00F27DC6" w:rsidP="009260C0">
            <w:pPr>
              <w:pStyle w:val="BodyText"/>
              <w:numPr>
                <w:ilvl w:val="0"/>
                <w:numId w:val="90"/>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 reduction in PAPs relying on seasonal or aid-based income</w:t>
            </w:r>
          </w:p>
          <w:p w14:paraId="10FC42DD" w14:textId="6C524C05" w:rsidR="00CC6462" w:rsidRPr="00D64644" w:rsidRDefault="00F27DC6" w:rsidP="009260C0">
            <w:pPr>
              <w:pStyle w:val="BodyText"/>
              <w:numPr>
                <w:ilvl w:val="0"/>
                <w:numId w:val="90"/>
              </w:numPr>
              <w:cnfStyle w:val="000000100000" w:firstRow="0" w:lastRow="0" w:firstColumn="0" w:lastColumn="0" w:oddVBand="0" w:evenVBand="0" w:oddHBand="1" w:evenHBand="0" w:firstRowFirstColumn="0" w:firstRowLastColumn="0" w:lastRowFirstColumn="0" w:lastRowLastColumn="0"/>
              <w:rPr>
                <w:sz w:val="18"/>
                <w:szCs w:val="18"/>
              </w:rPr>
            </w:pPr>
            <w:r w:rsidRPr="00D64644">
              <w:rPr>
                <w:sz w:val="18"/>
                <w:szCs w:val="18"/>
              </w:rPr>
              <w:t>% of livestock keepers resuming pre-project herd size</w:t>
            </w:r>
          </w:p>
        </w:tc>
      </w:tr>
      <w:tr w:rsidR="00CC6462" w:rsidRPr="00D64644" w14:paraId="5947F77C" w14:textId="77777777" w:rsidTr="2EF7C939">
        <w:trPr>
          <w:trHeight w:val="300"/>
        </w:trPr>
        <w:tc>
          <w:tcPr>
            <w:cnfStyle w:val="001000000000" w:firstRow="0" w:lastRow="0" w:firstColumn="1" w:lastColumn="0" w:oddVBand="0" w:evenVBand="0" w:oddHBand="0" w:evenHBand="0" w:firstRowFirstColumn="0" w:firstRowLastColumn="0" w:lastRowFirstColumn="0" w:lastRowLastColumn="0"/>
            <w:tcW w:w="535" w:type="pct"/>
          </w:tcPr>
          <w:p w14:paraId="1B818847" w14:textId="7AAE32A6" w:rsidR="00CC6462" w:rsidRPr="00D64644" w:rsidRDefault="00E0150F" w:rsidP="00317345">
            <w:pPr>
              <w:pStyle w:val="BodyText"/>
              <w:rPr>
                <w:sz w:val="18"/>
                <w:szCs w:val="18"/>
              </w:rPr>
            </w:pPr>
            <w:r w:rsidRPr="00D64644">
              <w:rPr>
                <w:sz w:val="18"/>
                <w:szCs w:val="18"/>
              </w:rPr>
              <w:t>Impact Monitoring</w:t>
            </w:r>
          </w:p>
        </w:tc>
        <w:tc>
          <w:tcPr>
            <w:tcW w:w="730" w:type="pct"/>
          </w:tcPr>
          <w:p w14:paraId="5355CDE1" w14:textId="74076653" w:rsidR="00CC6462" w:rsidRPr="00D64644" w:rsidRDefault="00F27DC6" w:rsidP="00317345">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Evaluates long-term impacts on livelihood security and vulnerability. Typically part of final-year audit.</w:t>
            </w:r>
          </w:p>
        </w:tc>
        <w:tc>
          <w:tcPr>
            <w:tcW w:w="2530" w:type="pct"/>
          </w:tcPr>
          <w:p w14:paraId="15D783F5" w14:textId="77777777" w:rsidR="00F27DC6" w:rsidRPr="00D64644" w:rsidRDefault="00F27DC6" w:rsidP="009260C0">
            <w:pPr>
              <w:pStyle w:val="BodyText"/>
              <w:numPr>
                <w:ilvl w:val="0"/>
                <w:numId w:val="91"/>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Sustainability of income and coping capacity</w:t>
            </w:r>
          </w:p>
          <w:p w14:paraId="2F18E5AE" w14:textId="77777777" w:rsidR="00F27DC6" w:rsidRPr="00D64644" w:rsidRDefault="00F27DC6" w:rsidP="009260C0">
            <w:pPr>
              <w:pStyle w:val="BodyText"/>
              <w:numPr>
                <w:ilvl w:val="0"/>
                <w:numId w:val="91"/>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Women's and youth involvement in economic recovery</w:t>
            </w:r>
          </w:p>
          <w:p w14:paraId="44E2C556" w14:textId="77777777" w:rsidR="00F27DC6" w:rsidRPr="00D64644" w:rsidRDefault="00F27DC6" w:rsidP="009260C0">
            <w:pPr>
              <w:pStyle w:val="BodyText"/>
              <w:numPr>
                <w:ilvl w:val="0"/>
                <w:numId w:val="91"/>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Recovered/improved access to natural resources (e.g., grazing areas)</w:t>
            </w:r>
          </w:p>
          <w:p w14:paraId="1DC81286" w14:textId="11B76D24" w:rsidR="00CC6462" w:rsidRPr="00D64644" w:rsidRDefault="00F27DC6" w:rsidP="009260C0">
            <w:pPr>
              <w:pStyle w:val="BodyText"/>
              <w:numPr>
                <w:ilvl w:val="0"/>
                <w:numId w:val="91"/>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Beneficiary satisfaction with LRP outcomes</w:t>
            </w:r>
          </w:p>
        </w:tc>
        <w:tc>
          <w:tcPr>
            <w:tcW w:w="1206" w:type="pct"/>
          </w:tcPr>
          <w:p w14:paraId="676C5CAD" w14:textId="31540016" w:rsidR="00F4279B" w:rsidRPr="00D64644" w:rsidRDefault="00F4279B" w:rsidP="009260C0">
            <w:pPr>
              <w:pStyle w:val="BodyText"/>
              <w:numPr>
                <w:ilvl w:val="0"/>
                <w:numId w:val="91"/>
              </w:numPr>
              <w:cnfStyle w:val="000000000000" w:firstRow="0" w:lastRow="0" w:firstColumn="0" w:lastColumn="0" w:oddVBand="0" w:evenVBand="0" w:oddHBand="0" w:evenHBand="0" w:firstRowFirstColumn="0" w:firstRowLastColumn="0" w:lastRowFirstColumn="0" w:lastRowLastColumn="0"/>
              <w:rPr>
                <w:sz w:val="18"/>
                <w:szCs w:val="18"/>
              </w:rPr>
            </w:pPr>
            <w:r w:rsidRPr="00D64644" w:rsidDel="00F4279B">
              <w:rPr>
                <w:sz w:val="18"/>
                <w:szCs w:val="18"/>
              </w:rPr>
              <w:t xml:space="preserve">% of women-headed </w:t>
            </w:r>
            <w:r w:rsidR="00315C75">
              <w:rPr>
                <w:sz w:val="18"/>
                <w:szCs w:val="18"/>
              </w:rPr>
              <w:t>HHs</w:t>
            </w:r>
            <w:r w:rsidR="00315C75" w:rsidRPr="00D64644" w:rsidDel="00F4279B">
              <w:rPr>
                <w:sz w:val="18"/>
                <w:szCs w:val="18"/>
              </w:rPr>
              <w:t xml:space="preserve"> </w:t>
            </w:r>
            <w:r w:rsidRPr="00D64644" w:rsidDel="00F4279B">
              <w:rPr>
                <w:sz w:val="18"/>
                <w:szCs w:val="18"/>
              </w:rPr>
              <w:t>reporting increased income stability</w:t>
            </w:r>
          </w:p>
          <w:p w14:paraId="02CDEDF5" w14:textId="638C0C8B" w:rsidR="00F4279B" w:rsidRPr="00D64644" w:rsidRDefault="00F4279B" w:rsidP="009260C0">
            <w:pPr>
              <w:pStyle w:val="BodyText"/>
              <w:numPr>
                <w:ilvl w:val="0"/>
                <w:numId w:val="91"/>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 of PAPs reporting access to previous grazing/resource areas</w:t>
            </w:r>
          </w:p>
          <w:p w14:paraId="1F7B53BB" w14:textId="7E941CE9" w:rsidR="00CC6462" w:rsidRPr="00D64644" w:rsidRDefault="00574E8F" w:rsidP="009260C0">
            <w:pPr>
              <w:pStyle w:val="BodyText"/>
              <w:numPr>
                <w:ilvl w:val="0"/>
                <w:numId w:val="91"/>
              </w:numPr>
              <w:cnfStyle w:val="000000000000" w:firstRow="0" w:lastRow="0" w:firstColumn="0" w:lastColumn="0" w:oddVBand="0" w:evenVBand="0" w:oddHBand="0" w:evenHBand="0" w:firstRowFirstColumn="0" w:firstRowLastColumn="0" w:lastRowFirstColumn="0" w:lastRowLastColumn="0"/>
              <w:rPr>
                <w:sz w:val="18"/>
                <w:szCs w:val="18"/>
              </w:rPr>
            </w:pPr>
            <w:r w:rsidRPr="00D64644">
              <w:rPr>
                <w:sz w:val="18"/>
                <w:szCs w:val="18"/>
              </w:rPr>
              <w:t>Monitoring of livestock health and productivity for at least one year post-</w:t>
            </w:r>
            <w:r w:rsidR="0070331C" w:rsidRPr="00D64644">
              <w:rPr>
                <w:sz w:val="18"/>
                <w:szCs w:val="18"/>
              </w:rPr>
              <w:t>relocation</w:t>
            </w:r>
          </w:p>
        </w:tc>
      </w:tr>
    </w:tbl>
    <w:p w14:paraId="51826680" w14:textId="77777777" w:rsidR="00456CCC" w:rsidRPr="00D64644" w:rsidRDefault="00456CCC" w:rsidP="00317345">
      <w:pPr>
        <w:pStyle w:val="BodyText"/>
        <w:sectPr w:rsidR="00456CCC" w:rsidRPr="00D64644" w:rsidSect="00492EF0">
          <w:pgSz w:w="16838" w:h="11906" w:orient="landscape" w:code="9"/>
          <w:pgMar w:top="1134" w:right="1134" w:bottom="1274" w:left="1134" w:header="567" w:footer="374" w:gutter="0"/>
          <w:cols w:sep="1" w:space="380"/>
          <w:titlePg/>
          <w:docGrid w:linePitch="360"/>
        </w:sectPr>
      </w:pPr>
    </w:p>
    <w:p w14:paraId="64F68333" w14:textId="22D19925" w:rsidR="007F785E" w:rsidRPr="00D64644" w:rsidRDefault="007F785E" w:rsidP="00CA0781">
      <w:pPr>
        <w:pStyle w:val="Heading2"/>
      </w:pPr>
      <w:bookmarkStart w:id="340" w:name="_Toc234237717"/>
      <w:r w:rsidRPr="00D64644">
        <w:lastRenderedPageBreak/>
        <w:t xml:space="preserve">Monitoring </w:t>
      </w:r>
      <w:r w:rsidR="00016F96" w:rsidRPr="00D64644">
        <w:t>Number of Households</w:t>
      </w:r>
      <w:r w:rsidRPr="00D64644">
        <w:t xml:space="preserve"> and Responsibilities</w:t>
      </w:r>
      <w:bookmarkEnd w:id="340"/>
    </w:p>
    <w:p w14:paraId="19EB7E92" w14:textId="682795CE" w:rsidR="001A3041" w:rsidRPr="00D64644" w:rsidRDefault="00DA71F6" w:rsidP="00572EB7">
      <w:pPr>
        <w:pStyle w:val="BodyText"/>
      </w:pPr>
      <w:r w:rsidRPr="00D64644">
        <w:t>The</w:t>
      </w:r>
      <w:r w:rsidR="00D44619" w:rsidRPr="00D64644">
        <w:t xml:space="preserve"> table</w:t>
      </w:r>
      <w:r w:rsidRPr="00D64644">
        <w:t xml:space="preserve"> below</w:t>
      </w:r>
      <w:r w:rsidR="00D44619" w:rsidRPr="00D64644">
        <w:t xml:space="preserve"> summarizes how often each monitoring component will be conducted, how many households it will cover (approximately), and which party is responsible.</w:t>
      </w:r>
    </w:p>
    <w:p w14:paraId="0403D5CD" w14:textId="5D6A21EA" w:rsidR="007F785E" w:rsidRPr="00D64644" w:rsidRDefault="007F785E" w:rsidP="007F785E">
      <w:pPr>
        <w:pStyle w:val="Caption"/>
      </w:pPr>
      <w:bookmarkStart w:id="341" w:name="_Toc234237760"/>
      <w:r w:rsidRPr="00D64644">
        <w:t xml:space="preserve">Table </w:t>
      </w:r>
      <w:r w:rsidR="0073095C" w:rsidRPr="00D64644">
        <w:fldChar w:fldCharType="begin"/>
      </w:r>
      <w:r w:rsidR="0073095C" w:rsidRPr="00D64644">
        <w:instrText xml:space="preserve"> STYLEREF 1 \s </w:instrText>
      </w:r>
      <w:r w:rsidR="0073095C" w:rsidRPr="00D64644">
        <w:fldChar w:fldCharType="separate"/>
      </w:r>
      <w:r w:rsidR="003C2A84">
        <w:rPr>
          <w:noProof/>
        </w:rPr>
        <w:t>14</w:t>
      </w:r>
      <w:r w:rsidR="0073095C" w:rsidRPr="00D64644">
        <w:fldChar w:fldCharType="end"/>
      </w:r>
      <w:r w:rsidR="0073095C" w:rsidRPr="00D64644">
        <w:noBreakHyphen/>
      </w:r>
      <w:r w:rsidR="0073095C" w:rsidRPr="00D64644">
        <w:fldChar w:fldCharType="begin"/>
      </w:r>
      <w:r w:rsidR="0073095C" w:rsidRPr="00D64644">
        <w:instrText xml:space="preserve"> SEQ Table \* ARABIC \s 1 </w:instrText>
      </w:r>
      <w:r w:rsidR="0073095C" w:rsidRPr="00D64644">
        <w:fldChar w:fldCharType="separate"/>
      </w:r>
      <w:r w:rsidR="003C2A84">
        <w:rPr>
          <w:noProof/>
        </w:rPr>
        <w:t>2</w:t>
      </w:r>
      <w:r w:rsidR="0073095C" w:rsidRPr="00D64644">
        <w:fldChar w:fldCharType="end"/>
      </w:r>
      <w:r w:rsidR="008D3677" w:rsidRPr="00D64644">
        <w:tab/>
      </w:r>
      <w:r w:rsidRPr="00D64644">
        <w:t xml:space="preserve">MONITORING </w:t>
      </w:r>
      <w:r w:rsidR="00016F96" w:rsidRPr="00D64644">
        <w:t>NUMBER OF HOUSEHOLDS</w:t>
      </w:r>
      <w:r w:rsidRPr="00D64644">
        <w:t xml:space="preserve"> AND RESPONSIBILITIES</w:t>
      </w:r>
      <w:bookmarkEnd w:id="341"/>
    </w:p>
    <w:tbl>
      <w:tblPr>
        <w:tblStyle w:val="ERMTable11"/>
        <w:tblW w:w="0" w:type="auto"/>
        <w:tblLook w:val="04A0" w:firstRow="1" w:lastRow="0" w:firstColumn="1" w:lastColumn="0" w:noHBand="0" w:noVBand="1"/>
      </w:tblPr>
      <w:tblGrid>
        <w:gridCol w:w="2409"/>
        <w:gridCol w:w="2520"/>
        <w:gridCol w:w="3732"/>
      </w:tblGrid>
      <w:tr w:rsidR="007F785E" w:rsidRPr="00D64644" w14:paraId="2EA04718" w14:textId="77777777" w:rsidTr="4A8111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E3719A" w14:textId="77777777" w:rsidR="007F785E" w:rsidRPr="00D64644" w:rsidRDefault="007F785E">
            <w:pPr>
              <w:jc w:val="center"/>
              <w:rPr>
                <w:rFonts w:asciiTheme="minorHAnsi" w:hAnsiTheme="minorHAnsi"/>
                <w:sz w:val="18"/>
                <w:szCs w:val="18"/>
              </w:rPr>
            </w:pPr>
            <w:r w:rsidRPr="00D64644">
              <w:rPr>
                <w:rFonts w:asciiTheme="minorHAnsi" w:hAnsiTheme="minorHAnsi"/>
                <w:sz w:val="18"/>
                <w:szCs w:val="18"/>
              </w:rPr>
              <w:t>Activity</w:t>
            </w:r>
          </w:p>
        </w:tc>
        <w:tc>
          <w:tcPr>
            <w:tcW w:w="0" w:type="auto"/>
            <w:hideMark/>
          </w:tcPr>
          <w:p w14:paraId="0989F458" w14:textId="6B99C879" w:rsidR="007F785E" w:rsidRPr="00D64644" w:rsidRDefault="00016F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Number of Households</w:t>
            </w:r>
          </w:p>
        </w:tc>
        <w:tc>
          <w:tcPr>
            <w:tcW w:w="0" w:type="auto"/>
            <w:hideMark/>
          </w:tcPr>
          <w:p w14:paraId="0C6F8DD1" w14:textId="77777777" w:rsidR="007F785E" w:rsidRPr="00D64644"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Responsibility</w:t>
            </w:r>
          </w:p>
        </w:tc>
      </w:tr>
      <w:tr w:rsidR="007F785E" w:rsidRPr="00D64644" w14:paraId="53844897" w14:textId="77777777" w:rsidTr="00BB2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D43816" w14:textId="77777777" w:rsidR="007F785E" w:rsidRPr="00D64644" w:rsidRDefault="007F785E">
            <w:pPr>
              <w:rPr>
                <w:rFonts w:asciiTheme="minorHAnsi" w:hAnsiTheme="minorHAnsi"/>
                <w:b/>
                <w:sz w:val="18"/>
                <w:szCs w:val="18"/>
                <w:lang w:val="tr-TR"/>
              </w:rPr>
            </w:pPr>
            <w:r w:rsidRPr="00D64644">
              <w:rPr>
                <w:rFonts w:asciiTheme="minorHAnsi" w:hAnsiTheme="minorHAnsi"/>
                <w:sz w:val="18"/>
                <w:szCs w:val="18"/>
                <w:lang w:val="tr-TR"/>
              </w:rPr>
              <w:t>Progress Reporting</w:t>
            </w:r>
          </w:p>
        </w:tc>
        <w:tc>
          <w:tcPr>
            <w:tcW w:w="0" w:type="auto"/>
            <w:hideMark/>
          </w:tcPr>
          <w:p w14:paraId="49789210"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Quarterly</w:t>
            </w:r>
          </w:p>
        </w:tc>
        <w:tc>
          <w:tcPr>
            <w:tcW w:w="0" w:type="auto"/>
            <w:hideMark/>
          </w:tcPr>
          <w:p w14:paraId="31884322" w14:textId="3BBBA4D8" w:rsidR="007F785E" w:rsidRPr="00D64644" w:rsidRDefault="00451FC9" w:rsidP="4A81119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Corporate Social</w:t>
            </w:r>
            <w:r w:rsidR="007F785E" w:rsidRPr="00D64644">
              <w:rPr>
                <w:rFonts w:asciiTheme="minorHAnsi" w:hAnsiTheme="minorHAnsi"/>
                <w:sz w:val="18"/>
                <w:szCs w:val="18"/>
              </w:rPr>
              <w:t xml:space="preserve"> Manager /</w:t>
            </w:r>
            <w:r w:rsidR="4E854357" w:rsidRPr="00D64644">
              <w:rPr>
                <w:rFonts w:asciiTheme="minorHAnsi" w:hAnsiTheme="minorHAnsi"/>
                <w:sz w:val="18"/>
                <w:szCs w:val="18"/>
              </w:rPr>
              <w:t>RAP Expert</w:t>
            </w:r>
          </w:p>
        </w:tc>
      </w:tr>
      <w:tr w:rsidR="007F785E" w:rsidRPr="00D64644" w14:paraId="2A600BC0" w14:textId="77777777" w:rsidTr="00BB291E">
        <w:tc>
          <w:tcPr>
            <w:cnfStyle w:val="001000000000" w:firstRow="0" w:lastRow="0" w:firstColumn="1" w:lastColumn="0" w:oddVBand="0" w:evenVBand="0" w:oddHBand="0" w:evenHBand="0" w:firstRowFirstColumn="0" w:firstRowLastColumn="0" w:lastRowFirstColumn="0" w:lastRowLastColumn="0"/>
            <w:tcW w:w="0" w:type="auto"/>
            <w:hideMark/>
          </w:tcPr>
          <w:p w14:paraId="14E1AF83" w14:textId="77777777" w:rsidR="007F785E" w:rsidRPr="00D64644" w:rsidRDefault="007F785E">
            <w:pPr>
              <w:rPr>
                <w:rFonts w:asciiTheme="minorHAnsi" w:hAnsiTheme="minorHAnsi"/>
                <w:sz w:val="18"/>
                <w:szCs w:val="18"/>
              </w:rPr>
            </w:pPr>
            <w:r w:rsidRPr="00D64644">
              <w:rPr>
                <w:rFonts w:asciiTheme="minorHAnsi" w:hAnsiTheme="minorHAnsi"/>
                <w:sz w:val="18"/>
                <w:szCs w:val="18"/>
              </w:rPr>
              <w:t>Grievance Trend Review</w:t>
            </w:r>
          </w:p>
        </w:tc>
        <w:tc>
          <w:tcPr>
            <w:tcW w:w="0" w:type="auto"/>
            <w:hideMark/>
          </w:tcPr>
          <w:p w14:paraId="3116E239"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Monthly</w:t>
            </w:r>
          </w:p>
        </w:tc>
        <w:tc>
          <w:tcPr>
            <w:tcW w:w="0" w:type="auto"/>
            <w:hideMark/>
          </w:tcPr>
          <w:p w14:paraId="55F16FEF" w14:textId="28AFC32B" w:rsidR="007F785E" w:rsidRPr="00D64644" w:rsidRDefault="00A54666" w:rsidP="4A81119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Corporate Social Manager</w:t>
            </w:r>
          </w:p>
        </w:tc>
      </w:tr>
      <w:tr w:rsidR="007F785E" w:rsidRPr="00D64644" w14:paraId="3CC37E55" w14:textId="77777777" w:rsidTr="00BB2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27C5CC" w14:textId="77777777" w:rsidR="007F785E" w:rsidRPr="00D64644" w:rsidRDefault="007F785E">
            <w:pPr>
              <w:rPr>
                <w:rFonts w:asciiTheme="minorHAnsi" w:hAnsiTheme="minorHAnsi"/>
                <w:sz w:val="18"/>
                <w:szCs w:val="18"/>
              </w:rPr>
            </w:pPr>
            <w:r w:rsidRPr="00D64644">
              <w:rPr>
                <w:rFonts w:asciiTheme="minorHAnsi" w:hAnsiTheme="minorHAnsi"/>
                <w:sz w:val="18"/>
                <w:szCs w:val="18"/>
              </w:rPr>
              <w:t>Final LRP Audit</w:t>
            </w:r>
          </w:p>
        </w:tc>
        <w:tc>
          <w:tcPr>
            <w:tcW w:w="0" w:type="auto"/>
            <w:hideMark/>
          </w:tcPr>
          <w:p w14:paraId="71DC0AE2"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End of Implementation</w:t>
            </w:r>
          </w:p>
        </w:tc>
        <w:tc>
          <w:tcPr>
            <w:tcW w:w="0" w:type="auto"/>
            <w:hideMark/>
          </w:tcPr>
          <w:p w14:paraId="219A6FE6" w14:textId="77777777" w:rsidR="007F785E" w:rsidRPr="00D64644"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Independent Third Party Evaluator</w:t>
            </w:r>
          </w:p>
        </w:tc>
      </w:tr>
      <w:tr w:rsidR="007F785E" w:rsidRPr="00D64644" w14:paraId="0326C8B6" w14:textId="77777777" w:rsidTr="00BB291E">
        <w:tc>
          <w:tcPr>
            <w:cnfStyle w:val="001000000000" w:firstRow="0" w:lastRow="0" w:firstColumn="1" w:lastColumn="0" w:oddVBand="0" w:evenVBand="0" w:oddHBand="0" w:evenHBand="0" w:firstRowFirstColumn="0" w:firstRowLastColumn="0" w:lastRowFirstColumn="0" w:lastRowLastColumn="0"/>
            <w:tcW w:w="0" w:type="auto"/>
            <w:hideMark/>
          </w:tcPr>
          <w:p w14:paraId="32D24A10" w14:textId="77777777" w:rsidR="007F785E" w:rsidRPr="00D64644" w:rsidRDefault="007F785E">
            <w:pPr>
              <w:rPr>
                <w:rFonts w:asciiTheme="minorHAnsi" w:hAnsiTheme="minorHAnsi"/>
                <w:sz w:val="18"/>
                <w:szCs w:val="18"/>
              </w:rPr>
            </w:pPr>
            <w:r w:rsidRPr="00D64644">
              <w:rPr>
                <w:rFonts w:asciiTheme="minorHAnsi" w:hAnsiTheme="minorHAnsi"/>
                <w:sz w:val="18"/>
                <w:szCs w:val="18"/>
              </w:rPr>
              <w:t>Adaptive Review of LRP</w:t>
            </w:r>
          </w:p>
        </w:tc>
        <w:tc>
          <w:tcPr>
            <w:tcW w:w="0" w:type="auto"/>
            <w:hideMark/>
          </w:tcPr>
          <w:p w14:paraId="487010B8"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As Needed</w:t>
            </w:r>
          </w:p>
        </w:tc>
        <w:tc>
          <w:tcPr>
            <w:tcW w:w="0" w:type="auto"/>
            <w:hideMark/>
          </w:tcPr>
          <w:p w14:paraId="0E3E3292" w14:textId="77777777" w:rsidR="007F785E" w:rsidRPr="00D64644"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D64644">
              <w:rPr>
                <w:rFonts w:asciiTheme="minorHAnsi" w:hAnsiTheme="minorHAnsi"/>
                <w:sz w:val="18"/>
                <w:szCs w:val="18"/>
              </w:rPr>
              <w:t>Project Sponsor + Senior Management</w:t>
            </w:r>
          </w:p>
        </w:tc>
      </w:tr>
    </w:tbl>
    <w:p w14:paraId="24E3E9CE" w14:textId="77777777" w:rsidR="007F785E" w:rsidRPr="00D64644" w:rsidRDefault="007F785E" w:rsidP="007F785E">
      <w:pPr>
        <w:pStyle w:val="Heading4"/>
      </w:pPr>
      <w:r w:rsidRPr="00D64644">
        <w:t>External Audit and Completion Reporting</w:t>
      </w:r>
    </w:p>
    <w:p w14:paraId="142157FE" w14:textId="3A56A6FF" w:rsidR="007F785E" w:rsidRPr="00D64644" w:rsidRDefault="19749406" w:rsidP="00BB291E">
      <w:pPr>
        <w:spacing w:after="120" w:line="300" w:lineRule="auto"/>
        <w:jc w:val="both"/>
        <w:rPr>
          <w:rFonts w:asciiTheme="minorHAnsi" w:eastAsiaTheme="minorEastAsia" w:hAnsiTheme="minorHAnsi" w:cstheme="minorBidi"/>
          <w:sz w:val="20"/>
          <w:szCs w:val="20"/>
          <w:lang w:eastAsia="en-US"/>
        </w:rPr>
      </w:pPr>
      <w:r w:rsidRPr="00D64644">
        <w:rPr>
          <w:rFonts w:asciiTheme="minorHAnsi" w:eastAsiaTheme="minorEastAsia" w:hAnsiTheme="minorHAnsi" w:cstheme="minorBidi"/>
          <w:sz w:val="20"/>
          <w:szCs w:val="20"/>
          <w:lang w:eastAsia="en-US"/>
        </w:rPr>
        <w:t>An independent Completion Audit will be conducted to determine whether the LRP objectives have been met, particularly regarding the restoration of livelihoods and the inclusion of vulnerable and informal users.</w:t>
      </w:r>
      <w:r w:rsidR="44035E0C" w:rsidRPr="00D64644">
        <w:rPr>
          <w:rFonts w:asciiTheme="minorHAnsi" w:eastAsiaTheme="minorEastAsia" w:hAnsiTheme="minorHAnsi" w:cstheme="minorBidi"/>
          <w:sz w:val="20"/>
          <w:szCs w:val="20"/>
          <w:lang w:eastAsia="en-US"/>
        </w:rPr>
        <w:t xml:space="preserve"> </w:t>
      </w:r>
      <w:r w:rsidRPr="00D64644">
        <w:rPr>
          <w:rFonts w:asciiTheme="minorHAnsi" w:eastAsiaTheme="minorEastAsia" w:hAnsiTheme="minorHAnsi" w:cstheme="minorBidi"/>
          <w:sz w:val="20"/>
          <w:szCs w:val="20"/>
          <w:lang w:eastAsia="en-US"/>
        </w:rPr>
        <w:t>The audit will assess whether compensation and support measures were delivered in a timely, adequate, and participatory manner.</w:t>
      </w:r>
      <w:r w:rsidR="44035E0C" w:rsidRPr="00D64644">
        <w:rPr>
          <w:rFonts w:asciiTheme="minorHAnsi" w:eastAsiaTheme="minorEastAsia" w:hAnsiTheme="minorHAnsi" w:cstheme="minorBidi"/>
          <w:sz w:val="20"/>
          <w:szCs w:val="20"/>
          <w:lang w:eastAsia="en-US"/>
        </w:rPr>
        <w:t xml:space="preserve"> </w:t>
      </w:r>
      <w:r w:rsidRPr="00D64644">
        <w:rPr>
          <w:rFonts w:asciiTheme="minorHAnsi" w:eastAsiaTheme="minorEastAsia" w:hAnsiTheme="minorHAnsi" w:cstheme="minorBidi"/>
          <w:sz w:val="20"/>
          <w:szCs w:val="20"/>
          <w:lang w:eastAsia="en-US"/>
        </w:rPr>
        <w:t>Based on audit findings, the Project may continue monitoring or apply additional corrective measures if residual risks remain.</w:t>
      </w:r>
    </w:p>
    <w:p w14:paraId="32A00690" w14:textId="52013A2B" w:rsidR="007F785E" w:rsidRPr="00D64644" w:rsidRDefault="007F785E" w:rsidP="007F785E">
      <w:pPr>
        <w:pStyle w:val="Heading4"/>
      </w:pPr>
      <w:r w:rsidRPr="00D64644">
        <w:t>RAP/LRP Revisions and Future Expropriations</w:t>
      </w:r>
    </w:p>
    <w:p w14:paraId="6CD0E5D1" w14:textId="4F9150B8" w:rsidR="007F785E" w:rsidRPr="00D64644" w:rsidRDefault="19749406" w:rsidP="55CB2C0A">
      <w:pPr>
        <w:spacing w:after="120" w:line="300" w:lineRule="auto"/>
        <w:jc w:val="both"/>
      </w:pPr>
      <w:r w:rsidRPr="00D64644">
        <w:rPr>
          <w:rFonts w:asciiTheme="minorHAnsi" w:eastAsiaTheme="minorEastAsia" w:hAnsiTheme="minorHAnsi" w:cstheme="minorBidi"/>
          <w:sz w:val="20"/>
          <w:szCs w:val="20"/>
          <w:lang w:eastAsia="en-US"/>
        </w:rPr>
        <w:t>Should new</w:t>
      </w:r>
      <w:r w:rsidR="00315C75">
        <w:rPr>
          <w:rFonts w:asciiTheme="minorHAnsi" w:eastAsiaTheme="minorEastAsia" w:hAnsiTheme="minorHAnsi" w:cstheme="minorBidi"/>
          <w:sz w:val="20"/>
          <w:szCs w:val="20"/>
          <w:lang w:eastAsia="en-US"/>
        </w:rPr>
        <w:t>ly</w:t>
      </w:r>
      <w:r w:rsidRPr="00D64644">
        <w:rPr>
          <w:rFonts w:asciiTheme="minorHAnsi" w:eastAsiaTheme="minorEastAsia" w:hAnsiTheme="minorHAnsi" w:cstheme="minorBidi"/>
          <w:sz w:val="20"/>
          <w:szCs w:val="20"/>
          <w:lang w:eastAsia="en-US"/>
        </w:rPr>
        <w:t xml:space="preserve"> reroutes, expansions, or future land acquisition be introduced, the RAP/LRP will be updated accordingly.</w:t>
      </w:r>
      <w:r w:rsidR="44035E0C" w:rsidRPr="00D64644">
        <w:rPr>
          <w:rFonts w:asciiTheme="minorHAnsi" w:eastAsiaTheme="minorEastAsia" w:hAnsiTheme="minorHAnsi" w:cstheme="minorBidi"/>
          <w:sz w:val="20"/>
          <w:szCs w:val="20"/>
          <w:lang w:eastAsia="en-US"/>
        </w:rPr>
        <w:t xml:space="preserve"> </w:t>
      </w:r>
      <w:r w:rsidRPr="00D64644">
        <w:rPr>
          <w:rFonts w:asciiTheme="minorHAnsi" w:eastAsiaTheme="minorEastAsia" w:hAnsiTheme="minorHAnsi" w:cstheme="minorBidi"/>
          <w:sz w:val="20"/>
          <w:szCs w:val="20"/>
          <w:lang w:eastAsia="en-US"/>
        </w:rPr>
        <w:t>These updates will use the latest available expropriation data and incorporate new vulnerability assessments and stakeholder input.</w:t>
      </w:r>
    </w:p>
    <w:p w14:paraId="559BFC1B" w14:textId="79B7897F" w:rsidR="007F785E" w:rsidRPr="00D64644" w:rsidRDefault="19749406" w:rsidP="55CB2C0A">
      <w:pPr>
        <w:spacing w:after="120" w:line="300" w:lineRule="auto"/>
        <w:jc w:val="both"/>
      </w:pPr>
      <w:r w:rsidRPr="00D64644">
        <w:rPr>
          <w:rFonts w:asciiTheme="minorHAnsi" w:eastAsiaTheme="minorEastAsia" w:hAnsiTheme="minorHAnsi" w:cstheme="minorBidi"/>
          <w:sz w:val="20"/>
          <w:szCs w:val="20"/>
          <w:lang w:eastAsia="en-US"/>
        </w:rPr>
        <w:t>This M&amp;E framework is designed to ensure that the Project remains responsive, inclusive, and committed to restoring and improving the livelihoods of all affected people throughout the entire LRP cycle.</w:t>
      </w:r>
    </w:p>
    <w:p w14:paraId="5828A3B3" w14:textId="77777777" w:rsidR="001C057C" w:rsidRPr="00D64644" w:rsidRDefault="001C057C" w:rsidP="002F739D">
      <w:pPr>
        <w:spacing w:after="120" w:line="300" w:lineRule="auto"/>
        <w:jc w:val="both"/>
        <w:rPr>
          <w:rFonts w:asciiTheme="minorHAnsi" w:eastAsiaTheme="minorHAnsi" w:hAnsiTheme="minorHAnsi" w:cstheme="minorBidi"/>
          <w:kern w:val="2"/>
          <w:sz w:val="20"/>
          <w:lang w:eastAsia="en-US"/>
          <w14:ligatures w14:val="standardContextual"/>
        </w:rPr>
      </w:pPr>
    </w:p>
    <w:p w14:paraId="0DEBABDD" w14:textId="77777777" w:rsidR="001C057C" w:rsidRPr="00D64644" w:rsidRDefault="001C057C" w:rsidP="002F739D">
      <w:pPr>
        <w:spacing w:after="120" w:line="300" w:lineRule="auto"/>
        <w:jc w:val="both"/>
        <w:rPr>
          <w:rFonts w:asciiTheme="minorHAnsi" w:eastAsiaTheme="minorHAnsi" w:hAnsiTheme="minorHAnsi" w:cstheme="minorBidi"/>
          <w:kern w:val="2"/>
          <w:sz w:val="20"/>
          <w:lang w:eastAsia="en-US"/>
          <w14:ligatures w14:val="standardContextual"/>
        </w:rPr>
        <w:sectPr w:rsidR="001C057C" w:rsidRPr="00D64644" w:rsidSect="00492EF0">
          <w:pgSz w:w="11906" w:h="16838" w:code="9"/>
          <w:pgMar w:top="1134" w:right="1274" w:bottom="1134" w:left="1134" w:header="567" w:footer="374" w:gutter="0"/>
          <w:cols w:sep="1" w:space="380"/>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2933"/>
        <w:gridCol w:w="2932"/>
        <w:gridCol w:w="418"/>
        <w:gridCol w:w="3350"/>
      </w:tblGrid>
      <w:tr w:rsidR="001C057C" w:rsidRPr="00D64644" w14:paraId="5C67BBFB" w14:textId="77777777" w:rsidTr="00BB291E">
        <w:trPr>
          <w:trHeight w:val="709"/>
        </w:trPr>
        <w:tc>
          <w:tcPr>
            <w:tcW w:w="3044" w:type="pct"/>
            <w:gridSpan w:val="2"/>
          </w:tcPr>
          <w:p w14:paraId="7A4FC872" w14:textId="77777777" w:rsidR="001C057C" w:rsidRPr="00D64644" w:rsidRDefault="001C057C">
            <w:pPr>
              <w:pStyle w:val="PageTitle"/>
              <w:rPr>
                <w:lang w:val="en-US"/>
              </w:rPr>
            </w:pPr>
            <w:r w:rsidRPr="00D64644">
              <w:rPr>
                <w:lang w:val="en-US"/>
              </w:rPr>
              <w:lastRenderedPageBreak/>
              <w:t>ERM has over 160 offices across the following countries and territories worldwide</w:t>
            </w:r>
          </w:p>
        </w:tc>
        <w:tc>
          <w:tcPr>
            <w:tcW w:w="217" w:type="pct"/>
          </w:tcPr>
          <w:p w14:paraId="61C9B286" w14:textId="77777777" w:rsidR="001C057C" w:rsidRPr="00D64644" w:rsidRDefault="001C057C">
            <w:pPr>
              <w:pStyle w:val="BodyText"/>
            </w:pPr>
          </w:p>
        </w:tc>
        <w:tc>
          <w:tcPr>
            <w:tcW w:w="1739" w:type="pct"/>
          </w:tcPr>
          <w:p w14:paraId="11D2BB4A" w14:textId="77777777" w:rsidR="001C057C" w:rsidRPr="00D64644" w:rsidRDefault="001C057C">
            <w:pPr>
              <w:pStyle w:val="BodyText"/>
            </w:pPr>
          </w:p>
        </w:tc>
      </w:tr>
      <w:tr w:rsidR="001C057C" w:rsidRPr="00F4511F" w14:paraId="1181EF56" w14:textId="77777777" w:rsidTr="00BB291E">
        <w:trPr>
          <w:trHeight w:val="8504"/>
        </w:trPr>
        <w:tc>
          <w:tcPr>
            <w:tcW w:w="1522" w:type="pct"/>
            <w:tcMar>
              <w:top w:w="113" w:type="dxa"/>
            </w:tcMar>
          </w:tcPr>
          <w:p w14:paraId="12A36B92" w14:textId="77777777" w:rsidR="001C057C" w:rsidRPr="00D64644" w:rsidRDefault="001C057C">
            <w:pPr>
              <w:pStyle w:val="BodyText"/>
              <w:rPr>
                <w:lang w:val="pt-PT"/>
              </w:rPr>
            </w:pPr>
            <w:r w:rsidRPr="00D64644">
              <w:rPr>
                <w:lang w:val="pt-PT"/>
              </w:rPr>
              <w:t>Argentina</w:t>
            </w:r>
          </w:p>
          <w:p w14:paraId="22627C49" w14:textId="77777777" w:rsidR="001C057C" w:rsidRPr="00D64644" w:rsidRDefault="001C057C">
            <w:pPr>
              <w:pStyle w:val="BodyText"/>
              <w:rPr>
                <w:lang w:val="pt-PT"/>
              </w:rPr>
            </w:pPr>
            <w:r w:rsidRPr="00D64644">
              <w:rPr>
                <w:lang w:val="pt-PT"/>
              </w:rPr>
              <w:t>Australia</w:t>
            </w:r>
          </w:p>
          <w:p w14:paraId="3746B17F" w14:textId="77777777" w:rsidR="001C057C" w:rsidRPr="00D64644" w:rsidRDefault="001C057C">
            <w:pPr>
              <w:pStyle w:val="BodyText"/>
              <w:rPr>
                <w:lang w:val="pt-PT"/>
              </w:rPr>
            </w:pPr>
            <w:r w:rsidRPr="00D64644">
              <w:rPr>
                <w:lang w:val="pt-PT"/>
              </w:rPr>
              <w:t>Belgium</w:t>
            </w:r>
          </w:p>
          <w:p w14:paraId="2E1418B9" w14:textId="77777777" w:rsidR="001C057C" w:rsidRPr="00D64644" w:rsidRDefault="001C057C">
            <w:pPr>
              <w:pStyle w:val="BodyText"/>
              <w:rPr>
                <w:lang w:val="pt-PT"/>
              </w:rPr>
            </w:pPr>
            <w:r w:rsidRPr="00D64644">
              <w:rPr>
                <w:lang w:val="pt-PT"/>
              </w:rPr>
              <w:t>Brazil</w:t>
            </w:r>
          </w:p>
          <w:p w14:paraId="540544E7" w14:textId="77777777" w:rsidR="001C057C" w:rsidRPr="00D64644" w:rsidRDefault="001C057C">
            <w:pPr>
              <w:pStyle w:val="BodyText"/>
              <w:rPr>
                <w:lang w:val="pt-PT"/>
              </w:rPr>
            </w:pPr>
            <w:r w:rsidRPr="00D64644">
              <w:rPr>
                <w:lang w:val="pt-PT"/>
              </w:rPr>
              <w:t>Canada</w:t>
            </w:r>
          </w:p>
          <w:p w14:paraId="693127A2" w14:textId="77777777" w:rsidR="001C057C" w:rsidRPr="00D64644" w:rsidRDefault="001C057C">
            <w:pPr>
              <w:pStyle w:val="BodyText"/>
              <w:rPr>
                <w:lang w:val="pt-PT"/>
              </w:rPr>
            </w:pPr>
            <w:r w:rsidRPr="00D64644">
              <w:rPr>
                <w:lang w:val="pt-PT"/>
              </w:rPr>
              <w:t>China</w:t>
            </w:r>
          </w:p>
          <w:p w14:paraId="1DCA6A44" w14:textId="77777777" w:rsidR="001C057C" w:rsidRPr="00D64644" w:rsidRDefault="001C057C">
            <w:pPr>
              <w:pStyle w:val="BodyText"/>
            </w:pPr>
            <w:r w:rsidRPr="00D64644">
              <w:t>Colombia</w:t>
            </w:r>
          </w:p>
          <w:p w14:paraId="795B6234" w14:textId="77777777" w:rsidR="001C057C" w:rsidRPr="00D64644" w:rsidRDefault="001C057C">
            <w:pPr>
              <w:pStyle w:val="BodyText"/>
            </w:pPr>
            <w:r w:rsidRPr="00D64644">
              <w:t>France</w:t>
            </w:r>
          </w:p>
          <w:p w14:paraId="41D36B3D" w14:textId="77777777" w:rsidR="001C057C" w:rsidRPr="00D64644" w:rsidRDefault="001C057C">
            <w:pPr>
              <w:pStyle w:val="BodyText"/>
            </w:pPr>
            <w:r w:rsidRPr="00D64644">
              <w:t>Germany</w:t>
            </w:r>
          </w:p>
          <w:p w14:paraId="66C5D0DC" w14:textId="77777777" w:rsidR="001C057C" w:rsidRPr="00D64644" w:rsidRDefault="001C057C">
            <w:pPr>
              <w:pStyle w:val="BodyText"/>
            </w:pPr>
            <w:r w:rsidRPr="00D64644">
              <w:t>Ghana</w:t>
            </w:r>
          </w:p>
          <w:p w14:paraId="4DEA6F9F" w14:textId="77777777" w:rsidR="001C057C" w:rsidRPr="00D64644" w:rsidRDefault="001C057C">
            <w:pPr>
              <w:pStyle w:val="BodyText"/>
            </w:pPr>
            <w:r w:rsidRPr="00D64644">
              <w:t>Guyana</w:t>
            </w:r>
          </w:p>
          <w:p w14:paraId="35C90F96" w14:textId="77777777" w:rsidR="001C057C" w:rsidRPr="00D64644" w:rsidRDefault="001C057C">
            <w:pPr>
              <w:pStyle w:val="BodyText"/>
            </w:pPr>
            <w:r w:rsidRPr="00D64644">
              <w:t>Hong Kong</w:t>
            </w:r>
          </w:p>
          <w:p w14:paraId="7D67CBC0" w14:textId="77777777" w:rsidR="001C057C" w:rsidRPr="00D64644" w:rsidRDefault="001C057C">
            <w:pPr>
              <w:pStyle w:val="BodyText"/>
            </w:pPr>
            <w:r w:rsidRPr="00D64644">
              <w:t>India</w:t>
            </w:r>
          </w:p>
          <w:p w14:paraId="120071EC" w14:textId="77777777" w:rsidR="001C057C" w:rsidRPr="00D64644" w:rsidRDefault="001C057C">
            <w:pPr>
              <w:pStyle w:val="BodyText"/>
            </w:pPr>
            <w:r w:rsidRPr="00D64644">
              <w:t>Indonesia</w:t>
            </w:r>
          </w:p>
          <w:p w14:paraId="361F373D" w14:textId="77777777" w:rsidR="001C057C" w:rsidRPr="00D64644" w:rsidRDefault="001C057C">
            <w:pPr>
              <w:pStyle w:val="BodyText"/>
            </w:pPr>
            <w:r w:rsidRPr="00D64644">
              <w:t>Ireland</w:t>
            </w:r>
          </w:p>
          <w:p w14:paraId="6696E418" w14:textId="77777777" w:rsidR="001C057C" w:rsidRPr="00D64644" w:rsidRDefault="001C057C">
            <w:pPr>
              <w:pStyle w:val="BodyText"/>
            </w:pPr>
            <w:r w:rsidRPr="00D64644">
              <w:t>Italy</w:t>
            </w:r>
          </w:p>
          <w:p w14:paraId="45B94AC1" w14:textId="77777777" w:rsidR="001C057C" w:rsidRPr="00D64644" w:rsidRDefault="001C057C">
            <w:pPr>
              <w:pStyle w:val="BodyText"/>
            </w:pPr>
            <w:r w:rsidRPr="00D64644">
              <w:t>Japan</w:t>
            </w:r>
          </w:p>
          <w:p w14:paraId="7075A660" w14:textId="77777777" w:rsidR="001C057C" w:rsidRPr="00D64644" w:rsidRDefault="001C057C">
            <w:pPr>
              <w:pStyle w:val="BodyText"/>
            </w:pPr>
            <w:r w:rsidRPr="00D64644">
              <w:t>Kazakhstan</w:t>
            </w:r>
          </w:p>
          <w:p w14:paraId="6C7CB007" w14:textId="77777777" w:rsidR="001C057C" w:rsidRPr="00D64644" w:rsidRDefault="001C057C">
            <w:pPr>
              <w:pStyle w:val="BodyText"/>
            </w:pPr>
            <w:r w:rsidRPr="00D64644">
              <w:t>Kenya</w:t>
            </w:r>
          </w:p>
          <w:p w14:paraId="0679DFD4" w14:textId="77777777" w:rsidR="001C057C" w:rsidRPr="00D64644" w:rsidRDefault="001C057C">
            <w:pPr>
              <w:pStyle w:val="BodyText"/>
            </w:pPr>
            <w:r w:rsidRPr="00D64644">
              <w:t>Malaysia</w:t>
            </w:r>
          </w:p>
          <w:p w14:paraId="0C8C6F0F" w14:textId="77777777" w:rsidR="001C057C" w:rsidRPr="00D64644" w:rsidRDefault="001C057C">
            <w:pPr>
              <w:pStyle w:val="BodyText"/>
            </w:pPr>
            <w:r w:rsidRPr="00D64644">
              <w:t>Mexico</w:t>
            </w:r>
          </w:p>
          <w:p w14:paraId="028D37EB" w14:textId="77777777" w:rsidR="001C057C" w:rsidRPr="00D64644" w:rsidRDefault="001C057C">
            <w:pPr>
              <w:pStyle w:val="BodyText"/>
            </w:pPr>
            <w:r w:rsidRPr="00D64644">
              <w:t>Mozambique</w:t>
            </w:r>
          </w:p>
        </w:tc>
        <w:tc>
          <w:tcPr>
            <w:tcW w:w="1522" w:type="pct"/>
            <w:tcMar>
              <w:top w:w="113" w:type="dxa"/>
            </w:tcMar>
          </w:tcPr>
          <w:p w14:paraId="7EA6DEF3" w14:textId="77777777" w:rsidR="001C057C" w:rsidRPr="00D64644" w:rsidRDefault="001C057C">
            <w:pPr>
              <w:pStyle w:val="BodyText"/>
            </w:pPr>
            <w:r w:rsidRPr="00D64644">
              <w:t xml:space="preserve">The Netherlands </w:t>
            </w:r>
          </w:p>
          <w:p w14:paraId="62C41367" w14:textId="77777777" w:rsidR="001C057C" w:rsidRPr="00D64644" w:rsidRDefault="001C057C">
            <w:pPr>
              <w:pStyle w:val="BodyText"/>
            </w:pPr>
            <w:r w:rsidRPr="00D64644">
              <w:t>New Zealand</w:t>
            </w:r>
          </w:p>
          <w:p w14:paraId="17294264" w14:textId="77777777" w:rsidR="001C057C" w:rsidRPr="00D64644" w:rsidRDefault="001C057C">
            <w:pPr>
              <w:pStyle w:val="BodyText"/>
            </w:pPr>
            <w:r w:rsidRPr="00D64644">
              <w:t>Peru</w:t>
            </w:r>
          </w:p>
          <w:p w14:paraId="24E4C65B" w14:textId="77777777" w:rsidR="001C057C" w:rsidRPr="00D64644" w:rsidRDefault="001C057C">
            <w:pPr>
              <w:pStyle w:val="BodyText"/>
            </w:pPr>
            <w:r w:rsidRPr="00D64644">
              <w:t>Poland</w:t>
            </w:r>
          </w:p>
          <w:p w14:paraId="779A443B" w14:textId="77777777" w:rsidR="001C057C" w:rsidRPr="00D64644" w:rsidRDefault="001C057C">
            <w:pPr>
              <w:pStyle w:val="BodyText"/>
            </w:pPr>
            <w:r w:rsidRPr="00D64644">
              <w:t>Portugal</w:t>
            </w:r>
          </w:p>
          <w:p w14:paraId="74388DF5" w14:textId="77777777" w:rsidR="001C057C" w:rsidRPr="00D64644" w:rsidRDefault="001C057C">
            <w:pPr>
              <w:pStyle w:val="BodyText"/>
            </w:pPr>
            <w:r w:rsidRPr="00D64644">
              <w:t>Romania</w:t>
            </w:r>
          </w:p>
          <w:p w14:paraId="38AADA07" w14:textId="77777777" w:rsidR="001C057C" w:rsidRPr="00D64644" w:rsidRDefault="001C057C">
            <w:pPr>
              <w:pStyle w:val="BodyText"/>
            </w:pPr>
            <w:r w:rsidRPr="00D64644">
              <w:t>Senegal</w:t>
            </w:r>
          </w:p>
          <w:p w14:paraId="0D7B1949" w14:textId="77777777" w:rsidR="001C057C" w:rsidRPr="00D64644" w:rsidRDefault="001C057C">
            <w:pPr>
              <w:pStyle w:val="BodyText"/>
            </w:pPr>
            <w:r w:rsidRPr="00D64644">
              <w:t>Singapore</w:t>
            </w:r>
          </w:p>
          <w:p w14:paraId="4685B7B9" w14:textId="77777777" w:rsidR="001C057C" w:rsidRPr="00D64644" w:rsidRDefault="001C057C">
            <w:pPr>
              <w:pStyle w:val="BodyText"/>
            </w:pPr>
            <w:r w:rsidRPr="00D64644">
              <w:t>South Africa</w:t>
            </w:r>
          </w:p>
          <w:p w14:paraId="12E60283" w14:textId="77777777" w:rsidR="001C057C" w:rsidRPr="00D64644" w:rsidRDefault="001C057C">
            <w:pPr>
              <w:pStyle w:val="BodyText"/>
            </w:pPr>
            <w:r w:rsidRPr="00D64644">
              <w:t>South Korea</w:t>
            </w:r>
          </w:p>
          <w:p w14:paraId="1CFB07F3" w14:textId="77777777" w:rsidR="001C057C" w:rsidRPr="00D64644" w:rsidRDefault="001C057C">
            <w:pPr>
              <w:pStyle w:val="BodyText"/>
            </w:pPr>
            <w:r w:rsidRPr="00D64644">
              <w:t>Spain</w:t>
            </w:r>
          </w:p>
          <w:p w14:paraId="656CBD22" w14:textId="77777777" w:rsidR="001C057C" w:rsidRPr="00D64644" w:rsidRDefault="001C057C">
            <w:pPr>
              <w:pStyle w:val="BodyText"/>
            </w:pPr>
            <w:r w:rsidRPr="00D64644">
              <w:t>Switzerland</w:t>
            </w:r>
          </w:p>
          <w:p w14:paraId="17A0A29C" w14:textId="77777777" w:rsidR="001C057C" w:rsidRPr="00D64644" w:rsidRDefault="001C057C">
            <w:pPr>
              <w:pStyle w:val="BodyText"/>
            </w:pPr>
            <w:r w:rsidRPr="00D64644">
              <w:t>Taiwan</w:t>
            </w:r>
          </w:p>
          <w:p w14:paraId="088B0BAC" w14:textId="77777777" w:rsidR="001C057C" w:rsidRPr="00D64644" w:rsidRDefault="001C057C">
            <w:pPr>
              <w:pStyle w:val="BodyText"/>
            </w:pPr>
            <w:r w:rsidRPr="00D64644">
              <w:t>Tanzania</w:t>
            </w:r>
          </w:p>
          <w:p w14:paraId="594B8685" w14:textId="77777777" w:rsidR="001C057C" w:rsidRPr="00D64644" w:rsidRDefault="001C057C">
            <w:pPr>
              <w:pStyle w:val="BodyText"/>
            </w:pPr>
            <w:r w:rsidRPr="00D64644">
              <w:t>Thailand</w:t>
            </w:r>
          </w:p>
          <w:p w14:paraId="41748FA2" w14:textId="77777777" w:rsidR="001C057C" w:rsidRPr="00D64644" w:rsidRDefault="001C057C">
            <w:pPr>
              <w:pStyle w:val="BodyText"/>
            </w:pPr>
            <w:r w:rsidRPr="00D64644">
              <w:t>UAE</w:t>
            </w:r>
          </w:p>
          <w:p w14:paraId="2FB7023C" w14:textId="77777777" w:rsidR="001C057C" w:rsidRPr="00D64644" w:rsidRDefault="001C057C">
            <w:pPr>
              <w:pStyle w:val="BodyText"/>
            </w:pPr>
            <w:r w:rsidRPr="00D64644">
              <w:t>UK</w:t>
            </w:r>
          </w:p>
          <w:p w14:paraId="1ADD7D1C" w14:textId="77777777" w:rsidR="001C057C" w:rsidRPr="00D64644" w:rsidRDefault="001C057C">
            <w:pPr>
              <w:pStyle w:val="BodyText"/>
            </w:pPr>
            <w:r w:rsidRPr="00D64644">
              <w:t>US</w:t>
            </w:r>
          </w:p>
          <w:p w14:paraId="3E154F53" w14:textId="77777777" w:rsidR="001C057C" w:rsidRPr="00D64644" w:rsidRDefault="001C057C">
            <w:pPr>
              <w:pStyle w:val="BodyText"/>
            </w:pPr>
            <w:r w:rsidRPr="00D64644">
              <w:t>Vietnam</w:t>
            </w:r>
          </w:p>
        </w:tc>
        <w:tc>
          <w:tcPr>
            <w:tcW w:w="217" w:type="pct"/>
          </w:tcPr>
          <w:p w14:paraId="5290E6D0" w14:textId="77777777" w:rsidR="001C057C" w:rsidRPr="00D64644" w:rsidRDefault="001C057C">
            <w:pPr>
              <w:pStyle w:val="BodyText"/>
            </w:pPr>
          </w:p>
        </w:tc>
        <w:tc>
          <w:tcPr>
            <w:tcW w:w="1739" w:type="pct"/>
          </w:tcPr>
          <w:p w14:paraId="1BF3943A" w14:textId="77777777" w:rsidR="001C057C" w:rsidRPr="00D64644" w:rsidRDefault="001C057C">
            <w:pPr>
              <w:pStyle w:val="BodyText"/>
              <w:rPr>
                <w:b/>
                <w:bCs/>
                <w:lang w:val="de-DE"/>
              </w:rPr>
            </w:pPr>
            <w:r w:rsidRPr="00D64644">
              <w:rPr>
                <w:b/>
                <w:bCs/>
                <w:lang w:val="de-DE"/>
              </w:rPr>
              <w:t>ERM’s Frankfurt Office</w:t>
            </w:r>
          </w:p>
          <w:p w14:paraId="6A8A46AA" w14:textId="77777777" w:rsidR="001C057C" w:rsidRPr="00D64644" w:rsidRDefault="001C057C">
            <w:pPr>
              <w:pStyle w:val="BodyText"/>
              <w:rPr>
                <w:lang w:val="de-DE"/>
              </w:rPr>
            </w:pPr>
            <w:r w:rsidRPr="00D64644">
              <w:rPr>
                <w:lang w:val="de-DE"/>
              </w:rPr>
              <w:t xml:space="preserve">ERM GmbH Brüsseler Str. 1-3 </w:t>
            </w:r>
          </w:p>
          <w:p w14:paraId="55C5E08B" w14:textId="77777777" w:rsidR="001C057C" w:rsidRPr="00D64644" w:rsidRDefault="001C057C">
            <w:pPr>
              <w:pStyle w:val="BodyText"/>
              <w:rPr>
                <w:lang w:val="de-DE"/>
              </w:rPr>
            </w:pPr>
            <w:r w:rsidRPr="00D64644">
              <w:rPr>
                <w:lang w:val="de-DE"/>
              </w:rPr>
              <w:t>60327 Frankfurt am Main</w:t>
            </w:r>
          </w:p>
          <w:p w14:paraId="234406D8" w14:textId="77777777" w:rsidR="001C057C" w:rsidRPr="00D64644" w:rsidRDefault="001C057C">
            <w:pPr>
              <w:pStyle w:val="BodyText"/>
              <w:rPr>
                <w:lang w:val="de-DE"/>
              </w:rPr>
            </w:pPr>
          </w:p>
          <w:p w14:paraId="03C757DA" w14:textId="584FB856" w:rsidR="001C057C" w:rsidRPr="003A7C09" w:rsidRDefault="001C057C">
            <w:pPr>
              <w:pStyle w:val="BodyText"/>
              <w:rPr>
                <w:b/>
                <w:lang w:val="de-DE"/>
              </w:rPr>
            </w:pPr>
            <w:hyperlink r:id="rId30" w:history="1">
              <w:r w:rsidRPr="00D64644">
                <w:rPr>
                  <w:rStyle w:val="Hyperlink"/>
                  <w:b/>
                  <w:lang w:val="de-DE"/>
                </w:rPr>
                <w:t>www.erm.com</w:t>
              </w:r>
            </w:hyperlink>
            <w:r w:rsidRPr="003A7C09">
              <w:rPr>
                <w:b/>
                <w:lang w:val="de-DE"/>
              </w:rPr>
              <w:t xml:space="preserve"> </w:t>
            </w:r>
          </w:p>
        </w:tc>
      </w:tr>
    </w:tbl>
    <w:p w14:paraId="40C75F01" w14:textId="77777777" w:rsidR="001C057C" w:rsidRPr="003A7C09" w:rsidRDefault="001C057C" w:rsidP="001C057C">
      <w:pPr>
        <w:rPr>
          <w:lang w:val="de-DE"/>
        </w:rPr>
      </w:pPr>
    </w:p>
    <w:p w14:paraId="42E09E3D" w14:textId="77777777" w:rsidR="001C057C" w:rsidRPr="00BB291E" w:rsidRDefault="001C057C" w:rsidP="002F739D">
      <w:pPr>
        <w:spacing w:after="120" w:line="300" w:lineRule="auto"/>
        <w:jc w:val="both"/>
        <w:rPr>
          <w:rFonts w:asciiTheme="minorHAnsi" w:eastAsiaTheme="minorHAnsi" w:hAnsiTheme="minorHAnsi" w:cstheme="minorBidi"/>
          <w:kern w:val="2"/>
          <w:sz w:val="20"/>
          <w:lang w:val="de-DE" w:eastAsia="en-US"/>
          <w14:ligatures w14:val="standardContextual"/>
        </w:rPr>
      </w:pPr>
    </w:p>
    <w:sectPr w:rsidR="001C057C" w:rsidRPr="00BB291E" w:rsidSect="001C057C">
      <w:headerReference w:type="default" r:id="rId31"/>
      <w:pgSz w:w="11909" w:h="16834" w:code="9"/>
      <w:pgMar w:top="1138" w:right="1138" w:bottom="1138" w:left="1138" w:header="562" w:footer="374" w:gutter="0"/>
      <w:pgNumType w:start="1"/>
      <w:cols w:sep="1" w:space="3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1672C" w14:textId="77777777" w:rsidR="00361264" w:rsidRPr="0044152F" w:rsidRDefault="00361264" w:rsidP="00A95726">
      <w:r w:rsidRPr="0044152F">
        <w:separator/>
      </w:r>
    </w:p>
    <w:p w14:paraId="553FCD89" w14:textId="77777777" w:rsidR="00361264" w:rsidRPr="0044152F" w:rsidRDefault="00361264"/>
    <w:p w14:paraId="0BBCF6B6" w14:textId="77777777" w:rsidR="00361264" w:rsidRPr="0044152F" w:rsidRDefault="00361264"/>
    <w:p w14:paraId="6B5153D8" w14:textId="77777777" w:rsidR="00361264" w:rsidRPr="0044152F" w:rsidRDefault="00361264"/>
  </w:endnote>
  <w:endnote w:type="continuationSeparator" w:id="0">
    <w:p w14:paraId="6F04DCAF" w14:textId="77777777" w:rsidR="00361264" w:rsidRPr="0044152F" w:rsidRDefault="00361264" w:rsidP="00A95726">
      <w:r w:rsidRPr="0044152F">
        <w:continuationSeparator/>
      </w:r>
    </w:p>
    <w:p w14:paraId="2893076F" w14:textId="77777777" w:rsidR="00361264" w:rsidRPr="0044152F" w:rsidRDefault="00361264"/>
    <w:p w14:paraId="2B90E97E" w14:textId="77777777" w:rsidR="00361264" w:rsidRPr="0044152F" w:rsidRDefault="00361264"/>
    <w:p w14:paraId="715A5B24" w14:textId="77777777" w:rsidR="00361264" w:rsidRPr="0044152F" w:rsidRDefault="00361264"/>
  </w:endnote>
  <w:endnote w:type="continuationNotice" w:id="1">
    <w:p w14:paraId="432D1F33" w14:textId="77777777" w:rsidR="00361264" w:rsidRPr="0044152F" w:rsidRDefault="00361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inionPro-Regular">
    <w:altName w:val="Klee One"/>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eta Offc">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A52D" w14:textId="1180F7C1" w:rsidR="0086340E" w:rsidRDefault="0086340E">
    <w:pPr>
      <w:pStyle w:val="Footer"/>
    </w:pPr>
    <w:r>
      <w:rPr>
        <w:noProof/>
      </w:rPr>
      <mc:AlternateContent>
        <mc:Choice Requires="wps">
          <w:drawing>
            <wp:anchor distT="0" distB="0" distL="0" distR="0" simplePos="0" relativeHeight="251658247" behindDoc="0" locked="0" layoutInCell="1" allowOverlap="1" wp14:anchorId="1BAD5559" wp14:editId="49C3A063">
              <wp:simplePos x="635" y="635"/>
              <wp:positionH relativeFrom="page">
                <wp:align>center</wp:align>
              </wp:positionH>
              <wp:positionV relativeFrom="page">
                <wp:align>bottom</wp:align>
              </wp:positionV>
              <wp:extent cx="530225" cy="298450"/>
              <wp:effectExtent l="0" t="0" r="3175" b="6350"/>
              <wp:wrapNone/>
              <wp:docPr id="138127473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26ED0A5C" w14:textId="6EB3214B"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AD5559" id="_x0000_t202" coordsize="21600,21600" o:spt="202" path="m,l,21600r21600,l21600,xe">
              <v:stroke joinstyle="miter"/>
              <v:path gradientshapeok="t" o:connecttype="rect"/>
            </v:shapetype>
            <v:shape id="Text Box 2" o:spid="_x0000_s1026" type="#_x0000_t202" alt="Confidential" style="position:absolute;left:0;text-align:left;margin-left:0;margin-top:0;width:41.75pt;height:23.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" fillcolor="#0a2c14 [3205]" stroked="f">
              <v:textbox style="mso-fit-shape-to-text:t" inset="0,0,0,15pt">
                <w:txbxContent>
                  <w:p w14:paraId="26ED0A5C" w14:textId="6EB3214B"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6F599" w14:textId="1B593E7A" w:rsidR="00D56278" w:rsidRPr="00123674" w:rsidRDefault="0086340E" w:rsidP="002B7BCC">
    <w:pPr>
      <w:pStyle w:val="Footer"/>
    </w:pPr>
    <w:r>
      <w:rPr>
        <w:noProof/>
      </w:rPr>
      <mc:AlternateContent>
        <mc:Choice Requires="wps">
          <w:drawing>
            <wp:anchor distT="0" distB="0" distL="0" distR="0" simplePos="0" relativeHeight="251658248" behindDoc="0" locked="0" layoutInCell="1" allowOverlap="1" wp14:anchorId="5DE7E41D" wp14:editId="77CA994E">
              <wp:simplePos x="635" y="635"/>
              <wp:positionH relativeFrom="page">
                <wp:align>center</wp:align>
              </wp:positionH>
              <wp:positionV relativeFrom="page">
                <wp:align>bottom</wp:align>
              </wp:positionV>
              <wp:extent cx="530225" cy="298450"/>
              <wp:effectExtent l="0" t="0" r="3175" b="6350"/>
              <wp:wrapNone/>
              <wp:docPr id="954465328"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4CE34325" w14:textId="4593D29C"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E7E41D" id="_x0000_t202" coordsize="21600,21600" o:spt="202" path="m,l,21600r21600,l21600,xe">
              <v:stroke joinstyle="miter"/>
              <v:path gradientshapeok="t" o:connecttype="rect"/>
            </v:shapetype>
            <v:shape id="Text Box 3" o:spid="_x0000_s1027" type="#_x0000_t202" alt="Confidential" style="position:absolute;left:0;text-align:left;margin-left:0;margin-top:0;width:41.75pt;height:23.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" fillcolor="#0a2c14 [3205]" stroked="f">
              <v:textbox style="mso-fit-shape-to-text:t" inset="0,0,0,15pt">
                <w:txbxContent>
                  <w:p w14:paraId="4CE34325" w14:textId="4593D29C"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v:textbox>
              <w10:wrap anchorx="page" anchory="page"/>
            </v:shape>
          </w:pict>
        </mc:Fallback>
      </mc:AlternateContent>
    </w:r>
    <w:r w:rsidR="00D56278" w:rsidRPr="00123674">
      <w:t xml:space="preserve">CLIENT: </w:t>
    </w:r>
    <w:fldSimple w:instr="STYLEREF Recipient \* MERGEFORMAT">
      <w:r w:rsidR="00B769CB">
        <w:rPr>
          <w:noProof/>
        </w:rPr>
        <w:t>Enerjisa Üretim A.Ş.</w:t>
      </w:r>
    </w:fldSimple>
  </w:p>
  <w:p w14:paraId="68C8B131" w14:textId="5F228362" w:rsidR="009750BC" w:rsidRPr="00123674" w:rsidRDefault="00B40C7E" w:rsidP="002B7BCC">
    <w:pPr>
      <w:pStyle w:val="Footer"/>
      <w:rPr>
        <w:rStyle w:val="PageNumber"/>
      </w:rPr>
    </w:pPr>
    <w:r w:rsidRPr="00CB08D5">
      <w:rPr>
        <w:noProof/>
      </w:rPr>
      <w:drawing>
        <wp:anchor distT="0" distB="0" distL="114300" distR="114300" simplePos="0" relativeHeight="251658240" behindDoc="0" locked="1" layoutInCell="1" allowOverlap="1" wp14:anchorId="6513D655" wp14:editId="4512655A">
          <wp:simplePos x="0" y="0"/>
          <wp:positionH relativeFrom="page">
            <wp:posOffset>612140</wp:posOffset>
          </wp:positionH>
          <wp:positionV relativeFrom="bottomMargin">
            <wp:posOffset>90170</wp:posOffset>
          </wp:positionV>
          <wp:extent cx="910800" cy="356400"/>
          <wp:effectExtent l="0" t="0" r="3810" b="0"/>
          <wp:wrapNone/>
          <wp:docPr id="1677977228" name="Graphic 134470101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25480" name="Graphic 813925480"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00302038" w:rsidRPr="00123674">
      <w:t>P</w:t>
    </w:r>
    <w:r w:rsidR="00FD1445" w:rsidRPr="00123674">
      <w:t xml:space="preserve">ROJECT NO: </w:t>
    </w:r>
    <w:fldSimple w:instr="STYLEREF Reference \* MERGEFORMAT">
      <w:r w:rsidR="00B769CB">
        <w:rPr>
          <w:noProof/>
        </w:rPr>
        <w:t>0733614</w:t>
      </w:r>
    </w:fldSimple>
    <w:r w:rsidR="00FD1445" w:rsidRPr="00123674">
      <w:tab/>
      <w:t xml:space="preserve">DATE: </w:t>
    </w:r>
    <w:r w:rsidRPr="00123674">
      <w:fldChar w:fldCharType="begin"/>
    </w:r>
    <w:r w:rsidRPr="00123674">
      <w:instrText xml:space="preserve"> STYLEREF D</w:instrText>
    </w:r>
    <w:r w:rsidR="00DB6CF8" w:rsidRPr="00123674">
      <w:instrText>1</w:instrText>
    </w:r>
    <w:r w:rsidRPr="00123674">
      <w:instrText xml:space="preserve"> \* MERGEFORMAT </w:instrText>
    </w:r>
    <w:r w:rsidRPr="00123674">
      <w:fldChar w:fldCharType="separate"/>
    </w:r>
    <w:r w:rsidR="00B769CB">
      <w:rPr>
        <w:noProof/>
      </w:rPr>
      <w:t>July 2026</w:t>
    </w:r>
    <w:r w:rsidRPr="00123674">
      <w:fldChar w:fldCharType="end"/>
    </w:r>
    <w:r w:rsidR="00FD1445" w:rsidRPr="00123674">
      <w:tab/>
      <w:t xml:space="preserve">VERSION: </w:t>
    </w:r>
    <w:fldSimple w:instr="STYLEREF  Version  \* MERGEFORMAT">
      <w:r w:rsidR="00B769CB">
        <w:rPr>
          <w:noProof/>
        </w:rPr>
        <w:t>005</w:t>
      </w:r>
    </w:fldSimple>
    <w:r w:rsidR="00FD1445" w:rsidRPr="0012367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766D" w14:textId="454937B4" w:rsidR="00DD1BE0" w:rsidRPr="00123674" w:rsidRDefault="0086340E" w:rsidP="00DD1BE0">
    <w:pPr>
      <w:pStyle w:val="Footer"/>
      <w:spacing w:before="400"/>
    </w:pPr>
    <w:r>
      <w:rPr>
        <w:noProof/>
      </w:rPr>
      <mc:AlternateContent>
        <mc:Choice Requires="wps">
          <w:drawing>
            <wp:anchor distT="0" distB="0" distL="0" distR="0" simplePos="0" relativeHeight="251658246" behindDoc="0" locked="0" layoutInCell="1" allowOverlap="1" wp14:anchorId="4718AC02" wp14:editId="3AD2FC22">
              <wp:simplePos x="635" y="635"/>
              <wp:positionH relativeFrom="page">
                <wp:align>center</wp:align>
              </wp:positionH>
              <wp:positionV relativeFrom="page">
                <wp:align>bottom</wp:align>
              </wp:positionV>
              <wp:extent cx="530225" cy="298450"/>
              <wp:effectExtent l="0" t="0" r="3175" b="6350"/>
              <wp:wrapNone/>
              <wp:docPr id="1536425744"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59850831" w14:textId="5F981345"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18AC02" id="_x0000_t202" coordsize="21600,21600" o:spt="202" path="m,l,21600r21600,l21600,xe">
              <v:stroke joinstyle="miter"/>
              <v:path gradientshapeok="t" o:connecttype="rect"/>
            </v:shapetype>
            <v:shape id="Text Box 1" o:spid="_x0000_s1028" type="#_x0000_t202" alt="Confidential" style="position:absolute;left:0;text-align:left;margin-left:0;margin-top:0;width:41.75pt;height:23.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" fillcolor="#0a2c14 [3205]" stroked="f">
              <v:textbox style="mso-fit-shape-to-text:t" inset="0,0,0,15pt">
                <w:txbxContent>
                  <w:p w14:paraId="59850831" w14:textId="5F981345"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v:textbox>
              <w10:wrap anchorx="page" anchory="page"/>
            </v:shape>
          </w:pict>
        </mc:Fallback>
      </mc:AlternateContent>
    </w:r>
    <w:r w:rsidR="00DD1BE0" w:rsidRPr="00123674">
      <w:t xml:space="preserve">CLIENT: </w:t>
    </w:r>
    <w:fldSimple w:instr="STYLEREF Recipient \* MERGEFORMAT">
      <w:r w:rsidR="00B769CB">
        <w:rPr>
          <w:noProof/>
        </w:rPr>
        <w:t>Enerjisa Üretim A.Ş.</w:t>
      </w:r>
    </w:fldSimple>
  </w:p>
  <w:p w14:paraId="3A4915C1" w14:textId="16E1DE65" w:rsidR="00917F1C" w:rsidRPr="00123674" w:rsidRDefault="00DD1BE0" w:rsidP="00DD1BE0">
    <w:pPr>
      <w:pStyle w:val="Footer"/>
      <w:tabs>
        <w:tab w:val="left" w:pos="9555"/>
      </w:tabs>
    </w:pPr>
    <w:r w:rsidRPr="00CB08D5">
      <w:rPr>
        <w:noProof/>
      </w:rPr>
      <w:drawing>
        <wp:anchor distT="0" distB="0" distL="114300" distR="114300" simplePos="0" relativeHeight="251658242" behindDoc="0" locked="1" layoutInCell="1" allowOverlap="1" wp14:anchorId="518E3048" wp14:editId="56DF24B4">
          <wp:simplePos x="0" y="0"/>
          <wp:positionH relativeFrom="page">
            <wp:posOffset>612140</wp:posOffset>
          </wp:positionH>
          <wp:positionV relativeFrom="bottomMargin">
            <wp:posOffset>215900</wp:posOffset>
          </wp:positionV>
          <wp:extent cx="910800" cy="356400"/>
          <wp:effectExtent l="0" t="0" r="3810" b="0"/>
          <wp:wrapNone/>
          <wp:docPr id="1105321711" name="Graphic 18588728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Pr="00123674">
      <w:t xml:space="preserve">PROJECT NO: </w:t>
    </w:r>
    <w:fldSimple w:instr="STYLEREF Reference \* MERGEFORMAT">
      <w:r w:rsidR="00B769CB">
        <w:rPr>
          <w:noProof/>
        </w:rPr>
        <w:t>0733614</w:t>
      </w:r>
    </w:fldSimple>
    <w:r w:rsidRPr="00123674">
      <w:tab/>
      <w:t xml:space="preserve">DATE: </w:t>
    </w:r>
    <w:r w:rsidRPr="00123674">
      <w:fldChar w:fldCharType="begin"/>
    </w:r>
    <w:r w:rsidRPr="00123674">
      <w:instrText xml:space="preserve"> STYLEREF D</w:instrText>
    </w:r>
    <w:r w:rsidR="00DB6CF8" w:rsidRPr="00123674">
      <w:instrText>1</w:instrText>
    </w:r>
    <w:r w:rsidRPr="00123674">
      <w:instrText xml:space="preserve"> \* MERGEFORMAT </w:instrText>
    </w:r>
    <w:r w:rsidRPr="00123674">
      <w:fldChar w:fldCharType="separate"/>
    </w:r>
    <w:r w:rsidR="00B769CB">
      <w:rPr>
        <w:noProof/>
      </w:rPr>
      <w:t>July 2026</w:t>
    </w:r>
    <w:r w:rsidRPr="00123674">
      <w:fldChar w:fldCharType="end"/>
    </w:r>
    <w:r w:rsidRPr="00123674">
      <w:tab/>
      <w:t xml:space="preserve">VERSION: </w:t>
    </w:r>
    <w:fldSimple w:instr="STYLEREF  Version  \* MERGEFORMAT">
      <w:r w:rsidR="00B769CB">
        <w:rPr>
          <w:noProof/>
        </w:rPr>
        <w:t>005</w:t>
      </w:r>
    </w:fldSimple>
    <w:r w:rsidRPr="00123674">
      <w:ptab w:relativeTo="margin" w:alignment="right" w:leader="none"/>
    </w:r>
    <w:r w:rsidRPr="00123674">
      <w:t xml:space="preserve">Page </w:t>
    </w:r>
    <w:r w:rsidR="000D7AFE" w:rsidRPr="00123674">
      <w:fldChar w:fldCharType="begin"/>
    </w:r>
    <w:r w:rsidR="000D7AFE" w:rsidRPr="00123674">
      <w:instrText xml:space="preserve"> PAGE  \* MERGEFORMAT </w:instrText>
    </w:r>
    <w:r w:rsidR="000D7AFE" w:rsidRPr="00123674">
      <w:fldChar w:fldCharType="separate"/>
    </w:r>
    <w:r w:rsidR="000D7AFE" w:rsidRPr="00BB291E">
      <w:t>i</w:t>
    </w:r>
    <w:r w:rsidR="000D7AFE" w:rsidRPr="0012367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5D48" w14:textId="27793127" w:rsidR="00FF3948" w:rsidRPr="00123674" w:rsidRDefault="0086340E" w:rsidP="009E48D4">
    <w:pPr>
      <w:pStyle w:val="Footer"/>
      <w:spacing w:before="400"/>
    </w:pPr>
    <w:r>
      <w:rPr>
        <w:noProof/>
      </w:rPr>
      <mc:AlternateContent>
        <mc:Choice Requires="wps">
          <w:drawing>
            <wp:anchor distT="0" distB="0" distL="0" distR="0" simplePos="0" relativeHeight="251658249" behindDoc="0" locked="0" layoutInCell="1" allowOverlap="1" wp14:anchorId="3073E5CF" wp14:editId="7A54EB7B">
              <wp:simplePos x="635" y="635"/>
              <wp:positionH relativeFrom="page">
                <wp:align>center</wp:align>
              </wp:positionH>
              <wp:positionV relativeFrom="page">
                <wp:align>bottom</wp:align>
              </wp:positionV>
              <wp:extent cx="530225" cy="298450"/>
              <wp:effectExtent l="0" t="0" r="3175" b="6350"/>
              <wp:wrapNone/>
              <wp:docPr id="900375118" name="Text Box 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1EAC2E4A" w14:textId="4E789CAE"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73E5CF" id="_x0000_t202" coordsize="21600,21600" o:spt="202" path="m,l,21600r21600,l21600,xe">
              <v:stroke joinstyle="miter"/>
              <v:path gradientshapeok="t" o:connecttype="rect"/>
            </v:shapetype>
            <v:shape id="Text Box 4" o:spid="_x0000_s1029" type="#_x0000_t202" alt="Confidential" style="position:absolute;left:0;text-align:left;margin-left:0;margin-top:0;width:41.75pt;height:23.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" fillcolor="#0a2c14 [3205]" stroked="f">
              <v:textbox style="mso-fit-shape-to-text:t" inset="0,0,0,15pt">
                <w:txbxContent>
                  <w:p w14:paraId="1EAC2E4A" w14:textId="4E789CAE"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v:textbox>
              <w10:wrap anchorx="page" anchory="page"/>
            </v:shape>
          </w:pict>
        </mc:Fallback>
      </mc:AlternateContent>
    </w:r>
    <w:r w:rsidR="00FF3948" w:rsidRPr="00123674">
      <w:t xml:space="preserve">CLIENT: </w:t>
    </w:r>
    <w:fldSimple w:instr="STYLEREF Recipient \* MERGEFORMAT">
      <w:r w:rsidR="002577ED">
        <w:rPr>
          <w:noProof/>
        </w:rPr>
        <w:t>Enerjisa Üretim A.Ş.</w:t>
      </w:r>
    </w:fldSimple>
  </w:p>
  <w:p w14:paraId="7E4A8365" w14:textId="166960CD" w:rsidR="00A90144" w:rsidRPr="00123674" w:rsidRDefault="009E48D4" w:rsidP="009E48D4">
    <w:pPr>
      <w:pStyle w:val="Footer"/>
      <w:tabs>
        <w:tab w:val="left" w:pos="9555"/>
      </w:tabs>
    </w:pPr>
    <w:r w:rsidRPr="00CB08D5">
      <w:rPr>
        <w:noProof/>
      </w:rPr>
      <w:drawing>
        <wp:anchor distT="0" distB="0" distL="114300" distR="114300" simplePos="0" relativeHeight="251658243" behindDoc="0" locked="1" layoutInCell="1" allowOverlap="1" wp14:anchorId="0B9FBDCB" wp14:editId="0A40D138">
          <wp:simplePos x="0" y="0"/>
          <wp:positionH relativeFrom="page">
            <wp:posOffset>612140</wp:posOffset>
          </wp:positionH>
          <wp:positionV relativeFrom="bottomMargin">
            <wp:posOffset>215900</wp:posOffset>
          </wp:positionV>
          <wp:extent cx="910800" cy="356400"/>
          <wp:effectExtent l="0" t="0" r="3810" b="0"/>
          <wp:wrapNone/>
          <wp:docPr id="1175541003" name="Graphic 30063712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00FF3948" w:rsidRPr="00123674">
      <w:t xml:space="preserve">PROJECT NO: </w:t>
    </w:r>
    <w:fldSimple w:instr="STYLEREF Reference \* MERGEFORMAT">
      <w:r w:rsidR="002577ED">
        <w:rPr>
          <w:noProof/>
        </w:rPr>
        <w:t>0733614</w:t>
      </w:r>
    </w:fldSimple>
    <w:r w:rsidR="00FF3948" w:rsidRPr="00123674">
      <w:tab/>
      <w:t xml:space="preserve">DATE: </w:t>
    </w:r>
    <w:fldSimple w:instr="STYLEREF D1 \* MERGEFORMAT">
      <w:r w:rsidR="002577ED">
        <w:rPr>
          <w:noProof/>
        </w:rPr>
        <w:t>July 2026</w:t>
      </w:r>
    </w:fldSimple>
    <w:r w:rsidR="00FF3948" w:rsidRPr="00123674">
      <w:tab/>
      <w:t xml:space="preserve">VERSION: </w:t>
    </w:r>
    <w:fldSimple w:instr="STYLEREF  Version  \* MERGEFORMAT">
      <w:r w:rsidR="002577ED">
        <w:rPr>
          <w:noProof/>
        </w:rPr>
        <w:t>005</w:t>
      </w:r>
    </w:fldSimple>
    <w:r w:rsidRPr="00123674">
      <w:ptab w:relativeTo="margin" w:alignment="right" w:leader="none"/>
    </w:r>
    <w:r w:rsidRPr="00123674">
      <w:t xml:space="preserve">Page </w:t>
    </w:r>
    <w:r w:rsidRPr="00123674">
      <w:fldChar w:fldCharType="begin"/>
    </w:r>
    <w:r w:rsidRPr="00123674">
      <w:instrText xml:space="preserve"> PAGE  \* MERGEFORMAT </w:instrText>
    </w:r>
    <w:r w:rsidRPr="00123674">
      <w:fldChar w:fldCharType="separate"/>
    </w:r>
    <w:r w:rsidRPr="00123674">
      <w:t>96</w:t>
    </w:r>
    <w:r w:rsidRPr="0012367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F76E" w14:textId="3494D512" w:rsidR="00BA13DD" w:rsidRPr="00123674" w:rsidRDefault="0086340E">
    <w:pPr>
      <w:pStyle w:val="Footer"/>
      <w:jc w:val="right"/>
    </w:pPr>
    <w:r>
      <w:rPr>
        <w:noProof/>
      </w:rPr>
      <mc:AlternateContent>
        <mc:Choice Requires="wps">
          <w:drawing>
            <wp:anchor distT="0" distB="0" distL="0" distR="0" simplePos="0" relativeHeight="251658250" behindDoc="0" locked="0" layoutInCell="1" allowOverlap="1" wp14:anchorId="4CBEDCF8" wp14:editId="51F09647">
              <wp:simplePos x="635" y="635"/>
              <wp:positionH relativeFrom="page">
                <wp:align>center</wp:align>
              </wp:positionH>
              <wp:positionV relativeFrom="page">
                <wp:align>bottom</wp:align>
              </wp:positionV>
              <wp:extent cx="530225" cy="298450"/>
              <wp:effectExtent l="0" t="0" r="3175" b="6350"/>
              <wp:wrapNone/>
              <wp:docPr id="2069736017" name="Text Box 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225" cy="298450"/>
                      </a:xfrm>
                      <a:prstGeom prst="rect">
                        <a:avLst/>
                      </a:prstGeom>
                      <a:solidFill>
                        <a:schemeClr val="accent2"/>
                      </a:solidFill>
                      <a:ln>
                        <a:noFill/>
                      </a:ln>
                    </wps:spPr>
                    <wps:txbx>
                      <w:txbxContent>
                        <w:p w14:paraId="60060A16" w14:textId="62BDE414"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BEDCF8" id="_x0000_t202" coordsize="21600,21600" o:spt="202" path="m,l,21600r21600,l21600,xe">
              <v:stroke joinstyle="miter"/>
              <v:path gradientshapeok="t" o:connecttype="rect"/>
            </v:shapetype>
            <v:shape id="Text Box 5" o:spid="_x0000_s1030" type="#_x0000_t202" alt="Confidential" style="position:absolute;left:0;text-align:left;margin-left:0;margin-top:0;width:41.75pt;height:23.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" fillcolor="#0a2c14 [3205]" stroked="f">
              <v:textbox style="mso-fit-shape-to-text:t" inset="0,0,0,15pt">
                <w:txbxContent>
                  <w:p w14:paraId="60060A16" w14:textId="62BDE414" w:rsidR="0086340E" w:rsidRPr="0086340E" w:rsidRDefault="0086340E" w:rsidP="0086340E">
                    <w:pPr>
                      <w:rPr>
                        <w:rFonts w:ascii="Verdana" w:eastAsia="Verdana" w:hAnsi="Verdana" w:cs="Verdana"/>
                        <w:noProof/>
                        <w:color w:val="000000"/>
                        <w:sz w:val="14"/>
                        <w:szCs w:val="14"/>
                      </w:rPr>
                    </w:pPr>
                    <w:r w:rsidRPr="0086340E">
                      <w:rPr>
                        <w:rFonts w:ascii="Verdana" w:eastAsia="Verdana" w:hAnsi="Verdana" w:cs="Verdana"/>
                        <w:noProof/>
                        <w:color w:val="000000"/>
                        <w:sz w:val="14"/>
                        <w:szCs w:val="14"/>
                      </w:rPr>
                      <w:t>Confidential</w:t>
                    </w:r>
                  </w:p>
                </w:txbxContent>
              </v:textbox>
              <w10:wrap anchorx="page" anchory="page"/>
            </v:shape>
          </w:pict>
        </mc:Fallback>
      </mc:AlternateContent>
    </w:r>
  </w:p>
  <w:p w14:paraId="46994561" w14:textId="77049A2D" w:rsidR="007F785E" w:rsidRPr="00123674" w:rsidRDefault="007F785E" w:rsidP="007F785E">
    <w:pPr>
      <w:pStyle w:val="Footer"/>
      <w:spacing w:before="400"/>
    </w:pPr>
    <w:r w:rsidRPr="00123674">
      <w:t xml:space="preserve">CLIENT: </w:t>
    </w:r>
    <w:fldSimple w:instr="STYLEREF Recipient \* MERGEFORMAT">
      <w:r w:rsidR="00B769CB">
        <w:rPr>
          <w:noProof/>
        </w:rPr>
        <w:t>Enerjisa Üretim A.Ş.</w:t>
      </w:r>
    </w:fldSimple>
  </w:p>
  <w:p w14:paraId="7C8B0C1C" w14:textId="27E7F101" w:rsidR="008F21ED" w:rsidRPr="00BB291E" w:rsidRDefault="007F785E" w:rsidP="008F21ED">
    <w:pPr>
      <w:pStyle w:val="Footer"/>
      <w:jc w:val="right"/>
      <w:rPr>
        <w:rFonts w:ascii="Times New Roman" w:eastAsia="Times New Roman" w:hAnsi="Times New Roman" w:cs="Times New Roman"/>
        <w:color w:val="auto"/>
        <w:spacing w:val="0"/>
        <w:kern w:val="0"/>
        <w:sz w:val="24"/>
        <w:lang w:eastAsia="tr-TR"/>
        <w14:ligatures w14:val="none"/>
      </w:rPr>
    </w:pPr>
    <w:r w:rsidRPr="00CB08D5">
      <w:rPr>
        <w:noProof/>
      </w:rPr>
      <w:drawing>
        <wp:anchor distT="0" distB="0" distL="114300" distR="114300" simplePos="0" relativeHeight="251658244" behindDoc="0" locked="1" layoutInCell="1" allowOverlap="1" wp14:anchorId="16BAAC68" wp14:editId="1274C15D">
          <wp:simplePos x="0" y="0"/>
          <wp:positionH relativeFrom="page">
            <wp:posOffset>612140</wp:posOffset>
          </wp:positionH>
          <wp:positionV relativeFrom="bottomMargin">
            <wp:posOffset>215900</wp:posOffset>
          </wp:positionV>
          <wp:extent cx="910800" cy="356400"/>
          <wp:effectExtent l="0" t="0" r="3810" b="0"/>
          <wp:wrapNone/>
          <wp:docPr id="1433719679" name="Graphic 18588728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Pr="00123674">
      <w:t xml:space="preserve">PROJECT NO: </w:t>
    </w:r>
    <w:fldSimple w:instr="STYLEREF Reference \* MERGEFORMAT">
      <w:r w:rsidR="00B769CB">
        <w:rPr>
          <w:noProof/>
        </w:rPr>
        <w:t>0733614</w:t>
      </w:r>
    </w:fldSimple>
    <w:r w:rsidRPr="00123674">
      <w:tab/>
      <w:t xml:space="preserve">DATE: </w:t>
    </w:r>
    <w:fldSimple w:instr="STYLEREF D1 \* MERGEFORMAT">
      <w:r w:rsidR="00B769CB">
        <w:rPr>
          <w:noProof/>
        </w:rPr>
        <w:t>July 2026</w:t>
      </w:r>
    </w:fldSimple>
    <w:r w:rsidRPr="00123674">
      <w:tab/>
      <w:t xml:space="preserve">VERSION: </w:t>
    </w:r>
    <w:fldSimple w:instr="STYLEREF  Version  \* MERGEFORMAT">
      <w:r w:rsidR="00B769CB">
        <w:rPr>
          <w:noProof/>
        </w:rPr>
        <w:t>005</w:t>
      </w:r>
    </w:fldSimple>
    <w:r w:rsidRPr="00123674">
      <w:ptab w:relativeTo="margin" w:alignment="right" w:leader="none"/>
    </w:r>
    <w:r w:rsidRPr="00123674">
      <w:t>Page</w:t>
    </w:r>
    <w:r w:rsidR="008F21ED" w:rsidRPr="00123674">
      <w:t xml:space="preserve"> </w:t>
    </w:r>
    <w:sdt>
      <w:sdtPr>
        <w:id w:val="-1980993612"/>
        <w:docPartObj>
          <w:docPartGallery w:val="Page Numbers (Bottom of Page)"/>
          <w:docPartUnique/>
        </w:docPartObj>
      </w:sdtPr>
      <w:sdtEndPr/>
      <w:sdtContent>
        <w:r w:rsidR="008F21ED" w:rsidRPr="00123674">
          <w:fldChar w:fldCharType="begin"/>
        </w:r>
        <w:r w:rsidR="008F21ED" w:rsidRPr="00123674">
          <w:instrText>PAGE   \* MERGEFORMAT</w:instrText>
        </w:r>
        <w:r w:rsidR="008F21ED" w:rsidRPr="00123674">
          <w:fldChar w:fldCharType="separate"/>
        </w:r>
        <w:r w:rsidR="008F21ED" w:rsidRPr="00123674">
          <w:t>34</w:t>
        </w:r>
        <w:r w:rsidR="008F21ED" w:rsidRPr="00123674">
          <w:fldChar w:fldCharType="end"/>
        </w:r>
      </w:sdtContent>
    </w:sdt>
  </w:p>
  <w:p w14:paraId="07F0221D" w14:textId="7D5C7EB6" w:rsidR="00BA13DD" w:rsidRPr="00123674" w:rsidRDefault="00BA13DD" w:rsidP="007F7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E2CC1" w14:textId="77777777" w:rsidR="00361264" w:rsidRPr="00123674" w:rsidRDefault="00361264" w:rsidP="00F17BF0">
      <w:r w:rsidRPr="00123674">
        <w:separator/>
      </w:r>
    </w:p>
  </w:footnote>
  <w:footnote w:type="continuationSeparator" w:id="0">
    <w:p w14:paraId="1843318D" w14:textId="77777777" w:rsidR="00361264" w:rsidRPr="0044152F" w:rsidRDefault="00361264" w:rsidP="00A92AF9">
      <w:pPr>
        <w:pStyle w:val="Footer"/>
        <w:ind w:left="0"/>
      </w:pPr>
    </w:p>
    <w:p w14:paraId="64D0A6F1" w14:textId="77777777" w:rsidR="00361264" w:rsidRPr="0044152F" w:rsidRDefault="00361264"/>
  </w:footnote>
  <w:footnote w:type="continuationNotice" w:id="1">
    <w:p w14:paraId="4FD29DC3" w14:textId="77777777" w:rsidR="00361264" w:rsidRPr="0044152F" w:rsidRDefault="00361264" w:rsidP="00A92AF9">
      <w:pPr>
        <w:pStyle w:val="Footer"/>
        <w:ind w:left="0"/>
      </w:pPr>
    </w:p>
    <w:p w14:paraId="5DFB2A4A" w14:textId="77777777" w:rsidR="00361264" w:rsidRPr="0044152F" w:rsidRDefault="00361264"/>
  </w:footnote>
  <w:footnote w:id="2">
    <w:p w14:paraId="0387D52A" w14:textId="77777777" w:rsidR="000D423D" w:rsidRPr="00527D19" w:rsidRDefault="000D423D" w:rsidP="000D423D">
      <w:pPr>
        <w:pStyle w:val="FootnoteText"/>
        <w:rPr>
          <w:lang w:val="tr-TR"/>
        </w:rPr>
      </w:pPr>
      <w:r>
        <w:rPr>
          <w:rStyle w:val="FootnoteReference"/>
        </w:rPr>
        <w:footnoteRef/>
      </w:r>
      <w:r>
        <w:t xml:space="preserve"> </w:t>
      </w:r>
      <w:r w:rsidRPr="005F690E">
        <w:t>https://www.ebrd.com/home/work-with-us/projects/psd/54892.html#Project-overview</w:t>
      </w:r>
    </w:p>
  </w:footnote>
  <w:footnote w:id="3">
    <w:p w14:paraId="6D084AA1" w14:textId="669EDCF3" w:rsidR="00404504" w:rsidRPr="00BB291E" w:rsidRDefault="00404504">
      <w:pPr>
        <w:pStyle w:val="FootnoteText"/>
        <w:rPr>
          <w:lang w:val="tr-TR"/>
        </w:rPr>
      </w:pPr>
      <w:r w:rsidRPr="00D773FC">
        <w:rPr>
          <w:rStyle w:val="FootnoteReference"/>
        </w:rPr>
        <w:footnoteRef/>
      </w:r>
      <w:r w:rsidRPr="00D773FC">
        <w:t xml:space="preserve"> Based on the most recent cadastral information provided by Enerjisa Üretim, a portion of T15 is located within the state forest registered as parcel 112 block 1, while the remaining section also falls within forest land but has not yet been assigned a parcel number.</w:t>
      </w:r>
    </w:p>
  </w:footnote>
  <w:footnote w:id="4">
    <w:p w14:paraId="302C8145" w14:textId="518C445E" w:rsidR="004820B6" w:rsidRPr="00123674" w:rsidRDefault="004820B6">
      <w:pPr>
        <w:pStyle w:val="FootnoteText"/>
      </w:pPr>
      <w:r w:rsidRPr="00123674">
        <w:rPr>
          <w:rStyle w:val="FootnoteReference"/>
        </w:rPr>
        <w:footnoteRef/>
      </w:r>
      <w:r w:rsidRPr="00123674">
        <w:t xml:space="preserve"> </w:t>
      </w:r>
      <w:r w:rsidR="0079092E" w:rsidRPr="00123674">
        <w:t>The Project will comply with the requirements of IFC Performance Standard 5 on Land Acquisition and Involuntary Resettlement. This includes ensuring that any expropriation or involuntary land acquisition is conducted in accordance with national laws and international best practices, with full replacement cost compensation, meaningful consultation, livelihood restoration support, and access to a grievance redress mechanism. Particular attention will be given to minimizing displacement and addressing the needs of vulnerable groups.</w:t>
      </w:r>
    </w:p>
  </w:footnote>
  <w:footnote w:id="5">
    <w:p w14:paraId="265C7E69" w14:textId="45241831" w:rsidR="00076538" w:rsidRPr="00BB291E" w:rsidRDefault="00076538" w:rsidP="00572EB7">
      <w:pPr>
        <w:pStyle w:val="NormalWeb"/>
        <w:rPr>
          <w:lang w:val="en-US"/>
        </w:rPr>
      </w:pPr>
      <w:r w:rsidRPr="00BB291E">
        <w:rPr>
          <w:rStyle w:val="FootnoteReference"/>
          <w:sz w:val="20"/>
          <w:szCs w:val="20"/>
          <w:lang w:val="en-US"/>
        </w:rPr>
        <w:footnoteRef/>
      </w:r>
      <w:r w:rsidRPr="00123674">
        <w:rPr>
          <w:rFonts w:asciiTheme="minorHAnsi" w:hAnsiTheme="minorHAnsi" w:cstheme="minorBidi"/>
          <w:kern w:val="2"/>
          <w:sz w:val="16"/>
          <w:szCs w:val="16"/>
          <w:lang w:val="en-US" w:eastAsia="en-US"/>
          <w14:ligatures w14:val="standardContextual"/>
        </w:rPr>
        <w:t xml:space="preserve"> While the Household Survey and Mukhtar Interview forms were not applied in a gender-segregated manner due to the prevailing socioeconomic structure of the region, men were often more visible and dominant in public village spaces and interviews. As a result, women’s perspectives—especially on livelihood and forest resource use—were underrepresented in standard interviews.</w:t>
      </w:r>
      <w:r w:rsidR="009E385F" w:rsidRPr="00123674">
        <w:rPr>
          <w:rFonts w:asciiTheme="minorHAnsi" w:hAnsiTheme="minorHAnsi" w:cstheme="minorBidi"/>
          <w:kern w:val="2"/>
          <w:sz w:val="16"/>
          <w:szCs w:val="16"/>
          <w:lang w:val="en-US" w:eastAsia="en-US"/>
          <w14:ligatures w14:val="standardContextual"/>
        </w:rPr>
        <w:t xml:space="preserve"> </w:t>
      </w:r>
      <w:r w:rsidRPr="00123674">
        <w:rPr>
          <w:rFonts w:asciiTheme="minorHAnsi" w:hAnsiTheme="minorHAnsi" w:cstheme="minorBidi"/>
          <w:kern w:val="2"/>
          <w:sz w:val="16"/>
          <w:szCs w:val="16"/>
          <w:lang w:val="en-US" w:eastAsia="en-US"/>
          <w14:ligatures w14:val="standardContextual"/>
        </w:rPr>
        <w:t>To address this gap and ensure meaningful participation of women, a separate tool—the Women’s Livelihood &amp; Forest Use Interview Form—was developed to facilitate focused discussions with women and to capture their specific roles and vulnerabilities in relation to land and natural resource use.</w:t>
      </w:r>
    </w:p>
  </w:footnote>
  <w:footnote w:id="6">
    <w:p w14:paraId="506BAA7E" w14:textId="5F60E402" w:rsidR="00856DBC" w:rsidRPr="00BB291E" w:rsidRDefault="00856DBC" w:rsidP="00856DBC">
      <w:pPr>
        <w:pStyle w:val="FootnoteText"/>
      </w:pPr>
      <w:r>
        <w:rPr>
          <w:rStyle w:val="FootnoteReference"/>
        </w:rPr>
        <w:footnoteRef/>
      </w:r>
      <w:r>
        <w:t xml:space="preserve"> </w:t>
      </w:r>
      <w:r w:rsidRPr="00BB291E">
        <w:t xml:space="preserve">Due to the limited number of PAPs </w:t>
      </w:r>
      <w:r w:rsidR="00BD57E7">
        <w:t>site team</w:t>
      </w:r>
      <w:r w:rsidR="00BD57E7" w:rsidRPr="00BB291E">
        <w:t xml:space="preserve"> </w:t>
      </w:r>
      <w:r w:rsidR="00BD57E7">
        <w:t>was</w:t>
      </w:r>
      <w:r w:rsidR="00BD57E7" w:rsidRPr="00BB291E">
        <w:t xml:space="preserve"> </w:t>
      </w:r>
      <w:r w:rsidRPr="00BB291E">
        <w:t>able to engage with, the survey results may not fully represent all sources of income in the AoI. In particular, forestry is known to be a major source of income in the AoI; however, this is not reflected in the survey outcomes due to limited survey participation.</w:t>
      </w:r>
    </w:p>
    <w:p w14:paraId="3C6227F3" w14:textId="4D789657" w:rsidR="00856DBC" w:rsidRPr="00E62896" w:rsidRDefault="00856DBC">
      <w:pPr>
        <w:pStyle w:val="FootnoteText"/>
      </w:pPr>
    </w:p>
  </w:footnote>
  <w:footnote w:id="7">
    <w:p w14:paraId="66334B75" w14:textId="55759F69" w:rsidR="009A62C9" w:rsidRPr="00BB291E" w:rsidRDefault="009A62C9">
      <w:pPr>
        <w:pStyle w:val="FootnoteText"/>
      </w:pPr>
      <w:r w:rsidRPr="0044152F">
        <w:rPr>
          <w:rStyle w:val="FootnoteReference"/>
        </w:rPr>
        <w:footnoteRef/>
      </w:r>
      <w:r w:rsidRPr="0044152F">
        <w:t xml:space="preserve"> </w:t>
      </w:r>
      <w:r w:rsidRPr="0044152F">
        <w:rPr>
          <w:rFonts w:ascii="Helvetica" w:hAnsi="Helvetica" w:cs="Helvetica"/>
          <w:color w:val="000000"/>
        </w:rPr>
        <w:t>According to the data obtained from mukhtars</w:t>
      </w:r>
    </w:p>
  </w:footnote>
  <w:footnote w:id="8">
    <w:p w14:paraId="6BBB2873" w14:textId="57D7C0D5" w:rsidR="009A62C9" w:rsidRPr="00BB291E" w:rsidRDefault="009A62C9">
      <w:pPr>
        <w:pStyle w:val="FootnoteText"/>
      </w:pPr>
      <w:r w:rsidRPr="0044152F">
        <w:rPr>
          <w:rStyle w:val="FootnoteReference"/>
        </w:rPr>
        <w:footnoteRef/>
      </w:r>
      <w:r w:rsidRPr="0044152F">
        <w:t xml:space="preserve"> </w:t>
      </w:r>
      <w:r w:rsidRPr="0044152F">
        <w:rPr>
          <w:rFonts w:ascii="Helvetica" w:hAnsi="Helvetica" w:cs="Helvetica"/>
          <w:color w:val="000000"/>
        </w:rPr>
        <w:t>According to the data obtained from mukhtars</w:t>
      </w:r>
    </w:p>
  </w:footnote>
  <w:footnote w:id="9">
    <w:p w14:paraId="03F769C1" w14:textId="77777777" w:rsidR="00832D50" w:rsidRPr="00BB291E" w:rsidRDefault="00832D50" w:rsidP="00832D50">
      <w:pPr>
        <w:pStyle w:val="FootnoteText"/>
      </w:pPr>
      <w:r w:rsidRPr="0044152F">
        <w:rPr>
          <w:rStyle w:val="FootnoteReference"/>
        </w:rPr>
        <w:footnoteRef/>
      </w:r>
      <w:r w:rsidRPr="00BB291E">
        <w:t xml:space="preserve"> https://www.ifc.org/content/dam/ifc/doc/2010/20190627-ifc-ps-guidance-note-6-en.pdf</w:t>
      </w:r>
    </w:p>
  </w:footnote>
  <w:footnote w:id="10">
    <w:p w14:paraId="18C4DE63" w14:textId="14C0F807" w:rsidR="00432F92" w:rsidRPr="00572EB7" w:rsidRDefault="00432F92">
      <w:pPr>
        <w:pStyle w:val="FootnoteText"/>
        <w:rPr>
          <w:lang w:val="tr-TR"/>
        </w:rPr>
      </w:pPr>
      <w:r w:rsidRPr="0044152F">
        <w:rPr>
          <w:rStyle w:val="FootnoteReference"/>
        </w:rPr>
        <w:footnoteRef/>
      </w:r>
      <w:r w:rsidRPr="0044152F">
        <w:t xml:space="preserve"> Comm</w:t>
      </w:r>
      <w:r w:rsidR="002C54E1" w:rsidRPr="0044152F">
        <w:t>unal</w:t>
      </w:r>
      <w:r w:rsidRPr="0044152F">
        <w:t xml:space="preserve"> land is collective land on which all persons have certain common rights, such as grazing their animals, collecting firewood, or cutting grass for fuel. It is registered with the village legal entity.</w:t>
      </w:r>
    </w:p>
  </w:footnote>
  <w:footnote w:id="11">
    <w:p w14:paraId="5B4E2D1A" w14:textId="77777777" w:rsidR="00923F8A" w:rsidRDefault="00923F8A" w:rsidP="00923F8A">
      <w:pPr>
        <w:pStyle w:val="FootnoteText"/>
      </w:pPr>
      <w:r>
        <w:rPr>
          <w:rStyle w:val="FootnoteReference"/>
        </w:rPr>
        <w:footnoteRef/>
      </w:r>
      <w:r>
        <w:t xml:space="preserve"> </w:t>
      </w:r>
      <w:r w:rsidRPr="00C5144D">
        <w:t>Prior</w:t>
      </w:r>
      <w:r>
        <w:t xml:space="preserve"> to</w:t>
      </w:r>
      <w:r w:rsidRPr="00C5144D">
        <w:t xml:space="preserve"> starting the expropriation process, for all parcels within the project area, </w:t>
      </w:r>
      <w:r w:rsidRPr="001B59F8">
        <w:rPr>
          <w:sz w:val="16"/>
          <w:szCs w:val="16"/>
        </w:rPr>
        <w:t xml:space="preserve">Enerjisa </w:t>
      </w:r>
      <w:r>
        <w:rPr>
          <w:sz w:val="16"/>
          <w:szCs w:val="16"/>
        </w:rPr>
        <w:t>Üretim</w:t>
      </w:r>
      <w:r w:rsidRPr="00C5144D">
        <w:t xml:space="preserve"> </w:t>
      </w:r>
      <w:r>
        <w:t xml:space="preserve">commissioned </w:t>
      </w:r>
      <w:r w:rsidRPr="00C5144D">
        <w:t>valuation reports prepared by independent valuation institutions which are licensed by the Capital Markets Board (SP</w:t>
      </w:r>
      <w:r>
        <w:t xml:space="preserve">K). Reports have not been provided or reviewed by ERM.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FE3272" w:rsidRPr="0044152F" w14:paraId="739A905E" w14:textId="77777777" w:rsidTr="00BB291E">
      <w:trPr>
        <w:trHeight w:val="63"/>
      </w:trPr>
      <w:tc>
        <w:tcPr>
          <w:tcW w:w="2427" w:type="pct"/>
        </w:tcPr>
        <w:p w14:paraId="3BBE4A54" w14:textId="7B0CF1DB" w:rsidR="00954EF1" w:rsidRPr="00123674" w:rsidRDefault="00954EF1" w:rsidP="00954EF1">
          <w:pPr>
            <w:pStyle w:val="Header"/>
          </w:pPr>
        </w:p>
      </w:tc>
      <w:tc>
        <w:tcPr>
          <w:tcW w:w="147" w:type="pct"/>
        </w:tcPr>
        <w:p w14:paraId="0E365462" w14:textId="77777777" w:rsidR="00954EF1" w:rsidRPr="00123674" w:rsidRDefault="00954EF1" w:rsidP="00954EF1">
          <w:pPr>
            <w:pStyle w:val="Header"/>
            <w:jc w:val="right"/>
          </w:pPr>
        </w:p>
      </w:tc>
      <w:tc>
        <w:tcPr>
          <w:tcW w:w="2426" w:type="pct"/>
        </w:tcPr>
        <w:p w14:paraId="554FDB3D" w14:textId="77777777" w:rsidR="00954EF1" w:rsidRPr="00123674" w:rsidRDefault="00954EF1" w:rsidP="00954EF1">
          <w:pPr>
            <w:pStyle w:val="Header"/>
            <w:jc w:val="right"/>
          </w:pPr>
        </w:p>
      </w:tc>
    </w:tr>
  </w:tbl>
  <w:p w14:paraId="0BA164DB" w14:textId="77777777" w:rsidR="00954EF1" w:rsidRPr="00123674" w:rsidRDefault="00954EF1" w:rsidP="00954EF1">
    <w:pPr>
      <w:pStyle w:val="Header"/>
      <w:tabs>
        <w:tab w:val="clear" w:pos="10773"/>
        <w:tab w:val="left" w:pos="6420"/>
      </w:tabs>
      <w:spacing w:after="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6B90" w14:textId="77777777" w:rsidR="00B540EB" w:rsidRPr="00123674" w:rsidRDefault="0032389F" w:rsidP="00BA6370">
    <w:pPr>
      <w:pStyle w:val="Header"/>
      <w:tabs>
        <w:tab w:val="clear" w:pos="10773"/>
        <w:tab w:val="left" w:pos="3657"/>
        <w:tab w:val="right" w:pos="10204"/>
      </w:tabs>
      <w:spacing w:after="2200"/>
    </w:pPr>
    <w:r w:rsidRPr="00CB08D5">
      <w:rPr>
        <w:noProof/>
      </w:rPr>
      <w:drawing>
        <wp:anchor distT="0" distB="0" distL="114300" distR="114300" simplePos="0" relativeHeight="251658241" behindDoc="0" locked="1" layoutInCell="1" allowOverlap="1" wp14:anchorId="6DC70BCE" wp14:editId="081CBD13">
          <wp:simplePos x="0" y="0"/>
          <wp:positionH relativeFrom="page">
            <wp:posOffset>540385</wp:posOffset>
          </wp:positionH>
          <wp:positionV relativeFrom="page">
            <wp:posOffset>540385</wp:posOffset>
          </wp:positionV>
          <wp:extent cx="2235600" cy="871200"/>
          <wp:effectExtent l="0" t="0" r="0" b="5715"/>
          <wp:wrapNone/>
          <wp:docPr id="707985814" name="Graphic 13355841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30125" name="Graphic 1022830125"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5600" cy="871200"/>
                  </a:xfrm>
                  <a:prstGeom prst="rect">
                    <a:avLst/>
                  </a:prstGeom>
                </pic:spPr>
              </pic:pic>
            </a:graphicData>
          </a:graphic>
          <wp14:sizeRelH relativeFrom="page">
            <wp14:pctWidth>0</wp14:pctWidth>
          </wp14:sizeRelH>
          <wp14:sizeRelV relativeFrom="page">
            <wp14:pctHeight>0</wp14:pctHeight>
          </wp14:sizeRelV>
        </wp:anchor>
      </w:drawing>
    </w:r>
    <w:r w:rsidR="00A334CB" w:rsidRPr="00123674">
      <w:tab/>
    </w:r>
    <w:r w:rsidR="00BA6370" w:rsidRPr="0012367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CellMar>
        <w:left w:w="0" w:type="dxa"/>
        <w:right w:w="0" w:type="dxa"/>
      </w:tblCellMar>
      <w:tblLook w:val="0620" w:firstRow="1" w:lastRow="0" w:firstColumn="0" w:lastColumn="0" w:noHBand="1" w:noVBand="1"/>
    </w:tblPr>
    <w:tblGrid>
      <w:gridCol w:w="4606"/>
      <w:gridCol w:w="279"/>
      <w:gridCol w:w="4605"/>
    </w:tblGrid>
    <w:tr w:rsidR="00F43CA1" w:rsidRPr="0044152F" w14:paraId="61E8B4A7" w14:textId="77777777" w:rsidTr="00BB291E">
      <w:trPr>
        <w:trHeight w:val="63"/>
      </w:trPr>
      <w:tc>
        <w:tcPr>
          <w:tcW w:w="2427" w:type="pct"/>
        </w:tcPr>
        <w:p w14:paraId="65735FC3" w14:textId="0FBDD5B7" w:rsidR="00F43CA1" w:rsidRPr="0044152F" w:rsidRDefault="00C545F9" w:rsidP="00F43CA1">
          <w:pPr>
            <w:pStyle w:val="Header"/>
          </w:pPr>
          <w:fldSimple w:instr="STYLEREF &quot;Document title&quot; \* MERGEFORMAT">
            <w:r w:rsidRPr="00BB291E">
              <w:t>Gaia Wind Power Plant</w:t>
            </w:r>
          </w:fldSimple>
        </w:p>
      </w:tc>
      <w:tc>
        <w:tcPr>
          <w:tcW w:w="147" w:type="pct"/>
        </w:tcPr>
        <w:p w14:paraId="162DA604" w14:textId="77777777" w:rsidR="00F43CA1" w:rsidRPr="0044152F" w:rsidRDefault="00F43CA1" w:rsidP="00F43CA1">
          <w:pPr>
            <w:pStyle w:val="Header"/>
            <w:jc w:val="right"/>
          </w:pPr>
        </w:p>
      </w:tc>
      <w:tc>
        <w:tcPr>
          <w:tcW w:w="2426" w:type="pct"/>
        </w:tcPr>
        <w:p w14:paraId="7046A9B0" w14:textId="77777777" w:rsidR="00F43CA1" w:rsidRPr="0044152F" w:rsidRDefault="00F43CA1" w:rsidP="00F43CA1">
          <w:pPr>
            <w:pStyle w:val="Header"/>
            <w:jc w:val="right"/>
          </w:pPr>
        </w:p>
      </w:tc>
    </w:tr>
  </w:tbl>
  <w:p w14:paraId="37676447" w14:textId="77777777" w:rsidR="00A334CB" w:rsidRPr="0044152F" w:rsidRDefault="00F43CA1" w:rsidP="00F43CA1">
    <w:pPr>
      <w:pStyle w:val="Header"/>
      <w:tabs>
        <w:tab w:val="clear" w:pos="10773"/>
        <w:tab w:val="left" w:pos="6420"/>
      </w:tabs>
      <w:spacing w:after="400"/>
    </w:pPr>
    <w:r w:rsidRPr="0044152F">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C545F9" w:rsidRPr="0044152F" w14:paraId="4D9E22F0" w14:textId="77777777" w:rsidTr="00BB291E">
      <w:trPr>
        <w:trHeight w:val="63"/>
      </w:trPr>
      <w:tc>
        <w:tcPr>
          <w:tcW w:w="2427" w:type="pct"/>
        </w:tcPr>
        <w:p w14:paraId="3F467508" w14:textId="30202539" w:rsidR="00C545F9" w:rsidRPr="00123674" w:rsidRDefault="00FF08BF">
          <w:pPr>
            <w:pStyle w:val="Header"/>
          </w:pPr>
          <w:fldSimple w:instr="STYLEREF &quot;Document title&quot; \* MERGEFORMAT">
            <w:r w:rsidR="00B769CB">
              <w:rPr>
                <w:noProof/>
              </w:rPr>
              <w:t>Gaia Wind Power Plant</w:t>
            </w:r>
          </w:fldSimple>
        </w:p>
      </w:tc>
      <w:tc>
        <w:tcPr>
          <w:tcW w:w="147" w:type="pct"/>
        </w:tcPr>
        <w:p w14:paraId="0D049B63" w14:textId="77777777" w:rsidR="00C545F9" w:rsidRPr="00123674" w:rsidRDefault="00C545F9">
          <w:pPr>
            <w:pStyle w:val="Header"/>
            <w:jc w:val="right"/>
          </w:pPr>
        </w:p>
      </w:tc>
      <w:tc>
        <w:tcPr>
          <w:tcW w:w="2426" w:type="pct"/>
        </w:tcPr>
        <w:p w14:paraId="04C9D286" w14:textId="77777777" w:rsidR="00C545F9" w:rsidRPr="00123674" w:rsidRDefault="00C545F9">
          <w:pPr>
            <w:pStyle w:val="Header"/>
            <w:jc w:val="right"/>
          </w:pPr>
        </w:p>
      </w:tc>
    </w:tr>
  </w:tbl>
  <w:p w14:paraId="46AF3D3C" w14:textId="77777777" w:rsidR="00C545F9" w:rsidRPr="00123674" w:rsidRDefault="00C545F9">
    <w:pPr>
      <w:pStyle w:val="Header"/>
      <w:tabs>
        <w:tab w:val="left" w:pos="6420"/>
      </w:tabs>
      <w:spacing w:after="400"/>
    </w:pPr>
  </w:p>
  <w:p w14:paraId="4BCCFDCA" w14:textId="77777777" w:rsidR="00C545F9" w:rsidRPr="00123674" w:rsidRDefault="00C545F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CellMar>
        <w:left w:w="0" w:type="dxa"/>
        <w:right w:w="0" w:type="dxa"/>
      </w:tblCellMar>
      <w:tblLook w:val="0620" w:firstRow="1" w:lastRow="0" w:firstColumn="0" w:lastColumn="0" w:noHBand="1" w:noVBand="1"/>
    </w:tblPr>
    <w:tblGrid>
      <w:gridCol w:w="4612"/>
      <w:gridCol w:w="279"/>
      <w:gridCol w:w="4609"/>
    </w:tblGrid>
    <w:tr w:rsidR="0031374B" w:rsidRPr="0044152F" w14:paraId="54F854EE" w14:textId="77777777" w:rsidTr="00BB291E">
      <w:trPr>
        <w:trHeight w:val="63"/>
      </w:trPr>
      <w:tc>
        <w:tcPr>
          <w:tcW w:w="2427" w:type="pct"/>
          <w:tcBorders>
            <w:top w:val="nil"/>
            <w:left w:val="nil"/>
            <w:bottom w:val="nil"/>
            <w:right w:val="nil"/>
          </w:tcBorders>
        </w:tcPr>
        <w:p w14:paraId="278B03FB" w14:textId="4E58A182" w:rsidR="007F785E" w:rsidRPr="00123674" w:rsidRDefault="00FF59C1" w:rsidP="00896B1E">
          <w:pPr>
            <w:pStyle w:val="Header"/>
          </w:pPr>
          <w:fldSimple w:instr="STYLEREF &quot;Document title&quot; \* MERGEFORMAT">
            <w:r w:rsidR="00B769CB">
              <w:rPr>
                <w:noProof/>
              </w:rPr>
              <w:t>Gaia Wind Power Plant</w:t>
            </w:r>
          </w:fldSimple>
        </w:p>
      </w:tc>
      <w:tc>
        <w:tcPr>
          <w:tcW w:w="147" w:type="pct"/>
          <w:tcBorders>
            <w:top w:val="nil"/>
            <w:left w:val="nil"/>
            <w:bottom w:val="nil"/>
            <w:right w:val="nil"/>
          </w:tcBorders>
        </w:tcPr>
        <w:p w14:paraId="1B24772C" w14:textId="77777777" w:rsidR="007F785E" w:rsidRPr="00123674" w:rsidRDefault="007F785E" w:rsidP="00896B1E">
          <w:pPr>
            <w:pStyle w:val="Header"/>
            <w:jc w:val="right"/>
          </w:pPr>
        </w:p>
      </w:tc>
      <w:tc>
        <w:tcPr>
          <w:tcW w:w="2426" w:type="pct"/>
          <w:tcBorders>
            <w:top w:val="nil"/>
            <w:left w:val="nil"/>
            <w:bottom w:val="nil"/>
            <w:right w:val="nil"/>
          </w:tcBorders>
        </w:tcPr>
        <w:p w14:paraId="60FC954B" w14:textId="77777777" w:rsidR="007F785E" w:rsidRPr="00123674" w:rsidRDefault="007F785E" w:rsidP="00896B1E">
          <w:pPr>
            <w:pStyle w:val="Header"/>
            <w:jc w:val="right"/>
          </w:pPr>
        </w:p>
      </w:tc>
    </w:tr>
  </w:tbl>
  <w:p w14:paraId="5C881866" w14:textId="51D83E14" w:rsidR="00C72EC3" w:rsidRPr="00123674" w:rsidRDefault="00C72EC3" w:rsidP="007F78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7C03" w14:textId="77777777" w:rsidR="00AE16B7" w:rsidRPr="0044152F" w:rsidRDefault="00ED3859">
    <w:pPr>
      <w:pStyle w:val="Header"/>
      <w:spacing w:after="3200"/>
    </w:pPr>
    <w:r w:rsidRPr="00CB08D5">
      <w:rPr>
        <w:noProof/>
      </w:rPr>
      <w:drawing>
        <wp:anchor distT="0" distB="0" distL="114300" distR="114300" simplePos="0" relativeHeight="251658245" behindDoc="0" locked="1" layoutInCell="1" allowOverlap="1" wp14:anchorId="4FB13F33" wp14:editId="5DD25826">
          <wp:simplePos x="0" y="0"/>
          <wp:positionH relativeFrom="page">
            <wp:posOffset>360045</wp:posOffset>
          </wp:positionH>
          <wp:positionV relativeFrom="page">
            <wp:posOffset>1193165</wp:posOffset>
          </wp:positionV>
          <wp:extent cx="2235200" cy="870585"/>
          <wp:effectExtent l="0" t="0" r="0" b="5715"/>
          <wp:wrapNone/>
          <wp:docPr id="1717239576" name="Graphic 171723957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35342" name="Graphic 2012235342"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5200" cy="8705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F58EF38"/>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DF22A90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17224B"/>
    <w:multiLevelType w:val="multilevel"/>
    <w:tmpl w:val="C4581956"/>
    <w:numStyleLink w:val="StantecCellListBullets"/>
  </w:abstractNum>
  <w:abstractNum w:abstractNumId="3" w15:restartNumberingAfterBreak="0">
    <w:nsid w:val="00195E62"/>
    <w:multiLevelType w:val="multilevel"/>
    <w:tmpl w:val="4FE0B6D8"/>
    <w:styleLink w:val="CurrentList18"/>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19312DC"/>
    <w:multiLevelType w:val="multilevel"/>
    <w:tmpl w:val="C33C66A4"/>
    <w:styleLink w:val="CurrentList6"/>
    <w:lvl w:ilvl="0">
      <w:start w:val="1"/>
      <w:numFmt w:val="bullet"/>
      <w:lvlText w:val="•"/>
      <w:lvlJc w:val="left"/>
      <w:pPr>
        <w:ind w:left="397" w:hanging="397"/>
      </w:pPr>
      <w:rPr>
        <w:rFonts w:ascii="Verdana" w:hAnsi="Verdana" w:hint="default"/>
      </w:rPr>
    </w:lvl>
    <w:lvl w:ilvl="1">
      <w:start w:val="1"/>
      <w:numFmt w:val="bullet"/>
      <w:lvlText w:val="o"/>
      <w:lvlJc w:val="left"/>
      <w:pPr>
        <w:ind w:left="757" w:hanging="360"/>
      </w:pPr>
      <w:rPr>
        <w:rFonts w:ascii="Courier New" w:hAnsi="Courier New" w:cs="Courier New" w:hint="default"/>
      </w:rPr>
    </w:lvl>
    <w:lvl w:ilvl="2">
      <w:start w:val="1"/>
      <w:numFmt w:val="bullet"/>
      <w:lvlText w:val="-"/>
      <w:lvlJc w:val="left"/>
      <w:pPr>
        <w:ind w:left="1191" w:hanging="397"/>
      </w:pPr>
      <w:rPr>
        <w:rFonts w:ascii="Georgia" w:hAnsi="Georgia" w:hint="default"/>
      </w:rPr>
    </w:lvl>
    <w:lvl w:ilvl="3">
      <w:start w:val="1"/>
      <w:numFmt w:val="bullet"/>
      <w:lvlText w:val=""/>
      <w:lvlJc w:val="left"/>
      <w:pPr>
        <w:ind w:left="1551" w:hanging="360"/>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49B57CB"/>
    <w:multiLevelType w:val="hybridMultilevel"/>
    <w:tmpl w:val="9C3638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5291FAE"/>
    <w:multiLevelType w:val="hybridMultilevel"/>
    <w:tmpl w:val="33F4A48C"/>
    <w:name w:val="ERM List 132"/>
    <w:lvl w:ilvl="0" w:tplc="845AE436">
      <w:start w:val="1"/>
      <w:numFmt w:val="lowerRoman"/>
      <w:lvlText w:val="%1."/>
      <w:lvlJc w:val="right"/>
      <w:pPr>
        <w:ind w:left="2024" w:hanging="360"/>
      </w:pPr>
    </w:lvl>
    <w:lvl w:ilvl="1" w:tplc="08090019" w:tentative="1">
      <w:start w:val="1"/>
      <w:numFmt w:val="lowerLetter"/>
      <w:lvlText w:val="%2."/>
      <w:lvlJc w:val="left"/>
      <w:pPr>
        <w:ind w:left="2744" w:hanging="360"/>
      </w:pPr>
    </w:lvl>
    <w:lvl w:ilvl="2" w:tplc="0809001B" w:tentative="1">
      <w:start w:val="1"/>
      <w:numFmt w:val="lowerRoman"/>
      <w:lvlText w:val="%3."/>
      <w:lvlJc w:val="right"/>
      <w:pPr>
        <w:ind w:left="3464" w:hanging="180"/>
      </w:pPr>
    </w:lvl>
    <w:lvl w:ilvl="3" w:tplc="0809000F" w:tentative="1">
      <w:start w:val="1"/>
      <w:numFmt w:val="decimal"/>
      <w:lvlText w:val="%4."/>
      <w:lvlJc w:val="left"/>
      <w:pPr>
        <w:ind w:left="4184" w:hanging="360"/>
      </w:pPr>
    </w:lvl>
    <w:lvl w:ilvl="4" w:tplc="08090019" w:tentative="1">
      <w:start w:val="1"/>
      <w:numFmt w:val="lowerLetter"/>
      <w:lvlText w:val="%5."/>
      <w:lvlJc w:val="left"/>
      <w:pPr>
        <w:ind w:left="4904" w:hanging="360"/>
      </w:pPr>
    </w:lvl>
    <w:lvl w:ilvl="5" w:tplc="0809001B" w:tentative="1">
      <w:start w:val="1"/>
      <w:numFmt w:val="lowerRoman"/>
      <w:lvlText w:val="%6."/>
      <w:lvlJc w:val="right"/>
      <w:pPr>
        <w:ind w:left="5624" w:hanging="180"/>
      </w:pPr>
    </w:lvl>
    <w:lvl w:ilvl="6" w:tplc="0809000F" w:tentative="1">
      <w:start w:val="1"/>
      <w:numFmt w:val="decimal"/>
      <w:lvlText w:val="%7."/>
      <w:lvlJc w:val="left"/>
      <w:pPr>
        <w:ind w:left="6344" w:hanging="360"/>
      </w:pPr>
    </w:lvl>
    <w:lvl w:ilvl="7" w:tplc="08090019" w:tentative="1">
      <w:start w:val="1"/>
      <w:numFmt w:val="lowerLetter"/>
      <w:lvlText w:val="%8."/>
      <w:lvlJc w:val="left"/>
      <w:pPr>
        <w:ind w:left="7064" w:hanging="360"/>
      </w:pPr>
    </w:lvl>
    <w:lvl w:ilvl="8" w:tplc="0809001B" w:tentative="1">
      <w:start w:val="1"/>
      <w:numFmt w:val="lowerRoman"/>
      <w:lvlText w:val="%9."/>
      <w:lvlJc w:val="right"/>
      <w:pPr>
        <w:ind w:left="7784" w:hanging="180"/>
      </w:pPr>
    </w:lvl>
  </w:abstractNum>
  <w:abstractNum w:abstractNumId="7" w15:restartNumberingAfterBreak="0">
    <w:nsid w:val="05BE6ED0"/>
    <w:multiLevelType w:val="multilevel"/>
    <w:tmpl w:val="61F80418"/>
    <w:styleLink w:val="CurrentList21"/>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775467A"/>
    <w:multiLevelType w:val="multilevel"/>
    <w:tmpl w:val="A6B058D2"/>
    <w:styleLink w:val="CurrentList15"/>
    <w:lvl w:ilvl="0">
      <w:start w:val="1"/>
      <w:numFmt w:val="decimal"/>
      <w:lvlText w:val="%1."/>
      <w:lvlJc w:val="left"/>
      <w:pPr>
        <w:ind w:left="397" w:hanging="397"/>
      </w:pPr>
      <w:rPr>
        <w:rFonts w:hint="default"/>
      </w:rPr>
    </w:lvl>
    <w:lvl w:ilvl="1">
      <w:start w:val="1"/>
      <w:numFmt w:val="lowerLetter"/>
      <w:lvlText w:val="%2."/>
      <w:lvlJc w:val="left"/>
      <w:pPr>
        <w:ind w:left="397" w:firstLine="0"/>
      </w:pPr>
      <w:rPr>
        <w:rFonts w:hint="default"/>
      </w:rPr>
    </w:lvl>
    <w:lvl w:ilvl="2">
      <w:start w:val="1"/>
      <w:numFmt w:val="lowerRoman"/>
      <w:lvlText w:val="%3."/>
      <w:lvlJc w:val="left"/>
      <w:pPr>
        <w:tabs>
          <w:tab w:val="num" w:pos="1440"/>
        </w:tabs>
        <w:ind w:left="1191" w:hanging="397"/>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9" w15:restartNumberingAfterBreak="0">
    <w:nsid w:val="07B96E4C"/>
    <w:multiLevelType w:val="hybridMultilevel"/>
    <w:tmpl w:val="4650FC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8333BB0"/>
    <w:multiLevelType w:val="multilevel"/>
    <w:tmpl w:val="85AE0302"/>
    <w:styleLink w:val="CurrentList11"/>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794" w:hanging="397"/>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843203A"/>
    <w:multiLevelType w:val="hybridMultilevel"/>
    <w:tmpl w:val="0D2E04FE"/>
    <w:lvl w:ilvl="0" w:tplc="84681364">
      <w:start w:val="1"/>
      <w:numFmt w:val="decimal"/>
      <w:pStyle w:val="Tablenumber1"/>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521E43"/>
    <w:multiLevelType w:val="hybridMultilevel"/>
    <w:tmpl w:val="C674EF3E"/>
    <w:lvl w:ilvl="0" w:tplc="8C4CA0B0">
      <w:start w:val="1"/>
      <w:numFmt w:val="bullet"/>
      <w:pStyle w:val="Tablebullet"/>
      <w:lvlText w:val="■"/>
      <w:lvlJc w:val="left"/>
      <w:pPr>
        <w:ind w:left="360" w:hanging="360"/>
      </w:pPr>
      <w:rPr>
        <w:rFonts w:ascii="Arial" w:hAnsi="Arial" w:hint="default"/>
        <w:color w:val="D1DDD3" w:themeColor="text2"/>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FB44C1"/>
    <w:multiLevelType w:val="multilevel"/>
    <w:tmpl w:val="02D29574"/>
    <w:styleLink w:val="CurrentList19"/>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4"/>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0EED5F4C"/>
    <w:multiLevelType w:val="multilevel"/>
    <w:tmpl w:val="C4581956"/>
    <w:styleLink w:val="StantecCellListBullets"/>
    <w:lvl w:ilvl="0">
      <w:start w:val="1"/>
      <w:numFmt w:val="bullet"/>
      <w:pStyle w:val="CellListBullets"/>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15" w15:restartNumberingAfterBreak="0">
    <w:nsid w:val="119C486A"/>
    <w:multiLevelType w:val="multilevel"/>
    <w:tmpl w:val="7C7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6D43EA"/>
    <w:multiLevelType w:val="hybridMultilevel"/>
    <w:tmpl w:val="63BCB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4874518"/>
    <w:multiLevelType w:val="multilevel"/>
    <w:tmpl w:val="FCF4E730"/>
    <w:styleLink w:val="Tables1"/>
    <w:lvl w:ilvl="0">
      <w:start w:val="1"/>
      <w:numFmt w:val="decimal"/>
      <w:suff w:val="space"/>
      <w:lvlText w:val="Table %1."/>
      <w:lvlJc w:val="left"/>
      <w:pPr>
        <w:ind w:left="0" w:firstLine="0"/>
      </w:pPr>
      <w:rPr>
        <w:rFonts w:ascii="Arial Bold" w:hAnsi="Arial Bold" w:hint="default"/>
        <w:b/>
        <w:sz w:val="24"/>
        <w:szCs w:val="24"/>
      </w:rPr>
    </w:lvl>
    <w:lvl w:ilvl="1">
      <w:start w:val="1"/>
      <w:numFmt w:val="decimalZero"/>
      <w:isLgl/>
      <w:lvlText w:val="Sectio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14FE1556"/>
    <w:multiLevelType w:val="multilevel"/>
    <w:tmpl w:val="5B4A7C48"/>
    <w:styleLink w:val="CurrentList10"/>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69A52CD"/>
    <w:multiLevelType w:val="hybridMultilevel"/>
    <w:tmpl w:val="8D94F8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18F92BA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19517A23"/>
    <w:multiLevelType w:val="multilevel"/>
    <w:tmpl w:val="F81279B8"/>
    <w:styleLink w:val="CurrentList26"/>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22" w15:restartNumberingAfterBreak="0">
    <w:nsid w:val="19BA3A35"/>
    <w:multiLevelType w:val="multilevel"/>
    <w:tmpl w:val="EED4D41E"/>
    <w:styleLink w:val="ERMBulletList"/>
    <w:lvl w:ilvl="0">
      <w:start w:val="1"/>
      <w:numFmt w:val="bullet"/>
      <w:lvlText w:val=""/>
      <w:lvlJc w:val="left"/>
      <w:pPr>
        <w:ind w:left="397" w:hanging="397"/>
      </w:pPr>
      <w:rPr>
        <w:rFonts w:ascii="Wingdings" w:hAnsi="Wingdings" w:cs="Times New Roman" w:hint="default"/>
        <w:color w:val="D1DDD3" w:themeColor="text2"/>
        <w:sz w:val="16"/>
        <w:szCs w:val="16"/>
      </w:rPr>
    </w:lvl>
    <w:lvl w:ilvl="1">
      <w:start w:val="1"/>
      <w:numFmt w:val="bullet"/>
      <w:lvlText w:val="-"/>
      <w:lvlJc w:val="left"/>
      <w:pPr>
        <w:tabs>
          <w:tab w:val="num" w:pos="397"/>
        </w:tabs>
        <w:ind w:left="397" w:firstLine="0"/>
      </w:pPr>
      <w:rPr>
        <w:rFonts w:ascii="Arial" w:hAnsi="Arial" w:cs="Arial" w:hint="default"/>
      </w:rPr>
    </w:lvl>
    <w:lvl w:ilvl="2">
      <w:start w:val="1"/>
      <w:numFmt w:val="bullet"/>
      <w:lvlText w:val=""/>
      <w:lvlJc w:val="left"/>
      <w:pPr>
        <w:tabs>
          <w:tab w:val="num" w:pos="794"/>
        </w:tabs>
        <w:ind w:left="794" w:hanging="397"/>
      </w:pPr>
      <w:rPr>
        <w:rFonts w:ascii="Wingdings" w:hAnsi="Wingdings" w:cs="Times New Roman" w:hint="default"/>
      </w:rPr>
    </w:lvl>
    <w:lvl w:ilvl="3">
      <w:start w:val="1"/>
      <w:numFmt w:val="bullet"/>
      <w:lvlText w:val="○"/>
      <w:lvlJc w:val="left"/>
      <w:pPr>
        <w:tabs>
          <w:tab w:val="num" w:pos="397"/>
        </w:tabs>
        <w:ind w:left="1191" w:hanging="794"/>
      </w:pPr>
      <w:rPr>
        <w:rFonts w:ascii="Arial" w:hAnsi="Arial" w:cs="Arial" w:hint="default"/>
      </w:rPr>
    </w:lvl>
    <w:lvl w:ilvl="4">
      <w:start w:val="1"/>
      <w:numFmt w:val="none"/>
      <w:lvlText w:val=""/>
      <w:lvlJc w:val="left"/>
      <w:pPr>
        <w:tabs>
          <w:tab w:val="num" w:pos="397"/>
        </w:tabs>
        <w:ind w:left="1588" w:hanging="1191"/>
      </w:pPr>
      <w:rPr>
        <w:rFonts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23" w15:restartNumberingAfterBreak="0">
    <w:nsid w:val="1AAF91E4"/>
    <w:multiLevelType w:val="hybridMultilevel"/>
    <w:tmpl w:val="27A67FE6"/>
    <w:lvl w:ilvl="0" w:tplc="13E6C3BA">
      <w:start w:val="1"/>
      <w:numFmt w:val="bullet"/>
      <w:lvlText w:val=""/>
      <w:lvlJc w:val="left"/>
      <w:pPr>
        <w:ind w:left="720" w:hanging="360"/>
      </w:pPr>
      <w:rPr>
        <w:rFonts w:ascii="Symbol" w:hAnsi="Symbol" w:hint="default"/>
      </w:rPr>
    </w:lvl>
    <w:lvl w:ilvl="1" w:tplc="4F6C5360">
      <w:start w:val="1"/>
      <w:numFmt w:val="bullet"/>
      <w:lvlText w:val="o"/>
      <w:lvlJc w:val="left"/>
      <w:pPr>
        <w:ind w:left="1440" w:hanging="360"/>
      </w:pPr>
      <w:rPr>
        <w:rFonts w:ascii="Courier New" w:hAnsi="Courier New" w:hint="default"/>
      </w:rPr>
    </w:lvl>
    <w:lvl w:ilvl="2" w:tplc="FF90C0B4">
      <w:start w:val="1"/>
      <w:numFmt w:val="bullet"/>
      <w:lvlText w:val=""/>
      <w:lvlJc w:val="left"/>
      <w:pPr>
        <w:ind w:left="2160" w:hanging="360"/>
      </w:pPr>
      <w:rPr>
        <w:rFonts w:ascii="Wingdings" w:hAnsi="Wingdings" w:hint="default"/>
      </w:rPr>
    </w:lvl>
    <w:lvl w:ilvl="3" w:tplc="74D8F430">
      <w:start w:val="1"/>
      <w:numFmt w:val="bullet"/>
      <w:lvlText w:val=""/>
      <w:lvlJc w:val="left"/>
      <w:pPr>
        <w:ind w:left="2880" w:hanging="360"/>
      </w:pPr>
      <w:rPr>
        <w:rFonts w:ascii="Symbol" w:hAnsi="Symbol" w:hint="default"/>
      </w:rPr>
    </w:lvl>
    <w:lvl w:ilvl="4" w:tplc="9260D3A2">
      <w:start w:val="1"/>
      <w:numFmt w:val="bullet"/>
      <w:lvlText w:val="o"/>
      <w:lvlJc w:val="left"/>
      <w:pPr>
        <w:ind w:left="3600" w:hanging="360"/>
      </w:pPr>
      <w:rPr>
        <w:rFonts w:ascii="Courier New" w:hAnsi="Courier New" w:hint="default"/>
      </w:rPr>
    </w:lvl>
    <w:lvl w:ilvl="5" w:tplc="AF386588">
      <w:start w:val="1"/>
      <w:numFmt w:val="bullet"/>
      <w:lvlText w:val=""/>
      <w:lvlJc w:val="left"/>
      <w:pPr>
        <w:ind w:left="4320" w:hanging="360"/>
      </w:pPr>
      <w:rPr>
        <w:rFonts w:ascii="Wingdings" w:hAnsi="Wingdings" w:hint="default"/>
      </w:rPr>
    </w:lvl>
    <w:lvl w:ilvl="6" w:tplc="9F785388">
      <w:start w:val="1"/>
      <w:numFmt w:val="bullet"/>
      <w:lvlText w:val=""/>
      <w:lvlJc w:val="left"/>
      <w:pPr>
        <w:ind w:left="5040" w:hanging="360"/>
      </w:pPr>
      <w:rPr>
        <w:rFonts w:ascii="Symbol" w:hAnsi="Symbol" w:hint="default"/>
      </w:rPr>
    </w:lvl>
    <w:lvl w:ilvl="7" w:tplc="E8BE481A">
      <w:start w:val="1"/>
      <w:numFmt w:val="bullet"/>
      <w:lvlText w:val="o"/>
      <w:lvlJc w:val="left"/>
      <w:pPr>
        <w:ind w:left="5760" w:hanging="360"/>
      </w:pPr>
      <w:rPr>
        <w:rFonts w:ascii="Courier New" w:hAnsi="Courier New" w:hint="default"/>
      </w:rPr>
    </w:lvl>
    <w:lvl w:ilvl="8" w:tplc="8B500346">
      <w:start w:val="1"/>
      <w:numFmt w:val="bullet"/>
      <w:lvlText w:val=""/>
      <w:lvlJc w:val="left"/>
      <w:pPr>
        <w:ind w:left="6480" w:hanging="360"/>
      </w:pPr>
      <w:rPr>
        <w:rFonts w:ascii="Wingdings" w:hAnsi="Wingdings" w:hint="default"/>
      </w:rPr>
    </w:lvl>
  </w:abstractNum>
  <w:abstractNum w:abstractNumId="24" w15:restartNumberingAfterBreak="0">
    <w:nsid w:val="1B5133AC"/>
    <w:multiLevelType w:val="hybridMultilevel"/>
    <w:tmpl w:val="15A47730"/>
    <w:styleLink w:val="GeerliListe1"/>
    <w:lvl w:ilvl="0" w:tplc="7736E7D2">
      <w:start w:val="6"/>
      <w:numFmt w:val="bullet"/>
      <w:lvlText w:val="-"/>
      <w:lvlJc w:val="left"/>
      <w:pPr>
        <w:ind w:left="720" w:hanging="360"/>
      </w:pPr>
      <w:rPr>
        <w:rFonts w:ascii="Verdana" w:eastAsiaTheme="minorHAnsi" w:hAnsi="Verdan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1B6F3620"/>
    <w:multiLevelType w:val="multilevel"/>
    <w:tmpl w:val="23E6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285EDC"/>
    <w:multiLevelType w:val="multilevel"/>
    <w:tmpl w:val="5F36F220"/>
    <w:lvl w:ilvl="0">
      <w:start w:val="1"/>
      <w:numFmt w:val="bullet"/>
      <w:lvlText w:val=""/>
      <w:lvlJc w:val="left"/>
      <w:pPr>
        <w:ind w:left="397" w:hanging="397"/>
      </w:pPr>
      <w:rPr>
        <w:rFonts w:ascii="Wingdings" w:hAnsi="Wingdings" w:cs="Times New Roman" w:hint="default"/>
        <w:color w:val="D1DDD3" w:themeColor="text2"/>
        <w:sz w:val="16"/>
        <w:szCs w:val="16"/>
      </w:rPr>
    </w:lvl>
    <w:lvl w:ilvl="1">
      <w:start w:val="1"/>
      <w:numFmt w:val="bullet"/>
      <w:lvlText w:val="-"/>
      <w:lvlJc w:val="left"/>
      <w:pPr>
        <w:ind w:left="397" w:firstLine="0"/>
      </w:pPr>
      <w:rPr>
        <w:rFonts w:ascii="Arial" w:hAnsi="Arial" w:cs="Arial" w:hint="default"/>
      </w:rPr>
    </w:lvl>
    <w:lvl w:ilvl="2">
      <w:start w:val="1"/>
      <w:numFmt w:val="bullet"/>
      <w:lvlText w:val=""/>
      <w:lvlJc w:val="left"/>
      <w:pPr>
        <w:ind w:left="1191" w:hanging="397"/>
      </w:pPr>
      <w:rPr>
        <w:rFonts w:ascii="Wingdings" w:hAnsi="Wingdings" w:cs="Times New Roman" w:hint="default"/>
      </w:rPr>
    </w:lvl>
    <w:lvl w:ilvl="3">
      <w:start w:val="1"/>
      <w:numFmt w:val="bullet"/>
      <w:pStyle w:val="AppendixLevel4"/>
      <w:lvlText w:val="○"/>
      <w:lvlJc w:val="left"/>
      <w:pPr>
        <w:ind w:left="1588" w:hanging="397"/>
      </w:pPr>
      <w:rPr>
        <w:rFonts w:ascii="Arial" w:hAnsi="Arial" w:cs="Arial" w:hint="default"/>
      </w:rPr>
    </w:lvl>
    <w:lvl w:ilvl="4">
      <w:start w:val="1"/>
      <w:numFmt w:val="none"/>
      <w:lvlText w:val=""/>
      <w:lvlJc w:val="left"/>
      <w:pPr>
        <w:tabs>
          <w:tab w:val="num" w:pos="397"/>
        </w:tabs>
        <w:ind w:left="1588" w:hanging="1191"/>
      </w:pPr>
      <w:rPr>
        <w:rFonts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27" w15:restartNumberingAfterBreak="0">
    <w:nsid w:val="1C6C2367"/>
    <w:multiLevelType w:val="hybridMultilevel"/>
    <w:tmpl w:val="A07401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1DBA223C"/>
    <w:multiLevelType w:val="multilevel"/>
    <w:tmpl w:val="D76266BA"/>
    <w:styleLink w:val="CurrentList7"/>
    <w:lvl w:ilvl="0">
      <w:start w:val="1"/>
      <w:numFmt w:val="bullet"/>
      <w:lvlText w:val="•"/>
      <w:lvlJc w:val="left"/>
      <w:pPr>
        <w:ind w:left="357" w:hanging="357"/>
      </w:pPr>
      <w:rPr>
        <w:rFonts w:ascii="Verdana" w:hAnsi="Verdana" w:hint="default"/>
      </w:rPr>
    </w:lvl>
    <w:lvl w:ilvl="1">
      <w:start w:val="1"/>
      <w:numFmt w:val="bullet"/>
      <w:lvlText w:val="°"/>
      <w:lvlJc w:val="left"/>
      <w:pPr>
        <w:ind w:left="1077" w:hanging="357"/>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1EC069E0"/>
    <w:multiLevelType w:val="multilevel"/>
    <w:tmpl w:val="1C1E1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1B7C1D"/>
    <w:multiLevelType w:val="multilevel"/>
    <w:tmpl w:val="D08068D8"/>
    <w:lvl w:ilvl="0">
      <w:start w:val="1"/>
      <w:numFmt w:val="bullet"/>
      <w:pStyle w:val="Bullets"/>
      <w:lvlText w:val=""/>
      <w:lvlJc w:val="left"/>
      <w:pPr>
        <w:ind w:left="360" w:hanging="360"/>
      </w:pPr>
      <w:rPr>
        <w:rFonts w:ascii="Wingdings" w:hAnsi="Wingdings" w:cs="Wingdings" w:hint="default"/>
        <w:color w:val="0A2C14" w:themeColor="accent2"/>
        <w:position w:val="-6"/>
        <w:sz w:val="28"/>
        <w:szCs w:val="28"/>
      </w:rPr>
    </w:lvl>
    <w:lvl w:ilvl="1">
      <w:start w:val="1"/>
      <w:numFmt w:val="bullet"/>
      <w:lvlText w:val=""/>
      <w:lvlJc w:val="left"/>
      <w:pPr>
        <w:tabs>
          <w:tab w:val="num" w:pos="794"/>
        </w:tabs>
        <w:ind w:left="794" w:hanging="340"/>
      </w:pPr>
      <w:rPr>
        <w:rFonts w:ascii="Wingdings" w:hAnsi="Wingdings" w:hint="default"/>
        <w:color w:val="333D47"/>
        <w:sz w:val="24"/>
        <w:szCs w:val="24"/>
      </w:rPr>
    </w:lvl>
    <w:lvl w:ilvl="2">
      <w:start w:val="1"/>
      <w:numFmt w:val="bullet"/>
      <w:lvlText w:val=""/>
      <w:lvlJc w:val="left"/>
      <w:pPr>
        <w:tabs>
          <w:tab w:val="num" w:pos="1080"/>
        </w:tabs>
        <w:ind w:left="1077" w:hanging="283"/>
      </w:pPr>
      <w:rPr>
        <w:rFonts w:ascii="Symbol" w:hAnsi="Symbol" w:hint="default"/>
        <w:color w:val="333D47"/>
      </w:rPr>
    </w:lvl>
    <w:lvl w:ilvl="3">
      <w:start w:val="1"/>
      <w:numFmt w:val="bullet"/>
      <w:lvlText w:val=""/>
      <w:lvlJc w:val="left"/>
      <w:pPr>
        <w:tabs>
          <w:tab w:val="num" w:pos="1440"/>
        </w:tabs>
        <w:ind w:left="1440" w:hanging="360"/>
      </w:pPr>
      <w:rPr>
        <w:rFonts w:ascii="Symbol" w:hAnsi="Symbol" w:hint="default"/>
        <w:color w:val="333D47"/>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20830532"/>
    <w:multiLevelType w:val="multilevel"/>
    <w:tmpl w:val="23E6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725248"/>
    <w:multiLevelType w:val="multilevel"/>
    <w:tmpl w:val="92C2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926710"/>
    <w:multiLevelType w:val="hybridMultilevel"/>
    <w:tmpl w:val="5DE20E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22C064AF"/>
    <w:multiLevelType w:val="hybridMultilevel"/>
    <w:tmpl w:val="968AA9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26072270"/>
    <w:multiLevelType w:val="multilevel"/>
    <w:tmpl w:val="C1C88FB8"/>
    <w:styleLink w:val="StantecListBullets"/>
    <w:lvl w:ilvl="0">
      <w:start w:val="1"/>
      <w:numFmt w:val="bullet"/>
      <w:pStyle w:val="ListBullets"/>
      <w:lvlText w:val=""/>
      <w:lvlJc w:val="left"/>
      <w:pPr>
        <w:ind w:left="360" w:hanging="360"/>
      </w:pPr>
      <w:rPr>
        <w:rFonts w:ascii="Symbol" w:hAnsi="Symbol" w:hint="default"/>
        <w:color w:val="auto"/>
        <w:sz w:val="20"/>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36" w15:restartNumberingAfterBreak="0">
    <w:nsid w:val="273A22DE"/>
    <w:multiLevelType w:val="multilevel"/>
    <w:tmpl w:val="D70682CC"/>
    <w:styleLink w:val="CurrentList4"/>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97D528A"/>
    <w:multiLevelType w:val="hybridMultilevel"/>
    <w:tmpl w:val="9EAEFA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2C6E2A93"/>
    <w:multiLevelType w:val="hybridMultilevel"/>
    <w:tmpl w:val="7A488F0A"/>
    <w:lvl w:ilvl="0" w:tplc="F73C438A">
      <w:start w:val="1"/>
      <w:numFmt w:val="bullet"/>
      <w:pStyle w:val="TableBullet3"/>
      <w:lvlText w:val="–"/>
      <w:lvlJc w:val="left"/>
      <w:pPr>
        <w:ind w:left="851" w:hanging="284"/>
      </w:pPr>
      <w:rPr>
        <w:rFonts w:ascii="Verdana" w:hAnsi="Verdana"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C8D5C56"/>
    <w:multiLevelType w:val="multilevel"/>
    <w:tmpl w:val="216C9504"/>
    <w:name w:val="ERM Bullet 1"/>
    <w:lvl w:ilvl="0">
      <w:start w:val="1"/>
      <w:numFmt w:val="bullet"/>
      <w:pStyle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0" w15:restartNumberingAfterBreak="0">
    <w:nsid w:val="2D9F7677"/>
    <w:multiLevelType w:val="hybridMultilevel"/>
    <w:tmpl w:val="222C5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30B141BB"/>
    <w:multiLevelType w:val="hybridMultilevel"/>
    <w:tmpl w:val="BCBE5962"/>
    <w:lvl w:ilvl="0" w:tplc="81CE3F06">
      <w:start w:val="1"/>
      <w:numFmt w:val="bullet"/>
      <w:lvlText w:val=""/>
      <w:lvlJc w:val="left"/>
      <w:pPr>
        <w:ind w:left="360" w:hanging="360"/>
      </w:pPr>
      <w:rPr>
        <w:rFonts w:ascii="Symbol" w:hAnsi="Symbol" w:hint="default"/>
        <w:sz w:val="18"/>
        <w:szCs w:val="18"/>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32093BE1"/>
    <w:multiLevelType w:val="hybridMultilevel"/>
    <w:tmpl w:val="AF946B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35C46CDF"/>
    <w:multiLevelType w:val="hybridMultilevel"/>
    <w:tmpl w:val="09CACB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35C51080"/>
    <w:multiLevelType w:val="hybridMultilevel"/>
    <w:tmpl w:val="D92C2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36076CD0"/>
    <w:multiLevelType w:val="hybridMultilevel"/>
    <w:tmpl w:val="906E74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373C43D4"/>
    <w:multiLevelType w:val="multilevel"/>
    <w:tmpl w:val="05F62770"/>
    <w:styleLink w:val="CurrentList29"/>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47" w15:restartNumberingAfterBreak="0">
    <w:nsid w:val="37421010"/>
    <w:multiLevelType w:val="hybridMultilevel"/>
    <w:tmpl w:val="AC802F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37741EF0"/>
    <w:multiLevelType w:val="multilevel"/>
    <w:tmpl w:val="3B5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7E8095B"/>
    <w:multiLevelType w:val="hybridMultilevel"/>
    <w:tmpl w:val="2D321CF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0" w15:restartNumberingAfterBreak="0">
    <w:nsid w:val="3BAB5EC2"/>
    <w:multiLevelType w:val="hybridMultilevel"/>
    <w:tmpl w:val="F1328B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3D7F6ADF"/>
    <w:multiLevelType w:val="multilevel"/>
    <w:tmpl w:val="98E0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E214A81"/>
    <w:multiLevelType w:val="hybridMultilevel"/>
    <w:tmpl w:val="19ECC2A4"/>
    <w:styleLink w:val="GeerliListe3"/>
    <w:lvl w:ilvl="0" w:tplc="041F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F851D6E"/>
    <w:multiLevelType w:val="hybridMultilevel"/>
    <w:tmpl w:val="0CAC94B4"/>
    <w:styleLink w:val="CurrentList71"/>
    <w:lvl w:ilvl="0" w:tplc="51C676F4">
      <w:start w:val="1"/>
      <w:numFmt w:val="decimal"/>
      <w:lvlText w:val="%1)"/>
      <w:lvlJc w:val="left"/>
      <w:pPr>
        <w:ind w:left="720" w:hanging="360"/>
      </w:pPr>
      <w:rPr>
        <w:b/>
        <w:bCs/>
        <w:color w:val="FF000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4" w15:restartNumberingAfterBreak="0">
    <w:nsid w:val="407C1B5B"/>
    <w:multiLevelType w:val="multilevel"/>
    <w:tmpl w:val="3BD8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5479B8"/>
    <w:multiLevelType w:val="hybridMultilevel"/>
    <w:tmpl w:val="9664185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6" w15:restartNumberingAfterBreak="0">
    <w:nsid w:val="42BD1C86"/>
    <w:multiLevelType w:val="multilevel"/>
    <w:tmpl w:val="1CDA5A88"/>
    <w:styleLink w:val="CurrentList24"/>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2BD1EAF"/>
    <w:multiLevelType w:val="multilevel"/>
    <w:tmpl w:val="A06245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5882478"/>
    <w:multiLevelType w:val="hybridMultilevel"/>
    <w:tmpl w:val="1B526024"/>
    <w:lvl w:ilvl="0" w:tplc="C03C672A">
      <w:start w:val="1"/>
      <w:numFmt w:val="lowerLetter"/>
      <w:pStyle w:val="Tablenumber2"/>
      <w:lvlText w:val="%1."/>
      <w:lvlJc w:val="left"/>
      <w:pPr>
        <w:ind w:left="794" w:hanging="397"/>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9" w15:restartNumberingAfterBreak="0">
    <w:nsid w:val="46C77868"/>
    <w:multiLevelType w:val="multilevel"/>
    <w:tmpl w:val="193C7126"/>
    <w:styleLink w:val="CurrentList9"/>
    <w:lvl w:ilvl="0">
      <w:start w:val="1"/>
      <w:numFmt w:val="bullet"/>
      <w:lvlText w:val="•"/>
      <w:lvlJc w:val="left"/>
      <w:pPr>
        <w:ind w:left="357" w:hanging="357"/>
      </w:pPr>
      <w:rPr>
        <w:rFonts w:ascii="Verdana" w:hAnsi="Verdana" w:hint="default"/>
      </w:rPr>
    </w:lvl>
    <w:lvl w:ilvl="1">
      <w:start w:val="1"/>
      <w:numFmt w:val="bullet"/>
      <w:lvlText w:val="°"/>
      <w:lvlJc w:val="left"/>
      <w:pPr>
        <w:ind w:left="397" w:hanging="397"/>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0" w15:restartNumberingAfterBreak="0">
    <w:nsid w:val="4726486A"/>
    <w:multiLevelType w:val="hybridMultilevel"/>
    <w:tmpl w:val="0E005AD4"/>
    <w:lvl w:ilvl="0" w:tplc="359AC50C">
      <w:start w:val="1"/>
      <w:numFmt w:val="lowerRoman"/>
      <w:pStyle w:val="RomanNumbered"/>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1" w15:restartNumberingAfterBreak="0">
    <w:nsid w:val="477C2142"/>
    <w:multiLevelType w:val="multilevel"/>
    <w:tmpl w:val="3FBC9AA4"/>
    <w:styleLink w:val="Tables111414"/>
    <w:lvl w:ilvl="0">
      <w:start w:val="1"/>
      <w:numFmt w:val="decimal"/>
      <w:pStyle w:val="TablesDoug"/>
      <w:suff w:val="space"/>
      <w:lvlText w:val="Table %1."/>
      <w:lvlJc w:val="left"/>
      <w:pPr>
        <w:ind w:left="0" w:firstLine="0"/>
      </w:pPr>
      <w:rPr>
        <w:rFonts w:ascii="Arial Bold" w:hAnsi="Arial Bold" w:hint="default"/>
        <w:b/>
        <w:sz w:val="24"/>
        <w:szCs w:val="24"/>
      </w:rPr>
    </w:lvl>
    <w:lvl w:ilvl="1">
      <w:start w:val="1"/>
      <w:numFmt w:val="decimalZero"/>
      <w:isLgl/>
      <w:lvlText w:val="Sectio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2" w15:restartNumberingAfterBreak="0">
    <w:nsid w:val="48327C62"/>
    <w:multiLevelType w:val="multilevel"/>
    <w:tmpl w:val="B2585DEC"/>
    <w:styleLink w:val="CurrentList16"/>
    <w:lvl w:ilvl="0">
      <w:start w:val="1"/>
      <w:numFmt w:val="decimal"/>
      <w:lvlText w:val="%1."/>
      <w:lvlJc w:val="left"/>
      <w:pPr>
        <w:ind w:left="397" w:hanging="397"/>
      </w:pPr>
      <w:rPr>
        <w:rFonts w:hint="default"/>
      </w:rPr>
    </w:lvl>
    <w:lvl w:ilvl="1">
      <w:start w:val="1"/>
      <w:numFmt w:val="lowerLetter"/>
      <w:lvlText w:val="%2."/>
      <w:lvlJc w:val="left"/>
      <w:pPr>
        <w:ind w:left="397" w:firstLine="0"/>
      </w:pPr>
      <w:rPr>
        <w:rFonts w:hint="default"/>
      </w:rPr>
    </w:lvl>
    <w:lvl w:ilvl="2">
      <w:start w:val="1"/>
      <w:numFmt w:val="lowerRoman"/>
      <w:lvlText w:val="%3."/>
      <w:lvlJc w:val="left"/>
      <w:pPr>
        <w:ind w:left="1191" w:hanging="454"/>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63" w15:restartNumberingAfterBreak="0">
    <w:nsid w:val="486E6AE9"/>
    <w:multiLevelType w:val="multilevel"/>
    <w:tmpl w:val="216C9504"/>
    <w:styleLink w:val="CurrentList20"/>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4950523C"/>
    <w:multiLevelType w:val="hybridMultilevel"/>
    <w:tmpl w:val="0AA0EF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5" w15:restartNumberingAfterBreak="0">
    <w:nsid w:val="4B134E6A"/>
    <w:multiLevelType w:val="hybridMultilevel"/>
    <w:tmpl w:val="E2100F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4C1510C7"/>
    <w:multiLevelType w:val="hybridMultilevel"/>
    <w:tmpl w:val="C428AA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4D656100"/>
    <w:multiLevelType w:val="hybridMultilevel"/>
    <w:tmpl w:val="28EA2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8" w15:restartNumberingAfterBreak="0">
    <w:nsid w:val="4DF85BE2"/>
    <w:multiLevelType w:val="hybridMultilevel"/>
    <w:tmpl w:val="8C503A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15:restartNumberingAfterBreak="0">
    <w:nsid w:val="514C08A5"/>
    <w:multiLevelType w:val="hybridMultilevel"/>
    <w:tmpl w:val="A8E6F310"/>
    <w:styleLink w:val="ERMNumLIst"/>
    <w:lvl w:ilvl="0" w:tplc="74B830D0">
      <w:start w:val="1"/>
      <w:numFmt w:val="upperLetter"/>
      <w:pStyle w:val="Appendixheading1"/>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1F9002E"/>
    <w:multiLevelType w:val="hybridMultilevel"/>
    <w:tmpl w:val="8F423E3A"/>
    <w:name w:val="ERM List 12"/>
    <w:lvl w:ilvl="0" w:tplc="AC06CF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3D71491"/>
    <w:multiLevelType w:val="hybridMultilevel"/>
    <w:tmpl w:val="554E0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54F806D3"/>
    <w:multiLevelType w:val="multilevel"/>
    <w:tmpl w:val="A8E6F310"/>
    <w:numStyleLink w:val="ERMNumLIst"/>
  </w:abstractNum>
  <w:abstractNum w:abstractNumId="73" w15:restartNumberingAfterBreak="0">
    <w:nsid w:val="553A58DA"/>
    <w:multiLevelType w:val="hybridMultilevel"/>
    <w:tmpl w:val="C24C6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15:restartNumberingAfterBreak="0">
    <w:nsid w:val="554A3759"/>
    <w:multiLevelType w:val="multilevel"/>
    <w:tmpl w:val="EB5CB11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Verdana" w:eastAsia="Times New Roman" w:hAnsi="Verdana" w:cs="Times New Roman" w:hint="default"/>
      </w:rPr>
    </w:lvl>
    <w:lvl w:ilvl="2">
      <w:start w:val="100"/>
      <w:numFmt w:val="bullet"/>
      <w:lvlText w:val="-"/>
      <w:lvlJc w:val="left"/>
      <w:pPr>
        <w:ind w:left="2160" w:hanging="360"/>
      </w:pPr>
      <w:rPr>
        <w:rFonts w:ascii="Verdana" w:eastAsiaTheme="minorHAnsi" w:hAnsi="Verdana"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7495D8C"/>
    <w:multiLevelType w:val="multilevel"/>
    <w:tmpl w:val="F07A11FC"/>
    <w:styleLink w:val="CurrentList27"/>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76" w15:restartNumberingAfterBreak="0">
    <w:nsid w:val="57EF3025"/>
    <w:multiLevelType w:val="hybridMultilevel"/>
    <w:tmpl w:val="4A8E94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7" w15:restartNumberingAfterBreak="0">
    <w:nsid w:val="581D077D"/>
    <w:multiLevelType w:val="hybridMultilevel"/>
    <w:tmpl w:val="19948E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58712CDC"/>
    <w:multiLevelType w:val="hybridMultilevel"/>
    <w:tmpl w:val="4EA8E1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9" w15:restartNumberingAfterBreak="0">
    <w:nsid w:val="58A4633F"/>
    <w:multiLevelType w:val="multilevel"/>
    <w:tmpl w:val="F79A75A2"/>
    <w:styleLink w:val="CurrentList3"/>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80" w15:restartNumberingAfterBreak="0">
    <w:nsid w:val="59513422"/>
    <w:multiLevelType w:val="multilevel"/>
    <w:tmpl w:val="CF429D00"/>
    <w:styleLink w:val="CurrentList13"/>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firstLine="0"/>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1" w15:restartNumberingAfterBreak="0">
    <w:nsid w:val="598A42F4"/>
    <w:multiLevelType w:val="hybridMultilevel"/>
    <w:tmpl w:val="A75E73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2" w15:restartNumberingAfterBreak="0">
    <w:nsid w:val="59C0700D"/>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16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3" w15:restartNumberingAfterBreak="0">
    <w:nsid w:val="5AB356E5"/>
    <w:multiLevelType w:val="multilevel"/>
    <w:tmpl w:val="6DD86C66"/>
    <w:styleLink w:val="CurrentList5"/>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5CB02400"/>
    <w:multiLevelType w:val="multilevel"/>
    <w:tmpl w:val="98BC08D2"/>
    <w:styleLink w:val="CurrentList12"/>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5" w15:restartNumberingAfterBreak="0">
    <w:nsid w:val="5DDA36BA"/>
    <w:multiLevelType w:val="hybridMultilevel"/>
    <w:tmpl w:val="C352DE10"/>
    <w:lvl w:ilvl="0" w:tplc="861AF6C2">
      <w:start w:val="1"/>
      <w:numFmt w:val="bullet"/>
      <w:pStyle w:val="TableBullet2"/>
      <w:lvlText w:val="°"/>
      <w:lvlJc w:val="left"/>
      <w:pPr>
        <w:ind w:left="360" w:hanging="360"/>
      </w:pPr>
      <w:rPr>
        <w:rFonts w:ascii="Verdana" w:hAnsi="Verdana"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F3C445A"/>
    <w:multiLevelType w:val="hybridMultilevel"/>
    <w:tmpl w:val="C8FE50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7" w15:restartNumberingAfterBreak="0">
    <w:nsid w:val="5FAA3B5F"/>
    <w:multiLevelType w:val="multilevel"/>
    <w:tmpl w:val="3A982AAC"/>
    <w:styleLink w:val="CurrentList14"/>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tabs>
          <w:tab w:val="num" w:pos="1440"/>
        </w:tabs>
        <w:ind w:left="1797" w:hanging="357"/>
      </w:pPr>
      <w:rPr>
        <w:rFonts w:hint="default"/>
      </w:rPr>
    </w:lvl>
    <w:lvl w:ilvl="3">
      <w:start w:val="1"/>
      <w:numFmt w:val="upperLetter"/>
      <w:lvlText w:val="%4."/>
      <w:lvlJc w:val="left"/>
      <w:pPr>
        <w:tabs>
          <w:tab w:val="num" w:pos="2268"/>
        </w:tabs>
        <w:ind w:left="2495" w:hanging="357"/>
      </w:pPr>
      <w:rPr>
        <w:rFonts w:hint="default"/>
      </w:rPr>
    </w:lvl>
    <w:lvl w:ilvl="4">
      <w:start w:val="1"/>
      <w:numFmt w:val="upperRoman"/>
      <w:lvlText w:val="%5."/>
      <w:lvlJc w:val="left"/>
      <w:pPr>
        <w:ind w:left="3175" w:hanging="35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88" w15:restartNumberingAfterBreak="0">
    <w:nsid w:val="5FDE00E1"/>
    <w:multiLevelType w:val="hybridMultilevel"/>
    <w:tmpl w:val="A75AB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9" w15:restartNumberingAfterBreak="0">
    <w:nsid w:val="60F44200"/>
    <w:multiLevelType w:val="hybridMultilevel"/>
    <w:tmpl w:val="6608CD72"/>
    <w:lvl w:ilvl="0" w:tplc="C7A22266">
      <w:start w:val="1"/>
      <w:numFmt w:val="bullet"/>
      <w:pStyle w:val="TableBullet4"/>
      <w:lvlText w:val=""/>
      <w:lvlJc w:val="left"/>
      <w:pPr>
        <w:ind w:left="851" w:hanging="284"/>
      </w:pPr>
      <w:rPr>
        <w:rFonts w:ascii="Wingdings" w:hAnsi="Wingdings"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41668F4"/>
    <w:multiLevelType w:val="multilevel"/>
    <w:tmpl w:val="496AE266"/>
    <w:styleLink w:val="CurrentList1"/>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91" w15:restartNumberingAfterBreak="0">
    <w:nsid w:val="65C87688"/>
    <w:multiLevelType w:val="hybridMultilevel"/>
    <w:tmpl w:val="3B3262E6"/>
    <w:lvl w:ilvl="0" w:tplc="50424724">
      <w:start w:val="1"/>
      <w:numFmt w:val="upperLetter"/>
      <w:pStyle w:val="Tablenumber4"/>
      <w:lvlText w:val="%1."/>
      <w:lvlJc w:val="left"/>
      <w:pPr>
        <w:ind w:left="1588" w:hanging="397"/>
      </w:pPr>
      <w:rPr>
        <w:rFonts w:hint="default"/>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92" w15:restartNumberingAfterBreak="0">
    <w:nsid w:val="6770792E"/>
    <w:multiLevelType w:val="hybridMultilevel"/>
    <w:tmpl w:val="411EA4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3" w15:restartNumberingAfterBreak="0">
    <w:nsid w:val="6796288B"/>
    <w:multiLevelType w:val="hybridMultilevel"/>
    <w:tmpl w:val="48A09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4" w15:restartNumberingAfterBreak="0">
    <w:nsid w:val="694A789A"/>
    <w:multiLevelType w:val="hybridMultilevel"/>
    <w:tmpl w:val="494677CE"/>
    <w:lvl w:ilvl="0" w:tplc="A8C87274">
      <w:start w:val="1"/>
      <w:numFmt w:val="bullet"/>
      <w:pStyle w:val="TableBullet1"/>
      <w:lvlText w:val="•"/>
      <w:lvlJc w:val="left"/>
      <w:pPr>
        <w:ind w:left="36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95D55B9"/>
    <w:multiLevelType w:val="multilevel"/>
    <w:tmpl w:val="C1E874F8"/>
    <w:styleLink w:val="CurrentList25"/>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E2E1C85"/>
    <w:multiLevelType w:val="multilevel"/>
    <w:tmpl w:val="2D08EC22"/>
    <w:styleLink w:val="CurrentList28"/>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97" w15:restartNumberingAfterBreak="0">
    <w:nsid w:val="6E5C1734"/>
    <w:multiLevelType w:val="multilevel"/>
    <w:tmpl w:val="3F6ED5FA"/>
    <w:name w:val="ERM List 3"/>
    <w:lvl w:ilvl="0">
      <w:start w:val="1"/>
      <w:numFmt w:val="decimal"/>
      <w:pStyle w:val="NumberedTex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98" w15:restartNumberingAfterBreak="0">
    <w:nsid w:val="6EA27BB7"/>
    <w:multiLevelType w:val="multilevel"/>
    <w:tmpl w:val="494677CE"/>
    <w:styleLink w:val="CurrentList23"/>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71A47737"/>
    <w:multiLevelType w:val="multilevel"/>
    <w:tmpl w:val="55CE4272"/>
    <w:name w:val="ERM List 2"/>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00" w15:restartNumberingAfterBreak="0">
    <w:nsid w:val="71C42C34"/>
    <w:multiLevelType w:val="hybridMultilevel"/>
    <w:tmpl w:val="C4767B8C"/>
    <w:lvl w:ilvl="0" w:tplc="DA741824">
      <w:start w:val="1"/>
      <w:numFmt w:val="lowerRoman"/>
      <w:pStyle w:val="Tablenumber3"/>
      <w:lvlText w:val="%1."/>
      <w:lvlJc w:val="left"/>
      <w:pPr>
        <w:ind w:left="1191" w:hanging="397"/>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1" w15:restartNumberingAfterBreak="0">
    <w:nsid w:val="73C923F0"/>
    <w:multiLevelType w:val="hybridMultilevel"/>
    <w:tmpl w:val="9362C1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2" w15:restartNumberingAfterBreak="0">
    <w:nsid w:val="755209F7"/>
    <w:multiLevelType w:val="multilevel"/>
    <w:tmpl w:val="2880360C"/>
    <w:styleLink w:val="CurrentList17"/>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3" w15:restartNumberingAfterBreak="0">
    <w:nsid w:val="75784DC9"/>
    <w:multiLevelType w:val="multilevel"/>
    <w:tmpl w:val="59743F9A"/>
    <w:styleLink w:val="CurrentList22"/>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762B19CE"/>
    <w:multiLevelType w:val="hybridMultilevel"/>
    <w:tmpl w:val="520036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5" w15:restartNumberingAfterBreak="0">
    <w:nsid w:val="771C5245"/>
    <w:multiLevelType w:val="hybridMultilevel"/>
    <w:tmpl w:val="E042CB12"/>
    <w:lvl w:ilvl="0" w:tplc="81CE3F06">
      <w:start w:val="1"/>
      <w:numFmt w:val="bullet"/>
      <w:lvlText w:val=""/>
      <w:lvlJc w:val="left"/>
      <w:pPr>
        <w:ind w:left="360" w:hanging="360"/>
      </w:pPr>
      <w:rPr>
        <w:rFonts w:ascii="Symbol" w:hAnsi="Symbol" w:hint="default"/>
        <w:sz w:val="18"/>
        <w:szCs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6" w15:restartNumberingAfterBreak="0">
    <w:nsid w:val="77890D08"/>
    <w:multiLevelType w:val="hybridMultilevel"/>
    <w:tmpl w:val="2ACEAA1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7" w15:restartNumberingAfterBreak="0">
    <w:nsid w:val="778D39D0"/>
    <w:multiLevelType w:val="multilevel"/>
    <w:tmpl w:val="496AE266"/>
    <w:styleLink w:val="CurrentList2"/>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108" w15:restartNumberingAfterBreak="0">
    <w:nsid w:val="77F95E24"/>
    <w:multiLevelType w:val="hybridMultilevel"/>
    <w:tmpl w:val="9716C12A"/>
    <w:styleLink w:val="GeerliList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9" w15:restartNumberingAfterBreak="0">
    <w:nsid w:val="781E575C"/>
    <w:multiLevelType w:val="multilevel"/>
    <w:tmpl w:val="35C05E3E"/>
    <w:lvl w:ilvl="0">
      <w:start w:val="1"/>
      <w:numFmt w:val="decimal"/>
      <w:pStyle w:val="Heading1"/>
      <w:lvlText w:val="%1."/>
      <w:lvlJc w:val="left"/>
      <w:pPr>
        <w:ind w:left="397" w:hanging="397"/>
      </w:pPr>
      <w:rPr>
        <w:rFonts w:hint="default"/>
      </w:rPr>
    </w:lvl>
    <w:lvl w:ilvl="1">
      <w:start w:val="1"/>
      <w:numFmt w:val="decimal"/>
      <w:pStyle w:val="Heading2"/>
      <w:lvlText w:val="%1.%2"/>
      <w:lvlJc w:val="left"/>
      <w:pPr>
        <w:tabs>
          <w:tab w:val="num" w:pos="431"/>
        </w:tabs>
        <w:ind w:left="624" w:hanging="624"/>
      </w:pPr>
      <w:rPr>
        <w:rFonts w:hint="default"/>
        <w:i w:val="0"/>
        <w:iCs w:val="0"/>
      </w:rPr>
    </w:lvl>
    <w:lvl w:ilvl="2">
      <w:start w:val="1"/>
      <w:numFmt w:val="decimal"/>
      <w:lvlText w:val="%1.%2.%3"/>
      <w:lvlJc w:val="left"/>
      <w:pPr>
        <w:ind w:left="737" w:hanging="737"/>
      </w:pPr>
      <w:rPr>
        <w:rFonts w:hint="default"/>
      </w:rPr>
    </w:lvl>
    <w:lvl w:ilvl="3">
      <w:start w:val="1"/>
      <w:numFmt w:val="decimal"/>
      <w:pStyle w:val="Heading4"/>
      <w:lvlText w:val="%1.%2.%3.%4"/>
      <w:lvlJc w:val="left"/>
      <w:pPr>
        <w:ind w:left="964" w:hanging="964"/>
      </w:pPr>
      <w:rPr>
        <w:rFonts w:hint="default"/>
      </w:rPr>
    </w:lvl>
    <w:lvl w:ilvl="4">
      <w:start w:val="1"/>
      <w:numFmt w:val="none"/>
      <w:pStyle w:val="Heading5"/>
      <w:lvlText w:val="%5"/>
      <w:lvlJc w:val="left"/>
      <w:pPr>
        <w:ind w:left="0" w:firstLine="0"/>
      </w:pPr>
      <w:rPr>
        <w:rFonts w:hint="default"/>
      </w:rPr>
    </w:lvl>
    <w:lvl w:ilvl="5">
      <w:start w:val="1"/>
      <w:numFmt w:val="none"/>
      <w:pStyle w:val="Heading6"/>
      <w:lvlText w:val="%6"/>
      <w:lvlJc w:val="left"/>
      <w:pPr>
        <w:ind w:left="0" w:firstLine="0"/>
      </w:pPr>
      <w:rPr>
        <w:rFonts w:hint="default"/>
      </w:rPr>
    </w:lvl>
    <w:lvl w:ilvl="6">
      <w:start w:val="1"/>
      <w:numFmt w:val="decimal"/>
      <w:pStyle w:val="ListNumber"/>
      <w:lvlText w:val="%7."/>
      <w:lvlJc w:val="left"/>
      <w:pPr>
        <w:ind w:left="357" w:hanging="357"/>
      </w:pPr>
      <w:rPr>
        <w:rFonts w:hint="default"/>
      </w:rPr>
    </w:lvl>
    <w:lvl w:ilvl="7">
      <w:start w:val="1"/>
      <w:numFmt w:val="lowerLetter"/>
      <w:pStyle w:val="ListNumberAlpha"/>
      <w:lvlText w:val="%8."/>
      <w:lvlJc w:val="left"/>
      <w:pPr>
        <w:tabs>
          <w:tab w:val="num" w:pos="720"/>
        </w:tabs>
        <w:ind w:left="1077" w:hanging="357"/>
      </w:pPr>
      <w:rPr>
        <w:rFonts w:hint="default"/>
      </w:rPr>
    </w:lvl>
    <w:lvl w:ilvl="8">
      <w:start w:val="1"/>
      <w:numFmt w:val="lowerRoman"/>
      <w:pStyle w:val="ListNumberRoman"/>
      <w:lvlText w:val="%9."/>
      <w:lvlJc w:val="left"/>
      <w:pPr>
        <w:ind w:left="1440" w:hanging="363"/>
      </w:pPr>
      <w:rPr>
        <w:rFonts w:hint="default"/>
      </w:rPr>
    </w:lvl>
  </w:abstractNum>
  <w:abstractNum w:abstractNumId="110" w15:restartNumberingAfterBreak="0">
    <w:nsid w:val="7BDF5A4E"/>
    <w:multiLevelType w:val="multilevel"/>
    <w:tmpl w:val="2DF8EECA"/>
    <w:styleLink w:val="CurrentList8"/>
    <w:lvl w:ilvl="0">
      <w:start w:val="1"/>
      <w:numFmt w:val="bullet"/>
      <w:lvlText w:val="•"/>
      <w:lvlJc w:val="left"/>
      <w:pPr>
        <w:ind w:left="357" w:hanging="357"/>
      </w:pPr>
      <w:rPr>
        <w:rFonts w:ascii="Verdana" w:hAnsi="Verdana" w:hint="default"/>
      </w:rPr>
    </w:lvl>
    <w:lvl w:ilvl="1">
      <w:start w:val="1"/>
      <w:numFmt w:val="bullet"/>
      <w:lvlText w:val="°"/>
      <w:lvlJc w:val="left"/>
      <w:pPr>
        <w:ind w:left="397" w:firstLine="323"/>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1" w15:restartNumberingAfterBreak="0">
    <w:nsid w:val="7CD53F24"/>
    <w:multiLevelType w:val="hybridMultilevel"/>
    <w:tmpl w:val="05E6A9E8"/>
    <w:styleLink w:val="GeerliListe8"/>
    <w:lvl w:ilvl="0" w:tplc="7736E7D2">
      <w:start w:val="6"/>
      <w:numFmt w:val="bullet"/>
      <w:lvlText w:val="-"/>
      <w:lvlJc w:val="left"/>
      <w:pPr>
        <w:ind w:left="720" w:hanging="360"/>
      </w:pPr>
      <w:rPr>
        <w:rFonts w:ascii="Verdana" w:eastAsiaTheme="minorHAnsi" w:hAnsi="Verdan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2" w15:restartNumberingAfterBreak="0">
    <w:nsid w:val="7D876C99"/>
    <w:multiLevelType w:val="hybridMultilevel"/>
    <w:tmpl w:val="F52AF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8283949">
    <w:abstractNumId w:val="23"/>
  </w:num>
  <w:num w:numId="2" w16cid:durableId="2028674721">
    <w:abstractNumId w:val="39"/>
  </w:num>
  <w:num w:numId="3" w16cid:durableId="1151561691">
    <w:abstractNumId w:val="109"/>
  </w:num>
  <w:num w:numId="4" w16cid:durableId="653410660">
    <w:abstractNumId w:val="94"/>
  </w:num>
  <w:num w:numId="5" w16cid:durableId="942568912">
    <w:abstractNumId w:val="90"/>
  </w:num>
  <w:num w:numId="6" w16cid:durableId="259877536">
    <w:abstractNumId w:val="107"/>
  </w:num>
  <w:num w:numId="7" w16cid:durableId="1067533658">
    <w:abstractNumId w:val="79"/>
  </w:num>
  <w:num w:numId="8" w16cid:durableId="1939555453">
    <w:abstractNumId w:val="97"/>
  </w:num>
  <w:num w:numId="9" w16cid:durableId="1037854285">
    <w:abstractNumId w:val="109"/>
  </w:num>
  <w:num w:numId="10" w16cid:durableId="1603804744">
    <w:abstractNumId w:val="36"/>
  </w:num>
  <w:num w:numId="11" w16cid:durableId="1505318821">
    <w:abstractNumId w:val="83"/>
  </w:num>
  <w:num w:numId="12" w16cid:durableId="1133714243">
    <w:abstractNumId w:val="4"/>
  </w:num>
  <w:num w:numId="13" w16cid:durableId="174148902">
    <w:abstractNumId w:val="28"/>
  </w:num>
  <w:num w:numId="14" w16cid:durableId="594873068">
    <w:abstractNumId w:val="110"/>
  </w:num>
  <w:num w:numId="15" w16cid:durableId="201745488">
    <w:abstractNumId w:val="59"/>
  </w:num>
  <w:num w:numId="16" w16cid:durableId="969094268">
    <w:abstractNumId w:val="18"/>
  </w:num>
  <w:num w:numId="17" w16cid:durableId="240680916">
    <w:abstractNumId w:val="10"/>
  </w:num>
  <w:num w:numId="18" w16cid:durableId="1146631931">
    <w:abstractNumId w:val="84"/>
  </w:num>
  <w:num w:numId="19" w16cid:durableId="871385471">
    <w:abstractNumId w:val="80"/>
  </w:num>
  <w:num w:numId="20" w16cid:durableId="2110395124">
    <w:abstractNumId w:val="87"/>
  </w:num>
  <w:num w:numId="21" w16cid:durableId="1944414834">
    <w:abstractNumId w:val="8"/>
  </w:num>
  <w:num w:numId="22" w16cid:durableId="111479246">
    <w:abstractNumId w:val="62"/>
  </w:num>
  <w:num w:numId="23" w16cid:durableId="8214790">
    <w:abstractNumId w:val="102"/>
  </w:num>
  <w:num w:numId="24" w16cid:durableId="413431591">
    <w:abstractNumId w:val="3"/>
  </w:num>
  <w:num w:numId="25" w16cid:durableId="1968315780">
    <w:abstractNumId w:val="13"/>
  </w:num>
  <w:num w:numId="26" w16cid:durableId="904609896">
    <w:abstractNumId w:val="63"/>
  </w:num>
  <w:num w:numId="27" w16cid:durableId="1665628083">
    <w:abstractNumId w:val="7"/>
  </w:num>
  <w:num w:numId="28" w16cid:durableId="667446691">
    <w:abstractNumId w:val="85"/>
  </w:num>
  <w:num w:numId="29" w16cid:durableId="1534919223">
    <w:abstractNumId w:val="103"/>
  </w:num>
  <w:num w:numId="30" w16cid:durableId="2054235217">
    <w:abstractNumId w:val="98"/>
  </w:num>
  <w:num w:numId="31" w16cid:durableId="125974225">
    <w:abstractNumId w:val="56"/>
  </w:num>
  <w:num w:numId="32" w16cid:durableId="1793356760">
    <w:abstractNumId w:val="95"/>
  </w:num>
  <w:num w:numId="33" w16cid:durableId="1485855001">
    <w:abstractNumId w:val="21"/>
  </w:num>
  <w:num w:numId="34" w16cid:durableId="325592316">
    <w:abstractNumId w:val="75"/>
  </w:num>
  <w:num w:numId="35" w16cid:durableId="1065030004">
    <w:abstractNumId w:val="96"/>
  </w:num>
  <w:num w:numId="36" w16cid:durableId="1368329922">
    <w:abstractNumId w:val="46"/>
  </w:num>
  <w:num w:numId="37" w16cid:durableId="1749182775">
    <w:abstractNumId w:val="38"/>
  </w:num>
  <w:num w:numId="38" w16cid:durableId="2017538917">
    <w:abstractNumId w:val="89"/>
  </w:num>
  <w:num w:numId="39" w16cid:durableId="806169375">
    <w:abstractNumId w:val="11"/>
  </w:num>
  <w:num w:numId="40" w16cid:durableId="1964723975">
    <w:abstractNumId w:val="58"/>
  </w:num>
  <w:num w:numId="41" w16cid:durableId="1379478442">
    <w:abstractNumId w:val="100"/>
  </w:num>
  <w:num w:numId="42" w16cid:durableId="643048290">
    <w:abstractNumId w:val="91"/>
  </w:num>
  <w:num w:numId="43" w16cid:durableId="51078936">
    <w:abstractNumId w:val="1"/>
  </w:num>
  <w:num w:numId="44" w16cid:durableId="1965040933">
    <w:abstractNumId w:val="69"/>
  </w:num>
  <w:num w:numId="45" w16cid:durableId="46119608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58809342">
    <w:abstractNumId w:val="30"/>
  </w:num>
  <w:num w:numId="47" w16cid:durableId="821388223">
    <w:abstractNumId w:val="2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23481038">
    <w:abstractNumId w:val="22"/>
  </w:num>
  <w:num w:numId="49" w16cid:durableId="1178041780">
    <w:abstractNumId w:val="14"/>
  </w:num>
  <w:num w:numId="50" w16cid:durableId="440609066">
    <w:abstractNumId w:val="2"/>
  </w:num>
  <w:num w:numId="51" w16cid:durableId="445776513">
    <w:abstractNumId w:val="12"/>
  </w:num>
  <w:num w:numId="52" w16cid:durableId="2079356643">
    <w:abstractNumId w:val="61"/>
    <w:lvlOverride w:ilvl="0">
      <w:lvl w:ilvl="0">
        <w:start w:val="1"/>
        <w:numFmt w:val="decimal"/>
        <w:pStyle w:val="TablesDoug"/>
        <w:suff w:val="space"/>
        <w:lvlText w:val="Table %1."/>
        <w:lvlJc w:val="left"/>
        <w:pPr>
          <w:ind w:left="0" w:firstLine="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Override>
    <w:lvlOverride w:ilvl="1">
      <w:lvl w:ilvl="1">
        <w:start w:val="1"/>
        <w:numFmt w:val="decimalZero"/>
        <w:isLgl/>
        <w:lvlText w:val="Section %1.%2"/>
        <w:lvlJc w:val="left"/>
        <w:pPr>
          <w:tabs>
            <w:tab w:val="num" w:pos="1440"/>
          </w:tabs>
          <w:ind w:left="0" w:firstLine="0"/>
        </w:pPr>
        <w:rPr>
          <w:rFonts w:hint="default"/>
        </w:rPr>
      </w:lvl>
    </w:lvlOverride>
    <w:lvlOverride w:ilvl="2">
      <w:lvl w:ilvl="2">
        <w:start w:val="1"/>
        <w:numFmt w:val="lowerLetter"/>
        <w:lvlText w:val="(%3)"/>
        <w:lvlJc w:val="left"/>
        <w:pPr>
          <w:tabs>
            <w:tab w:val="num" w:pos="720"/>
          </w:tabs>
          <w:ind w:left="720" w:hanging="432"/>
        </w:pPr>
        <w:rPr>
          <w:rFonts w:hint="default"/>
        </w:rPr>
      </w:lvl>
    </w:lvlOverride>
    <w:lvlOverride w:ilvl="3">
      <w:lvl w:ilvl="3">
        <w:start w:val="1"/>
        <w:numFmt w:val="lowerRoman"/>
        <w:lvlText w:val="(%4)"/>
        <w:lvlJc w:val="right"/>
        <w:pPr>
          <w:tabs>
            <w:tab w:val="num" w:pos="864"/>
          </w:tabs>
          <w:ind w:left="864" w:hanging="144"/>
        </w:pPr>
        <w:rPr>
          <w:rFonts w:hint="default"/>
        </w:rPr>
      </w:lvl>
    </w:lvlOverride>
    <w:lvlOverride w:ilvl="4">
      <w:lvl w:ilvl="4">
        <w:start w:val="1"/>
        <w:numFmt w:val="decimal"/>
        <w:lvlText w:val="%5)"/>
        <w:lvlJc w:val="left"/>
        <w:pPr>
          <w:tabs>
            <w:tab w:val="num" w:pos="1008"/>
          </w:tabs>
          <w:ind w:left="1008" w:hanging="432"/>
        </w:pPr>
        <w:rPr>
          <w:rFonts w:hint="default"/>
        </w:rPr>
      </w:lvl>
    </w:lvlOverride>
    <w:lvlOverride w:ilvl="5">
      <w:lvl w:ilvl="5">
        <w:start w:val="1"/>
        <w:numFmt w:val="lowerLetter"/>
        <w:lvlText w:val="%6)"/>
        <w:lvlJc w:val="left"/>
        <w:pPr>
          <w:tabs>
            <w:tab w:val="num" w:pos="1152"/>
          </w:tabs>
          <w:ind w:left="1152" w:hanging="432"/>
        </w:pPr>
        <w:rPr>
          <w:rFonts w:hint="default"/>
        </w:rPr>
      </w:lvl>
    </w:lvlOverride>
    <w:lvlOverride w:ilvl="6">
      <w:lvl w:ilvl="6">
        <w:start w:val="1"/>
        <w:numFmt w:val="lowerRoman"/>
        <w:lvlText w:val="%7)"/>
        <w:lvlJc w:val="right"/>
        <w:pPr>
          <w:tabs>
            <w:tab w:val="num" w:pos="1296"/>
          </w:tabs>
          <w:ind w:left="1296" w:hanging="288"/>
        </w:pPr>
        <w:rPr>
          <w:rFonts w:hint="default"/>
        </w:rPr>
      </w:lvl>
    </w:lvlOverride>
    <w:lvlOverride w:ilvl="7">
      <w:lvl w:ilvl="7">
        <w:start w:val="1"/>
        <w:numFmt w:val="lowerLetter"/>
        <w:lvlText w:val="%8."/>
        <w:lvlJc w:val="left"/>
        <w:pPr>
          <w:tabs>
            <w:tab w:val="num" w:pos="1440"/>
          </w:tabs>
          <w:ind w:left="1440" w:hanging="432"/>
        </w:pPr>
        <w:rPr>
          <w:rFonts w:hint="default"/>
        </w:rPr>
      </w:lvl>
    </w:lvlOverride>
    <w:lvlOverride w:ilvl="8">
      <w:lvl w:ilvl="8">
        <w:start w:val="1"/>
        <w:numFmt w:val="lowerRoman"/>
        <w:lvlText w:val="%9."/>
        <w:lvlJc w:val="right"/>
        <w:pPr>
          <w:tabs>
            <w:tab w:val="num" w:pos="1584"/>
          </w:tabs>
          <w:ind w:left="1584" w:hanging="144"/>
        </w:pPr>
        <w:rPr>
          <w:rFonts w:hint="default"/>
        </w:rPr>
      </w:lvl>
    </w:lvlOverride>
  </w:num>
  <w:num w:numId="53" w16cid:durableId="1553421372">
    <w:abstractNumId w:val="17"/>
  </w:num>
  <w:num w:numId="54" w16cid:durableId="709262024">
    <w:abstractNumId w:val="35"/>
  </w:num>
  <w:num w:numId="55" w16cid:durableId="1631325236">
    <w:abstractNumId w:val="82"/>
  </w:num>
  <w:num w:numId="56" w16cid:durableId="758868871">
    <w:abstractNumId w:val="20"/>
  </w:num>
  <w:num w:numId="57" w16cid:durableId="312876955">
    <w:abstractNumId w:val="0"/>
  </w:num>
  <w:num w:numId="58" w16cid:durableId="623005090">
    <w:abstractNumId w:val="61"/>
  </w:num>
  <w:num w:numId="59" w16cid:durableId="1160929646">
    <w:abstractNumId w:val="60"/>
  </w:num>
  <w:num w:numId="60" w16cid:durableId="1905069239">
    <w:abstractNumId w:val="111"/>
  </w:num>
  <w:num w:numId="61" w16cid:durableId="1778401137">
    <w:abstractNumId w:val="24"/>
  </w:num>
  <w:num w:numId="62" w16cid:durableId="187454799">
    <w:abstractNumId w:val="108"/>
  </w:num>
  <w:num w:numId="63" w16cid:durableId="186213066">
    <w:abstractNumId w:val="41"/>
  </w:num>
  <w:num w:numId="64" w16cid:durableId="2116514153">
    <w:abstractNumId w:val="52"/>
  </w:num>
  <w:num w:numId="65" w16cid:durableId="12861105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088109078">
    <w:abstractNumId w:val="104"/>
  </w:num>
  <w:num w:numId="67" w16cid:durableId="802963951">
    <w:abstractNumId w:val="43"/>
  </w:num>
  <w:num w:numId="68" w16cid:durableId="1877429758">
    <w:abstractNumId w:val="73"/>
  </w:num>
  <w:num w:numId="69" w16cid:durableId="463427314">
    <w:abstractNumId w:val="81"/>
  </w:num>
  <w:num w:numId="70" w16cid:durableId="1048914703">
    <w:abstractNumId w:val="9"/>
  </w:num>
  <w:num w:numId="71" w16cid:durableId="579799575">
    <w:abstractNumId w:val="71"/>
  </w:num>
  <w:num w:numId="72" w16cid:durableId="150143068">
    <w:abstractNumId w:val="112"/>
  </w:num>
  <w:num w:numId="73" w16cid:durableId="935863763">
    <w:abstractNumId w:val="78"/>
  </w:num>
  <w:num w:numId="74" w16cid:durableId="513345555">
    <w:abstractNumId w:val="5"/>
  </w:num>
  <w:num w:numId="75" w16cid:durableId="671101894">
    <w:abstractNumId w:val="92"/>
  </w:num>
  <w:num w:numId="76" w16cid:durableId="442188299">
    <w:abstractNumId w:val="88"/>
  </w:num>
  <w:num w:numId="77" w16cid:durableId="1309171536">
    <w:abstractNumId w:val="67"/>
  </w:num>
  <w:num w:numId="78" w16cid:durableId="1900244576">
    <w:abstractNumId w:val="47"/>
  </w:num>
  <w:num w:numId="79" w16cid:durableId="974290886">
    <w:abstractNumId w:val="42"/>
  </w:num>
  <w:num w:numId="80" w16cid:durableId="516579718">
    <w:abstractNumId w:val="37"/>
  </w:num>
  <w:num w:numId="81" w16cid:durableId="1144003453">
    <w:abstractNumId w:val="65"/>
  </w:num>
  <w:num w:numId="82" w16cid:durableId="1284576559">
    <w:abstractNumId w:val="93"/>
  </w:num>
  <w:num w:numId="83" w16cid:durableId="1069965445">
    <w:abstractNumId w:val="33"/>
  </w:num>
  <w:num w:numId="84" w16cid:durableId="858541039">
    <w:abstractNumId w:val="66"/>
  </w:num>
  <w:num w:numId="85" w16cid:durableId="205721054">
    <w:abstractNumId w:val="74"/>
  </w:num>
  <w:num w:numId="86" w16cid:durableId="2134327174">
    <w:abstractNumId w:val="31"/>
  </w:num>
  <w:num w:numId="87" w16cid:durableId="970020869">
    <w:abstractNumId w:val="25"/>
  </w:num>
  <w:num w:numId="88" w16cid:durableId="663357613">
    <w:abstractNumId w:val="16"/>
  </w:num>
  <w:num w:numId="89" w16cid:durableId="1921058521">
    <w:abstractNumId w:val="101"/>
  </w:num>
  <w:num w:numId="90" w16cid:durableId="1521237707">
    <w:abstractNumId w:val="44"/>
  </w:num>
  <w:num w:numId="91" w16cid:durableId="2145998100">
    <w:abstractNumId w:val="40"/>
  </w:num>
  <w:num w:numId="92" w16cid:durableId="1881698679">
    <w:abstractNumId w:val="45"/>
  </w:num>
  <w:num w:numId="93" w16cid:durableId="2806932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38770998">
    <w:abstractNumId w:val="50"/>
  </w:num>
  <w:num w:numId="95" w16cid:durableId="312024409">
    <w:abstractNumId w:val="27"/>
  </w:num>
  <w:num w:numId="96" w16cid:durableId="944188026">
    <w:abstractNumId w:val="77"/>
  </w:num>
  <w:num w:numId="97" w16cid:durableId="287199188">
    <w:abstractNumId w:val="68"/>
  </w:num>
  <w:num w:numId="98" w16cid:durableId="144661221">
    <w:abstractNumId w:val="64"/>
  </w:num>
  <w:num w:numId="99" w16cid:durableId="1946959321">
    <w:abstractNumId w:val="86"/>
  </w:num>
  <w:num w:numId="100" w16cid:durableId="496186922">
    <w:abstractNumId w:val="19"/>
  </w:num>
  <w:num w:numId="101" w16cid:durableId="1273974512">
    <w:abstractNumId w:val="53"/>
  </w:num>
  <w:num w:numId="102" w16cid:durableId="739641878">
    <w:abstractNumId w:val="2"/>
  </w:num>
  <w:num w:numId="103" w16cid:durableId="86584893">
    <w:abstractNumId w:val="48"/>
  </w:num>
  <w:num w:numId="104" w16cid:durableId="1351298678">
    <w:abstractNumId w:val="34"/>
  </w:num>
  <w:num w:numId="105" w16cid:durableId="823086024">
    <w:abstractNumId w:val="105"/>
  </w:num>
  <w:num w:numId="106" w16cid:durableId="1293562894">
    <w:abstractNumId w:val="54"/>
  </w:num>
  <w:num w:numId="107" w16cid:durableId="857231791">
    <w:abstractNumId w:val="109"/>
  </w:num>
  <w:num w:numId="108" w16cid:durableId="1951350530">
    <w:abstractNumId w:val="57"/>
  </w:num>
  <w:num w:numId="109" w16cid:durableId="1410735505">
    <w:abstractNumId w:val="29"/>
  </w:num>
  <w:num w:numId="110" w16cid:durableId="330256199">
    <w:abstractNumId w:val="32"/>
  </w:num>
  <w:num w:numId="111" w16cid:durableId="1515337344">
    <w:abstractNumId w:val="15"/>
  </w:num>
  <w:num w:numId="112" w16cid:durableId="1538858965">
    <w:abstractNumId w:val="76"/>
  </w:num>
  <w:num w:numId="113" w16cid:durableId="1495409710">
    <w:abstractNumId w:val="51"/>
  </w:num>
  <w:num w:numId="114" w16cid:durableId="1408846091">
    <w:abstractNumId w:val="109"/>
  </w:num>
  <w:num w:numId="115" w16cid:durableId="1423722182">
    <w:abstractNumId w:val="109"/>
  </w:num>
  <w:num w:numId="116" w16cid:durableId="1642421757">
    <w:abstractNumId w:val="109"/>
  </w:num>
  <w:num w:numId="117" w16cid:durableId="799304619">
    <w:abstractNumId w:val="109"/>
  </w:num>
  <w:num w:numId="118" w16cid:durableId="1309744364">
    <w:abstractNumId w:val="109"/>
  </w:num>
  <w:num w:numId="119" w16cid:durableId="46757475">
    <w:abstractNumId w:val="109"/>
  </w:num>
  <w:num w:numId="120" w16cid:durableId="2145542291">
    <w:abstractNumId w:val="55"/>
  </w:num>
  <w:num w:numId="121" w16cid:durableId="1486430274">
    <w:abstractNumId w:val="49"/>
  </w:num>
  <w:num w:numId="122" w16cid:durableId="983318741">
    <w:abstractNumId w:val="106"/>
  </w:num>
  <w:num w:numId="123" w16cid:durableId="778570839">
    <w:abstractNumId w:val="109"/>
  </w:num>
  <w:num w:numId="124" w16cid:durableId="236979308">
    <w:abstractNumId w:val="109"/>
  </w:num>
  <w:num w:numId="125" w16cid:durableId="252249138">
    <w:abstractNumId w:val="109"/>
  </w:num>
  <w:num w:numId="126" w16cid:durableId="1795710147">
    <w:abstractNumId w:val="109"/>
  </w:num>
  <w:num w:numId="127" w16cid:durableId="75246260">
    <w:abstractNumId w:val="109"/>
  </w:num>
  <w:num w:numId="128" w16cid:durableId="634944159">
    <w:abstractNumId w:val="109"/>
  </w:num>
  <w:num w:numId="129" w16cid:durableId="1551842239">
    <w:abstractNumId w:val="109"/>
  </w:num>
  <w:num w:numId="130" w16cid:durableId="1646621929">
    <w:abstractNumId w:val="109"/>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attachedTemplate r:id="rId1"/>
  <w:defaultTabStop w:val="720"/>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BCB"/>
    <w:rsid w:val="000011B1"/>
    <w:rsid w:val="00001544"/>
    <w:rsid w:val="000016EB"/>
    <w:rsid w:val="000028F9"/>
    <w:rsid w:val="00003E1C"/>
    <w:rsid w:val="000049F9"/>
    <w:rsid w:val="00004E0D"/>
    <w:rsid w:val="00005E76"/>
    <w:rsid w:val="000065AB"/>
    <w:rsid w:val="00006B31"/>
    <w:rsid w:val="00006D2B"/>
    <w:rsid w:val="00006D72"/>
    <w:rsid w:val="000078B1"/>
    <w:rsid w:val="00007E95"/>
    <w:rsid w:val="0001025D"/>
    <w:rsid w:val="00010A89"/>
    <w:rsid w:val="00010B0C"/>
    <w:rsid w:val="00011127"/>
    <w:rsid w:val="00011201"/>
    <w:rsid w:val="000121D2"/>
    <w:rsid w:val="0001224B"/>
    <w:rsid w:val="00012253"/>
    <w:rsid w:val="00012CD3"/>
    <w:rsid w:val="00012CF5"/>
    <w:rsid w:val="00012EA1"/>
    <w:rsid w:val="000131A6"/>
    <w:rsid w:val="000139A3"/>
    <w:rsid w:val="00013AFF"/>
    <w:rsid w:val="000144CA"/>
    <w:rsid w:val="00014D32"/>
    <w:rsid w:val="00014EE1"/>
    <w:rsid w:val="00015546"/>
    <w:rsid w:val="00015875"/>
    <w:rsid w:val="00015CB4"/>
    <w:rsid w:val="00015D0D"/>
    <w:rsid w:val="00015D32"/>
    <w:rsid w:val="00016129"/>
    <w:rsid w:val="00016286"/>
    <w:rsid w:val="000162D0"/>
    <w:rsid w:val="0001670A"/>
    <w:rsid w:val="00016731"/>
    <w:rsid w:val="00016A6A"/>
    <w:rsid w:val="00016F96"/>
    <w:rsid w:val="0001735B"/>
    <w:rsid w:val="000200EC"/>
    <w:rsid w:val="00020EEB"/>
    <w:rsid w:val="000213D4"/>
    <w:rsid w:val="00021579"/>
    <w:rsid w:val="00021A17"/>
    <w:rsid w:val="00022034"/>
    <w:rsid w:val="000227EE"/>
    <w:rsid w:val="00023101"/>
    <w:rsid w:val="000234D9"/>
    <w:rsid w:val="00023B6E"/>
    <w:rsid w:val="00024AC3"/>
    <w:rsid w:val="00024EB8"/>
    <w:rsid w:val="000250F4"/>
    <w:rsid w:val="00025193"/>
    <w:rsid w:val="00025B9C"/>
    <w:rsid w:val="00025C83"/>
    <w:rsid w:val="00026567"/>
    <w:rsid w:val="00026B06"/>
    <w:rsid w:val="00026BFD"/>
    <w:rsid w:val="000272CE"/>
    <w:rsid w:val="0003041C"/>
    <w:rsid w:val="00030969"/>
    <w:rsid w:val="00031402"/>
    <w:rsid w:val="0003143F"/>
    <w:rsid w:val="00031F66"/>
    <w:rsid w:val="0003303D"/>
    <w:rsid w:val="00033B7D"/>
    <w:rsid w:val="00033CE4"/>
    <w:rsid w:val="00033E0D"/>
    <w:rsid w:val="00034113"/>
    <w:rsid w:val="00034227"/>
    <w:rsid w:val="00034E25"/>
    <w:rsid w:val="000353E5"/>
    <w:rsid w:val="000358CB"/>
    <w:rsid w:val="000364F1"/>
    <w:rsid w:val="000365E5"/>
    <w:rsid w:val="00036860"/>
    <w:rsid w:val="000373B6"/>
    <w:rsid w:val="00037A2A"/>
    <w:rsid w:val="00037AC2"/>
    <w:rsid w:val="00037B7D"/>
    <w:rsid w:val="00040B06"/>
    <w:rsid w:val="00040B10"/>
    <w:rsid w:val="00040CEC"/>
    <w:rsid w:val="000410A2"/>
    <w:rsid w:val="000413B0"/>
    <w:rsid w:val="00041CF2"/>
    <w:rsid w:val="00041EA8"/>
    <w:rsid w:val="0004235E"/>
    <w:rsid w:val="000428DE"/>
    <w:rsid w:val="00042BF9"/>
    <w:rsid w:val="00043F56"/>
    <w:rsid w:val="00044208"/>
    <w:rsid w:val="00044613"/>
    <w:rsid w:val="0004533A"/>
    <w:rsid w:val="000466D4"/>
    <w:rsid w:val="00046CE7"/>
    <w:rsid w:val="00046F81"/>
    <w:rsid w:val="00047078"/>
    <w:rsid w:val="00050CF6"/>
    <w:rsid w:val="00051052"/>
    <w:rsid w:val="0005236A"/>
    <w:rsid w:val="00053203"/>
    <w:rsid w:val="00054DAC"/>
    <w:rsid w:val="0005591A"/>
    <w:rsid w:val="00055A5F"/>
    <w:rsid w:val="00055D06"/>
    <w:rsid w:val="00055E5A"/>
    <w:rsid w:val="0005757B"/>
    <w:rsid w:val="00057E4B"/>
    <w:rsid w:val="00061B2E"/>
    <w:rsid w:val="000625EC"/>
    <w:rsid w:val="00062A40"/>
    <w:rsid w:val="000632EC"/>
    <w:rsid w:val="000639C7"/>
    <w:rsid w:val="00064502"/>
    <w:rsid w:val="000645B7"/>
    <w:rsid w:val="000647DF"/>
    <w:rsid w:val="00064D67"/>
    <w:rsid w:val="00065373"/>
    <w:rsid w:val="00066E2F"/>
    <w:rsid w:val="000674D5"/>
    <w:rsid w:val="00067A62"/>
    <w:rsid w:val="000704C4"/>
    <w:rsid w:val="00070C69"/>
    <w:rsid w:val="000710FC"/>
    <w:rsid w:val="00071308"/>
    <w:rsid w:val="0007268B"/>
    <w:rsid w:val="000730AD"/>
    <w:rsid w:val="00073376"/>
    <w:rsid w:val="000737F3"/>
    <w:rsid w:val="00074A5E"/>
    <w:rsid w:val="00075F96"/>
    <w:rsid w:val="00076538"/>
    <w:rsid w:val="0007678E"/>
    <w:rsid w:val="00076FAD"/>
    <w:rsid w:val="000772B8"/>
    <w:rsid w:val="00077796"/>
    <w:rsid w:val="000805AB"/>
    <w:rsid w:val="000806FE"/>
    <w:rsid w:val="00080AEB"/>
    <w:rsid w:val="00080BC6"/>
    <w:rsid w:val="00080C48"/>
    <w:rsid w:val="00082911"/>
    <w:rsid w:val="00082B7F"/>
    <w:rsid w:val="00082FE5"/>
    <w:rsid w:val="00083527"/>
    <w:rsid w:val="00083776"/>
    <w:rsid w:val="00083889"/>
    <w:rsid w:val="00083E62"/>
    <w:rsid w:val="000844E5"/>
    <w:rsid w:val="000846C8"/>
    <w:rsid w:val="000855E9"/>
    <w:rsid w:val="000856D9"/>
    <w:rsid w:val="000864BB"/>
    <w:rsid w:val="00086A10"/>
    <w:rsid w:val="00087213"/>
    <w:rsid w:val="000872C7"/>
    <w:rsid w:val="000876BC"/>
    <w:rsid w:val="00087B19"/>
    <w:rsid w:val="00087F27"/>
    <w:rsid w:val="000900E6"/>
    <w:rsid w:val="0009026D"/>
    <w:rsid w:val="00090372"/>
    <w:rsid w:val="00090439"/>
    <w:rsid w:val="0009095C"/>
    <w:rsid w:val="00091ADB"/>
    <w:rsid w:val="00091B47"/>
    <w:rsid w:val="00092A27"/>
    <w:rsid w:val="00092DDE"/>
    <w:rsid w:val="000930C0"/>
    <w:rsid w:val="000939B9"/>
    <w:rsid w:val="00093DB9"/>
    <w:rsid w:val="00094588"/>
    <w:rsid w:val="0009475A"/>
    <w:rsid w:val="00094E9C"/>
    <w:rsid w:val="00095AE2"/>
    <w:rsid w:val="00095C81"/>
    <w:rsid w:val="00095D88"/>
    <w:rsid w:val="00095FEB"/>
    <w:rsid w:val="000961AE"/>
    <w:rsid w:val="000961F8"/>
    <w:rsid w:val="00096CA9"/>
    <w:rsid w:val="0009743B"/>
    <w:rsid w:val="00097659"/>
    <w:rsid w:val="000979A2"/>
    <w:rsid w:val="00097B8C"/>
    <w:rsid w:val="000A1C50"/>
    <w:rsid w:val="000A1EC3"/>
    <w:rsid w:val="000A2685"/>
    <w:rsid w:val="000A3877"/>
    <w:rsid w:val="000A4134"/>
    <w:rsid w:val="000A4E02"/>
    <w:rsid w:val="000A5E4E"/>
    <w:rsid w:val="000A5F73"/>
    <w:rsid w:val="000A7E02"/>
    <w:rsid w:val="000B0181"/>
    <w:rsid w:val="000B0ACB"/>
    <w:rsid w:val="000B0EC1"/>
    <w:rsid w:val="000B1080"/>
    <w:rsid w:val="000B128B"/>
    <w:rsid w:val="000B12D8"/>
    <w:rsid w:val="000B1507"/>
    <w:rsid w:val="000B27B8"/>
    <w:rsid w:val="000B2FBE"/>
    <w:rsid w:val="000B3186"/>
    <w:rsid w:val="000B3BA6"/>
    <w:rsid w:val="000B40A1"/>
    <w:rsid w:val="000B411F"/>
    <w:rsid w:val="000B4584"/>
    <w:rsid w:val="000B5689"/>
    <w:rsid w:val="000B596E"/>
    <w:rsid w:val="000B6727"/>
    <w:rsid w:val="000B6AB1"/>
    <w:rsid w:val="000B758A"/>
    <w:rsid w:val="000B7947"/>
    <w:rsid w:val="000C01A1"/>
    <w:rsid w:val="000C1416"/>
    <w:rsid w:val="000C1F81"/>
    <w:rsid w:val="000C2177"/>
    <w:rsid w:val="000C2A6F"/>
    <w:rsid w:val="000C2CF1"/>
    <w:rsid w:val="000C4871"/>
    <w:rsid w:val="000C4F54"/>
    <w:rsid w:val="000C5036"/>
    <w:rsid w:val="000C5919"/>
    <w:rsid w:val="000C5F80"/>
    <w:rsid w:val="000C64EC"/>
    <w:rsid w:val="000C67EB"/>
    <w:rsid w:val="000C6F69"/>
    <w:rsid w:val="000C76A1"/>
    <w:rsid w:val="000D06E5"/>
    <w:rsid w:val="000D13C0"/>
    <w:rsid w:val="000D1D43"/>
    <w:rsid w:val="000D2483"/>
    <w:rsid w:val="000D2CD4"/>
    <w:rsid w:val="000D3A88"/>
    <w:rsid w:val="000D3B1A"/>
    <w:rsid w:val="000D3CAF"/>
    <w:rsid w:val="000D423D"/>
    <w:rsid w:val="000D433C"/>
    <w:rsid w:val="000D4768"/>
    <w:rsid w:val="000D48B8"/>
    <w:rsid w:val="000D55FF"/>
    <w:rsid w:val="000D63A0"/>
    <w:rsid w:val="000D63B9"/>
    <w:rsid w:val="000D64F8"/>
    <w:rsid w:val="000D7895"/>
    <w:rsid w:val="000D7AFE"/>
    <w:rsid w:val="000E0A94"/>
    <w:rsid w:val="000E10CC"/>
    <w:rsid w:val="000E1D2B"/>
    <w:rsid w:val="000E1F85"/>
    <w:rsid w:val="000E2472"/>
    <w:rsid w:val="000E31C7"/>
    <w:rsid w:val="000E4699"/>
    <w:rsid w:val="000E7399"/>
    <w:rsid w:val="000E74FB"/>
    <w:rsid w:val="000E77B1"/>
    <w:rsid w:val="000E7C37"/>
    <w:rsid w:val="000E7F46"/>
    <w:rsid w:val="000F065C"/>
    <w:rsid w:val="000F0A55"/>
    <w:rsid w:val="000F0FC0"/>
    <w:rsid w:val="000F10B4"/>
    <w:rsid w:val="000F1552"/>
    <w:rsid w:val="000F2358"/>
    <w:rsid w:val="000F2E2F"/>
    <w:rsid w:val="000F3C5A"/>
    <w:rsid w:val="000F4CCB"/>
    <w:rsid w:val="000F60C0"/>
    <w:rsid w:val="000F70E1"/>
    <w:rsid w:val="001005A4"/>
    <w:rsid w:val="00100C08"/>
    <w:rsid w:val="00101A66"/>
    <w:rsid w:val="001028EA"/>
    <w:rsid w:val="001028EB"/>
    <w:rsid w:val="00102BCB"/>
    <w:rsid w:val="00102FF2"/>
    <w:rsid w:val="00104300"/>
    <w:rsid w:val="00105CCE"/>
    <w:rsid w:val="00106600"/>
    <w:rsid w:val="001066F3"/>
    <w:rsid w:val="00106B81"/>
    <w:rsid w:val="00106EBA"/>
    <w:rsid w:val="001073FA"/>
    <w:rsid w:val="00107FCE"/>
    <w:rsid w:val="00110D7D"/>
    <w:rsid w:val="00111EC9"/>
    <w:rsid w:val="001127E8"/>
    <w:rsid w:val="00112EE4"/>
    <w:rsid w:val="00113D9B"/>
    <w:rsid w:val="00114437"/>
    <w:rsid w:val="00114792"/>
    <w:rsid w:val="00115010"/>
    <w:rsid w:val="001150EC"/>
    <w:rsid w:val="001155C3"/>
    <w:rsid w:val="00115B27"/>
    <w:rsid w:val="00115D26"/>
    <w:rsid w:val="0011648E"/>
    <w:rsid w:val="00117341"/>
    <w:rsid w:val="00117A69"/>
    <w:rsid w:val="00117C71"/>
    <w:rsid w:val="00117D0B"/>
    <w:rsid w:val="00117E63"/>
    <w:rsid w:val="00120BCE"/>
    <w:rsid w:val="00120F36"/>
    <w:rsid w:val="001213C2"/>
    <w:rsid w:val="00121E31"/>
    <w:rsid w:val="00122337"/>
    <w:rsid w:val="001226A5"/>
    <w:rsid w:val="00122733"/>
    <w:rsid w:val="00123674"/>
    <w:rsid w:val="00123DC7"/>
    <w:rsid w:val="00124232"/>
    <w:rsid w:val="00124980"/>
    <w:rsid w:val="00124C8B"/>
    <w:rsid w:val="00124E85"/>
    <w:rsid w:val="00125693"/>
    <w:rsid w:val="00125729"/>
    <w:rsid w:val="00125D04"/>
    <w:rsid w:val="00126500"/>
    <w:rsid w:val="001276BE"/>
    <w:rsid w:val="001276E2"/>
    <w:rsid w:val="00127B7C"/>
    <w:rsid w:val="00127FE8"/>
    <w:rsid w:val="001305E6"/>
    <w:rsid w:val="00130ADB"/>
    <w:rsid w:val="00130E46"/>
    <w:rsid w:val="00130E9D"/>
    <w:rsid w:val="00131219"/>
    <w:rsid w:val="0013150B"/>
    <w:rsid w:val="001318A8"/>
    <w:rsid w:val="00131BFF"/>
    <w:rsid w:val="0013212A"/>
    <w:rsid w:val="00132280"/>
    <w:rsid w:val="001325BF"/>
    <w:rsid w:val="00132B08"/>
    <w:rsid w:val="00132B97"/>
    <w:rsid w:val="00132C72"/>
    <w:rsid w:val="0013511C"/>
    <w:rsid w:val="00135655"/>
    <w:rsid w:val="00136F77"/>
    <w:rsid w:val="00142513"/>
    <w:rsid w:val="001432C4"/>
    <w:rsid w:val="00143BBF"/>
    <w:rsid w:val="00143FF8"/>
    <w:rsid w:val="001449EF"/>
    <w:rsid w:val="001462AE"/>
    <w:rsid w:val="00146719"/>
    <w:rsid w:val="00146A60"/>
    <w:rsid w:val="00146F98"/>
    <w:rsid w:val="0014725E"/>
    <w:rsid w:val="00147555"/>
    <w:rsid w:val="001477DB"/>
    <w:rsid w:val="0015018F"/>
    <w:rsid w:val="00150814"/>
    <w:rsid w:val="00151129"/>
    <w:rsid w:val="001511D8"/>
    <w:rsid w:val="001518F5"/>
    <w:rsid w:val="00151AF8"/>
    <w:rsid w:val="00151E88"/>
    <w:rsid w:val="00152655"/>
    <w:rsid w:val="00152D95"/>
    <w:rsid w:val="00153118"/>
    <w:rsid w:val="001536AC"/>
    <w:rsid w:val="00153D9F"/>
    <w:rsid w:val="00154E7B"/>
    <w:rsid w:val="001557E5"/>
    <w:rsid w:val="00155E4A"/>
    <w:rsid w:val="00155EB7"/>
    <w:rsid w:val="00156179"/>
    <w:rsid w:val="00156A48"/>
    <w:rsid w:val="00156BB6"/>
    <w:rsid w:val="0015722A"/>
    <w:rsid w:val="001572E9"/>
    <w:rsid w:val="001575DF"/>
    <w:rsid w:val="001576F4"/>
    <w:rsid w:val="001601C9"/>
    <w:rsid w:val="0016095A"/>
    <w:rsid w:val="00160F0C"/>
    <w:rsid w:val="00160F8D"/>
    <w:rsid w:val="00161099"/>
    <w:rsid w:val="001611A6"/>
    <w:rsid w:val="00161E19"/>
    <w:rsid w:val="00162401"/>
    <w:rsid w:val="001625B8"/>
    <w:rsid w:val="00162AA2"/>
    <w:rsid w:val="001632E0"/>
    <w:rsid w:val="00163936"/>
    <w:rsid w:val="00163FAA"/>
    <w:rsid w:val="00164680"/>
    <w:rsid w:val="00164F98"/>
    <w:rsid w:val="00165EA2"/>
    <w:rsid w:val="00165EE5"/>
    <w:rsid w:val="001667D4"/>
    <w:rsid w:val="00166AF3"/>
    <w:rsid w:val="00166CBC"/>
    <w:rsid w:val="00166F4A"/>
    <w:rsid w:val="00167C8D"/>
    <w:rsid w:val="00171543"/>
    <w:rsid w:val="001715A5"/>
    <w:rsid w:val="001716F7"/>
    <w:rsid w:val="001717AF"/>
    <w:rsid w:val="0017197E"/>
    <w:rsid w:val="001720E1"/>
    <w:rsid w:val="00172D1F"/>
    <w:rsid w:val="00173C0E"/>
    <w:rsid w:val="00175477"/>
    <w:rsid w:val="00175D13"/>
    <w:rsid w:val="00175E01"/>
    <w:rsid w:val="00176CFC"/>
    <w:rsid w:val="00176EB0"/>
    <w:rsid w:val="00177392"/>
    <w:rsid w:val="001801F9"/>
    <w:rsid w:val="00180225"/>
    <w:rsid w:val="00180ABA"/>
    <w:rsid w:val="00180EEC"/>
    <w:rsid w:val="00181096"/>
    <w:rsid w:val="00181163"/>
    <w:rsid w:val="00181F4D"/>
    <w:rsid w:val="00183462"/>
    <w:rsid w:val="0018374A"/>
    <w:rsid w:val="00183D6C"/>
    <w:rsid w:val="00183E44"/>
    <w:rsid w:val="00183EE3"/>
    <w:rsid w:val="00184EE3"/>
    <w:rsid w:val="00184FAB"/>
    <w:rsid w:val="001852BC"/>
    <w:rsid w:val="0018556F"/>
    <w:rsid w:val="001867B0"/>
    <w:rsid w:val="001869C6"/>
    <w:rsid w:val="00186E6C"/>
    <w:rsid w:val="00186FC4"/>
    <w:rsid w:val="001873DF"/>
    <w:rsid w:val="001874F4"/>
    <w:rsid w:val="00187D01"/>
    <w:rsid w:val="001905B3"/>
    <w:rsid w:val="00190948"/>
    <w:rsid w:val="00190A69"/>
    <w:rsid w:val="00191129"/>
    <w:rsid w:val="0019123E"/>
    <w:rsid w:val="001918E3"/>
    <w:rsid w:val="00191D94"/>
    <w:rsid w:val="00192F9B"/>
    <w:rsid w:val="00193170"/>
    <w:rsid w:val="00193177"/>
    <w:rsid w:val="001936F9"/>
    <w:rsid w:val="00194A76"/>
    <w:rsid w:val="0019510A"/>
    <w:rsid w:val="001951B2"/>
    <w:rsid w:val="0019588D"/>
    <w:rsid w:val="00195A23"/>
    <w:rsid w:val="00195EE4"/>
    <w:rsid w:val="00197931"/>
    <w:rsid w:val="001979A4"/>
    <w:rsid w:val="001A0696"/>
    <w:rsid w:val="001A0F21"/>
    <w:rsid w:val="001A1624"/>
    <w:rsid w:val="001A1BF9"/>
    <w:rsid w:val="001A1C7B"/>
    <w:rsid w:val="001A21C5"/>
    <w:rsid w:val="001A24A2"/>
    <w:rsid w:val="001A3041"/>
    <w:rsid w:val="001A36FB"/>
    <w:rsid w:val="001A38CC"/>
    <w:rsid w:val="001A404B"/>
    <w:rsid w:val="001A4178"/>
    <w:rsid w:val="001A4714"/>
    <w:rsid w:val="001A58C3"/>
    <w:rsid w:val="001A66F3"/>
    <w:rsid w:val="001B032A"/>
    <w:rsid w:val="001B0623"/>
    <w:rsid w:val="001B099F"/>
    <w:rsid w:val="001B0C01"/>
    <w:rsid w:val="001B1E11"/>
    <w:rsid w:val="001B25BE"/>
    <w:rsid w:val="001B2909"/>
    <w:rsid w:val="001B29E6"/>
    <w:rsid w:val="001B3886"/>
    <w:rsid w:val="001B3F2E"/>
    <w:rsid w:val="001B3F78"/>
    <w:rsid w:val="001B43A3"/>
    <w:rsid w:val="001B4A8C"/>
    <w:rsid w:val="001B4E86"/>
    <w:rsid w:val="001B4ED0"/>
    <w:rsid w:val="001B5007"/>
    <w:rsid w:val="001B562B"/>
    <w:rsid w:val="001B693C"/>
    <w:rsid w:val="001B6F71"/>
    <w:rsid w:val="001B7D11"/>
    <w:rsid w:val="001C0180"/>
    <w:rsid w:val="001C057C"/>
    <w:rsid w:val="001C0899"/>
    <w:rsid w:val="001C0A58"/>
    <w:rsid w:val="001C13F1"/>
    <w:rsid w:val="001C2766"/>
    <w:rsid w:val="001C3622"/>
    <w:rsid w:val="001C418E"/>
    <w:rsid w:val="001C42FD"/>
    <w:rsid w:val="001C48C2"/>
    <w:rsid w:val="001C4950"/>
    <w:rsid w:val="001C4960"/>
    <w:rsid w:val="001C4D24"/>
    <w:rsid w:val="001C4E44"/>
    <w:rsid w:val="001C5FE8"/>
    <w:rsid w:val="001C685A"/>
    <w:rsid w:val="001C6B7D"/>
    <w:rsid w:val="001C7B56"/>
    <w:rsid w:val="001D0C51"/>
    <w:rsid w:val="001D0F2A"/>
    <w:rsid w:val="001D13CD"/>
    <w:rsid w:val="001D1B6B"/>
    <w:rsid w:val="001D241A"/>
    <w:rsid w:val="001D251C"/>
    <w:rsid w:val="001D2BE3"/>
    <w:rsid w:val="001D2C18"/>
    <w:rsid w:val="001D2C8E"/>
    <w:rsid w:val="001D30C0"/>
    <w:rsid w:val="001D3DD3"/>
    <w:rsid w:val="001D40D8"/>
    <w:rsid w:val="001D4B45"/>
    <w:rsid w:val="001D5D90"/>
    <w:rsid w:val="001D641F"/>
    <w:rsid w:val="001D678E"/>
    <w:rsid w:val="001E0860"/>
    <w:rsid w:val="001E0BEA"/>
    <w:rsid w:val="001E1165"/>
    <w:rsid w:val="001E13E7"/>
    <w:rsid w:val="001E2C7A"/>
    <w:rsid w:val="001E31D2"/>
    <w:rsid w:val="001E356C"/>
    <w:rsid w:val="001E4338"/>
    <w:rsid w:val="001E4608"/>
    <w:rsid w:val="001E58CC"/>
    <w:rsid w:val="001E5BD5"/>
    <w:rsid w:val="001E689D"/>
    <w:rsid w:val="001E6D92"/>
    <w:rsid w:val="001E6DCB"/>
    <w:rsid w:val="001E6F44"/>
    <w:rsid w:val="001E7321"/>
    <w:rsid w:val="001F0F84"/>
    <w:rsid w:val="001F307D"/>
    <w:rsid w:val="001F33F7"/>
    <w:rsid w:val="001F3577"/>
    <w:rsid w:val="001F3F75"/>
    <w:rsid w:val="001F56A2"/>
    <w:rsid w:val="001F5A3B"/>
    <w:rsid w:val="001F5B87"/>
    <w:rsid w:val="001F5BEA"/>
    <w:rsid w:val="001F7D87"/>
    <w:rsid w:val="00200757"/>
    <w:rsid w:val="0020088D"/>
    <w:rsid w:val="002012EC"/>
    <w:rsid w:val="002016D5"/>
    <w:rsid w:val="002023FE"/>
    <w:rsid w:val="002026C3"/>
    <w:rsid w:val="00202C73"/>
    <w:rsid w:val="00202FD0"/>
    <w:rsid w:val="002038DC"/>
    <w:rsid w:val="00203FDB"/>
    <w:rsid w:val="00204484"/>
    <w:rsid w:val="00204A34"/>
    <w:rsid w:val="00206120"/>
    <w:rsid w:val="002061EA"/>
    <w:rsid w:val="002104C0"/>
    <w:rsid w:val="002104F9"/>
    <w:rsid w:val="002108F7"/>
    <w:rsid w:val="00210A16"/>
    <w:rsid w:val="00210C01"/>
    <w:rsid w:val="002116EE"/>
    <w:rsid w:val="00211E2A"/>
    <w:rsid w:val="002120D3"/>
    <w:rsid w:val="00212915"/>
    <w:rsid w:val="00212A0B"/>
    <w:rsid w:val="00213195"/>
    <w:rsid w:val="00214665"/>
    <w:rsid w:val="00214F75"/>
    <w:rsid w:val="00215323"/>
    <w:rsid w:val="00215F91"/>
    <w:rsid w:val="00215F92"/>
    <w:rsid w:val="00216231"/>
    <w:rsid w:val="00216ED2"/>
    <w:rsid w:val="00217684"/>
    <w:rsid w:val="002176E5"/>
    <w:rsid w:val="00217C8B"/>
    <w:rsid w:val="00217E1C"/>
    <w:rsid w:val="0022022C"/>
    <w:rsid w:val="00220FC3"/>
    <w:rsid w:val="00221023"/>
    <w:rsid w:val="002212FF"/>
    <w:rsid w:val="002214B3"/>
    <w:rsid w:val="0022151C"/>
    <w:rsid w:val="002217F7"/>
    <w:rsid w:val="00222406"/>
    <w:rsid w:val="00223420"/>
    <w:rsid w:val="00223445"/>
    <w:rsid w:val="00223AB6"/>
    <w:rsid w:val="00223ECD"/>
    <w:rsid w:val="00225371"/>
    <w:rsid w:val="00225744"/>
    <w:rsid w:val="002257F8"/>
    <w:rsid w:val="002258FF"/>
    <w:rsid w:val="00227518"/>
    <w:rsid w:val="0022761A"/>
    <w:rsid w:val="00227C75"/>
    <w:rsid w:val="0023010E"/>
    <w:rsid w:val="002303B7"/>
    <w:rsid w:val="002303C1"/>
    <w:rsid w:val="00230A62"/>
    <w:rsid w:val="00230DCE"/>
    <w:rsid w:val="0023107A"/>
    <w:rsid w:val="002318AC"/>
    <w:rsid w:val="002319E4"/>
    <w:rsid w:val="00231E3C"/>
    <w:rsid w:val="0023235B"/>
    <w:rsid w:val="002325F4"/>
    <w:rsid w:val="00232C23"/>
    <w:rsid w:val="00232F07"/>
    <w:rsid w:val="002332E1"/>
    <w:rsid w:val="00234616"/>
    <w:rsid w:val="00234DCC"/>
    <w:rsid w:val="0023572E"/>
    <w:rsid w:val="00235B0F"/>
    <w:rsid w:val="00236E39"/>
    <w:rsid w:val="00237934"/>
    <w:rsid w:val="0024000F"/>
    <w:rsid w:val="00240053"/>
    <w:rsid w:val="00240440"/>
    <w:rsid w:val="002409A5"/>
    <w:rsid w:val="002411E9"/>
    <w:rsid w:val="002414D7"/>
    <w:rsid w:val="00241D15"/>
    <w:rsid w:val="00242093"/>
    <w:rsid w:val="002422E9"/>
    <w:rsid w:val="002426FF"/>
    <w:rsid w:val="00243044"/>
    <w:rsid w:val="00243FB7"/>
    <w:rsid w:val="00245343"/>
    <w:rsid w:val="002455BF"/>
    <w:rsid w:val="00245B6F"/>
    <w:rsid w:val="00245E4A"/>
    <w:rsid w:val="00245FA5"/>
    <w:rsid w:val="0024665D"/>
    <w:rsid w:val="00246AF6"/>
    <w:rsid w:val="00246BA6"/>
    <w:rsid w:val="002471CF"/>
    <w:rsid w:val="00250193"/>
    <w:rsid w:val="00250C5A"/>
    <w:rsid w:val="00251966"/>
    <w:rsid w:val="002521C7"/>
    <w:rsid w:val="0025270C"/>
    <w:rsid w:val="00252CEB"/>
    <w:rsid w:val="00253C90"/>
    <w:rsid w:val="00253D1D"/>
    <w:rsid w:val="00253F62"/>
    <w:rsid w:val="00254C02"/>
    <w:rsid w:val="002552BC"/>
    <w:rsid w:val="0025642E"/>
    <w:rsid w:val="00256CAD"/>
    <w:rsid w:val="0025715F"/>
    <w:rsid w:val="002577ED"/>
    <w:rsid w:val="002600F5"/>
    <w:rsid w:val="0026071C"/>
    <w:rsid w:val="00260923"/>
    <w:rsid w:val="00261B50"/>
    <w:rsid w:val="00261B6B"/>
    <w:rsid w:val="002626A3"/>
    <w:rsid w:val="0026298B"/>
    <w:rsid w:val="00263118"/>
    <w:rsid w:val="00263677"/>
    <w:rsid w:val="00263C11"/>
    <w:rsid w:val="00263F34"/>
    <w:rsid w:val="0026461A"/>
    <w:rsid w:val="002649D5"/>
    <w:rsid w:val="00264BF9"/>
    <w:rsid w:val="0026507C"/>
    <w:rsid w:val="00266D9C"/>
    <w:rsid w:val="002678E0"/>
    <w:rsid w:val="00267FC2"/>
    <w:rsid w:val="00270883"/>
    <w:rsid w:val="00270CC6"/>
    <w:rsid w:val="0027118C"/>
    <w:rsid w:val="00271FC4"/>
    <w:rsid w:val="002724A3"/>
    <w:rsid w:val="00272985"/>
    <w:rsid w:val="00272D80"/>
    <w:rsid w:val="00274503"/>
    <w:rsid w:val="00274752"/>
    <w:rsid w:val="00274B48"/>
    <w:rsid w:val="00274FB9"/>
    <w:rsid w:val="00275217"/>
    <w:rsid w:val="002762C2"/>
    <w:rsid w:val="002765E0"/>
    <w:rsid w:val="00276737"/>
    <w:rsid w:val="00276F3C"/>
    <w:rsid w:val="00277D01"/>
    <w:rsid w:val="00277D5C"/>
    <w:rsid w:val="0028014C"/>
    <w:rsid w:val="002802BC"/>
    <w:rsid w:val="00280785"/>
    <w:rsid w:val="00280897"/>
    <w:rsid w:val="00281025"/>
    <w:rsid w:val="00281347"/>
    <w:rsid w:val="002825CF"/>
    <w:rsid w:val="002826C2"/>
    <w:rsid w:val="0028297C"/>
    <w:rsid w:val="002849E9"/>
    <w:rsid w:val="00284C77"/>
    <w:rsid w:val="00284D15"/>
    <w:rsid w:val="00284D4C"/>
    <w:rsid w:val="0028511F"/>
    <w:rsid w:val="002863E2"/>
    <w:rsid w:val="00286421"/>
    <w:rsid w:val="00286498"/>
    <w:rsid w:val="002869FA"/>
    <w:rsid w:val="00287240"/>
    <w:rsid w:val="00287530"/>
    <w:rsid w:val="00290B11"/>
    <w:rsid w:val="00291903"/>
    <w:rsid w:val="00292020"/>
    <w:rsid w:val="0029227D"/>
    <w:rsid w:val="00292B27"/>
    <w:rsid w:val="00292E79"/>
    <w:rsid w:val="0029490C"/>
    <w:rsid w:val="0029525B"/>
    <w:rsid w:val="00295550"/>
    <w:rsid w:val="00295657"/>
    <w:rsid w:val="00296222"/>
    <w:rsid w:val="0029662F"/>
    <w:rsid w:val="00296AA4"/>
    <w:rsid w:val="00297546"/>
    <w:rsid w:val="00297D03"/>
    <w:rsid w:val="002A108E"/>
    <w:rsid w:val="002A1D4C"/>
    <w:rsid w:val="002A2510"/>
    <w:rsid w:val="002A293A"/>
    <w:rsid w:val="002A2BCC"/>
    <w:rsid w:val="002A32CF"/>
    <w:rsid w:val="002A3554"/>
    <w:rsid w:val="002A3654"/>
    <w:rsid w:val="002A3973"/>
    <w:rsid w:val="002A3BF5"/>
    <w:rsid w:val="002A4E3D"/>
    <w:rsid w:val="002A51D3"/>
    <w:rsid w:val="002A5477"/>
    <w:rsid w:val="002A5859"/>
    <w:rsid w:val="002A6497"/>
    <w:rsid w:val="002A6CAB"/>
    <w:rsid w:val="002A7440"/>
    <w:rsid w:val="002B0508"/>
    <w:rsid w:val="002B105E"/>
    <w:rsid w:val="002B1C8A"/>
    <w:rsid w:val="002B2180"/>
    <w:rsid w:val="002B2348"/>
    <w:rsid w:val="002B25C1"/>
    <w:rsid w:val="002B312A"/>
    <w:rsid w:val="002B3B2B"/>
    <w:rsid w:val="002B4D00"/>
    <w:rsid w:val="002B5998"/>
    <w:rsid w:val="002B5CA5"/>
    <w:rsid w:val="002B7589"/>
    <w:rsid w:val="002B7A06"/>
    <w:rsid w:val="002B7BCC"/>
    <w:rsid w:val="002B7D30"/>
    <w:rsid w:val="002C093D"/>
    <w:rsid w:val="002C0F0C"/>
    <w:rsid w:val="002C1825"/>
    <w:rsid w:val="002C2184"/>
    <w:rsid w:val="002C2BCC"/>
    <w:rsid w:val="002C32DE"/>
    <w:rsid w:val="002C345C"/>
    <w:rsid w:val="002C35CF"/>
    <w:rsid w:val="002C3AE6"/>
    <w:rsid w:val="002C3B51"/>
    <w:rsid w:val="002C4566"/>
    <w:rsid w:val="002C4B7C"/>
    <w:rsid w:val="002C4F78"/>
    <w:rsid w:val="002C51EB"/>
    <w:rsid w:val="002C54E1"/>
    <w:rsid w:val="002C5E0A"/>
    <w:rsid w:val="002C6AC6"/>
    <w:rsid w:val="002C6F13"/>
    <w:rsid w:val="002C7346"/>
    <w:rsid w:val="002D0B0A"/>
    <w:rsid w:val="002D2486"/>
    <w:rsid w:val="002D2782"/>
    <w:rsid w:val="002D2A96"/>
    <w:rsid w:val="002D3C55"/>
    <w:rsid w:val="002D4B9D"/>
    <w:rsid w:val="002D5451"/>
    <w:rsid w:val="002D6D71"/>
    <w:rsid w:val="002D753E"/>
    <w:rsid w:val="002E06E0"/>
    <w:rsid w:val="002E0719"/>
    <w:rsid w:val="002E0C2C"/>
    <w:rsid w:val="002E0FA8"/>
    <w:rsid w:val="002E1503"/>
    <w:rsid w:val="002E1BA2"/>
    <w:rsid w:val="002E1BAB"/>
    <w:rsid w:val="002E2026"/>
    <w:rsid w:val="002E26A3"/>
    <w:rsid w:val="002E2C6D"/>
    <w:rsid w:val="002E3237"/>
    <w:rsid w:val="002E35F5"/>
    <w:rsid w:val="002E3CBE"/>
    <w:rsid w:val="002E44EB"/>
    <w:rsid w:val="002E509F"/>
    <w:rsid w:val="002E516C"/>
    <w:rsid w:val="002E586A"/>
    <w:rsid w:val="002E5C21"/>
    <w:rsid w:val="002E5F6C"/>
    <w:rsid w:val="002E64A0"/>
    <w:rsid w:val="002E75BA"/>
    <w:rsid w:val="002E7630"/>
    <w:rsid w:val="002E77A8"/>
    <w:rsid w:val="002E7929"/>
    <w:rsid w:val="002F0870"/>
    <w:rsid w:val="002F0981"/>
    <w:rsid w:val="002F10F3"/>
    <w:rsid w:val="002F2855"/>
    <w:rsid w:val="002F2938"/>
    <w:rsid w:val="002F33FA"/>
    <w:rsid w:val="002F353A"/>
    <w:rsid w:val="002F3956"/>
    <w:rsid w:val="002F4120"/>
    <w:rsid w:val="002F4C1D"/>
    <w:rsid w:val="002F4E1A"/>
    <w:rsid w:val="002F6A73"/>
    <w:rsid w:val="002F739D"/>
    <w:rsid w:val="002F7A33"/>
    <w:rsid w:val="002F7D83"/>
    <w:rsid w:val="00300311"/>
    <w:rsid w:val="003003DF"/>
    <w:rsid w:val="00300B87"/>
    <w:rsid w:val="00300DA2"/>
    <w:rsid w:val="00301578"/>
    <w:rsid w:val="00301739"/>
    <w:rsid w:val="003019E9"/>
    <w:rsid w:val="00301FFB"/>
    <w:rsid w:val="00302038"/>
    <w:rsid w:val="0030219C"/>
    <w:rsid w:val="003039B3"/>
    <w:rsid w:val="00303FE0"/>
    <w:rsid w:val="003045C5"/>
    <w:rsid w:val="003060BD"/>
    <w:rsid w:val="00306466"/>
    <w:rsid w:val="0030688A"/>
    <w:rsid w:val="00306925"/>
    <w:rsid w:val="0030743E"/>
    <w:rsid w:val="00307891"/>
    <w:rsid w:val="00307CAF"/>
    <w:rsid w:val="0031003B"/>
    <w:rsid w:val="00310652"/>
    <w:rsid w:val="00310674"/>
    <w:rsid w:val="00310D88"/>
    <w:rsid w:val="00311E44"/>
    <w:rsid w:val="00312646"/>
    <w:rsid w:val="00312FD1"/>
    <w:rsid w:val="003130DF"/>
    <w:rsid w:val="003131CA"/>
    <w:rsid w:val="0031374B"/>
    <w:rsid w:val="00313A1C"/>
    <w:rsid w:val="00313BF4"/>
    <w:rsid w:val="00314DBE"/>
    <w:rsid w:val="003151BA"/>
    <w:rsid w:val="003155E1"/>
    <w:rsid w:val="00315C75"/>
    <w:rsid w:val="00315F01"/>
    <w:rsid w:val="0031618E"/>
    <w:rsid w:val="00316269"/>
    <w:rsid w:val="00316800"/>
    <w:rsid w:val="00316824"/>
    <w:rsid w:val="003168C4"/>
    <w:rsid w:val="00316917"/>
    <w:rsid w:val="00317173"/>
    <w:rsid w:val="00317345"/>
    <w:rsid w:val="00317CE5"/>
    <w:rsid w:val="003200AE"/>
    <w:rsid w:val="00320E7F"/>
    <w:rsid w:val="00323330"/>
    <w:rsid w:val="0032389F"/>
    <w:rsid w:val="0032480E"/>
    <w:rsid w:val="00324826"/>
    <w:rsid w:val="00324960"/>
    <w:rsid w:val="003256B9"/>
    <w:rsid w:val="003258D1"/>
    <w:rsid w:val="00325DB1"/>
    <w:rsid w:val="00325F21"/>
    <w:rsid w:val="00326233"/>
    <w:rsid w:val="003262E5"/>
    <w:rsid w:val="00326DD0"/>
    <w:rsid w:val="00327085"/>
    <w:rsid w:val="00327A26"/>
    <w:rsid w:val="00327B64"/>
    <w:rsid w:val="00327D74"/>
    <w:rsid w:val="00330707"/>
    <w:rsid w:val="00332EFA"/>
    <w:rsid w:val="00333A02"/>
    <w:rsid w:val="00333A69"/>
    <w:rsid w:val="00333D42"/>
    <w:rsid w:val="003341B4"/>
    <w:rsid w:val="00334AAC"/>
    <w:rsid w:val="00334AEC"/>
    <w:rsid w:val="00334C97"/>
    <w:rsid w:val="00334D72"/>
    <w:rsid w:val="00334FF6"/>
    <w:rsid w:val="00335695"/>
    <w:rsid w:val="00335F8B"/>
    <w:rsid w:val="00337E1C"/>
    <w:rsid w:val="00340779"/>
    <w:rsid w:val="00340E38"/>
    <w:rsid w:val="0034141D"/>
    <w:rsid w:val="00341AA1"/>
    <w:rsid w:val="00341B0B"/>
    <w:rsid w:val="00341FEC"/>
    <w:rsid w:val="0034281B"/>
    <w:rsid w:val="00343C83"/>
    <w:rsid w:val="00344559"/>
    <w:rsid w:val="0034471A"/>
    <w:rsid w:val="00344B7A"/>
    <w:rsid w:val="00344DB3"/>
    <w:rsid w:val="00345225"/>
    <w:rsid w:val="00345633"/>
    <w:rsid w:val="003456BA"/>
    <w:rsid w:val="00346048"/>
    <w:rsid w:val="003460D4"/>
    <w:rsid w:val="00346779"/>
    <w:rsid w:val="003474C6"/>
    <w:rsid w:val="003477DD"/>
    <w:rsid w:val="00347CE8"/>
    <w:rsid w:val="00350D05"/>
    <w:rsid w:val="00350E54"/>
    <w:rsid w:val="00350EE8"/>
    <w:rsid w:val="00350F28"/>
    <w:rsid w:val="00351A1C"/>
    <w:rsid w:val="00351B2A"/>
    <w:rsid w:val="00351C61"/>
    <w:rsid w:val="00352C11"/>
    <w:rsid w:val="0035469D"/>
    <w:rsid w:val="00354799"/>
    <w:rsid w:val="00354D9B"/>
    <w:rsid w:val="003552D3"/>
    <w:rsid w:val="003554B0"/>
    <w:rsid w:val="003557B4"/>
    <w:rsid w:val="0035629B"/>
    <w:rsid w:val="00356E80"/>
    <w:rsid w:val="00357893"/>
    <w:rsid w:val="00360199"/>
    <w:rsid w:val="003609C9"/>
    <w:rsid w:val="00361025"/>
    <w:rsid w:val="00361264"/>
    <w:rsid w:val="0036145E"/>
    <w:rsid w:val="003617CD"/>
    <w:rsid w:val="00361840"/>
    <w:rsid w:val="003624F4"/>
    <w:rsid w:val="0036278A"/>
    <w:rsid w:val="0036283E"/>
    <w:rsid w:val="0036290B"/>
    <w:rsid w:val="00362DFE"/>
    <w:rsid w:val="0036320F"/>
    <w:rsid w:val="003640BA"/>
    <w:rsid w:val="003646C8"/>
    <w:rsid w:val="00364C11"/>
    <w:rsid w:val="00365176"/>
    <w:rsid w:val="00365187"/>
    <w:rsid w:val="00365A39"/>
    <w:rsid w:val="003662FF"/>
    <w:rsid w:val="00366BC0"/>
    <w:rsid w:val="00366DD1"/>
    <w:rsid w:val="0036734D"/>
    <w:rsid w:val="00367388"/>
    <w:rsid w:val="003676E3"/>
    <w:rsid w:val="00367990"/>
    <w:rsid w:val="00367B64"/>
    <w:rsid w:val="0037078B"/>
    <w:rsid w:val="00370D2F"/>
    <w:rsid w:val="00370E30"/>
    <w:rsid w:val="0037101C"/>
    <w:rsid w:val="003717CB"/>
    <w:rsid w:val="00371838"/>
    <w:rsid w:val="00371883"/>
    <w:rsid w:val="00371AE6"/>
    <w:rsid w:val="00371B05"/>
    <w:rsid w:val="00372118"/>
    <w:rsid w:val="00373178"/>
    <w:rsid w:val="0037362C"/>
    <w:rsid w:val="00373D14"/>
    <w:rsid w:val="003752DF"/>
    <w:rsid w:val="0037567C"/>
    <w:rsid w:val="00375786"/>
    <w:rsid w:val="00375DFA"/>
    <w:rsid w:val="003761F4"/>
    <w:rsid w:val="0037659A"/>
    <w:rsid w:val="00376EC9"/>
    <w:rsid w:val="0037712D"/>
    <w:rsid w:val="003774A6"/>
    <w:rsid w:val="0037753C"/>
    <w:rsid w:val="00377CBA"/>
    <w:rsid w:val="00377F1B"/>
    <w:rsid w:val="00377FD7"/>
    <w:rsid w:val="0037F2AF"/>
    <w:rsid w:val="003820FD"/>
    <w:rsid w:val="00382811"/>
    <w:rsid w:val="00382F13"/>
    <w:rsid w:val="00384B7D"/>
    <w:rsid w:val="00385102"/>
    <w:rsid w:val="0038580D"/>
    <w:rsid w:val="00385960"/>
    <w:rsid w:val="0038596E"/>
    <w:rsid w:val="003863E9"/>
    <w:rsid w:val="003865C7"/>
    <w:rsid w:val="00387DFB"/>
    <w:rsid w:val="00390168"/>
    <w:rsid w:val="0039059A"/>
    <w:rsid w:val="00390A79"/>
    <w:rsid w:val="00390AC9"/>
    <w:rsid w:val="00390B5B"/>
    <w:rsid w:val="00391D76"/>
    <w:rsid w:val="003923CF"/>
    <w:rsid w:val="00392660"/>
    <w:rsid w:val="0039298E"/>
    <w:rsid w:val="00392C57"/>
    <w:rsid w:val="003931C2"/>
    <w:rsid w:val="0039343C"/>
    <w:rsid w:val="003937B5"/>
    <w:rsid w:val="00393946"/>
    <w:rsid w:val="00394D6D"/>
    <w:rsid w:val="003953B4"/>
    <w:rsid w:val="00395991"/>
    <w:rsid w:val="003962B1"/>
    <w:rsid w:val="0039683A"/>
    <w:rsid w:val="003970E3"/>
    <w:rsid w:val="00397B7A"/>
    <w:rsid w:val="003A0552"/>
    <w:rsid w:val="003A0A4E"/>
    <w:rsid w:val="003A0AF0"/>
    <w:rsid w:val="003A0B6D"/>
    <w:rsid w:val="003A1F18"/>
    <w:rsid w:val="003A20E6"/>
    <w:rsid w:val="003A2697"/>
    <w:rsid w:val="003A2BDA"/>
    <w:rsid w:val="003A2FAE"/>
    <w:rsid w:val="003A3855"/>
    <w:rsid w:val="003A3CC5"/>
    <w:rsid w:val="003A3DE0"/>
    <w:rsid w:val="003A45A1"/>
    <w:rsid w:val="003A4CDC"/>
    <w:rsid w:val="003A531C"/>
    <w:rsid w:val="003A5428"/>
    <w:rsid w:val="003A565C"/>
    <w:rsid w:val="003A5AD7"/>
    <w:rsid w:val="003A5E9F"/>
    <w:rsid w:val="003A5FC1"/>
    <w:rsid w:val="003A7C09"/>
    <w:rsid w:val="003B0124"/>
    <w:rsid w:val="003B0429"/>
    <w:rsid w:val="003B054D"/>
    <w:rsid w:val="003B067F"/>
    <w:rsid w:val="003B0A79"/>
    <w:rsid w:val="003B1AFD"/>
    <w:rsid w:val="003B1EF4"/>
    <w:rsid w:val="003B257F"/>
    <w:rsid w:val="003B2BFC"/>
    <w:rsid w:val="003B33AC"/>
    <w:rsid w:val="003B454C"/>
    <w:rsid w:val="003B6646"/>
    <w:rsid w:val="003B6B73"/>
    <w:rsid w:val="003B6DD3"/>
    <w:rsid w:val="003B7115"/>
    <w:rsid w:val="003B7F09"/>
    <w:rsid w:val="003C0415"/>
    <w:rsid w:val="003C0A12"/>
    <w:rsid w:val="003C0CED"/>
    <w:rsid w:val="003C0D6C"/>
    <w:rsid w:val="003C1D09"/>
    <w:rsid w:val="003C2235"/>
    <w:rsid w:val="003C2A56"/>
    <w:rsid w:val="003C2A84"/>
    <w:rsid w:val="003C301E"/>
    <w:rsid w:val="003C3199"/>
    <w:rsid w:val="003C3442"/>
    <w:rsid w:val="003C3E4A"/>
    <w:rsid w:val="003C3E4D"/>
    <w:rsid w:val="003C4CD3"/>
    <w:rsid w:val="003C682A"/>
    <w:rsid w:val="003C74ED"/>
    <w:rsid w:val="003D0275"/>
    <w:rsid w:val="003D09A8"/>
    <w:rsid w:val="003D176E"/>
    <w:rsid w:val="003D24B4"/>
    <w:rsid w:val="003D2641"/>
    <w:rsid w:val="003D2D67"/>
    <w:rsid w:val="003D34C1"/>
    <w:rsid w:val="003D3655"/>
    <w:rsid w:val="003D3A17"/>
    <w:rsid w:val="003D3C06"/>
    <w:rsid w:val="003D4CA4"/>
    <w:rsid w:val="003D4D25"/>
    <w:rsid w:val="003D5485"/>
    <w:rsid w:val="003D57DD"/>
    <w:rsid w:val="003D77D4"/>
    <w:rsid w:val="003D7B52"/>
    <w:rsid w:val="003D7C57"/>
    <w:rsid w:val="003E0B5F"/>
    <w:rsid w:val="003E0CC8"/>
    <w:rsid w:val="003E0F3F"/>
    <w:rsid w:val="003E1960"/>
    <w:rsid w:val="003E1E23"/>
    <w:rsid w:val="003E2146"/>
    <w:rsid w:val="003E2200"/>
    <w:rsid w:val="003E2241"/>
    <w:rsid w:val="003E26AC"/>
    <w:rsid w:val="003E2CF4"/>
    <w:rsid w:val="003E31CA"/>
    <w:rsid w:val="003E31E5"/>
    <w:rsid w:val="003E3477"/>
    <w:rsid w:val="003E3941"/>
    <w:rsid w:val="003E3C4E"/>
    <w:rsid w:val="003E3E2A"/>
    <w:rsid w:val="003E40EC"/>
    <w:rsid w:val="003E4C89"/>
    <w:rsid w:val="003E4C9F"/>
    <w:rsid w:val="003E4F68"/>
    <w:rsid w:val="003E5EDC"/>
    <w:rsid w:val="003E64A7"/>
    <w:rsid w:val="003E64EC"/>
    <w:rsid w:val="003E689B"/>
    <w:rsid w:val="003E759F"/>
    <w:rsid w:val="003E7768"/>
    <w:rsid w:val="003F01F1"/>
    <w:rsid w:val="003F0725"/>
    <w:rsid w:val="003F0D1A"/>
    <w:rsid w:val="003F1043"/>
    <w:rsid w:val="003F2245"/>
    <w:rsid w:val="003F33B1"/>
    <w:rsid w:val="003F35DB"/>
    <w:rsid w:val="003F3890"/>
    <w:rsid w:val="003F4441"/>
    <w:rsid w:val="003F49BB"/>
    <w:rsid w:val="003F52EE"/>
    <w:rsid w:val="003F6F54"/>
    <w:rsid w:val="003F7F0B"/>
    <w:rsid w:val="0040032A"/>
    <w:rsid w:val="00402035"/>
    <w:rsid w:val="00402A15"/>
    <w:rsid w:val="00402C02"/>
    <w:rsid w:val="00403078"/>
    <w:rsid w:val="004038F3"/>
    <w:rsid w:val="00403AF8"/>
    <w:rsid w:val="00404383"/>
    <w:rsid w:val="00404504"/>
    <w:rsid w:val="004052EB"/>
    <w:rsid w:val="00405863"/>
    <w:rsid w:val="00405C5B"/>
    <w:rsid w:val="00406E30"/>
    <w:rsid w:val="0040792B"/>
    <w:rsid w:val="00407C28"/>
    <w:rsid w:val="00410548"/>
    <w:rsid w:val="00410805"/>
    <w:rsid w:val="00410B0C"/>
    <w:rsid w:val="00410CF0"/>
    <w:rsid w:val="004112E5"/>
    <w:rsid w:val="00411900"/>
    <w:rsid w:val="00411C71"/>
    <w:rsid w:val="00411E7F"/>
    <w:rsid w:val="00412273"/>
    <w:rsid w:val="00412967"/>
    <w:rsid w:val="0041297E"/>
    <w:rsid w:val="00412E58"/>
    <w:rsid w:val="004131DA"/>
    <w:rsid w:val="00413336"/>
    <w:rsid w:val="00413F97"/>
    <w:rsid w:val="004150AF"/>
    <w:rsid w:val="004154CF"/>
    <w:rsid w:val="00415EE2"/>
    <w:rsid w:val="00415FD4"/>
    <w:rsid w:val="004162E3"/>
    <w:rsid w:val="00416B6A"/>
    <w:rsid w:val="0041741E"/>
    <w:rsid w:val="004177EE"/>
    <w:rsid w:val="004178DD"/>
    <w:rsid w:val="004204BE"/>
    <w:rsid w:val="00421FBA"/>
    <w:rsid w:val="00422A70"/>
    <w:rsid w:val="00426053"/>
    <w:rsid w:val="0042629B"/>
    <w:rsid w:val="004263E2"/>
    <w:rsid w:val="004266E3"/>
    <w:rsid w:val="0042742D"/>
    <w:rsid w:val="00427C71"/>
    <w:rsid w:val="00427E87"/>
    <w:rsid w:val="00427F03"/>
    <w:rsid w:val="00427F67"/>
    <w:rsid w:val="0043043A"/>
    <w:rsid w:val="004306C7"/>
    <w:rsid w:val="00430ABC"/>
    <w:rsid w:val="00431B56"/>
    <w:rsid w:val="00431ECE"/>
    <w:rsid w:val="00431ED7"/>
    <w:rsid w:val="00432968"/>
    <w:rsid w:val="00432F5F"/>
    <w:rsid w:val="00432F92"/>
    <w:rsid w:val="004330CA"/>
    <w:rsid w:val="004334EA"/>
    <w:rsid w:val="004337F4"/>
    <w:rsid w:val="00433C41"/>
    <w:rsid w:val="00433EE6"/>
    <w:rsid w:val="004342A4"/>
    <w:rsid w:val="004346D6"/>
    <w:rsid w:val="00434770"/>
    <w:rsid w:val="004356FB"/>
    <w:rsid w:val="004358C7"/>
    <w:rsid w:val="00435BF2"/>
    <w:rsid w:val="00436271"/>
    <w:rsid w:val="00436432"/>
    <w:rsid w:val="00436CDA"/>
    <w:rsid w:val="004370FB"/>
    <w:rsid w:val="00437318"/>
    <w:rsid w:val="00437931"/>
    <w:rsid w:val="00437E98"/>
    <w:rsid w:val="00440679"/>
    <w:rsid w:val="004410B1"/>
    <w:rsid w:val="004412E7"/>
    <w:rsid w:val="0044152F"/>
    <w:rsid w:val="00441DA9"/>
    <w:rsid w:val="00442467"/>
    <w:rsid w:val="00442E3E"/>
    <w:rsid w:val="00443A78"/>
    <w:rsid w:val="00444161"/>
    <w:rsid w:val="00445A9A"/>
    <w:rsid w:val="0044658E"/>
    <w:rsid w:val="00446813"/>
    <w:rsid w:val="00446C22"/>
    <w:rsid w:val="0044732A"/>
    <w:rsid w:val="0044746C"/>
    <w:rsid w:val="00447686"/>
    <w:rsid w:val="00447A60"/>
    <w:rsid w:val="004507BA"/>
    <w:rsid w:val="0045175E"/>
    <w:rsid w:val="00451D3C"/>
    <w:rsid w:val="00451FC9"/>
    <w:rsid w:val="004523F0"/>
    <w:rsid w:val="00452850"/>
    <w:rsid w:val="00452F58"/>
    <w:rsid w:val="00453E78"/>
    <w:rsid w:val="00454518"/>
    <w:rsid w:val="0045456F"/>
    <w:rsid w:val="004554A9"/>
    <w:rsid w:val="004555DF"/>
    <w:rsid w:val="00456CCC"/>
    <w:rsid w:val="00456CD4"/>
    <w:rsid w:val="004602D9"/>
    <w:rsid w:val="004611FD"/>
    <w:rsid w:val="0046154A"/>
    <w:rsid w:val="00461E73"/>
    <w:rsid w:val="00462690"/>
    <w:rsid w:val="00462C6E"/>
    <w:rsid w:val="00462CF0"/>
    <w:rsid w:val="00462E41"/>
    <w:rsid w:val="004631DD"/>
    <w:rsid w:val="0046340B"/>
    <w:rsid w:val="004636FD"/>
    <w:rsid w:val="0046385A"/>
    <w:rsid w:val="00463F7E"/>
    <w:rsid w:val="00464E65"/>
    <w:rsid w:val="00464FC5"/>
    <w:rsid w:val="00465C78"/>
    <w:rsid w:val="00465D9B"/>
    <w:rsid w:val="0046640E"/>
    <w:rsid w:val="00466B39"/>
    <w:rsid w:val="00467CDF"/>
    <w:rsid w:val="0047057F"/>
    <w:rsid w:val="00470715"/>
    <w:rsid w:val="00470EB7"/>
    <w:rsid w:val="004715EF"/>
    <w:rsid w:val="004721FF"/>
    <w:rsid w:val="00472851"/>
    <w:rsid w:val="00472936"/>
    <w:rsid w:val="00472D12"/>
    <w:rsid w:val="004735BA"/>
    <w:rsid w:val="00473767"/>
    <w:rsid w:val="00473B0C"/>
    <w:rsid w:val="00474120"/>
    <w:rsid w:val="004748DD"/>
    <w:rsid w:val="00474B8A"/>
    <w:rsid w:val="0047596F"/>
    <w:rsid w:val="00475A0B"/>
    <w:rsid w:val="00476162"/>
    <w:rsid w:val="00476965"/>
    <w:rsid w:val="00476F27"/>
    <w:rsid w:val="004804D8"/>
    <w:rsid w:val="004819BE"/>
    <w:rsid w:val="004820B6"/>
    <w:rsid w:val="00482C38"/>
    <w:rsid w:val="00482C4E"/>
    <w:rsid w:val="00483031"/>
    <w:rsid w:val="00483C4E"/>
    <w:rsid w:val="00483E25"/>
    <w:rsid w:val="00484C3C"/>
    <w:rsid w:val="00485645"/>
    <w:rsid w:val="00485A73"/>
    <w:rsid w:val="00486D15"/>
    <w:rsid w:val="00486EB7"/>
    <w:rsid w:val="00487173"/>
    <w:rsid w:val="004878AB"/>
    <w:rsid w:val="004879CF"/>
    <w:rsid w:val="0049008C"/>
    <w:rsid w:val="00490591"/>
    <w:rsid w:val="00490B78"/>
    <w:rsid w:val="00490EA7"/>
    <w:rsid w:val="004913EB"/>
    <w:rsid w:val="00491BF6"/>
    <w:rsid w:val="004928E7"/>
    <w:rsid w:val="00492EF0"/>
    <w:rsid w:val="004937AF"/>
    <w:rsid w:val="004937D0"/>
    <w:rsid w:val="004938C5"/>
    <w:rsid w:val="00494DC8"/>
    <w:rsid w:val="00494E1E"/>
    <w:rsid w:val="004957B9"/>
    <w:rsid w:val="00495B8D"/>
    <w:rsid w:val="00496D49"/>
    <w:rsid w:val="00497AC3"/>
    <w:rsid w:val="00497B26"/>
    <w:rsid w:val="00497B2E"/>
    <w:rsid w:val="004A0884"/>
    <w:rsid w:val="004A0E81"/>
    <w:rsid w:val="004A1482"/>
    <w:rsid w:val="004A176D"/>
    <w:rsid w:val="004A1DE4"/>
    <w:rsid w:val="004A24E1"/>
    <w:rsid w:val="004A2834"/>
    <w:rsid w:val="004A292F"/>
    <w:rsid w:val="004A2A7C"/>
    <w:rsid w:val="004A2CCB"/>
    <w:rsid w:val="004A32A6"/>
    <w:rsid w:val="004A545A"/>
    <w:rsid w:val="004A5548"/>
    <w:rsid w:val="004A5C76"/>
    <w:rsid w:val="004A5D97"/>
    <w:rsid w:val="004A6791"/>
    <w:rsid w:val="004A697B"/>
    <w:rsid w:val="004B03DE"/>
    <w:rsid w:val="004B05B7"/>
    <w:rsid w:val="004B0722"/>
    <w:rsid w:val="004B07FF"/>
    <w:rsid w:val="004B097D"/>
    <w:rsid w:val="004B0AF9"/>
    <w:rsid w:val="004B18F9"/>
    <w:rsid w:val="004B1926"/>
    <w:rsid w:val="004B2B1F"/>
    <w:rsid w:val="004B2DB5"/>
    <w:rsid w:val="004B335B"/>
    <w:rsid w:val="004B4124"/>
    <w:rsid w:val="004B52F9"/>
    <w:rsid w:val="004B62C0"/>
    <w:rsid w:val="004B6A23"/>
    <w:rsid w:val="004C0217"/>
    <w:rsid w:val="004C2207"/>
    <w:rsid w:val="004C2492"/>
    <w:rsid w:val="004C3217"/>
    <w:rsid w:val="004C3C83"/>
    <w:rsid w:val="004C3EA4"/>
    <w:rsid w:val="004C43B8"/>
    <w:rsid w:val="004C4C7D"/>
    <w:rsid w:val="004C4F4F"/>
    <w:rsid w:val="004C50E9"/>
    <w:rsid w:val="004C51B3"/>
    <w:rsid w:val="004C55DA"/>
    <w:rsid w:val="004D07D8"/>
    <w:rsid w:val="004D1990"/>
    <w:rsid w:val="004D1C3B"/>
    <w:rsid w:val="004D2D1E"/>
    <w:rsid w:val="004D3F44"/>
    <w:rsid w:val="004D4167"/>
    <w:rsid w:val="004D56CF"/>
    <w:rsid w:val="004D6A0E"/>
    <w:rsid w:val="004D7B8C"/>
    <w:rsid w:val="004D7E2E"/>
    <w:rsid w:val="004E03CC"/>
    <w:rsid w:val="004E061A"/>
    <w:rsid w:val="004E0C0E"/>
    <w:rsid w:val="004E0E21"/>
    <w:rsid w:val="004E0EE0"/>
    <w:rsid w:val="004E1B06"/>
    <w:rsid w:val="004E1B6C"/>
    <w:rsid w:val="004E25C7"/>
    <w:rsid w:val="004E2A91"/>
    <w:rsid w:val="004E4360"/>
    <w:rsid w:val="004E4A60"/>
    <w:rsid w:val="004E4C41"/>
    <w:rsid w:val="004E58FF"/>
    <w:rsid w:val="004E61BF"/>
    <w:rsid w:val="004E6760"/>
    <w:rsid w:val="004E6B63"/>
    <w:rsid w:val="004F09AB"/>
    <w:rsid w:val="004F1481"/>
    <w:rsid w:val="004F1E80"/>
    <w:rsid w:val="004F20A8"/>
    <w:rsid w:val="004F3004"/>
    <w:rsid w:val="004F314D"/>
    <w:rsid w:val="004F47AC"/>
    <w:rsid w:val="004F4D8B"/>
    <w:rsid w:val="004F5DC0"/>
    <w:rsid w:val="004F60E4"/>
    <w:rsid w:val="004F6AA6"/>
    <w:rsid w:val="004F7053"/>
    <w:rsid w:val="004F7AD0"/>
    <w:rsid w:val="004F7DE2"/>
    <w:rsid w:val="00500233"/>
    <w:rsid w:val="00500523"/>
    <w:rsid w:val="0050078F"/>
    <w:rsid w:val="00501182"/>
    <w:rsid w:val="00501A4D"/>
    <w:rsid w:val="00501EDB"/>
    <w:rsid w:val="0050323F"/>
    <w:rsid w:val="00503951"/>
    <w:rsid w:val="00503EFA"/>
    <w:rsid w:val="00504E39"/>
    <w:rsid w:val="005052F3"/>
    <w:rsid w:val="005059C3"/>
    <w:rsid w:val="00506830"/>
    <w:rsid w:val="005069ED"/>
    <w:rsid w:val="00506C0B"/>
    <w:rsid w:val="005075C8"/>
    <w:rsid w:val="00507974"/>
    <w:rsid w:val="00507D74"/>
    <w:rsid w:val="00510909"/>
    <w:rsid w:val="00510A9B"/>
    <w:rsid w:val="00510F9B"/>
    <w:rsid w:val="005111CE"/>
    <w:rsid w:val="00511E7B"/>
    <w:rsid w:val="0051203C"/>
    <w:rsid w:val="00512805"/>
    <w:rsid w:val="005129E6"/>
    <w:rsid w:val="00512EE6"/>
    <w:rsid w:val="0051308D"/>
    <w:rsid w:val="0051322F"/>
    <w:rsid w:val="005132B8"/>
    <w:rsid w:val="005139FF"/>
    <w:rsid w:val="00513DC6"/>
    <w:rsid w:val="00514253"/>
    <w:rsid w:val="0051493D"/>
    <w:rsid w:val="00515031"/>
    <w:rsid w:val="0051638A"/>
    <w:rsid w:val="005163EB"/>
    <w:rsid w:val="00516633"/>
    <w:rsid w:val="00516677"/>
    <w:rsid w:val="0051689F"/>
    <w:rsid w:val="00516FBB"/>
    <w:rsid w:val="00517B46"/>
    <w:rsid w:val="00520BFB"/>
    <w:rsid w:val="00521569"/>
    <w:rsid w:val="005215D6"/>
    <w:rsid w:val="005215E1"/>
    <w:rsid w:val="005216AD"/>
    <w:rsid w:val="00521B4D"/>
    <w:rsid w:val="00522059"/>
    <w:rsid w:val="005229A8"/>
    <w:rsid w:val="00523D06"/>
    <w:rsid w:val="00523E78"/>
    <w:rsid w:val="00524160"/>
    <w:rsid w:val="00524442"/>
    <w:rsid w:val="005246E8"/>
    <w:rsid w:val="005247C3"/>
    <w:rsid w:val="00524C15"/>
    <w:rsid w:val="00524EB4"/>
    <w:rsid w:val="0052511D"/>
    <w:rsid w:val="00527EEF"/>
    <w:rsid w:val="0053072D"/>
    <w:rsid w:val="00530866"/>
    <w:rsid w:val="005309DA"/>
    <w:rsid w:val="00530A15"/>
    <w:rsid w:val="00530DD9"/>
    <w:rsid w:val="005311CE"/>
    <w:rsid w:val="005316FC"/>
    <w:rsid w:val="00532A0F"/>
    <w:rsid w:val="0053314C"/>
    <w:rsid w:val="00533668"/>
    <w:rsid w:val="00533A1E"/>
    <w:rsid w:val="00533DB7"/>
    <w:rsid w:val="0053505F"/>
    <w:rsid w:val="00535235"/>
    <w:rsid w:val="005353E0"/>
    <w:rsid w:val="0053580D"/>
    <w:rsid w:val="00535A9C"/>
    <w:rsid w:val="00536178"/>
    <w:rsid w:val="00536549"/>
    <w:rsid w:val="005365E7"/>
    <w:rsid w:val="00536934"/>
    <w:rsid w:val="00537BF8"/>
    <w:rsid w:val="005400A9"/>
    <w:rsid w:val="005407CD"/>
    <w:rsid w:val="00540DD5"/>
    <w:rsid w:val="0054178B"/>
    <w:rsid w:val="005431C5"/>
    <w:rsid w:val="005439DD"/>
    <w:rsid w:val="0054430D"/>
    <w:rsid w:val="00544AE8"/>
    <w:rsid w:val="00544D5F"/>
    <w:rsid w:val="0054528D"/>
    <w:rsid w:val="00545388"/>
    <w:rsid w:val="005459EB"/>
    <w:rsid w:val="00546D8B"/>
    <w:rsid w:val="00547026"/>
    <w:rsid w:val="00547220"/>
    <w:rsid w:val="00547724"/>
    <w:rsid w:val="00550743"/>
    <w:rsid w:val="00550DB7"/>
    <w:rsid w:val="0055243B"/>
    <w:rsid w:val="0055286B"/>
    <w:rsid w:val="00552E18"/>
    <w:rsid w:val="00553B3D"/>
    <w:rsid w:val="00554F08"/>
    <w:rsid w:val="0055500F"/>
    <w:rsid w:val="005550F0"/>
    <w:rsid w:val="00555473"/>
    <w:rsid w:val="00555DA3"/>
    <w:rsid w:val="00556498"/>
    <w:rsid w:val="0055655A"/>
    <w:rsid w:val="00557DAD"/>
    <w:rsid w:val="0056062D"/>
    <w:rsid w:val="00560B3B"/>
    <w:rsid w:val="00560E9A"/>
    <w:rsid w:val="00561FE2"/>
    <w:rsid w:val="005625A1"/>
    <w:rsid w:val="005629FB"/>
    <w:rsid w:val="00562D33"/>
    <w:rsid w:val="00562DB8"/>
    <w:rsid w:val="00563A3E"/>
    <w:rsid w:val="00563BD0"/>
    <w:rsid w:val="00563EFB"/>
    <w:rsid w:val="00564108"/>
    <w:rsid w:val="00564180"/>
    <w:rsid w:val="0056465F"/>
    <w:rsid w:val="00564B8C"/>
    <w:rsid w:val="00564C5E"/>
    <w:rsid w:val="005659CF"/>
    <w:rsid w:val="005664E8"/>
    <w:rsid w:val="00566743"/>
    <w:rsid w:val="005668C7"/>
    <w:rsid w:val="005706DA"/>
    <w:rsid w:val="005708A4"/>
    <w:rsid w:val="00571BC9"/>
    <w:rsid w:val="00571CEE"/>
    <w:rsid w:val="00571D7C"/>
    <w:rsid w:val="00572C42"/>
    <w:rsid w:val="00572D43"/>
    <w:rsid w:val="00572EB7"/>
    <w:rsid w:val="00573512"/>
    <w:rsid w:val="00574364"/>
    <w:rsid w:val="0057439F"/>
    <w:rsid w:val="0057496F"/>
    <w:rsid w:val="00574E8F"/>
    <w:rsid w:val="005755B5"/>
    <w:rsid w:val="00575E82"/>
    <w:rsid w:val="00577237"/>
    <w:rsid w:val="00577532"/>
    <w:rsid w:val="0057759D"/>
    <w:rsid w:val="00577DD3"/>
    <w:rsid w:val="0058003E"/>
    <w:rsid w:val="0058141B"/>
    <w:rsid w:val="0058184A"/>
    <w:rsid w:val="00581FA6"/>
    <w:rsid w:val="005830D2"/>
    <w:rsid w:val="00583E9B"/>
    <w:rsid w:val="0058420B"/>
    <w:rsid w:val="00584A9C"/>
    <w:rsid w:val="005856FF"/>
    <w:rsid w:val="00585B3D"/>
    <w:rsid w:val="00585CB0"/>
    <w:rsid w:val="00585F0D"/>
    <w:rsid w:val="00585F80"/>
    <w:rsid w:val="00586941"/>
    <w:rsid w:val="00586AE4"/>
    <w:rsid w:val="005873C3"/>
    <w:rsid w:val="00587A96"/>
    <w:rsid w:val="00587ABA"/>
    <w:rsid w:val="00587FA3"/>
    <w:rsid w:val="005902AF"/>
    <w:rsid w:val="00590C68"/>
    <w:rsid w:val="0059114A"/>
    <w:rsid w:val="00591167"/>
    <w:rsid w:val="00591357"/>
    <w:rsid w:val="005919AF"/>
    <w:rsid w:val="00591B08"/>
    <w:rsid w:val="005920BB"/>
    <w:rsid w:val="00592517"/>
    <w:rsid w:val="005931CD"/>
    <w:rsid w:val="005934FF"/>
    <w:rsid w:val="00593D7E"/>
    <w:rsid w:val="00593DB6"/>
    <w:rsid w:val="00593E05"/>
    <w:rsid w:val="00594AD2"/>
    <w:rsid w:val="00594B09"/>
    <w:rsid w:val="00594BE0"/>
    <w:rsid w:val="00594C95"/>
    <w:rsid w:val="00595077"/>
    <w:rsid w:val="0059542B"/>
    <w:rsid w:val="005955CC"/>
    <w:rsid w:val="005956F7"/>
    <w:rsid w:val="00595B29"/>
    <w:rsid w:val="005965BF"/>
    <w:rsid w:val="0059749C"/>
    <w:rsid w:val="005A03A9"/>
    <w:rsid w:val="005A0AAD"/>
    <w:rsid w:val="005A1191"/>
    <w:rsid w:val="005A1E98"/>
    <w:rsid w:val="005A1EF1"/>
    <w:rsid w:val="005A264E"/>
    <w:rsid w:val="005A2730"/>
    <w:rsid w:val="005A30B9"/>
    <w:rsid w:val="005A3ACC"/>
    <w:rsid w:val="005A3F3E"/>
    <w:rsid w:val="005A43CC"/>
    <w:rsid w:val="005A49DD"/>
    <w:rsid w:val="005A4A58"/>
    <w:rsid w:val="005A5A40"/>
    <w:rsid w:val="005A6202"/>
    <w:rsid w:val="005A62CC"/>
    <w:rsid w:val="005A6659"/>
    <w:rsid w:val="005A70F2"/>
    <w:rsid w:val="005A768E"/>
    <w:rsid w:val="005A76E5"/>
    <w:rsid w:val="005A789C"/>
    <w:rsid w:val="005A79A3"/>
    <w:rsid w:val="005B0125"/>
    <w:rsid w:val="005B10B7"/>
    <w:rsid w:val="005B12F6"/>
    <w:rsid w:val="005B16FB"/>
    <w:rsid w:val="005B1836"/>
    <w:rsid w:val="005B1916"/>
    <w:rsid w:val="005B2786"/>
    <w:rsid w:val="005B2A58"/>
    <w:rsid w:val="005B2C94"/>
    <w:rsid w:val="005B2DCF"/>
    <w:rsid w:val="005B3A59"/>
    <w:rsid w:val="005B3B50"/>
    <w:rsid w:val="005B4E1D"/>
    <w:rsid w:val="005B50AF"/>
    <w:rsid w:val="005B55E9"/>
    <w:rsid w:val="005B66BD"/>
    <w:rsid w:val="005B6A84"/>
    <w:rsid w:val="005B7C31"/>
    <w:rsid w:val="005B7DA6"/>
    <w:rsid w:val="005B7E75"/>
    <w:rsid w:val="005C017D"/>
    <w:rsid w:val="005C0847"/>
    <w:rsid w:val="005C09FE"/>
    <w:rsid w:val="005C0ECB"/>
    <w:rsid w:val="005C1872"/>
    <w:rsid w:val="005C1A57"/>
    <w:rsid w:val="005C1AB3"/>
    <w:rsid w:val="005C1ABA"/>
    <w:rsid w:val="005C21F1"/>
    <w:rsid w:val="005C239B"/>
    <w:rsid w:val="005C27A4"/>
    <w:rsid w:val="005C2FE4"/>
    <w:rsid w:val="005C3A0E"/>
    <w:rsid w:val="005C467B"/>
    <w:rsid w:val="005C4BB5"/>
    <w:rsid w:val="005C542E"/>
    <w:rsid w:val="005C5752"/>
    <w:rsid w:val="005C57C9"/>
    <w:rsid w:val="005C5B7A"/>
    <w:rsid w:val="005C5FC3"/>
    <w:rsid w:val="005C65BE"/>
    <w:rsid w:val="005C716A"/>
    <w:rsid w:val="005C74D5"/>
    <w:rsid w:val="005C7530"/>
    <w:rsid w:val="005C7B83"/>
    <w:rsid w:val="005C7FD3"/>
    <w:rsid w:val="005D0826"/>
    <w:rsid w:val="005D0D82"/>
    <w:rsid w:val="005D1B0B"/>
    <w:rsid w:val="005D1EE5"/>
    <w:rsid w:val="005D2713"/>
    <w:rsid w:val="005D3860"/>
    <w:rsid w:val="005D3C91"/>
    <w:rsid w:val="005D4A58"/>
    <w:rsid w:val="005D513E"/>
    <w:rsid w:val="005D60F1"/>
    <w:rsid w:val="005D66EA"/>
    <w:rsid w:val="005D7AFF"/>
    <w:rsid w:val="005D7B7E"/>
    <w:rsid w:val="005D7B88"/>
    <w:rsid w:val="005E0993"/>
    <w:rsid w:val="005E0CDE"/>
    <w:rsid w:val="005E1846"/>
    <w:rsid w:val="005E1BAA"/>
    <w:rsid w:val="005E1D63"/>
    <w:rsid w:val="005E1FB2"/>
    <w:rsid w:val="005E1FB4"/>
    <w:rsid w:val="005E214A"/>
    <w:rsid w:val="005E2564"/>
    <w:rsid w:val="005E2B82"/>
    <w:rsid w:val="005E3458"/>
    <w:rsid w:val="005E3EE3"/>
    <w:rsid w:val="005E40BD"/>
    <w:rsid w:val="005E467B"/>
    <w:rsid w:val="005E47B9"/>
    <w:rsid w:val="005E4BC0"/>
    <w:rsid w:val="005E509C"/>
    <w:rsid w:val="005E53DB"/>
    <w:rsid w:val="005E601A"/>
    <w:rsid w:val="005E652A"/>
    <w:rsid w:val="005E7E99"/>
    <w:rsid w:val="005F0E6F"/>
    <w:rsid w:val="005F1118"/>
    <w:rsid w:val="005F1175"/>
    <w:rsid w:val="005F162B"/>
    <w:rsid w:val="005F18D4"/>
    <w:rsid w:val="005F2B37"/>
    <w:rsid w:val="005F3407"/>
    <w:rsid w:val="005F36DD"/>
    <w:rsid w:val="005F38A8"/>
    <w:rsid w:val="005F3940"/>
    <w:rsid w:val="005F3FA1"/>
    <w:rsid w:val="005F4AFA"/>
    <w:rsid w:val="005F4D00"/>
    <w:rsid w:val="005F4E77"/>
    <w:rsid w:val="005F4F3F"/>
    <w:rsid w:val="005F5061"/>
    <w:rsid w:val="005F6C44"/>
    <w:rsid w:val="00600126"/>
    <w:rsid w:val="0060100D"/>
    <w:rsid w:val="00601F27"/>
    <w:rsid w:val="006020B7"/>
    <w:rsid w:val="006020C4"/>
    <w:rsid w:val="006043E4"/>
    <w:rsid w:val="00604B49"/>
    <w:rsid w:val="00604CE9"/>
    <w:rsid w:val="00604E98"/>
    <w:rsid w:val="006050F5"/>
    <w:rsid w:val="00605176"/>
    <w:rsid w:val="00605934"/>
    <w:rsid w:val="00607A79"/>
    <w:rsid w:val="006112DE"/>
    <w:rsid w:val="00611359"/>
    <w:rsid w:val="00612832"/>
    <w:rsid w:val="006129E1"/>
    <w:rsid w:val="006142BA"/>
    <w:rsid w:val="006144D3"/>
    <w:rsid w:val="00614A87"/>
    <w:rsid w:val="0061558E"/>
    <w:rsid w:val="00615DD6"/>
    <w:rsid w:val="006162ED"/>
    <w:rsid w:val="00616F9E"/>
    <w:rsid w:val="0061749D"/>
    <w:rsid w:val="00620891"/>
    <w:rsid w:val="00620C8D"/>
    <w:rsid w:val="006227A1"/>
    <w:rsid w:val="00623367"/>
    <w:rsid w:val="00623CFA"/>
    <w:rsid w:val="00624441"/>
    <w:rsid w:val="00625981"/>
    <w:rsid w:val="006259AD"/>
    <w:rsid w:val="0062621A"/>
    <w:rsid w:val="00626455"/>
    <w:rsid w:val="00626D91"/>
    <w:rsid w:val="00626E89"/>
    <w:rsid w:val="00626E97"/>
    <w:rsid w:val="00627EF5"/>
    <w:rsid w:val="006306DD"/>
    <w:rsid w:val="00630792"/>
    <w:rsid w:val="00630A25"/>
    <w:rsid w:val="00630AFB"/>
    <w:rsid w:val="00630F1E"/>
    <w:rsid w:val="00631575"/>
    <w:rsid w:val="006319A5"/>
    <w:rsid w:val="006321BF"/>
    <w:rsid w:val="00632704"/>
    <w:rsid w:val="00632DF1"/>
    <w:rsid w:val="006333D4"/>
    <w:rsid w:val="006346B2"/>
    <w:rsid w:val="00634D17"/>
    <w:rsid w:val="00634F81"/>
    <w:rsid w:val="00635D65"/>
    <w:rsid w:val="006360FA"/>
    <w:rsid w:val="00636298"/>
    <w:rsid w:val="006365E5"/>
    <w:rsid w:val="00636E66"/>
    <w:rsid w:val="006370B7"/>
    <w:rsid w:val="006375C4"/>
    <w:rsid w:val="00637B31"/>
    <w:rsid w:val="00637CAD"/>
    <w:rsid w:val="00637F03"/>
    <w:rsid w:val="00640F8A"/>
    <w:rsid w:val="00641044"/>
    <w:rsid w:val="00641FA1"/>
    <w:rsid w:val="00641FF4"/>
    <w:rsid w:val="00642666"/>
    <w:rsid w:val="0064284F"/>
    <w:rsid w:val="00643635"/>
    <w:rsid w:val="006437FB"/>
    <w:rsid w:val="0064590D"/>
    <w:rsid w:val="00646498"/>
    <w:rsid w:val="006467F6"/>
    <w:rsid w:val="006468C6"/>
    <w:rsid w:val="00646E2C"/>
    <w:rsid w:val="00646F66"/>
    <w:rsid w:val="00646F87"/>
    <w:rsid w:val="00647027"/>
    <w:rsid w:val="00647C67"/>
    <w:rsid w:val="00647D46"/>
    <w:rsid w:val="00647E76"/>
    <w:rsid w:val="0065046F"/>
    <w:rsid w:val="00650B34"/>
    <w:rsid w:val="00650C97"/>
    <w:rsid w:val="006516CB"/>
    <w:rsid w:val="00651967"/>
    <w:rsid w:val="006526C8"/>
    <w:rsid w:val="00652A0E"/>
    <w:rsid w:val="00652D3F"/>
    <w:rsid w:val="0065394F"/>
    <w:rsid w:val="00653D39"/>
    <w:rsid w:val="006542F5"/>
    <w:rsid w:val="00654325"/>
    <w:rsid w:val="006549F5"/>
    <w:rsid w:val="00654BCA"/>
    <w:rsid w:val="00655A59"/>
    <w:rsid w:val="00655AEC"/>
    <w:rsid w:val="00657A6F"/>
    <w:rsid w:val="00657EFA"/>
    <w:rsid w:val="00660926"/>
    <w:rsid w:val="00661B04"/>
    <w:rsid w:val="0066234F"/>
    <w:rsid w:val="006629B7"/>
    <w:rsid w:val="006629F7"/>
    <w:rsid w:val="00663A02"/>
    <w:rsid w:val="00663A3F"/>
    <w:rsid w:val="00663BEE"/>
    <w:rsid w:val="00663C74"/>
    <w:rsid w:val="00663D4F"/>
    <w:rsid w:val="00664BC1"/>
    <w:rsid w:val="00665B3C"/>
    <w:rsid w:val="006672B1"/>
    <w:rsid w:val="0066798D"/>
    <w:rsid w:val="00667A29"/>
    <w:rsid w:val="00670591"/>
    <w:rsid w:val="00670D4B"/>
    <w:rsid w:val="00670EE7"/>
    <w:rsid w:val="00671FD3"/>
    <w:rsid w:val="00671FE7"/>
    <w:rsid w:val="006720D1"/>
    <w:rsid w:val="00672F9D"/>
    <w:rsid w:val="006732A0"/>
    <w:rsid w:val="00673852"/>
    <w:rsid w:val="00673CC9"/>
    <w:rsid w:val="00674004"/>
    <w:rsid w:val="0067493A"/>
    <w:rsid w:val="00674EB7"/>
    <w:rsid w:val="00674EC0"/>
    <w:rsid w:val="0067574E"/>
    <w:rsid w:val="00676ADC"/>
    <w:rsid w:val="00676E42"/>
    <w:rsid w:val="00681BAA"/>
    <w:rsid w:val="00681D74"/>
    <w:rsid w:val="00682BBC"/>
    <w:rsid w:val="00682DB5"/>
    <w:rsid w:val="0068362A"/>
    <w:rsid w:val="00683793"/>
    <w:rsid w:val="00683E7F"/>
    <w:rsid w:val="00684024"/>
    <w:rsid w:val="00684171"/>
    <w:rsid w:val="00684DC9"/>
    <w:rsid w:val="00684FE4"/>
    <w:rsid w:val="0068589D"/>
    <w:rsid w:val="00686792"/>
    <w:rsid w:val="00686E3A"/>
    <w:rsid w:val="006878DE"/>
    <w:rsid w:val="00687EF0"/>
    <w:rsid w:val="006900EA"/>
    <w:rsid w:val="00690336"/>
    <w:rsid w:val="0069046C"/>
    <w:rsid w:val="00690FA5"/>
    <w:rsid w:val="006914A9"/>
    <w:rsid w:val="0069165C"/>
    <w:rsid w:val="006916D7"/>
    <w:rsid w:val="006917C1"/>
    <w:rsid w:val="00691AD7"/>
    <w:rsid w:val="006920D3"/>
    <w:rsid w:val="006920E8"/>
    <w:rsid w:val="006927C2"/>
    <w:rsid w:val="00692ED7"/>
    <w:rsid w:val="00693031"/>
    <w:rsid w:val="00693475"/>
    <w:rsid w:val="00693D5F"/>
    <w:rsid w:val="00694363"/>
    <w:rsid w:val="0069464E"/>
    <w:rsid w:val="0069465D"/>
    <w:rsid w:val="006948C1"/>
    <w:rsid w:val="00694CDD"/>
    <w:rsid w:val="006952DE"/>
    <w:rsid w:val="00695441"/>
    <w:rsid w:val="006954FE"/>
    <w:rsid w:val="00695BE0"/>
    <w:rsid w:val="006960AA"/>
    <w:rsid w:val="0069618F"/>
    <w:rsid w:val="00696196"/>
    <w:rsid w:val="006961E5"/>
    <w:rsid w:val="00697064"/>
    <w:rsid w:val="006A074C"/>
    <w:rsid w:val="006A07C3"/>
    <w:rsid w:val="006A0B7F"/>
    <w:rsid w:val="006A0CCA"/>
    <w:rsid w:val="006A1B77"/>
    <w:rsid w:val="006A1EA1"/>
    <w:rsid w:val="006A2FEC"/>
    <w:rsid w:val="006A3CE2"/>
    <w:rsid w:val="006A3F0E"/>
    <w:rsid w:val="006A404B"/>
    <w:rsid w:val="006A558B"/>
    <w:rsid w:val="006A55E3"/>
    <w:rsid w:val="006A57C3"/>
    <w:rsid w:val="006A5E97"/>
    <w:rsid w:val="006A67E8"/>
    <w:rsid w:val="006A785A"/>
    <w:rsid w:val="006A7EB7"/>
    <w:rsid w:val="006A7F7B"/>
    <w:rsid w:val="006B1F52"/>
    <w:rsid w:val="006B2487"/>
    <w:rsid w:val="006B260C"/>
    <w:rsid w:val="006B35F5"/>
    <w:rsid w:val="006B394A"/>
    <w:rsid w:val="006B439F"/>
    <w:rsid w:val="006B45F6"/>
    <w:rsid w:val="006B49FA"/>
    <w:rsid w:val="006B4F31"/>
    <w:rsid w:val="006B53E8"/>
    <w:rsid w:val="006B608B"/>
    <w:rsid w:val="006B6233"/>
    <w:rsid w:val="006B6B87"/>
    <w:rsid w:val="006B72AF"/>
    <w:rsid w:val="006B7313"/>
    <w:rsid w:val="006B7459"/>
    <w:rsid w:val="006B7C98"/>
    <w:rsid w:val="006B7E19"/>
    <w:rsid w:val="006B7ED8"/>
    <w:rsid w:val="006C0345"/>
    <w:rsid w:val="006C07E7"/>
    <w:rsid w:val="006C0C1C"/>
    <w:rsid w:val="006C10A1"/>
    <w:rsid w:val="006C1A39"/>
    <w:rsid w:val="006C24C0"/>
    <w:rsid w:val="006C2B32"/>
    <w:rsid w:val="006C2BCE"/>
    <w:rsid w:val="006C2CC6"/>
    <w:rsid w:val="006C2DA2"/>
    <w:rsid w:val="006C2EC8"/>
    <w:rsid w:val="006C3DEA"/>
    <w:rsid w:val="006C4325"/>
    <w:rsid w:val="006C5655"/>
    <w:rsid w:val="006C59DF"/>
    <w:rsid w:val="006C5A81"/>
    <w:rsid w:val="006C5E33"/>
    <w:rsid w:val="006C63EF"/>
    <w:rsid w:val="006C705D"/>
    <w:rsid w:val="006D0611"/>
    <w:rsid w:val="006D1587"/>
    <w:rsid w:val="006D1A76"/>
    <w:rsid w:val="006D1C94"/>
    <w:rsid w:val="006D1DEE"/>
    <w:rsid w:val="006D231A"/>
    <w:rsid w:val="006D2F2C"/>
    <w:rsid w:val="006D5BB8"/>
    <w:rsid w:val="006D5F9F"/>
    <w:rsid w:val="006D6700"/>
    <w:rsid w:val="006D6AA9"/>
    <w:rsid w:val="006D6C5B"/>
    <w:rsid w:val="006D70DF"/>
    <w:rsid w:val="006D76E4"/>
    <w:rsid w:val="006D7F54"/>
    <w:rsid w:val="006E02B8"/>
    <w:rsid w:val="006E0596"/>
    <w:rsid w:val="006E0620"/>
    <w:rsid w:val="006E066D"/>
    <w:rsid w:val="006E0D4E"/>
    <w:rsid w:val="006E0DAB"/>
    <w:rsid w:val="006E0DBD"/>
    <w:rsid w:val="006E0FD9"/>
    <w:rsid w:val="006E13AC"/>
    <w:rsid w:val="006E1461"/>
    <w:rsid w:val="006E1571"/>
    <w:rsid w:val="006E1C30"/>
    <w:rsid w:val="006E23BD"/>
    <w:rsid w:val="006E2690"/>
    <w:rsid w:val="006E2C11"/>
    <w:rsid w:val="006E450A"/>
    <w:rsid w:val="006E4F8B"/>
    <w:rsid w:val="006E6353"/>
    <w:rsid w:val="006E673D"/>
    <w:rsid w:val="006F00C1"/>
    <w:rsid w:val="006F0386"/>
    <w:rsid w:val="006F07E6"/>
    <w:rsid w:val="006F0AC4"/>
    <w:rsid w:val="006F1675"/>
    <w:rsid w:val="006F2323"/>
    <w:rsid w:val="006F3793"/>
    <w:rsid w:val="006F3926"/>
    <w:rsid w:val="006F3A72"/>
    <w:rsid w:val="006F4510"/>
    <w:rsid w:val="006F541F"/>
    <w:rsid w:val="006F5F97"/>
    <w:rsid w:val="006F61EB"/>
    <w:rsid w:val="006F6493"/>
    <w:rsid w:val="006F6656"/>
    <w:rsid w:val="006F6A26"/>
    <w:rsid w:val="006F7790"/>
    <w:rsid w:val="00700564"/>
    <w:rsid w:val="00700A1D"/>
    <w:rsid w:val="00701737"/>
    <w:rsid w:val="00701778"/>
    <w:rsid w:val="00701A5A"/>
    <w:rsid w:val="00702002"/>
    <w:rsid w:val="0070228A"/>
    <w:rsid w:val="0070233A"/>
    <w:rsid w:val="0070272F"/>
    <w:rsid w:val="0070331C"/>
    <w:rsid w:val="00703804"/>
    <w:rsid w:val="00703CD6"/>
    <w:rsid w:val="00703E3E"/>
    <w:rsid w:val="007040D0"/>
    <w:rsid w:val="007045EE"/>
    <w:rsid w:val="00704A6E"/>
    <w:rsid w:val="007057EA"/>
    <w:rsid w:val="00705B4C"/>
    <w:rsid w:val="00705CFE"/>
    <w:rsid w:val="00706185"/>
    <w:rsid w:val="00706602"/>
    <w:rsid w:val="0070693E"/>
    <w:rsid w:val="00706C61"/>
    <w:rsid w:val="00706D87"/>
    <w:rsid w:val="00707100"/>
    <w:rsid w:val="0071014A"/>
    <w:rsid w:val="007103CF"/>
    <w:rsid w:val="00710572"/>
    <w:rsid w:val="00710AAF"/>
    <w:rsid w:val="00710E0C"/>
    <w:rsid w:val="00711CFC"/>
    <w:rsid w:val="007120CD"/>
    <w:rsid w:val="0071253B"/>
    <w:rsid w:val="00712904"/>
    <w:rsid w:val="00712ACE"/>
    <w:rsid w:val="00713733"/>
    <w:rsid w:val="00713B24"/>
    <w:rsid w:val="007141E5"/>
    <w:rsid w:val="00714AB8"/>
    <w:rsid w:val="00714BD4"/>
    <w:rsid w:val="00714E50"/>
    <w:rsid w:val="0071589F"/>
    <w:rsid w:val="00716472"/>
    <w:rsid w:val="007170FD"/>
    <w:rsid w:val="00717E2A"/>
    <w:rsid w:val="0072109A"/>
    <w:rsid w:val="007215C5"/>
    <w:rsid w:val="00721D3C"/>
    <w:rsid w:val="00722367"/>
    <w:rsid w:val="007229BC"/>
    <w:rsid w:val="007234D7"/>
    <w:rsid w:val="007239F8"/>
    <w:rsid w:val="0072438C"/>
    <w:rsid w:val="007245F1"/>
    <w:rsid w:val="00724A62"/>
    <w:rsid w:val="0072629C"/>
    <w:rsid w:val="00726C6D"/>
    <w:rsid w:val="00726DA1"/>
    <w:rsid w:val="00726E11"/>
    <w:rsid w:val="007273E4"/>
    <w:rsid w:val="00727B81"/>
    <w:rsid w:val="00727F42"/>
    <w:rsid w:val="0073001F"/>
    <w:rsid w:val="00730187"/>
    <w:rsid w:val="007302B4"/>
    <w:rsid w:val="0073057E"/>
    <w:rsid w:val="0073085F"/>
    <w:rsid w:val="0073095C"/>
    <w:rsid w:val="00731920"/>
    <w:rsid w:val="00731B0E"/>
    <w:rsid w:val="00734696"/>
    <w:rsid w:val="0073481C"/>
    <w:rsid w:val="00734CA5"/>
    <w:rsid w:val="0073532C"/>
    <w:rsid w:val="00735FC2"/>
    <w:rsid w:val="00736C45"/>
    <w:rsid w:val="007379B4"/>
    <w:rsid w:val="00737A24"/>
    <w:rsid w:val="00737AD3"/>
    <w:rsid w:val="007409EB"/>
    <w:rsid w:val="00741391"/>
    <w:rsid w:val="00741570"/>
    <w:rsid w:val="00741BC1"/>
    <w:rsid w:val="007426C2"/>
    <w:rsid w:val="00742719"/>
    <w:rsid w:val="007428B0"/>
    <w:rsid w:val="00742C2F"/>
    <w:rsid w:val="00742EAC"/>
    <w:rsid w:val="00744184"/>
    <w:rsid w:val="007441AC"/>
    <w:rsid w:val="00744B89"/>
    <w:rsid w:val="00744C4D"/>
    <w:rsid w:val="00744F0B"/>
    <w:rsid w:val="0074511E"/>
    <w:rsid w:val="007451CA"/>
    <w:rsid w:val="00745C28"/>
    <w:rsid w:val="00745F1D"/>
    <w:rsid w:val="007466A8"/>
    <w:rsid w:val="007468BC"/>
    <w:rsid w:val="007468D4"/>
    <w:rsid w:val="00746B89"/>
    <w:rsid w:val="00747D1A"/>
    <w:rsid w:val="00747E2C"/>
    <w:rsid w:val="0075000D"/>
    <w:rsid w:val="007504EA"/>
    <w:rsid w:val="00750A85"/>
    <w:rsid w:val="00750CDE"/>
    <w:rsid w:val="0075117A"/>
    <w:rsid w:val="00751B6A"/>
    <w:rsid w:val="00751B7D"/>
    <w:rsid w:val="00752425"/>
    <w:rsid w:val="00752B70"/>
    <w:rsid w:val="00753E6F"/>
    <w:rsid w:val="00754750"/>
    <w:rsid w:val="00754793"/>
    <w:rsid w:val="00755110"/>
    <w:rsid w:val="00756126"/>
    <w:rsid w:val="00756A55"/>
    <w:rsid w:val="00756BF5"/>
    <w:rsid w:val="00757039"/>
    <w:rsid w:val="007570C3"/>
    <w:rsid w:val="00757ACF"/>
    <w:rsid w:val="007600CA"/>
    <w:rsid w:val="00760525"/>
    <w:rsid w:val="00760771"/>
    <w:rsid w:val="00760981"/>
    <w:rsid w:val="00760D70"/>
    <w:rsid w:val="0076204C"/>
    <w:rsid w:val="007622AD"/>
    <w:rsid w:val="007622F5"/>
    <w:rsid w:val="00762309"/>
    <w:rsid w:val="0076236F"/>
    <w:rsid w:val="00763E52"/>
    <w:rsid w:val="007641D4"/>
    <w:rsid w:val="007642D1"/>
    <w:rsid w:val="00764C08"/>
    <w:rsid w:val="007650B4"/>
    <w:rsid w:val="00765118"/>
    <w:rsid w:val="0076557A"/>
    <w:rsid w:val="007658DF"/>
    <w:rsid w:val="00765ED0"/>
    <w:rsid w:val="007666E2"/>
    <w:rsid w:val="00766759"/>
    <w:rsid w:val="007675DB"/>
    <w:rsid w:val="00767AF7"/>
    <w:rsid w:val="0077166E"/>
    <w:rsid w:val="00771704"/>
    <w:rsid w:val="0077214F"/>
    <w:rsid w:val="00772DC2"/>
    <w:rsid w:val="00773961"/>
    <w:rsid w:val="00773F6F"/>
    <w:rsid w:val="00774CAE"/>
    <w:rsid w:val="00774CDF"/>
    <w:rsid w:val="00774E85"/>
    <w:rsid w:val="00774FAD"/>
    <w:rsid w:val="007759B3"/>
    <w:rsid w:val="00776705"/>
    <w:rsid w:val="007767BE"/>
    <w:rsid w:val="00776994"/>
    <w:rsid w:val="00776EE4"/>
    <w:rsid w:val="007778EE"/>
    <w:rsid w:val="007779E2"/>
    <w:rsid w:val="00777D12"/>
    <w:rsid w:val="00780173"/>
    <w:rsid w:val="007809A7"/>
    <w:rsid w:val="00781C38"/>
    <w:rsid w:val="00781C9B"/>
    <w:rsid w:val="00781FD5"/>
    <w:rsid w:val="00783505"/>
    <w:rsid w:val="007835DD"/>
    <w:rsid w:val="00783FE7"/>
    <w:rsid w:val="0078419C"/>
    <w:rsid w:val="00784703"/>
    <w:rsid w:val="00785730"/>
    <w:rsid w:val="007861AC"/>
    <w:rsid w:val="0078703D"/>
    <w:rsid w:val="007871DE"/>
    <w:rsid w:val="0078738D"/>
    <w:rsid w:val="007873E7"/>
    <w:rsid w:val="0078743C"/>
    <w:rsid w:val="0078795B"/>
    <w:rsid w:val="0079025C"/>
    <w:rsid w:val="0079092E"/>
    <w:rsid w:val="00790A85"/>
    <w:rsid w:val="00790F1C"/>
    <w:rsid w:val="00791A89"/>
    <w:rsid w:val="00792E19"/>
    <w:rsid w:val="00792F74"/>
    <w:rsid w:val="00792FC8"/>
    <w:rsid w:val="0079313E"/>
    <w:rsid w:val="007938D1"/>
    <w:rsid w:val="00793DE0"/>
    <w:rsid w:val="007941B2"/>
    <w:rsid w:val="00794438"/>
    <w:rsid w:val="00794449"/>
    <w:rsid w:val="007944A3"/>
    <w:rsid w:val="0079606E"/>
    <w:rsid w:val="007968A8"/>
    <w:rsid w:val="00796A01"/>
    <w:rsid w:val="007979B6"/>
    <w:rsid w:val="00797C96"/>
    <w:rsid w:val="007A0399"/>
    <w:rsid w:val="007A235D"/>
    <w:rsid w:val="007A2FF8"/>
    <w:rsid w:val="007A3A65"/>
    <w:rsid w:val="007A4125"/>
    <w:rsid w:val="007A4F2C"/>
    <w:rsid w:val="007A53C8"/>
    <w:rsid w:val="007A5E18"/>
    <w:rsid w:val="007A5EA4"/>
    <w:rsid w:val="007A63E3"/>
    <w:rsid w:val="007A6A63"/>
    <w:rsid w:val="007A723F"/>
    <w:rsid w:val="007A769A"/>
    <w:rsid w:val="007B0174"/>
    <w:rsid w:val="007B06BC"/>
    <w:rsid w:val="007B0DB6"/>
    <w:rsid w:val="007B1772"/>
    <w:rsid w:val="007B1A69"/>
    <w:rsid w:val="007B28C5"/>
    <w:rsid w:val="007B3351"/>
    <w:rsid w:val="007B397C"/>
    <w:rsid w:val="007B4CBC"/>
    <w:rsid w:val="007B4EDE"/>
    <w:rsid w:val="007B51EB"/>
    <w:rsid w:val="007B6471"/>
    <w:rsid w:val="007B653B"/>
    <w:rsid w:val="007B6570"/>
    <w:rsid w:val="007B67BF"/>
    <w:rsid w:val="007B6A1B"/>
    <w:rsid w:val="007B6B00"/>
    <w:rsid w:val="007B7216"/>
    <w:rsid w:val="007B7353"/>
    <w:rsid w:val="007C0F69"/>
    <w:rsid w:val="007C227F"/>
    <w:rsid w:val="007C2667"/>
    <w:rsid w:val="007C2819"/>
    <w:rsid w:val="007C2E46"/>
    <w:rsid w:val="007C358B"/>
    <w:rsid w:val="007C38F6"/>
    <w:rsid w:val="007C3E56"/>
    <w:rsid w:val="007C414D"/>
    <w:rsid w:val="007C4A63"/>
    <w:rsid w:val="007C4F9A"/>
    <w:rsid w:val="007C531A"/>
    <w:rsid w:val="007C5C96"/>
    <w:rsid w:val="007C6923"/>
    <w:rsid w:val="007C6C41"/>
    <w:rsid w:val="007C74A7"/>
    <w:rsid w:val="007C7B11"/>
    <w:rsid w:val="007D047E"/>
    <w:rsid w:val="007D0BAF"/>
    <w:rsid w:val="007D0C51"/>
    <w:rsid w:val="007D1430"/>
    <w:rsid w:val="007D21F6"/>
    <w:rsid w:val="007D226E"/>
    <w:rsid w:val="007D2F8D"/>
    <w:rsid w:val="007D3EB3"/>
    <w:rsid w:val="007D435F"/>
    <w:rsid w:val="007D43AA"/>
    <w:rsid w:val="007D48FA"/>
    <w:rsid w:val="007D4931"/>
    <w:rsid w:val="007D4984"/>
    <w:rsid w:val="007D4C34"/>
    <w:rsid w:val="007D5675"/>
    <w:rsid w:val="007D5FF0"/>
    <w:rsid w:val="007D60DD"/>
    <w:rsid w:val="007D63F7"/>
    <w:rsid w:val="007E210B"/>
    <w:rsid w:val="007E2ADB"/>
    <w:rsid w:val="007E30B3"/>
    <w:rsid w:val="007E368D"/>
    <w:rsid w:val="007E3E70"/>
    <w:rsid w:val="007E3F7C"/>
    <w:rsid w:val="007E4309"/>
    <w:rsid w:val="007E4885"/>
    <w:rsid w:val="007E4A19"/>
    <w:rsid w:val="007E4F0C"/>
    <w:rsid w:val="007E53BD"/>
    <w:rsid w:val="007E55DA"/>
    <w:rsid w:val="007E5889"/>
    <w:rsid w:val="007E6AA0"/>
    <w:rsid w:val="007E718B"/>
    <w:rsid w:val="007E7253"/>
    <w:rsid w:val="007E7494"/>
    <w:rsid w:val="007F0595"/>
    <w:rsid w:val="007F07F6"/>
    <w:rsid w:val="007F0840"/>
    <w:rsid w:val="007F0A54"/>
    <w:rsid w:val="007F0D21"/>
    <w:rsid w:val="007F0DE4"/>
    <w:rsid w:val="007F120B"/>
    <w:rsid w:val="007F1911"/>
    <w:rsid w:val="007F249A"/>
    <w:rsid w:val="007F25F2"/>
    <w:rsid w:val="007F29C2"/>
    <w:rsid w:val="007F2DA1"/>
    <w:rsid w:val="007F3C60"/>
    <w:rsid w:val="007F4051"/>
    <w:rsid w:val="007F556D"/>
    <w:rsid w:val="007F61AC"/>
    <w:rsid w:val="007F63B9"/>
    <w:rsid w:val="007F67EF"/>
    <w:rsid w:val="007F785E"/>
    <w:rsid w:val="007F7B4E"/>
    <w:rsid w:val="008001FA"/>
    <w:rsid w:val="00800870"/>
    <w:rsid w:val="00801696"/>
    <w:rsid w:val="008016AD"/>
    <w:rsid w:val="00801813"/>
    <w:rsid w:val="008034A2"/>
    <w:rsid w:val="00803B9B"/>
    <w:rsid w:val="00803FA4"/>
    <w:rsid w:val="00804383"/>
    <w:rsid w:val="00804389"/>
    <w:rsid w:val="00805216"/>
    <w:rsid w:val="008061C2"/>
    <w:rsid w:val="00806736"/>
    <w:rsid w:val="00807B6D"/>
    <w:rsid w:val="008102C1"/>
    <w:rsid w:val="00810688"/>
    <w:rsid w:val="00810A7D"/>
    <w:rsid w:val="00810BCE"/>
    <w:rsid w:val="00811C0E"/>
    <w:rsid w:val="00812E07"/>
    <w:rsid w:val="0081390A"/>
    <w:rsid w:val="00813DB7"/>
    <w:rsid w:val="00813E59"/>
    <w:rsid w:val="008141A5"/>
    <w:rsid w:val="00814378"/>
    <w:rsid w:val="00815AC4"/>
    <w:rsid w:val="0081607C"/>
    <w:rsid w:val="008160D6"/>
    <w:rsid w:val="008166EB"/>
    <w:rsid w:val="008167DC"/>
    <w:rsid w:val="008171F7"/>
    <w:rsid w:val="008223B7"/>
    <w:rsid w:val="00822562"/>
    <w:rsid w:val="00822B7F"/>
    <w:rsid w:val="00822F42"/>
    <w:rsid w:val="008245CA"/>
    <w:rsid w:val="00824A3E"/>
    <w:rsid w:val="00825CBE"/>
    <w:rsid w:val="00827792"/>
    <w:rsid w:val="00830454"/>
    <w:rsid w:val="0083116F"/>
    <w:rsid w:val="0083119C"/>
    <w:rsid w:val="0083193A"/>
    <w:rsid w:val="00831F39"/>
    <w:rsid w:val="00832476"/>
    <w:rsid w:val="00832D50"/>
    <w:rsid w:val="00832E60"/>
    <w:rsid w:val="008337C0"/>
    <w:rsid w:val="00833DE9"/>
    <w:rsid w:val="00833F39"/>
    <w:rsid w:val="0083437F"/>
    <w:rsid w:val="00834589"/>
    <w:rsid w:val="00837120"/>
    <w:rsid w:val="00837AF9"/>
    <w:rsid w:val="0084044F"/>
    <w:rsid w:val="008404CD"/>
    <w:rsid w:val="008406E5"/>
    <w:rsid w:val="00841AA2"/>
    <w:rsid w:val="00841B22"/>
    <w:rsid w:val="00841D48"/>
    <w:rsid w:val="008422E9"/>
    <w:rsid w:val="008424C9"/>
    <w:rsid w:val="00842C05"/>
    <w:rsid w:val="00842CDF"/>
    <w:rsid w:val="008430AF"/>
    <w:rsid w:val="00843B20"/>
    <w:rsid w:val="008452A3"/>
    <w:rsid w:val="008452C5"/>
    <w:rsid w:val="008452DD"/>
    <w:rsid w:val="00845589"/>
    <w:rsid w:val="008458E4"/>
    <w:rsid w:val="0084590C"/>
    <w:rsid w:val="00845979"/>
    <w:rsid w:val="00846309"/>
    <w:rsid w:val="00846B60"/>
    <w:rsid w:val="00846C98"/>
    <w:rsid w:val="00846D6C"/>
    <w:rsid w:val="00847611"/>
    <w:rsid w:val="008477CB"/>
    <w:rsid w:val="00847948"/>
    <w:rsid w:val="00847B08"/>
    <w:rsid w:val="00847D51"/>
    <w:rsid w:val="0085064F"/>
    <w:rsid w:val="00850837"/>
    <w:rsid w:val="00851026"/>
    <w:rsid w:val="00851613"/>
    <w:rsid w:val="00851967"/>
    <w:rsid w:val="00853069"/>
    <w:rsid w:val="008530BA"/>
    <w:rsid w:val="0085331D"/>
    <w:rsid w:val="00853894"/>
    <w:rsid w:val="00854F5F"/>
    <w:rsid w:val="00855011"/>
    <w:rsid w:val="00855327"/>
    <w:rsid w:val="008556C6"/>
    <w:rsid w:val="008556D0"/>
    <w:rsid w:val="00855880"/>
    <w:rsid w:val="00855983"/>
    <w:rsid w:val="008562EB"/>
    <w:rsid w:val="008567DB"/>
    <w:rsid w:val="00856B81"/>
    <w:rsid w:val="00856DBC"/>
    <w:rsid w:val="00856E01"/>
    <w:rsid w:val="00857F85"/>
    <w:rsid w:val="00860EC5"/>
    <w:rsid w:val="00862150"/>
    <w:rsid w:val="0086224C"/>
    <w:rsid w:val="0086228F"/>
    <w:rsid w:val="00862EC1"/>
    <w:rsid w:val="0086340E"/>
    <w:rsid w:val="00863491"/>
    <w:rsid w:val="008635DE"/>
    <w:rsid w:val="00864B9F"/>
    <w:rsid w:val="00864BCB"/>
    <w:rsid w:val="0086553C"/>
    <w:rsid w:val="00865B19"/>
    <w:rsid w:val="00866334"/>
    <w:rsid w:val="00866596"/>
    <w:rsid w:val="00866709"/>
    <w:rsid w:val="00866C43"/>
    <w:rsid w:val="008675B4"/>
    <w:rsid w:val="008700B9"/>
    <w:rsid w:val="0087034E"/>
    <w:rsid w:val="00870E71"/>
    <w:rsid w:val="00871602"/>
    <w:rsid w:val="008718B3"/>
    <w:rsid w:val="00871F1A"/>
    <w:rsid w:val="00873217"/>
    <w:rsid w:val="00873C0E"/>
    <w:rsid w:val="00873E6C"/>
    <w:rsid w:val="00873F8E"/>
    <w:rsid w:val="0087554D"/>
    <w:rsid w:val="00875B1D"/>
    <w:rsid w:val="00875F51"/>
    <w:rsid w:val="008768AA"/>
    <w:rsid w:val="00876F87"/>
    <w:rsid w:val="0087721F"/>
    <w:rsid w:val="00877E5A"/>
    <w:rsid w:val="00880465"/>
    <w:rsid w:val="00881077"/>
    <w:rsid w:val="00881424"/>
    <w:rsid w:val="0088237B"/>
    <w:rsid w:val="00883049"/>
    <w:rsid w:val="008830DB"/>
    <w:rsid w:val="00883FAB"/>
    <w:rsid w:val="00884114"/>
    <w:rsid w:val="00884318"/>
    <w:rsid w:val="00884398"/>
    <w:rsid w:val="008856DE"/>
    <w:rsid w:val="00885AC9"/>
    <w:rsid w:val="00885FCF"/>
    <w:rsid w:val="008875A3"/>
    <w:rsid w:val="008906A2"/>
    <w:rsid w:val="00892CAB"/>
    <w:rsid w:val="00893B5A"/>
    <w:rsid w:val="008942F9"/>
    <w:rsid w:val="00894436"/>
    <w:rsid w:val="00895435"/>
    <w:rsid w:val="008955BA"/>
    <w:rsid w:val="0089564D"/>
    <w:rsid w:val="00895C8B"/>
    <w:rsid w:val="00896327"/>
    <w:rsid w:val="00896B1E"/>
    <w:rsid w:val="00897234"/>
    <w:rsid w:val="0089750F"/>
    <w:rsid w:val="0089783C"/>
    <w:rsid w:val="00897A8F"/>
    <w:rsid w:val="008A0777"/>
    <w:rsid w:val="008A0CBE"/>
    <w:rsid w:val="008A0DE7"/>
    <w:rsid w:val="008A118A"/>
    <w:rsid w:val="008A12C2"/>
    <w:rsid w:val="008A17C0"/>
    <w:rsid w:val="008A28D5"/>
    <w:rsid w:val="008A2ADA"/>
    <w:rsid w:val="008A3B0C"/>
    <w:rsid w:val="008A3C10"/>
    <w:rsid w:val="008A3DAE"/>
    <w:rsid w:val="008A4179"/>
    <w:rsid w:val="008A4D08"/>
    <w:rsid w:val="008A4DF4"/>
    <w:rsid w:val="008A59A5"/>
    <w:rsid w:val="008A5DB3"/>
    <w:rsid w:val="008A60A8"/>
    <w:rsid w:val="008A79B6"/>
    <w:rsid w:val="008A7AAC"/>
    <w:rsid w:val="008B0135"/>
    <w:rsid w:val="008B039F"/>
    <w:rsid w:val="008B0742"/>
    <w:rsid w:val="008B085A"/>
    <w:rsid w:val="008B1B43"/>
    <w:rsid w:val="008B1D14"/>
    <w:rsid w:val="008B234B"/>
    <w:rsid w:val="008B2520"/>
    <w:rsid w:val="008B28FA"/>
    <w:rsid w:val="008B2986"/>
    <w:rsid w:val="008B3385"/>
    <w:rsid w:val="008B38CF"/>
    <w:rsid w:val="008B3A6A"/>
    <w:rsid w:val="008B422E"/>
    <w:rsid w:val="008B4CC2"/>
    <w:rsid w:val="008B4CEC"/>
    <w:rsid w:val="008B4E7B"/>
    <w:rsid w:val="008B5A63"/>
    <w:rsid w:val="008B5BD3"/>
    <w:rsid w:val="008B6206"/>
    <w:rsid w:val="008B64BD"/>
    <w:rsid w:val="008B6AB9"/>
    <w:rsid w:val="008B6B82"/>
    <w:rsid w:val="008B6DB5"/>
    <w:rsid w:val="008B77A7"/>
    <w:rsid w:val="008C0689"/>
    <w:rsid w:val="008C1046"/>
    <w:rsid w:val="008C1E3F"/>
    <w:rsid w:val="008C1EBE"/>
    <w:rsid w:val="008C28A1"/>
    <w:rsid w:val="008C342A"/>
    <w:rsid w:val="008C34C1"/>
    <w:rsid w:val="008C34D6"/>
    <w:rsid w:val="008C37A1"/>
    <w:rsid w:val="008C4926"/>
    <w:rsid w:val="008C4FA8"/>
    <w:rsid w:val="008C5594"/>
    <w:rsid w:val="008C640A"/>
    <w:rsid w:val="008C6C17"/>
    <w:rsid w:val="008C6D7E"/>
    <w:rsid w:val="008C741B"/>
    <w:rsid w:val="008C75DD"/>
    <w:rsid w:val="008C7803"/>
    <w:rsid w:val="008D271F"/>
    <w:rsid w:val="008D2A93"/>
    <w:rsid w:val="008D3533"/>
    <w:rsid w:val="008D3677"/>
    <w:rsid w:val="008D36DE"/>
    <w:rsid w:val="008D3849"/>
    <w:rsid w:val="008D3DD5"/>
    <w:rsid w:val="008D40C2"/>
    <w:rsid w:val="008D412C"/>
    <w:rsid w:val="008D41B3"/>
    <w:rsid w:val="008D4E4A"/>
    <w:rsid w:val="008D6533"/>
    <w:rsid w:val="008D6F49"/>
    <w:rsid w:val="008D7352"/>
    <w:rsid w:val="008E10D0"/>
    <w:rsid w:val="008E12AF"/>
    <w:rsid w:val="008E1543"/>
    <w:rsid w:val="008E171E"/>
    <w:rsid w:val="008E1902"/>
    <w:rsid w:val="008E1C6A"/>
    <w:rsid w:val="008E2FB0"/>
    <w:rsid w:val="008E3787"/>
    <w:rsid w:val="008E4799"/>
    <w:rsid w:val="008E4D2E"/>
    <w:rsid w:val="008E4D7D"/>
    <w:rsid w:val="008E59A8"/>
    <w:rsid w:val="008E67B2"/>
    <w:rsid w:val="008E74F5"/>
    <w:rsid w:val="008E7804"/>
    <w:rsid w:val="008F02B0"/>
    <w:rsid w:val="008F06BF"/>
    <w:rsid w:val="008F0850"/>
    <w:rsid w:val="008F0A4A"/>
    <w:rsid w:val="008F14E3"/>
    <w:rsid w:val="008F15DC"/>
    <w:rsid w:val="008F1B6F"/>
    <w:rsid w:val="008F21ED"/>
    <w:rsid w:val="008F265E"/>
    <w:rsid w:val="008F288C"/>
    <w:rsid w:val="008F29AC"/>
    <w:rsid w:val="008F2C13"/>
    <w:rsid w:val="008F2C31"/>
    <w:rsid w:val="008F3CB3"/>
    <w:rsid w:val="008F3DA4"/>
    <w:rsid w:val="008F4192"/>
    <w:rsid w:val="008F4D73"/>
    <w:rsid w:val="008F4D84"/>
    <w:rsid w:val="008F551D"/>
    <w:rsid w:val="008F565F"/>
    <w:rsid w:val="008F616C"/>
    <w:rsid w:val="008F6174"/>
    <w:rsid w:val="008F631C"/>
    <w:rsid w:val="008F6475"/>
    <w:rsid w:val="008F6E91"/>
    <w:rsid w:val="008F6ED5"/>
    <w:rsid w:val="008F7F6A"/>
    <w:rsid w:val="009001B1"/>
    <w:rsid w:val="00900407"/>
    <w:rsid w:val="00900447"/>
    <w:rsid w:val="009016D3"/>
    <w:rsid w:val="00901B5A"/>
    <w:rsid w:val="00902926"/>
    <w:rsid w:val="00902E2E"/>
    <w:rsid w:val="00903096"/>
    <w:rsid w:val="00903AE4"/>
    <w:rsid w:val="0090479F"/>
    <w:rsid w:val="0090563D"/>
    <w:rsid w:val="009057CA"/>
    <w:rsid w:val="0090656A"/>
    <w:rsid w:val="0090747A"/>
    <w:rsid w:val="009079AE"/>
    <w:rsid w:val="00907DC3"/>
    <w:rsid w:val="00907FB7"/>
    <w:rsid w:val="009102E0"/>
    <w:rsid w:val="009108B5"/>
    <w:rsid w:val="00910C37"/>
    <w:rsid w:val="00911DF1"/>
    <w:rsid w:val="0091242C"/>
    <w:rsid w:val="00912AAF"/>
    <w:rsid w:val="00912FC5"/>
    <w:rsid w:val="0091426F"/>
    <w:rsid w:val="0091592F"/>
    <w:rsid w:val="00915C7E"/>
    <w:rsid w:val="00915F63"/>
    <w:rsid w:val="0091660D"/>
    <w:rsid w:val="0091678D"/>
    <w:rsid w:val="009169D4"/>
    <w:rsid w:val="00916E5D"/>
    <w:rsid w:val="00916FDD"/>
    <w:rsid w:val="00917B69"/>
    <w:rsid w:val="00917F1C"/>
    <w:rsid w:val="0092069D"/>
    <w:rsid w:val="009212E6"/>
    <w:rsid w:val="009213BD"/>
    <w:rsid w:val="00921892"/>
    <w:rsid w:val="00921B89"/>
    <w:rsid w:val="00922044"/>
    <w:rsid w:val="00922486"/>
    <w:rsid w:val="0092396E"/>
    <w:rsid w:val="00923F8A"/>
    <w:rsid w:val="00924270"/>
    <w:rsid w:val="0092448D"/>
    <w:rsid w:val="00925079"/>
    <w:rsid w:val="0092515C"/>
    <w:rsid w:val="009256C4"/>
    <w:rsid w:val="00925A2E"/>
    <w:rsid w:val="00925B5E"/>
    <w:rsid w:val="00925DBD"/>
    <w:rsid w:val="009260C0"/>
    <w:rsid w:val="009262D0"/>
    <w:rsid w:val="00926FA6"/>
    <w:rsid w:val="009271CC"/>
    <w:rsid w:val="00930785"/>
    <w:rsid w:val="00930952"/>
    <w:rsid w:val="00931DDF"/>
    <w:rsid w:val="00932A19"/>
    <w:rsid w:val="00932F34"/>
    <w:rsid w:val="00933B36"/>
    <w:rsid w:val="0093405F"/>
    <w:rsid w:val="009345FC"/>
    <w:rsid w:val="00936696"/>
    <w:rsid w:val="00936792"/>
    <w:rsid w:val="00936F4C"/>
    <w:rsid w:val="0093750B"/>
    <w:rsid w:val="00937B93"/>
    <w:rsid w:val="00937E76"/>
    <w:rsid w:val="00940DEB"/>
    <w:rsid w:val="00941C42"/>
    <w:rsid w:val="009424EB"/>
    <w:rsid w:val="009429DC"/>
    <w:rsid w:val="00943F2D"/>
    <w:rsid w:val="009446FD"/>
    <w:rsid w:val="00945088"/>
    <w:rsid w:val="0094525C"/>
    <w:rsid w:val="00945652"/>
    <w:rsid w:val="00945D0A"/>
    <w:rsid w:val="00945D94"/>
    <w:rsid w:val="00946184"/>
    <w:rsid w:val="00946715"/>
    <w:rsid w:val="00946C94"/>
    <w:rsid w:val="00947458"/>
    <w:rsid w:val="00947AAA"/>
    <w:rsid w:val="00947B9F"/>
    <w:rsid w:val="00950266"/>
    <w:rsid w:val="00950905"/>
    <w:rsid w:val="00950E09"/>
    <w:rsid w:val="00952010"/>
    <w:rsid w:val="00952FFB"/>
    <w:rsid w:val="009532DB"/>
    <w:rsid w:val="009533F8"/>
    <w:rsid w:val="009537F7"/>
    <w:rsid w:val="00953D48"/>
    <w:rsid w:val="009548E1"/>
    <w:rsid w:val="00954A82"/>
    <w:rsid w:val="00954BF2"/>
    <w:rsid w:val="00954E02"/>
    <w:rsid w:val="00954EF1"/>
    <w:rsid w:val="009551B3"/>
    <w:rsid w:val="00955A94"/>
    <w:rsid w:val="00955D2E"/>
    <w:rsid w:val="00955FE9"/>
    <w:rsid w:val="0095655F"/>
    <w:rsid w:val="009573D0"/>
    <w:rsid w:val="00957803"/>
    <w:rsid w:val="00957C34"/>
    <w:rsid w:val="00957D90"/>
    <w:rsid w:val="00960B8D"/>
    <w:rsid w:val="00960F39"/>
    <w:rsid w:val="00960F55"/>
    <w:rsid w:val="00961255"/>
    <w:rsid w:val="0096198D"/>
    <w:rsid w:val="009621F6"/>
    <w:rsid w:val="00962411"/>
    <w:rsid w:val="00962630"/>
    <w:rsid w:val="0096273A"/>
    <w:rsid w:val="009630A9"/>
    <w:rsid w:val="009638F9"/>
    <w:rsid w:val="00963C76"/>
    <w:rsid w:val="00963D21"/>
    <w:rsid w:val="009641C8"/>
    <w:rsid w:val="009643E5"/>
    <w:rsid w:val="00964536"/>
    <w:rsid w:val="00964C0D"/>
    <w:rsid w:val="00966DB5"/>
    <w:rsid w:val="00967679"/>
    <w:rsid w:val="00967951"/>
    <w:rsid w:val="00967E1A"/>
    <w:rsid w:val="00970A6A"/>
    <w:rsid w:val="009711A7"/>
    <w:rsid w:val="00971276"/>
    <w:rsid w:val="009715F7"/>
    <w:rsid w:val="00972322"/>
    <w:rsid w:val="00973D2A"/>
    <w:rsid w:val="00973FB0"/>
    <w:rsid w:val="00974609"/>
    <w:rsid w:val="00974926"/>
    <w:rsid w:val="00974EC6"/>
    <w:rsid w:val="009750BC"/>
    <w:rsid w:val="00975917"/>
    <w:rsid w:val="00976553"/>
    <w:rsid w:val="00976EC0"/>
    <w:rsid w:val="00976FF7"/>
    <w:rsid w:val="00977B82"/>
    <w:rsid w:val="0098017C"/>
    <w:rsid w:val="009804BE"/>
    <w:rsid w:val="00980759"/>
    <w:rsid w:val="00981273"/>
    <w:rsid w:val="00981F90"/>
    <w:rsid w:val="00983B8D"/>
    <w:rsid w:val="00983BB8"/>
    <w:rsid w:val="0098465E"/>
    <w:rsid w:val="00986160"/>
    <w:rsid w:val="00987B00"/>
    <w:rsid w:val="00987E9E"/>
    <w:rsid w:val="00987FDE"/>
    <w:rsid w:val="00990ED6"/>
    <w:rsid w:val="00991271"/>
    <w:rsid w:val="00992091"/>
    <w:rsid w:val="00992123"/>
    <w:rsid w:val="009922AF"/>
    <w:rsid w:val="009935C0"/>
    <w:rsid w:val="00993C02"/>
    <w:rsid w:val="00993C09"/>
    <w:rsid w:val="00994026"/>
    <w:rsid w:val="009940BE"/>
    <w:rsid w:val="00994507"/>
    <w:rsid w:val="00994720"/>
    <w:rsid w:val="0099476A"/>
    <w:rsid w:val="00994BAF"/>
    <w:rsid w:val="00995D7E"/>
    <w:rsid w:val="00996369"/>
    <w:rsid w:val="00996395"/>
    <w:rsid w:val="009978EE"/>
    <w:rsid w:val="00997D59"/>
    <w:rsid w:val="00997FBC"/>
    <w:rsid w:val="009A06C0"/>
    <w:rsid w:val="009A16F6"/>
    <w:rsid w:val="009A1C16"/>
    <w:rsid w:val="009A1EAA"/>
    <w:rsid w:val="009A2A1F"/>
    <w:rsid w:val="009A3094"/>
    <w:rsid w:val="009A37BD"/>
    <w:rsid w:val="009A3D7F"/>
    <w:rsid w:val="009A3F4E"/>
    <w:rsid w:val="009A4722"/>
    <w:rsid w:val="009A47EE"/>
    <w:rsid w:val="009A4930"/>
    <w:rsid w:val="009A4EB9"/>
    <w:rsid w:val="009A5354"/>
    <w:rsid w:val="009A62C9"/>
    <w:rsid w:val="009A74D8"/>
    <w:rsid w:val="009A75C3"/>
    <w:rsid w:val="009B0A27"/>
    <w:rsid w:val="009B0A63"/>
    <w:rsid w:val="009B0D5B"/>
    <w:rsid w:val="009B15D2"/>
    <w:rsid w:val="009B1747"/>
    <w:rsid w:val="009B209B"/>
    <w:rsid w:val="009B2489"/>
    <w:rsid w:val="009B2F3C"/>
    <w:rsid w:val="009B3237"/>
    <w:rsid w:val="009B4309"/>
    <w:rsid w:val="009B44DE"/>
    <w:rsid w:val="009B4665"/>
    <w:rsid w:val="009B5FCE"/>
    <w:rsid w:val="009B654D"/>
    <w:rsid w:val="009B74AC"/>
    <w:rsid w:val="009B77D0"/>
    <w:rsid w:val="009B7D6E"/>
    <w:rsid w:val="009C0C59"/>
    <w:rsid w:val="009C0F23"/>
    <w:rsid w:val="009C1205"/>
    <w:rsid w:val="009C1669"/>
    <w:rsid w:val="009C1D10"/>
    <w:rsid w:val="009C1F9A"/>
    <w:rsid w:val="009C29BF"/>
    <w:rsid w:val="009C389B"/>
    <w:rsid w:val="009C4278"/>
    <w:rsid w:val="009C5226"/>
    <w:rsid w:val="009C69EA"/>
    <w:rsid w:val="009C6D96"/>
    <w:rsid w:val="009C72B3"/>
    <w:rsid w:val="009C770C"/>
    <w:rsid w:val="009D122B"/>
    <w:rsid w:val="009D1581"/>
    <w:rsid w:val="009D1812"/>
    <w:rsid w:val="009D1A2C"/>
    <w:rsid w:val="009D1C0C"/>
    <w:rsid w:val="009D1D0B"/>
    <w:rsid w:val="009D26E5"/>
    <w:rsid w:val="009D29D1"/>
    <w:rsid w:val="009D3B9D"/>
    <w:rsid w:val="009D4A63"/>
    <w:rsid w:val="009D4D92"/>
    <w:rsid w:val="009D51C6"/>
    <w:rsid w:val="009D53C6"/>
    <w:rsid w:val="009D57FC"/>
    <w:rsid w:val="009D63AB"/>
    <w:rsid w:val="009D63FD"/>
    <w:rsid w:val="009D65E9"/>
    <w:rsid w:val="009D66C2"/>
    <w:rsid w:val="009D7103"/>
    <w:rsid w:val="009E0000"/>
    <w:rsid w:val="009E0A63"/>
    <w:rsid w:val="009E1F01"/>
    <w:rsid w:val="009E2409"/>
    <w:rsid w:val="009E2EA4"/>
    <w:rsid w:val="009E33BA"/>
    <w:rsid w:val="009E385F"/>
    <w:rsid w:val="009E3933"/>
    <w:rsid w:val="009E3F93"/>
    <w:rsid w:val="009E48D4"/>
    <w:rsid w:val="009E4AEF"/>
    <w:rsid w:val="009E55F6"/>
    <w:rsid w:val="009E5699"/>
    <w:rsid w:val="009E74E3"/>
    <w:rsid w:val="009F0134"/>
    <w:rsid w:val="009F0698"/>
    <w:rsid w:val="009F10DA"/>
    <w:rsid w:val="009F2BA0"/>
    <w:rsid w:val="009F32E4"/>
    <w:rsid w:val="009F3456"/>
    <w:rsid w:val="009F4453"/>
    <w:rsid w:val="009F478D"/>
    <w:rsid w:val="009F4C8B"/>
    <w:rsid w:val="009F598E"/>
    <w:rsid w:val="009F5F40"/>
    <w:rsid w:val="009F6B3A"/>
    <w:rsid w:val="009F791C"/>
    <w:rsid w:val="00A00DB0"/>
    <w:rsid w:val="00A01477"/>
    <w:rsid w:val="00A01E95"/>
    <w:rsid w:val="00A021BE"/>
    <w:rsid w:val="00A03524"/>
    <w:rsid w:val="00A042DB"/>
    <w:rsid w:val="00A04433"/>
    <w:rsid w:val="00A0444B"/>
    <w:rsid w:val="00A044E2"/>
    <w:rsid w:val="00A04BA6"/>
    <w:rsid w:val="00A04CCA"/>
    <w:rsid w:val="00A04D9D"/>
    <w:rsid w:val="00A0541C"/>
    <w:rsid w:val="00A05721"/>
    <w:rsid w:val="00A05B88"/>
    <w:rsid w:val="00A05BDB"/>
    <w:rsid w:val="00A06490"/>
    <w:rsid w:val="00A06709"/>
    <w:rsid w:val="00A06DEE"/>
    <w:rsid w:val="00A07CB7"/>
    <w:rsid w:val="00A1056D"/>
    <w:rsid w:val="00A10621"/>
    <w:rsid w:val="00A10B48"/>
    <w:rsid w:val="00A115E9"/>
    <w:rsid w:val="00A126AB"/>
    <w:rsid w:val="00A1297E"/>
    <w:rsid w:val="00A12AA0"/>
    <w:rsid w:val="00A13008"/>
    <w:rsid w:val="00A131F1"/>
    <w:rsid w:val="00A132E8"/>
    <w:rsid w:val="00A1337A"/>
    <w:rsid w:val="00A1418B"/>
    <w:rsid w:val="00A14475"/>
    <w:rsid w:val="00A147EC"/>
    <w:rsid w:val="00A14946"/>
    <w:rsid w:val="00A14ABC"/>
    <w:rsid w:val="00A1517C"/>
    <w:rsid w:val="00A1546D"/>
    <w:rsid w:val="00A154EF"/>
    <w:rsid w:val="00A156FF"/>
    <w:rsid w:val="00A1582E"/>
    <w:rsid w:val="00A160C3"/>
    <w:rsid w:val="00A16A58"/>
    <w:rsid w:val="00A16AF4"/>
    <w:rsid w:val="00A17EBF"/>
    <w:rsid w:val="00A2197E"/>
    <w:rsid w:val="00A21BA6"/>
    <w:rsid w:val="00A21C54"/>
    <w:rsid w:val="00A21CFD"/>
    <w:rsid w:val="00A226B3"/>
    <w:rsid w:val="00A2327A"/>
    <w:rsid w:val="00A2369F"/>
    <w:rsid w:val="00A23A1A"/>
    <w:rsid w:val="00A245D4"/>
    <w:rsid w:val="00A24C42"/>
    <w:rsid w:val="00A2541B"/>
    <w:rsid w:val="00A254EA"/>
    <w:rsid w:val="00A25751"/>
    <w:rsid w:val="00A25A11"/>
    <w:rsid w:val="00A25A5C"/>
    <w:rsid w:val="00A26AF2"/>
    <w:rsid w:val="00A26E97"/>
    <w:rsid w:val="00A26FC8"/>
    <w:rsid w:val="00A2724B"/>
    <w:rsid w:val="00A2751A"/>
    <w:rsid w:val="00A27B54"/>
    <w:rsid w:val="00A31357"/>
    <w:rsid w:val="00A31D42"/>
    <w:rsid w:val="00A31DA2"/>
    <w:rsid w:val="00A3274B"/>
    <w:rsid w:val="00A32F89"/>
    <w:rsid w:val="00A334CB"/>
    <w:rsid w:val="00A3380B"/>
    <w:rsid w:val="00A341D3"/>
    <w:rsid w:val="00A34640"/>
    <w:rsid w:val="00A35518"/>
    <w:rsid w:val="00A35840"/>
    <w:rsid w:val="00A365BA"/>
    <w:rsid w:val="00A3687F"/>
    <w:rsid w:val="00A36BD6"/>
    <w:rsid w:val="00A36D40"/>
    <w:rsid w:val="00A410AE"/>
    <w:rsid w:val="00A42207"/>
    <w:rsid w:val="00A42216"/>
    <w:rsid w:val="00A42473"/>
    <w:rsid w:val="00A4255C"/>
    <w:rsid w:val="00A42A76"/>
    <w:rsid w:val="00A42FB4"/>
    <w:rsid w:val="00A42FBA"/>
    <w:rsid w:val="00A434CF"/>
    <w:rsid w:val="00A43B8F"/>
    <w:rsid w:val="00A4405B"/>
    <w:rsid w:val="00A4414F"/>
    <w:rsid w:val="00A44B4A"/>
    <w:rsid w:val="00A4511A"/>
    <w:rsid w:val="00A45283"/>
    <w:rsid w:val="00A47415"/>
    <w:rsid w:val="00A47BC4"/>
    <w:rsid w:val="00A507C5"/>
    <w:rsid w:val="00A522DC"/>
    <w:rsid w:val="00A527C7"/>
    <w:rsid w:val="00A52CE8"/>
    <w:rsid w:val="00A52CFF"/>
    <w:rsid w:val="00A53365"/>
    <w:rsid w:val="00A536C6"/>
    <w:rsid w:val="00A53AFB"/>
    <w:rsid w:val="00A5452F"/>
    <w:rsid w:val="00A54666"/>
    <w:rsid w:val="00A5494D"/>
    <w:rsid w:val="00A54D07"/>
    <w:rsid w:val="00A550F8"/>
    <w:rsid w:val="00A553E3"/>
    <w:rsid w:val="00A55503"/>
    <w:rsid w:val="00A55D76"/>
    <w:rsid w:val="00A5657F"/>
    <w:rsid w:val="00A57DB7"/>
    <w:rsid w:val="00A60082"/>
    <w:rsid w:val="00A602AB"/>
    <w:rsid w:val="00A60F71"/>
    <w:rsid w:val="00A61014"/>
    <w:rsid w:val="00A6158B"/>
    <w:rsid w:val="00A615CD"/>
    <w:rsid w:val="00A61788"/>
    <w:rsid w:val="00A619A6"/>
    <w:rsid w:val="00A61BCA"/>
    <w:rsid w:val="00A61E53"/>
    <w:rsid w:val="00A61F84"/>
    <w:rsid w:val="00A62416"/>
    <w:rsid w:val="00A62508"/>
    <w:rsid w:val="00A62D18"/>
    <w:rsid w:val="00A62D31"/>
    <w:rsid w:val="00A64423"/>
    <w:rsid w:val="00A64C88"/>
    <w:rsid w:val="00A64D6D"/>
    <w:rsid w:val="00A65066"/>
    <w:rsid w:val="00A657C8"/>
    <w:rsid w:val="00A659B0"/>
    <w:rsid w:val="00A67279"/>
    <w:rsid w:val="00A70391"/>
    <w:rsid w:val="00A70FA9"/>
    <w:rsid w:val="00A7128D"/>
    <w:rsid w:val="00A7155E"/>
    <w:rsid w:val="00A71C05"/>
    <w:rsid w:val="00A71C64"/>
    <w:rsid w:val="00A72085"/>
    <w:rsid w:val="00A728E4"/>
    <w:rsid w:val="00A73BE9"/>
    <w:rsid w:val="00A747C8"/>
    <w:rsid w:val="00A74E2B"/>
    <w:rsid w:val="00A74F1D"/>
    <w:rsid w:val="00A75733"/>
    <w:rsid w:val="00A766FB"/>
    <w:rsid w:val="00A76B79"/>
    <w:rsid w:val="00A76D11"/>
    <w:rsid w:val="00A77825"/>
    <w:rsid w:val="00A80220"/>
    <w:rsid w:val="00A805E4"/>
    <w:rsid w:val="00A8096B"/>
    <w:rsid w:val="00A81184"/>
    <w:rsid w:val="00A81823"/>
    <w:rsid w:val="00A81D99"/>
    <w:rsid w:val="00A81E15"/>
    <w:rsid w:val="00A81F7C"/>
    <w:rsid w:val="00A81F9B"/>
    <w:rsid w:val="00A826AD"/>
    <w:rsid w:val="00A82E69"/>
    <w:rsid w:val="00A82F58"/>
    <w:rsid w:val="00A841DA"/>
    <w:rsid w:val="00A843BF"/>
    <w:rsid w:val="00A84B58"/>
    <w:rsid w:val="00A8566E"/>
    <w:rsid w:val="00A8574F"/>
    <w:rsid w:val="00A86095"/>
    <w:rsid w:val="00A8618D"/>
    <w:rsid w:val="00A86578"/>
    <w:rsid w:val="00A86CBE"/>
    <w:rsid w:val="00A86FB6"/>
    <w:rsid w:val="00A8727B"/>
    <w:rsid w:val="00A8755B"/>
    <w:rsid w:val="00A90144"/>
    <w:rsid w:val="00A90549"/>
    <w:rsid w:val="00A905BE"/>
    <w:rsid w:val="00A90A5A"/>
    <w:rsid w:val="00A90BDC"/>
    <w:rsid w:val="00A91BC0"/>
    <w:rsid w:val="00A92083"/>
    <w:rsid w:val="00A92AF9"/>
    <w:rsid w:val="00A94331"/>
    <w:rsid w:val="00A94453"/>
    <w:rsid w:val="00A94722"/>
    <w:rsid w:val="00A948AA"/>
    <w:rsid w:val="00A94D7B"/>
    <w:rsid w:val="00A94DC5"/>
    <w:rsid w:val="00A95726"/>
    <w:rsid w:val="00A958F1"/>
    <w:rsid w:val="00A95C35"/>
    <w:rsid w:val="00A96449"/>
    <w:rsid w:val="00A96E3C"/>
    <w:rsid w:val="00A97A8D"/>
    <w:rsid w:val="00A97E0B"/>
    <w:rsid w:val="00A97FDE"/>
    <w:rsid w:val="00AA0551"/>
    <w:rsid w:val="00AA0592"/>
    <w:rsid w:val="00AA075E"/>
    <w:rsid w:val="00AA0A3F"/>
    <w:rsid w:val="00AA0D2F"/>
    <w:rsid w:val="00AA1174"/>
    <w:rsid w:val="00AA1770"/>
    <w:rsid w:val="00AA1CA4"/>
    <w:rsid w:val="00AA2E46"/>
    <w:rsid w:val="00AA32F7"/>
    <w:rsid w:val="00AA3456"/>
    <w:rsid w:val="00AA46B4"/>
    <w:rsid w:val="00AA4999"/>
    <w:rsid w:val="00AA49A1"/>
    <w:rsid w:val="00AA49C9"/>
    <w:rsid w:val="00AA4A20"/>
    <w:rsid w:val="00AA52B5"/>
    <w:rsid w:val="00AA5BCB"/>
    <w:rsid w:val="00AA5E9F"/>
    <w:rsid w:val="00AA7078"/>
    <w:rsid w:val="00AA73B2"/>
    <w:rsid w:val="00AA7A99"/>
    <w:rsid w:val="00AA7E0A"/>
    <w:rsid w:val="00AB10A9"/>
    <w:rsid w:val="00AB157B"/>
    <w:rsid w:val="00AB18B8"/>
    <w:rsid w:val="00AB1D4A"/>
    <w:rsid w:val="00AB2206"/>
    <w:rsid w:val="00AB2FF0"/>
    <w:rsid w:val="00AB3326"/>
    <w:rsid w:val="00AB339C"/>
    <w:rsid w:val="00AB3992"/>
    <w:rsid w:val="00AB43F3"/>
    <w:rsid w:val="00AB4793"/>
    <w:rsid w:val="00AB5BB7"/>
    <w:rsid w:val="00AB6046"/>
    <w:rsid w:val="00AB61AA"/>
    <w:rsid w:val="00AB65DA"/>
    <w:rsid w:val="00AB6FE2"/>
    <w:rsid w:val="00AB7F7A"/>
    <w:rsid w:val="00AC02E9"/>
    <w:rsid w:val="00AC04EF"/>
    <w:rsid w:val="00AC0BF6"/>
    <w:rsid w:val="00AC1795"/>
    <w:rsid w:val="00AC2143"/>
    <w:rsid w:val="00AC30CB"/>
    <w:rsid w:val="00AC3F13"/>
    <w:rsid w:val="00AC4724"/>
    <w:rsid w:val="00AC4A7C"/>
    <w:rsid w:val="00AC4A94"/>
    <w:rsid w:val="00AC5396"/>
    <w:rsid w:val="00AC5E43"/>
    <w:rsid w:val="00AC6D46"/>
    <w:rsid w:val="00AC7063"/>
    <w:rsid w:val="00AC7107"/>
    <w:rsid w:val="00AC790A"/>
    <w:rsid w:val="00AC7EF3"/>
    <w:rsid w:val="00AD07FF"/>
    <w:rsid w:val="00AD2156"/>
    <w:rsid w:val="00AD2229"/>
    <w:rsid w:val="00AD280F"/>
    <w:rsid w:val="00AD3067"/>
    <w:rsid w:val="00AD33DD"/>
    <w:rsid w:val="00AD37E8"/>
    <w:rsid w:val="00AD3C34"/>
    <w:rsid w:val="00AD3ED7"/>
    <w:rsid w:val="00AD4B02"/>
    <w:rsid w:val="00AD4E24"/>
    <w:rsid w:val="00AD50D6"/>
    <w:rsid w:val="00AD5506"/>
    <w:rsid w:val="00AD55E9"/>
    <w:rsid w:val="00AD5863"/>
    <w:rsid w:val="00AD6CAC"/>
    <w:rsid w:val="00AD768B"/>
    <w:rsid w:val="00AD786F"/>
    <w:rsid w:val="00AD7BD1"/>
    <w:rsid w:val="00AD7EF3"/>
    <w:rsid w:val="00AD7FDD"/>
    <w:rsid w:val="00AE0C7E"/>
    <w:rsid w:val="00AE10C7"/>
    <w:rsid w:val="00AE1197"/>
    <w:rsid w:val="00AE11BA"/>
    <w:rsid w:val="00AE11C0"/>
    <w:rsid w:val="00AE13B2"/>
    <w:rsid w:val="00AE16B7"/>
    <w:rsid w:val="00AE178C"/>
    <w:rsid w:val="00AE1B40"/>
    <w:rsid w:val="00AE1DA7"/>
    <w:rsid w:val="00AE2CAC"/>
    <w:rsid w:val="00AE3450"/>
    <w:rsid w:val="00AE3620"/>
    <w:rsid w:val="00AE36EC"/>
    <w:rsid w:val="00AE4D25"/>
    <w:rsid w:val="00AE51C1"/>
    <w:rsid w:val="00AE51F0"/>
    <w:rsid w:val="00AE5CD1"/>
    <w:rsid w:val="00AE6257"/>
    <w:rsid w:val="00AE6482"/>
    <w:rsid w:val="00AE652B"/>
    <w:rsid w:val="00AE666F"/>
    <w:rsid w:val="00AE6BA5"/>
    <w:rsid w:val="00AE73C3"/>
    <w:rsid w:val="00AE7696"/>
    <w:rsid w:val="00AE7FE5"/>
    <w:rsid w:val="00AE7FF7"/>
    <w:rsid w:val="00AF0096"/>
    <w:rsid w:val="00AF018A"/>
    <w:rsid w:val="00AF11A4"/>
    <w:rsid w:val="00AF171E"/>
    <w:rsid w:val="00AF259E"/>
    <w:rsid w:val="00AF3214"/>
    <w:rsid w:val="00AF3DF4"/>
    <w:rsid w:val="00AF49E2"/>
    <w:rsid w:val="00AF5527"/>
    <w:rsid w:val="00AF55C4"/>
    <w:rsid w:val="00AF65A4"/>
    <w:rsid w:val="00AF6950"/>
    <w:rsid w:val="00AF6971"/>
    <w:rsid w:val="00AF6C4C"/>
    <w:rsid w:val="00AF785B"/>
    <w:rsid w:val="00B00AEC"/>
    <w:rsid w:val="00B01312"/>
    <w:rsid w:val="00B013E9"/>
    <w:rsid w:val="00B025EB"/>
    <w:rsid w:val="00B027C3"/>
    <w:rsid w:val="00B037EF"/>
    <w:rsid w:val="00B044BC"/>
    <w:rsid w:val="00B04FAA"/>
    <w:rsid w:val="00B052F6"/>
    <w:rsid w:val="00B05E49"/>
    <w:rsid w:val="00B0620F"/>
    <w:rsid w:val="00B065C3"/>
    <w:rsid w:val="00B06D85"/>
    <w:rsid w:val="00B070B1"/>
    <w:rsid w:val="00B07312"/>
    <w:rsid w:val="00B07B76"/>
    <w:rsid w:val="00B07DB1"/>
    <w:rsid w:val="00B07FF8"/>
    <w:rsid w:val="00B1010D"/>
    <w:rsid w:val="00B106C8"/>
    <w:rsid w:val="00B10816"/>
    <w:rsid w:val="00B10A58"/>
    <w:rsid w:val="00B10D7F"/>
    <w:rsid w:val="00B10F2A"/>
    <w:rsid w:val="00B11771"/>
    <w:rsid w:val="00B11D18"/>
    <w:rsid w:val="00B12797"/>
    <w:rsid w:val="00B12C35"/>
    <w:rsid w:val="00B13440"/>
    <w:rsid w:val="00B13A95"/>
    <w:rsid w:val="00B14D5B"/>
    <w:rsid w:val="00B155E7"/>
    <w:rsid w:val="00B17023"/>
    <w:rsid w:val="00B171F2"/>
    <w:rsid w:val="00B17C1A"/>
    <w:rsid w:val="00B201B3"/>
    <w:rsid w:val="00B20288"/>
    <w:rsid w:val="00B21A41"/>
    <w:rsid w:val="00B225A0"/>
    <w:rsid w:val="00B22999"/>
    <w:rsid w:val="00B23A58"/>
    <w:rsid w:val="00B24537"/>
    <w:rsid w:val="00B2476A"/>
    <w:rsid w:val="00B24CFD"/>
    <w:rsid w:val="00B25D9E"/>
    <w:rsid w:val="00B263A2"/>
    <w:rsid w:val="00B26A35"/>
    <w:rsid w:val="00B278C2"/>
    <w:rsid w:val="00B279D4"/>
    <w:rsid w:val="00B302CF"/>
    <w:rsid w:val="00B30ABE"/>
    <w:rsid w:val="00B30C25"/>
    <w:rsid w:val="00B31104"/>
    <w:rsid w:val="00B31CC1"/>
    <w:rsid w:val="00B3212D"/>
    <w:rsid w:val="00B3214B"/>
    <w:rsid w:val="00B3250D"/>
    <w:rsid w:val="00B328D1"/>
    <w:rsid w:val="00B32E3C"/>
    <w:rsid w:val="00B32FF4"/>
    <w:rsid w:val="00B3326F"/>
    <w:rsid w:val="00B36217"/>
    <w:rsid w:val="00B3634B"/>
    <w:rsid w:val="00B3699E"/>
    <w:rsid w:val="00B36A88"/>
    <w:rsid w:val="00B36E15"/>
    <w:rsid w:val="00B36ECF"/>
    <w:rsid w:val="00B372CB"/>
    <w:rsid w:val="00B37661"/>
    <w:rsid w:val="00B3790C"/>
    <w:rsid w:val="00B40127"/>
    <w:rsid w:val="00B4015F"/>
    <w:rsid w:val="00B403A6"/>
    <w:rsid w:val="00B40C7E"/>
    <w:rsid w:val="00B41884"/>
    <w:rsid w:val="00B4221C"/>
    <w:rsid w:val="00B4277F"/>
    <w:rsid w:val="00B42F48"/>
    <w:rsid w:val="00B43547"/>
    <w:rsid w:val="00B43DC6"/>
    <w:rsid w:val="00B44254"/>
    <w:rsid w:val="00B449A4"/>
    <w:rsid w:val="00B44C4C"/>
    <w:rsid w:val="00B4525C"/>
    <w:rsid w:val="00B45998"/>
    <w:rsid w:val="00B45BAA"/>
    <w:rsid w:val="00B45BF7"/>
    <w:rsid w:val="00B45C9D"/>
    <w:rsid w:val="00B4636F"/>
    <w:rsid w:val="00B46400"/>
    <w:rsid w:val="00B5095B"/>
    <w:rsid w:val="00B50EFE"/>
    <w:rsid w:val="00B5103A"/>
    <w:rsid w:val="00B51469"/>
    <w:rsid w:val="00B51832"/>
    <w:rsid w:val="00B51E77"/>
    <w:rsid w:val="00B524C7"/>
    <w:rsid w:val="00B52522"/>
    <w:rsid w:val="00B53139"/>
    <w:rsid w:val="00B53B7C"/>
    <w:rsid w:val="00B540EB"/>
    <w:rsid w:val="00B55258"/>
    <w:rsid w:val="00B55545"/>
    <w:rsid w:val="00B55961"/>
    <w:rsid w:val="00B55D10"/>
    <w:rsid w:val="00B563E1"/>
    <w:rsid w:val="00B56B6F"/>
    <w:rsid w:val="00B607D6"/>
    <w:rsid w:val="00B60E1A"/>
    <w:rsid w:val="00B618BB"/>
    <w:rsid w:val="00B61BF2"/>
    <w:rsid w:val="00B61C80"/>
    <w:rsid w:val="00B61CE9"/>
    <w:rsid w:val="00B61ECB"/>
    <w:rsid w:val="00B629AC"/>
    <w:rsid w:val="00B630C1"/>
    <w:rsid w:val="00B63B5A"/>
    <w:rsid w:val="00B63DF2"/>
    <w:rsid w:val="00B645DC"/>
    <w:rsid w:val="00B64C0A"/>
    <w:rsid w:val="00B6539E"/>
    <w:rsid w:val="00B6710F"/>
    <w:rsid w:val="00B67197"/>
    <w:rsid w:val="00B67398"/>
    <w:rsid w:val="00B67482"/>
    <w:rsid w:val="00B675B6"/>
    <w:rsid w:val="00B67D21"/>
    <w:rsid w:val="00B67E99"/>
    <w:rsid w:val="00B70192"/>
    <w:rsid w:val="00B705D6"/>
    <w:rsid w:val="00B71153"/>
    <w:rsid w:val="00B716ED"/>
    <w:rsid w:val="00B727CC"/>
    <w:rsid w:val="00B7345B"/>
    <w:rsid w:val="00B73DA9"/>
    <w:rsid w:val="00B73DD5"/>
    <w:rsid w:val="00B7469F"/>
    <w:rsid w:val="00B74722"/>
    <w:rsid w:val="00B74FA6"/>
    <w:rsid w:val="00B7516A"/>
    <w:rsid w:val="00B7541B"/>
    <w:rsid w:val="00B75C8E"/>
    <w:rsid w:val="00B76007"/>
    <w:rsid w:val="00B76445"/>
    <w:rsid w:val="00B7663D"/>
    <w:rsid w:val="00B769CB"/>
    <w:rsid w:val="00B76FAF"/>
    <w:rsid w:val="00B770B9"/>
    <w:rsid w:val="00B77A7F"/>
    <w:rsid w:val="00B77B23"/>
    <w:rsid w:val="00B8027F"/>
    <w:rsid w:val="00B8131C"/>
    <w:rsid w:val="00B82EA3"/>
    <w:rsid w:val="00B8374D"/>
    <w:rsid w:val="00B83DDA"/>
    <w:rsid w:val="00B83E86"/>
    <w:rsid w:val="00B845A1"/>
    <w:rsid w:val="00B852A3"/>
    <w:rsid w:val="00B85607"/>
    <w:rsid w:val="00B85752"/>
    <w:rsid w:val="00B85952"/>
    <w:rsid w:val="00B85CD8"/>
    <w:rsid w:val="00B862EF"/>
    <w:rsid w:val="00B87613"/>
    <w:rsid w:val="00B90482"/>
    <w:rsid w:val="00B9070B"/>
    <w:rsid w:val="00B90CC2"/>
    <w:rsid w:val="00B931C3"/>
    <w:rsid w:val="00B93372"/>
    <w:rsid w:val="00B9360F"/>
    <w:rsid w:val="00B93A0E"/>
    <w:rsid w:val="00B93B7C"/>
    <w:rsid w:val="00B941CA"/>
    <w:rsid w:val="00B9475D"/>
    <w:rsid w:val="00B95501"/>
    <w:rsid w:val="00B955F2"/>
    <w:rsid w:val="00B95714"/>
    <w:rsid w:val="00B95B68"/>
    <w:rsid w:val="00B95C4D"/>
    <w:rsid w:val="00B95E7E"/>
    <w:rsid w:val="00B9661C"/>
    <w:rsid w:val="00B96C15"/>
    <w:rsid w:val="00BA0184"/>
    <w:rsid w:val="00BA058C"/>
    <w:rsid w:val="00BA13DD"/>
    <w:rsid w:val="00BA1B60"/>
    <w:rsid w:val="00BA24CC"/>
    <w:rsid w:val="00BA3308"/>
    <w:rsid w:val="00BA35B6"/>
    <w:rsid w:val="00BA4B4D"/>
    <w:rsid w:val="00BA54AB"/>
    <w:rsid w:val="00BA5AAB"/>
    <w:rsid w:val="00BA5DDD"/>
    <w:rsid w:val="00BA6124"/>
    <w:rsid w:val="00BA612A"/>
    <w:rsid w:val="00BA6370"/>
    <w:rsid w:val="00BA6B6D"/>
    <w:rsid w:val="00BA78E2"/>
    <w:rsid w:val="00BA7D3F"/>
    <w:rsid w:val="00BA7E89"/>
    <w:rsid w:val="00BB01E5"/>
    <w:rsid w:val="00BB0833"/>
    <w:rsid w:val="00BB0BB4"/>
    <w:rsid w:val="00BB1D32"/>
    <w:rsid w:val="00BB1EC7"/>
    <w:rsid w:val="00BB278E"/>
    <w:rsid w:val="00BB291E"/>
    <w:rsid w:val="00BB2B1F"/>
    <w:rsid w:val="00BB2C53"/>
    <w:rsid w:val="00BB2D83"/>
    <w:rsid w:val="00BB2FC4"/>
    <w:rsid w:val="00BB37C5"/>
    <w:rsid w:val="00BB393D"/>
    <w:rsid w:val="00BB3A32"/>
    <w:rsid w:val="00BB4CB8"/>
    <w:rsid w:val="00BB55D7"/>
    <w:rsid w:val="00BB5A36"/>
    <w:rsid w:val="00BB5C24"/>
    <w:rsid w:val="00BB6745"/>
    <w:rsid w:val="00BB712C"/>
    <w:rsid w:val="00BB7D7E"/>
    <w:rsid w:val="00BB81F8"/>
    <w:rsid w:val="00BC0127"/>
    <w:rsid w:val="00BC094E"/>
    <w:rsid w:val="00BC0FA1"/>
    <w:rsid w:val="00BC1841"/>
    <w:rsid w:val="00BC1A3A"/>
    <w:rsid w:val="00BC1B86"/>
    <w:rsid w:val="00BC1D9E"/>
    <w:rsid w:val="00BC2205"/>
    <w:rsid w:val="00BC2275"/>
    <w:rsid w:val="00BC30BA"/>
    <w:rsid w:val="00BC34B2"/>
    <w:rsid w:val="00BC3572"/>
    <w:rsid w:val="00BC3A8B"/>
    <w:rsid w:val="00BC5293"/>
    <w:rsid w:val="00BC54A8"/>
    <w:rsid w:val="00BC5F7F"/>
    <w:rsid w:val="00BC5FDE"/>
    <w:rsid w:val="00BC6368"/>
    <w:rsid w:val="00BC67CE"/>
    <w:rsid w:val="00BC688B"/>
    <w:rsid w:val="00BC7C45"/>
    <w:rsid w:val="00BD049E"/>
    <w:rsid w:val="00BD0C52"/>
    <w:rsid w:val="00BD134F"/>
    <w:rsid w:val="00BD1667"/>
    <w:rsid w:val="00BD1C55"/>
    <w:rsid w:val="00BD2502"/>
    <w:rsid w:val="00BD2ED0"/>
    <w:rsid w:val="00BD31C1"/>
    <w:rsid w:val="00BD321A"/>
    <w:rsid w:val="00BD35EB"/>
    <w:rsid w:val="00BD3E62"/>
    <w:rsid w:val="00BD4B01"/>
    <w:rsid w:val="00BD57E7"/>
    <w:rsid w:val="00BD61EA"/>
    <w:rsid w:val="00BD6275"/>
    <w:rsid w:val="00BD67EC"/>
    <w:rsid w:val="00BD68BA"/>
    <w:rsid w:val="00BD6B50"/>
    <w:rsid w:val="00BD704D"/>
    <w:rsid w:val="00BD7198"/>
    <w:rsid w:val="00BD71A7"/>
    <w:rsid w:val="00BD74EB"/>
    <w:rsid w:val="00BD7D09"/>
    <w:rsid w:val="00BE04D0"/>
    <w:rsid w:val="00BE0A66"/>
    <w:rsid w:val="00BE0ACF"/>
    <w:rsid w:val="00BE189C"/>
    <w:rsid w:val="00BE362A"/>
    <w:rsid w:val="00BE3AE8"/>
    <w:rsid w:val="00BE403E"/>
    <w:rsid w:val="00BE43A0"/>
    <w:rsid w:val="00BE4B1C"/>
    <w:rsid w:val="00BE522B"/>
    <w:rsid w:val="00BE55F8"/>
    <w:rsid w:val="00BE5701"/>
    <w:rsid w:val="00BE5F6B"/>
    <w:rsid w:val="00BE6E5E"/>
    <w:rsid w:val="00BE7415"/>
    <w:rsid w:val="00BE77B6"/>
    <w:rsid w:val="00BF01F4"/>
    <w:rsid w:val="00BF08AC"/>
    <w:rsid w:val="00BF1D5D"/>
    <w:rsid w:val="00BF2313"/>
    <w:rsid w:val="00BF28D5"/>
    <w:rsid w:val="00BF2CBD"/>
    <w:rsid w:val="00BF3869"/>
    <w:rsid w:val="00BF3C8F"/>
    <w:rsid w:val="00BF3CFC"/>
    <w:rsid w:val="00BF4A70"/>
    <w:rsid w:val="00BF4D0C"/>
    <w:rsid w:val="00BF5411"/>
    <w:rsid w:val="00BF7AA4"/>
    <w:rsid w:val="00C00848"/>
    <w:rsid w:val="00C00E87"/>
    <w:rsid w:val="00C01112"/>
    <w:rsid w:val="00C0207B"/>
    <w:rsid w:val="00C02286"/>
    <w:rsid w:val="00C0233C"/>
    <w:rsid w:val="00C023FE"/>
    <w:rsid w:val="00C02486"/>
    <w:rsid w:val="00C02B0B"/>
    <w:rsid w:val="00C02C21"/>
    <w:rsid w:val="00C02D9A"/>
    <w:rsid w:val="00C033F5"/>
    <w:rsid w:val="00C03749"/>
    <w:rsid w:val="00C03ACC"/>
    <w:rsid w:val="00C03FBC"/>
    <w:rsid w:val="00C04918"/>
    <w:rsid w:val="00C04E37"/>
    <w:rsid w:val="00C053C5"/>
    <w:rsid w:val="00C05BEA"/>
    <w:rsid w:val="00C06186"/>
    <w:rsid w:val="00C06C20"/>
    <w:rsid w:val="00C06CC2"/>
    <w:rsid w:val="00C07CBE"/>
    <w:rsid w:val="00C1083D"/>
    <w:rsid w:val="00C11F48"/>
    <w:rsid w:val="00C13158"/>
    <w:rsid w:val="00C13BF3"/>
    <w:rsid w:val="00C14326"/>
    <w:rsid w:val="00C1599C"/>
    <w:rsid w:val="00C15A05"/>
    <w:rsid w:val="00C15AE4"/>
    <w:rsid w:val="00C1641C"/>
    <w:rsid w:val="00C1739C"/>
    <w:rsid w:val="00C178AA"/>
    <w:rsid w:val="00C20131"/>
    <w:rsid w:val="00C20176"/>
    <w:rsid w:val="00C202F0"/>
    <w:rsid w:val="00C2036F"/>
    <w:rsid w:val="00C208A0"/>
    <w:rsid w:val="00C2095C"/>
    <w:rsid w:val="00C20F1A"/>
    <w:rsid w:val="00C2180A"/>
    <w:rsid w:val="00C21FA7"/>
    <w:rsid w:val="00C22931"/>
    <w:rsid w:val="00C23193"/>
    <w:rsid w:val="00C2333E"/>
    <w:rsid w:val="00C24100"/>
    <w:rsid w:val="00C24282"/>
    <w:rsid w:val="00C24A1C"/>
    <w:rsid w:val="00C2537D"/>
    <w:rsid w:val="00C256D4"/>
    <w:rsid w:val="00C25E46"/>
    <w:rsid w:val="00C2702A"/>
    <w:rsid w:val="00C27EBB"/>
    <w:rsid w:val="00C302DF"/>
    <w:rsid w:val="00C30606"/>
    <w:rsid w:val="00C306DF"/>
    <w:rsid w:val="00C30756"/>
    <w:rsid w:val="00C30F2B"/>
    <w:rsid w:val="00C31027"/>
    <w:rsid w:val="00C31510"/>
    <w:rsid w:val="00C31947"/>
    <w:rsid w:val="00C319A2"/>
    <w:rsid w:val="00C31C6D"/>
    <w:rsid w:val="00C31F94"/>
    <w:rsid w:val="00C320A0"/>
    <w:rsid w:val="00C3223B"/>
    <w:rsid w:val="00C337D5"/>
    <w:rsid w:val="00C348E2"/>
    <w:rsid w:val="00C35168"/>
    <w:rsid w:val="00C3517A"/>
    <w:rsid w:val="00C370D8"/>
    <w:rsid w:val="00C375CC"/>
    <w:rsid w:val="00C37FD9"/>
    <w:rsid w:val="00C416BA"/>
    <w:rsid w:val="00C41BEC"/>
    <w:rsid w:val="00C42933"/>
    <w:rsid w:val="00C42B6F"/>
    <w:rsid w:val="00C42D13"/>
    <w:rsid w:val="00C42FA3"/>
    <w:rsid w:val="00C4316C"/>
    <w:rsid w:val="00C43344"/>
    <w:rsid w:val="00C43AEA"/>
    <w:rsid w:val="00C44150"/>
    <w:rsid w:val="00C445BB"/>
    <w:rsid w:val="00C446E2"/>
    <w:rsid w:val="00C45C7F"/>
    <w:rsid w:val="00C46046"/>
    <w:rsid w:val="00C47000"/>
    <w:rsid w:val="00C47DD1"/>
    <w:rsid w:val="00C47ED9"/>
    <w:rsid w:val="00C50449"/>
    <w:rsid w:val="00C50825"/>
    <w:rsid w:val="00C50ADB"/>
    <w:rsid w:val="00C50CCB"/>
    <w:rsid w:val="00C5144D"/>
    <w:rsid w:val="00C515B3"/>
    <w:rsid w:val="00C516A6"/>
    <w:rsid w:val="00C51C73"/>
    <w:rsid w:val="00C52248"/>
    <w:rsid w:val="00C53E5E"/>
    <w:rsid w:val="00C53F3E"/>
    <w:rsid w:val="00C54307"/>
    <w:rsid w:val="00C545A0"/>
    <w:rsid w:val="00C545F9"/>
    <w:rsid w:val="00C546CC"/>
    <w:rsid w:val="00C54885"/>
    <w:rsid w:val="00C55275"/>
    <w:rsid w:val="00C55583"/>
    <w:rsid w:val="00C56710"/>
    <w:rsid w:val="00C57073"/>
    <w:rsid w:val="00C57080"/>
    <w:rsid w:val="00C5715D"/>
    <w:rsid w:val="00C5725A"/>
    <w:rsid w:val="00C607DE"/>
    <w:rsid w:val="00C6144A"/>
    <w:rsid w:val="00C616BB"/>
    <w:rsid w:val="00C623D4"/>
    <w:rsid w:val="00C623FF"/>
    <w:rsid w:val="00C62754"/>
    <w:rsid w:val="00C62B11"/>
    <w:rsid w:val="00C63ECB"/>
    <w:rsid w:val="00C63F79"/>
    <w:rsid w:val="00C64FDD"/>
    <w:rsid w:val="00C650F3"/>
    <w:rsid w:val="00C652E7"/>
    <w:rsid w:val="00C655E0"/>
    <w:rsid w:val="00C656EF"/>
    <w:rsid w:val="00C65891"/>
    <w:rsid w:val="00C65B09"/>
    <w:rsid w:val="00C65B74"/>
    <w:rsid w:val="00C65D73"/>
    <w:rsid w:val="00C65E63"/>
    <w:rsid w:val="00C661C1"/>
    <w:rsid w:val="00C66281"/>
    <w:rsid w:val="00C666C5"/>
    <w:rsid w:val="00C67547"/>
    <w:rsid w:val="00C6774B"/>
    <w:rsid w:val="00C70748"/>
    <w:rsid w:val="00C71427"/>
    <w:rsid w:val="00C71608"/>
    <w:rsid w:val="00C7176A"/>
    <w:rsid w:val="00C720DA"/>
    <w:rsid w:val="00C72101"/>
    <w:rsid w:val="00C7212F"/>
    <w:rsid w:val="00C724F9"/>
    <w:rsid w:val="00C72EC3"/>
    <w:rsid w:val="00C7324D"/>
    <w:rsid w:val="00C73289"/>
    <w:rsid w:val="00C74118"/>
    <w:rsid w:val="00C74DF8"/>
    <w:rsid w:val="00C75CFE"/>
    <w:rsid w:val="00C75EE6"/>
    <w:rsid w:val="00C75FC5"/>
    <w:rsid w:val="00C766A1"/>
    <w:rsid w:val="00C80485"/>
    <w:rsid w:val="00C8175A"/>
    <w:rsid w:val="00C81DC4"/>
    <w:rsid w:val="00C82051"/>
    <w:rsid w:val="00C827C3"/>
    <w:rsid w:val="00C830E1"/>
    <w:rsid w:val="00C85740"/>
    <w:rsid w:val="00C8601B"/>
    <w:rsid w:val="00C86863"/>
    <w:rsid w:val="00C87243"/>
    <w:rsid w:val="00C878A5"/>
    <w:rsid w:val="00C90005"/>
    <w:rsid w:val="00C90271"/>
    <w:rsid w:val="00C907BD"/>
    <w:rsid w:val="00C91902"/>
    <w:rsid w:val="00C91D44"/>
    <w:rsid w:val="00C91EF6"/>
    <w:rsid w:val="00C9319C"/>
    <w:rsid w:val="00C93613"/>
    <w:rsid w:val="00C93EEE"/>
    <w:rsid w:val="00C93F10"/>
    <w:rsid w:val="00C94886"/>
    <w:rsid w:val="00C94F14"/>
    <w:rsid w:val="00C97062"/>
    <w:rsid w:val="00C970E2"/>
    <w:rsid w:val="00C97BAB"/>
    <w:rsid w:val="00CA005C"/>
    <w:rsid w:val="00CA018F"/>
    <w:rsid w:val="00CA0359"/>
    <w:rsid w:val="00CA067E"/>
    <w:rsid w:val="00CA0781"/>
    <w:rsid w:val="00CA07CA"/>
    <w:rsid w:val="00CA25D4"/>
    <w:rsid w:val="00CA297F"/>
    <w:rsid w:val="00CA2F37"/>
    <w:rsid w:val="00CA3290"/>
    <w:rsid w:val="00CA3B5D"/>
    <w:rsid w:val="00CA3D72"/>
    <w:rsid w:val="00CA53E0"/>
    <w:rsid w:val="00CA6102"/>
    <w:rsid w:val="00CA69E1"/>
    <w:rsid w:val="00CA7453"/>
    <w:rsid w:val="00CA773D"/>
    <w:rsid w:val="00CA7873"/>
    <w:rsid w:val="00CA7CDD"/>
    <w:rsid w:val="00CB018C"/>
    <w:rsid w:val="00CB08D5"/>
    <w:rsid w:val="00CB0A56"/>
    <w:rsid w:val="00CB182F"/>
    <w:rsid w:val="00CB2013"/>
    <w:rsid w:val="00CB2350"/>
    <w:rsid w:val="00CB2402"/>
    <w:rsid w:val="00CB2665"/>
    <w:rsid w:val="00CB3038"/>
    <w:rsid w:val="00CB320B"/>
    <w:rsid w:val="00CB3AE1"/>
    <w:rsid w:val="00CB3F31"/>
    <w:rsid w:val="00CB505A"/>
    <w:rsid w:val="00CB5598"/>
    <w:rsid w:val="00CB6121"/>
    <w:rsid w:val="00CB63DD"/>
    <w:rsid w:val="00CB6983"/>
    <w:rsid w:val="00CB6B89"/>
    <w:rsid w:val="00CB7575"/>
    <w:rsid w:val="00CC0196"/>
    <w:rsid w:val="00CC10F7"/>
    <w:rsid w:val="00CC113D"/>
    <w:rsid w:val="00CC12B1"/>
    <w:rsid w:val="00CC13DC"/>
    <w:rsid w:val="00CC17FD"/>
    <w:rsid w:val="00CC3A3D"/>
    <w:rsid w:val="00CC6462"/>
    <w:rsid w:val="00CC6D62"/>
    <w:rsid w:val="00CC70B7"/>
    <w:rsid w:val="00CC774C"/>
    <w:rsid w:val="00CD2EC9"/>
    <w:rsid w:val="00CD300F"/>
    <w:rsid w:val="00CD3591"/>
    <w:rsid w:val="00CD36EC"/>
    <w:rsid w:val="00CD3AC0"/>
    <w:rsid w:val="00CD3D45"/>
    <w:rsid w:val="00CD4504"/>
    <w:rsid w:val="00CD4D26"/>
    <w:rsid w:val="00CD4FBF"/>
    <w:rsid w:val="00CD6C0C"/>
    <w:rsid w:val="00CD6DCE"/>
    <w:rsid w:val="00CD70B0"/>
    <w:rsid w:val="00CD7168"/>
    <w:rsid w:val="00CE0657"/>
    <w:rsid w:val="00CE0D83"/>
    <w:rsid w:val="00CE12DA"/>
    <w:rsid w:val="00CE1573"/>
    <w:rsid w:val="00CE2926"/>
    <w:rsid w:val="00CE30DC"/>
    <w:rsid w:val="00CE3AF9"/>
    <w:rsid w:val="00CE51FE"/>
    <w:rsid w:val="00CE574F"/>
    <w:rsid w:val="00CE59DA"/>
    <w:rsid w:val="00CE6618"/>
    <w:rsid w:val="00CE6A29"/>
    <w:rsid w:val="00CE6D53"/>
    <w:rsid w:val="00CE6D88"/>
    <w:rsid w:val="00CE71FC"/>
    <w:rsid w:val="00CE7610"/>
    <w:rsid w:val="00CF0468"/>
    <w:rsid w:val="00CF066F"/>
    <w:rsid w:val="00CF0C0E"/>
    <w:rsid w:val="00CF1C00"/>
    <w:rsid w:val="00CF1DCA"/>
    <w:rsid w:val="00CF2436"/>
    <w:rsid w:val="00CF2ADB"/>
    <w:rsid w:val="00CF2E44"/>
    <w:rsid w:val="00CF34FE"/>
    <w:rsid w:val="00CF3508"/>
    <w:rsid w:val="00CF3A86"/>
    <w:rsid w:val="00CF473B"/>
    <w:rsid w:val="00CF4A70"/>
    <w:rsid w:val="00CF57A1"/>
    <w:rsid w:val="00CF5D2A"/>
    <w:rsid w:val="00CF650E"/>
    <w:rsid w:val="00CF66D6"/>
    <w:rsid w:val="00CF6A5D"/>
    <w:rsid w:val="00CF711D"/>
    <w:rsid w:val="00CF73F0"/>
    <w:rsid w:val="00CF7849"/>
    <w:rsid w:val="00CF7975"/>
    <w:rsid w:val="00CF7B05"/>
    <w:rsid w:val="00D0166F"/>
    <w:rsid w:val="00D01745"/>
    <w:rsid w:val="00D01855"/>
    <w:rsid w:val="00D01EF7"/>
    <w:rsid w:val="00D02235"/>
    <w:rsid w:val="00D022F1"/>
    <w:rsid w:val="00D028F9"/>
    <w:rsid w:val="00D03295"/>
    <w:rsid w:val="00D03DB1"/>
    <w:rsid w:val="00D03E70"/>
    <w:rsid w:val="00D045B3"/>
    <w:rsid w:val="00D048D5"/>
    <w:rsid w:val="00D04935"/>
    <w:rsid w:val="00D04D5B"/>
    <w:rsid w:val="00D053F5"/>
    <w:rsid w:val="00D06213"/>
    <w:rsid w:val="00D062A7"/>
    <w:rsid w:val="00D06D83"/>
    <w:rsid w:val="00D070CB"/>
    <w:rsid w:val="00D079AD"/>
    <w:rsid w:val="00D07A80"/>
    <w:rsid w:val="00D10564"/>
    <w:rsid w:val="00D10642"/>
    <w:rsid w:val="00D10990"/>
    <w:rsid w:val="00D10DE8"/>
    <w:rsid w:val="00D111BB"/>
    <w:rsid w:val="00D1133E"/>
    <w:rsid w:val="00D113AB"/>
    <w:rsid w:val="00D11511"/>
    <w:rsid w:val="00D11B27"/>
    <w:rsid w:val="00D128A1"/>
    <w:rsid w:val="00D12EF0"/>
    <w:rsid w:val="00D13710"/>
    <w:rsid w:val="00D1430B"/>
    <w:rsid w:val="00D14D0C"/>
    <w:rsid w:val="00D14D72"/>
    <w:rsid w:val="00D14E4D"/>
    <w:rsid w:val="00D15285"/>
    <w:rsid w:val="00D15B24"/>
    <w:rsid w:val="00D15B47"/>
    <w:rsid w:val="00D15D19"/>
    <w:rsid w:val="00D16827"/>
    <w:rsid w:val="00D168AE"/>
    <w:rsid w:val="00D17112"/>
    <w:rsid w:val="00D202DA"/>
    <w:rsid w:val="00D209DB"/>
    <w:rsid w:val="00D22C90"/>
    <w:rsid w:val="00D232D7"/>
    <w:rsid w:val="00D23846"/>
    <w:rsid w:val="00D241D1"/>
    <w:rsid w:val="00D245E5"/>
    <w:rsid w:val="00D24D3A"/>
    <w:rsid w:val="00D25C57"/>
    <w:rsid w:val="00D266FC"/>
    <w:rsid w:val="00D2671B"/>
    <w:rsid w:val="00D268EC"/>
    <w:rsid w:val="00D27279"/>
    <w:rsid w:val="00D276E0"/>
    <w:rsid w:val="00D27A9B"/>
    <w:rsid w:val="00D305A1"/>
    <w:rsid w:val="00D30F0E"/>
    <w:rsid w:val="00D322AE"/>
    <w:rsid w:val="00D32947"/>
    <w:rsid w:val="00D32EA3"/>
    <w:rsid w:val="00D33186"/>
    <w:rsid w:val="00D332BE"/>
    <w:rsid w:val="00D339DE"/>
    <w:rsid w:val="00D34719"/>
    <w:rsid w:val="00D34AC7"/>
    <w:rsid w:val="00D350DD"/>
    <w:rsid w:val="00D35188"/>
    <w:rsid w:val="00D3522B"/>
    <w:rsid w:val="00D352BF"/>
    <w:rsid w:val="00D356B6"/>
    <w:rsid w:val="00D357D3"/>
    <w:rsid w:val="00D362BA"/>
    <w:rsid w:val="00D36884"/>
    <w:rsid w:val="00D36EFB"/>
    <w:rsid w:val="00D36F82"/>
    <w:rsid w:val="00D37BF0"/>
    <w:rsid w:val="00D37CAC"/>
    <w:rsid w:val="00D40B3E"/>
    <w:rsid w:val="00D410E9"/>
    <w:rsid w:val="00D426D2"/>
    <w:rsid w:val="00D428BF"/>
    <w:rsid w:val="00D44351"/>
    <w:rsid w:val="00D44619"/>
    <w:rsid w:val="00D4465F"/>
    <w:rsid w:val="00D450D3"/>
    <w:rsid w:val="00D452FD"/>
    <w:rsid w:val="00D453F8"/>
    <w:rsid w:val="00D45594"/>
    <w:rsid w:val="00D45BD5"/>
    <w:rsid w:val="00D45CD8"/>
    <w:rsid w:val="00D45D1F"/>
    <w:rsid w:val="00D46B8C"/>
    <w:rsid w:val="00D47448"/>
    <w:rsid w:val="00D47B18"/>
    <w:rsid w:val="00D47B54"/>
    <w:rsid w:val="00D50AC9"/>
    <w:rsid w:val="00D50E51"/>
    <w:rsid w:val="00D514E2"/>
    <w:rsid w:val="00D51645"/>
    <w:rsid w:val="00D51CAA"/>
    <w:rsid w:val="00D5207C"/>
    <w:rsid w:val="00D52695"/>
    <w:rsid w:val="00D536F1"/>
    <w:rsid w:val="00D53842"/>
    <w:rsid w:val="00D54261"/>
    <w:rsid w:val="00D54CCD"/>
    <w:rsid w:val="00D5550B"/>
    <w:rsid w:val="00D5567E"/>
    <w:rsid w:val="00D55A77"/>
    <w:rsid w:val="00D55FB9"/>
    <w:rsid w:val="00D56278"/>
    <w:rsid w:val="00D56494"/>
    <w:rsid w:val="00D57022"/>
    <w:rsid w:val="00D574A5"/>
    <w:rsid w:val="00D575A2"/>
    <w:rsid w:val="00D575B7"/>
    <w:rsid w:val="00D60230"/>
    <w:rsid w:val="00D6052D"/>
    <w:rsid w:val="00D607BD"/>
    <w:rsid w:val="00D619E4"/>
    <w:rsid w:val="00D61D3A"/>
    <w:rsid w:val="00D62828"/>
    <w:rsid w:val="00D62BA6"/>
    <w:rsid w:val="00D633D7"/>
    <w:rsid w:val="00D63538"/>
    <w:rsid w:val="00D63B57"/>
    <w:rsid w:val="00D64644"/>
    <w:rsid w:val="00D646A2"/>
    <w:rsid w:val="00D64C63"/>
    <w:rsid w:val="00D6547E"/>
    <w:rsid w:val="00D656EF"/>
    <w:rsid w:val="00D65937"/>
    <w:rsid w:val="00D66186"/>
    <w:rsid w:val="00D662B7"/>
    <w:rsid w:val="00D66D07"/>
    <w:rsid w:val="00D66DA3"/>
    <w:rsid w:val="00D67089"/>
    <w:rsid w:val="00D677FA"/>
    <w:rsid w:val="00D67A34"/>
    <w:rsid w:val="00D70EE7"/>
    <w:rsid w:val="00D71888"/>
    <w:rsid w:val="00D71AC6"/>
    <w:rsid w:val="00D71BCF"/>
    <w:rsid w:val="00D71D01"/>
    <w:rsid w:val="00D72030"/>
    <w:rsid w:val="00D734DD"/>
    <w:rsid w:val="00D751AF"/>
    <w:rsid w:val="00D760FD"/>
    <w:rsid w:val="00D772F5"/>
    <w:rsid w:val="00D773FC"/>
    <w:rsid w:val="00D775DF"/>
    <w:rsid w:val="00D77E10"/>
    <w:rsid w:val="00D80E44"/>
    <w:rsid w:val="00D817EF"/>
    <w:rsid w:val="00D81EDB"/>
    <w:rsid w:val="00D8342C"/>
    <w:rsid w:val="00D8409A"/>
    <w:rsid w:val="00D84227"/>
    <w:rsid w:val="00D8425D"/>
    <w:rsid w:val="00D8463B"/>
    <w:rsid w:val="00D84FF2"/>
    <w:rsid w:val="00D85686"/>
    <w:rsid w:val="00D85C91"/>
    <w:rsid w:val="00D85EA1"/>
    <w:rsid w:val="00D85EC6"/>
    <w:rsid w:val="00D86494"/>
    <w:rsid w:val="00D8653E"/>
    <w:rsid w:val="00D86A4F"/>
    <w:rsid w:val="00D86AF6"/>
    <w:rsid w:val="00D876C8"/>
    <w:rsid w:val="00D87D1E"/>
    <w:rsid w:val="00D87F17"/>
    <w:rsid w:val="00D900C4"/>
    <w:rsid w:val="00D90210"/>
    <w:rsid w:val="00D90541"/>
    <w:rsid w:val="00D90BD9"/>
    <w:rsid w:val="00D912E0"/>
    <w:rsid w:val="00D91A35"/>
    <w:rsid w:val="00D91B86"/>
    <w:rsid w:val="00D9213C"/>
    <w:rsid w:val="00D928C1"/>
    <w:rsid w:val="00D9333D"/>
    <w:rsid w:val="00D9347C"/>
    <w:rsid w:val="00D934B1"/>
    <w:rsid w:val="00D93567"/>
    <w:rsid w:val="00D93AC3"/>
    <w:rsid w:val="00D94164"/>
    <w:rsid w:val="00D942BD"/>
    <w:rsid w:val="00D946CF"/>
    <w:rsid w:val="00D94E05"/>
    <w:rsid w:val="00D951A0"/>
    <w:rsid w:val="00D957BD"/>
    <w:rsid w:val="00D959FB"/>
    <w:rsid w:val="00D961E4"/>
    <w:rsid w:val="00D96491"/>
    <w:rsid w:val="00D9677B"/>
    <w:rsid w:val="00D96E0E"/>
    <w:rsid w:val="00D9742C"/>
    <w:rsid w:val="00DA036D"/>
    <w:rsid w:val="00DA04CF"/>
    <w:rsid w:val="00DA0618"/>
    <w:rsid w:val="00DA06A5"/>
    <w:rsid w:val="00DA0A82"/>
    <w:rsid w:val="00DA11B2"/>
    <w:rsid w:val="00DA1B1B"/>
    <w:rsid w:val="00DA1C5B"/>
    <w:rsid w:val="00DA20F7"/>
    <w:rsid w:val="00DA2F49"/>
    <w:rsid w:val="00DA3074"/>
    <w:rsid w:val="00DA33FB"/>
    <w:rsid w:val="00DA38ED"/>
    <w:rsid w:val="00DA395A"/>
    <w:rsid w:val="00DA4A9F"/>
    <w:rsid w:val="00DA4DC7"/>
    <w:rsid w:val="00DA5312"/>
    <w:rsid w:val="00DA55C9"/>
    <w:rsid w:val="00DA5D24"/>
    <w:rsid w:val="00DA6337"/>
    <w:rsid w:val="00DA6815"/>
    <w:rsid w:val="00DA6B53"/>
    <w:rsid w:val="00DA6E62"/>
    <w:rsid w:val="00DA71F6"/>
    <w:rsid w:val="00DB000E"/>
    <w:rsid w:val="00DB08B7"/>
    <w:rsid w:val="00DB0ED4"/>
    <w:rsid w:val="00DB1663"/>
    <w:rsid w:val="00DB1BC7"/>
    <w:rsid w:val="00DB21DA"/>
    <w:rsid w:val="00DB2D77"/>
    <w:rsid w:val="00DB3536"/>
    <w:rsid w:val="00DB3562"/>
    <w:rsid w:val="00DB3B58"/>
    <w:rsid w:val="00DB45AA"/>
    <w:rsid w:val="00DB463C"/>
    <w:rsid w:val="00DB4A8C"/>
    <w:rsid w:val="00DB54C1"/>
    <w:rsid w:val="00DB5FB4"/>
    <w:rsid w:val="00DB6610"/>
    <w:rsid w:val="00DB67EC"/>
    <w:rsid w:val="00DB6A77"/>
    <w:rsid w:val="00DB6CF8"/>
    <w:rsid w:val="00DB773A"/>
    <w:rsid w:val="00DB78E1"/>
    <w:rsid w:val="00DC02CB"/>
    <w:rsid w:val="00DC0670"/>
    <w:rsid w:val="00DC084B"/>
    <w:rsid w:val="00DC0B5F"/>
    <w:rsid w:val="00DC0D06"/>
    <w:rsid w:val="00DC1165"/>
    <w:rsid w:val="00DC1C3C"/>
    <w:rsid w:val="00DC2387"/>
    <w:rsid w:val="00DC3208"/>
    <w:rsid w:val="00DC391C"/>
    <w:rsid w:val="00DC3A6F"/>
    <w:rsid w:val="00DC4082"/>
    <w:rsid w:val="00DC4427"/>
    <w:rsid w:val="00DC4462"/>
    <w:rsid w:val="00DC4F9B"/>
    <w:rsid w:val="00DC51D3"/>
    <w:rsid w:val="00DC5FAA"/>
    <w:rsid w:val="00DC6688"/>
    <w:rsid w:val="00DC69C1"/>
    <w:rsid w:val="00DC7412"/>
    <w:rsid w:val="00DC7CFF"/>
    <w:rsid w:val="00DC7DE0"/>
    <w:rsid w:val="00DC7EA5"/>
    <w:rsid w:val="00DD03C1"/>
    <w:rsid w:val="00DD0944"/>
    <w:rsid w:val="00DD102F"/>
    <w:rsid w:val="00DD1BE0"/>
    <w:rsid w:val="00DD27D9"/>
    <w:rsid w:val="00DD35EA"/>
    <w:rsid w:val="00DD36C3"/>
    <w:rsid w:val="00DD36DC"/>
    <w:rsid w:val="00DD3C69"/>
    <w:rsid w:val="00DD447C"/>
    <w:rsid w:val="00DD49A3"/>
    <w:rsid w:val="00DD4B06"/>
    <w:rsid w:val="00DD5B89"/>
    <w:rsid w:val="00DD5DB7"/>
    <w:rsid w:val="00DD6B00"/>
    <w:rsid w:val="00DD7872"/>
    <w:rsid w:val="00DD7AE9"/>
    <w:rsid w:val="00DD7DB6"/>
    <w:rsid w:val="00DE18D3"/>
    <w:rsid w:val="00DE2779"/>
    <w:rsid w:val="00DE2CD0"/>
    <w:rsid w:val="00DE2CE4"/>
    <w:rsid w:val="00DE423A"/>
    <w:rsid w:val="00DE4896"/>
    <w:rsid w:val="00DE4EAB"/>
    <w:rsid w:val="00DE536D"/>
    <w:rsid w:val="00DE5579"/>
    <w:rsid w:val="00DE56AE"/>
    <w:rsid w:val="00DE6DAC"/>
    <w:rsid w:val="00DE7EAD"/>
    <w:rsid w:val="00DF18F6"/>
    <w:rsid w:val="00DF2484"/>
    <w:rsid w:val="00DF263E"/>
    <w:rsid w:val="00DF29D4"/>
    <w:rsid w:val="00DF2B49"/>
    <w:rsid w:val="00DF2E2F"/>
    <w:rsid w:val="00DF2E82"/>
    <w:rsid w:val="00DF331A"/>
    <w:rsid w:val="00DF3378"/>
    <w:rsid w:val="00DF356D"/>
    <w:rsid w:val="00DF4465"/>
    <w:rsid w:val="00DF4C9B"/>
    <w:rsid w:val="00DF5603"/>
    <w:rsid w:val="00DF568F"/>
    <w:rsid w:val="00DF58F6"/>
    <w:rsid w:val="00DF5A15"/>
    <w:rsid w:val="00DF5D6C"/>
    <w:rsid w:val="00DF6BAF"/>
    <w:rsid w:val="00DF7411"/>
    <w:rsid w:val="00DF7ABE"/>
    <w:rsid w:val="00E00081"/>
    <w:rsid w:val="00E00739"/>
    <w:rsid w:val="00E00779"/>
    <w:rsid w:val="00E009ED"/>
    <w:rsid w:val="00E00D7D"/>
    <w:rsid w:val="00E0150F"/>
    <w:rsid w:val="00E016C4"/>
    <w:rsid w:val="00E01DA1"/>
    <w:rsid w:val="00E01E7F"/>
    <w:rsid w:val="00E01F3B"/>
    <w:rsid w:val="00E022A5"/>
    <w:rsid w:val="00E038CC"/>
    <w:rsid w:val="00E03E7F"/>
    <w:rsid w:val="00E03F13"/>
    <w:rsid w:val="00E0402D"/>
    <w:rsid w:val="00E045ED"/>
    <w:rsid w:val="00E04A77"/>
    <w:rsid w:val="00E04C10"/>
    <w:rsid w:val="00E057A7"/>
    <w:rsid w:val="00E058CF"/>
    <w:rsid w:val="00E06085"/>
    <w:rsid w:val="00E06164"/>
    <w:rsid w:val="00E071EF"/>
    <w:rsid w:val="00E07450"/>
    <w:rsid w:val="00E078B7"/>
    <w:rsid w:val="00E104B5"/>
    <w:rsid w:val="00E11021"/>
    <w:rsid w:val="00E112AB"/>
    <w:rsid w:val="00E11B44"/>
    <w:rsid w:val="00E122C7"/>
    <w:rsid w:val="00E12572"/>
    <w:rsid w:val="00E1273A"/>
    <w:rsid w:val="00E12DCD"/>
    <w:rsid w:val="00E13DA0"/>
    <w:rsid w:val="00E13DCF"/>
    <w:rsid w:val="00E13F60"/>
    <w:rsid w:val="00E1499B"/>
    <w:rsid w:val="00E1592E"/>
    <w:rsid w:val="00E161D0"/>
    <w:rsid w:val="00E16814"/>
    <w:rsid w:val="00E16D45"/>
    <w:rsid w:val="00E16DDF"/>
    <w:rsid w:val="00E17E67"/>
    <w:rsid w:val="00E2015C"/>
    <w:rsid w:val="00E201F0"/>
    <w:rsid w:val="00E20AA9"/>
    <w:rsid w:val="00E20C4B"/>
    <w:rsid w:val="00E20C61"/>
    <w:rsid w:val="00E21D52"/>
    <w:rsid w:val="00E2282D"/>
    <w:rsid w:val="00E22AA6"/>
    <w:rsid w:val="00E231BA"/>
    <w:rsid w:val="00E23206"/>
    <w:rsid w:val="00E23575"/>
    <w:rsid w:val="00E247CD"/>
    <w:rsid w:val="00E24883"/>
    <w:rsid w:val="00E25D11"/>
    <w:rsid w:val="00E25FEF"/>
    <w:rsid w:val="00E26644"/>
    <w:rsid w:val="00E26EC1"/>
    <w:rsid w:val="00E27140"/>
    <w:rsid w:val="00E271ED"/>
    <w:rsid w:val="00E27515"/>
    <w:rsid w:val="00E279C5"/>
    <w:rsid w:val="00E30A2F"/>
    <w:rsid w:val="00E30F65"/>
    <w:rsid w:val="00E316EF"/>
    <w:rsid w:val="00E31E3E"/>
    <w:rsid w:val="00E3217B"/>
    <w:rsid w:val="00E32EFF"/>
    <w:rsid w:val="00E3352F"/>
    <w:rsid w:val="00E34153"/>
    <w:rsid w:val="00E3476F"/>
    <w:rsid w:val="00E34F49"/>
    <w:rsid w:val="00E350B4"/>
    <w:rsid w:val="00E35420"/>
    <w:rsid w:val="00E35501"/>
    <w:rsid w:val="00E3555F"/>
    <w:rsid w:val="00E35BE1"/>
    <w:rsid w:val="00E35D14"/>
    <w:rsid w:val="00E36C2E"/>
    <w:rsid w:val="00E370D8"/>
    <w:rsid w:val="00E373EE"/>
    <w:rsid w:val="00E37505"/>
    <w:rsid w:val="00E37D34"/>
    <w:rsid w:val="00E419D7"/>
    <w:rsid w:val="00E41C4E"/>
    <w:rsid w:val="00E41DF1"/>
    <w:rsid w:val="00E42CC3"/>
    <w:rsid w:val="00E42F24"/>
    <w:rsid w:val="00E43335"/>
    <w:rsid w:val="00E43419"/>
    <w:rsid w:val="00E4442A"/>
    <w:rsid w:val="00E44799"/>
    <w:rsid w:val="00E44834"/>
    <w:rsid w:val="00E45726"/>
    <w:rsid w:val="00E46A48"/>
    <w:rsid w:val="00E47248"/>
    <w:rsid w:val="00E47A25"/>
    <w:rsid w:val="00E47AEB"/>
    <w:rsid w:val="00E51C06"/>
    <w:rsid w:val="00E51DCD"/>
    <w:rsid w:val="00E523D5"/>
    <w:rsid w:val="00E52EF5"/>
    <w:rsid w:val="00E52F02"/>
    <w:rsid w:val="00E533BD"/>
    <w:rsid w:val="00E539C5"/>
    <w:rsid w:val="00E53C21"/>
    <w:rsid w:val="00E53CA3"/>
    <w:rsid w:val="00E53DC4"/>
    <w:rsid w:val="00E54190"/>
    <w:rsid w:val="00E54D68"/>
    <w:rsid w:val="00E55FD8"/>
    <w:rsid w:val="00E57F9D"/>
    <w:rsid w:val="00E60D9B"/>
    <w:rsid w:val="00E6106C"/>
    <w:rsid w:val="00E6216A"/>
    <w:rsid w:val="00E62896"/>
    <w:rsid w:val="00E62A5F"/>
    <w:rsid w:val="00E64515"/>
    <w:rsid w:val="00E6488C"/>
    <w:rsid w:val="00E65679"/>
    <w:rsid w:val="00E66372"/>
    <w:rsid w:val="00E678BF"/>
    <w:rsid w:val="00E70A6A"/>
    <w:rsid w:val="00E71076"/>
    <w:rsid w:val="00E7229A"/>
    <w:rsid w:val="00E72C8A"/>
    <w:rsid w:val="00E7350F"/>
    <w:rsid w:val="00E744A8"/>
    <w:rsid w:val="00E7513E"/>
    <w:rsid w:val="00E758A5"/>
    <w:rsid w:val="00E75BA4"/>
    <w:rsid w:val="00E7660A"/>
    <w:rsid w:val="00E80720"/>
    <w:rsid w:val="00E815DC"/>
    <w:rsid w:val="00E8197B"/>
    <w:rsid w:val="00E81BE8"/>
    <w:rsid w:val="00E822C6"/>
    <w:rsid w:val="00E82514"/>
    <w:rsid w:val="00E8260F"/>
    <w:rsid w:val="00E82FF8"/>
    <w:rsid w:val="00E8325F"/>
    <w:rsid w:val="00E84D08"/>
    <w:rsid w:val="00E84D27"/>
    <w:rsid w:val="00E84DE5"/>
    <w:rsid w:val="00E84EDF"/>
    <w:rsid w:val="00E84F8A"/>
    <w:rsid w:val="00E851F5"/>
    <w:rsid w:val="00E85227"/>
    <w:rsid w:val="00E85297"/>
    <w:rsid w:val="00E85B24"/>
    <w:rsid w:val="00E861D0"/>
    <w:rsid w:val="00E86535"/>
    <w:rsid w:val="00E86542"/>
    <w:rsid w:val="00E86B78"/>
    <w:rsid w:val="00E8724E"/>
    <w:rsid w:val="00E87FD2"/>
    <w:rsid w:val="00E9037A"/>
    <w:rsid w:val="00E9061C"/>
    <w:rsid w:val="00E906B9"/>
    <w:rsid w:val="00E912EA"/>
    <w:rsid w:val="00E915BB"/>
    <w:rsid w:val="00E9216A"/>
    <w:rsid w:val="00E92BCF"/>
    <w:rsid w:val="00E92E98"/>
    <w:rsid w:val="00E93F30"/>
    <w:rsid w:val="00E94CE2"/>
    <w:rsid w:val="00E95F05"/>
    <w:rsid w:val="00E96336"/>
    <w:rsid w:val="00EA00F9"/>
    <w:rsid w:val="00EA01DB"/>
    <w:rsid w:val="00EA0640"/>
    <w:rsid w:val="00EA09E1"/>
    <w:rsid w:val="00EA16DB"/>
    <w:rsid w:val="00EA17E4"/>
    <w:rsid w:val="00EA1D4D"/>
    <w:rsid w:val="00EA2316"/>
    <w:rsid w:val="00EA2602"/>
    <w:rsid w:val="00EA340B"/>
    <w:rsid w:val="00EA3880"/>
    <w:rsid w:val="00EA3C27"/>
    <w:rsid w:val="00EA3EC2"/>
    <w:rsid w:val="00EA4546"/>
    <w:rsid w:val="00EA48EB"/>
    <w:rsid w:val="00EA4A6E"/>
    <w:rsid w:val="00EA4D9A"/>
    <w:rsid w:val="00EA523B"/>
    <w:rsid w:val="00EA57A8"/>
    <w:rsid w:val="00EA59E8"/>
    <w:rsid w:val="00EA6617"/>
    <w:rsid w:val="00EA7426"/>
    <w:rsid w:val="00EA77EB"/>
    <w:rsid w:val="00EA789E"/>
    <w:rsid w:val="00EB0277"/>
    <w:rsid w:val="00EB04BE"/>
    <w:rsid w:val="00EB0584"/>
    <w:rsid w:val="00EB1215"/>
    <w:rsid w:val="00EB205A"/>
    <w:rsid w:val="00EB2119"/>
    <w:rsid w:val="00EB21C9"/>
    <w:rsid w:val="00EB22C2"/>
    <w:rsid w:val="00EB2413"/>
    <w:rsid w:val="00EB2506"/>
    <w:rsid w:val="00EB28AE"/>
    <w:rsid w:val="00EB3283"/>
    <w:rsid w:val="00EB3594"/>
    <w:rsid w:val="00EB4244"/>
    <w:rsid w:val="00EB54C3"/>
    <w:rsid w:val="00EB5A48"/>
    <w:rsid w:val="00EB5C05"/>
    <w:rsid w:val="00EB6EEF"/>
    <w:rsid w:val="00EB7951"/>
    <w:rsid w:val="00EC0236"/>
    <w:rsid w:val="00EC10A0"/>
    <w:rsid w:val="00EC1563"/>
    <w:rsid w:val="00EC192F"/>
    <w:rsid w:val="00EC2555"/>
    <w:rsid w:val="00EC2B69"/>
    <w:rsid w:val="00EC2E09"/>
    <w:rsid w:val="00EC305A"/>
    <w:rsid w:val="00EC46FC"/>
    <w:rsid w:val="00EC4BEA"/>
    <w:rsid w:val="00EC6559"/>
    <w:rsid w:val="00EC6815"/>
    <w:rsid w:val="00EC72A8"/>
    <w:rsid w:val="00EC7A7C"/>
    <w:rsid w:val="00EC7B1B"/>
    <w:rsid w:val="00ED0C7F"/>
    <w:rsid w:val="00ED0CB3"/>
    <w:rsid w:val="00ED2C52"/>
    <w:rsid w:val="00ED3859"/>
    <w:rsid w:val="00ED41D2"/>
    <w:rsid w:val="00ED4CAF"/>
    <w:rsid w:val="00ED4E26"/>
    <w:rsid w:val="00ED5222"/>
    <w:rsid w:val="00ED5404"/>
    <w:rsid w:val="00ED625C"/>
    <w:rsid w:val="00ED62AA"/>
    <w:rsid w:val="00ED6F5F"/>
    <w:rsid w:val="00ED71E5"/>
    <w:rsid w:val="00ED7C5B"/>
    <w:rsid w:val="00ED7CCA"/>
    <w:rsid w:val="00EE0317"/>
    <w:rsid w:val="00EE03FC"/>
    <w:rsid w:val="00EE0427"/>
    <w:rsid w:val="00EE1968"/>
    <w:rsid w:val="00EE1FBA"/>
    <w:rsid w:val="00EE2727"/>
    <w:rsid w:val="00EE2E51"/>
    <w:rsid w:val="00EE3411"/>
    <w:rsid w:val="00EE3631"/>
    <w:rsid w:val="00EE3D5A"/>
    <w:rsid w:val="00EE3E8C"/>
    <w:rsid w:val="00EE3F5A"/>
    <w:rsid w:val="00EE45F3"/>
    <w:rsid w:val="00EE46AF"/>
    <w:rsid w:val="00EE4735"/>
    <w:rsid w:val="00EE4E79"/>
    <w:rsid w:val="00EE5B81"/>
    <w:rsid w:val="00EE5C01"/>
    <w:rsid w:val="00EE5FDB"/>
    <w:rsid w:val="00EE645C"/>
    <w:rsid w:val="00EE71AF"/>
    <w:rsid w:val="00EE7220"/>
    <w:rsid w:val="00EE779F"/>
    <w:rsid w:val="00EE7DCE"/>
    <w:rsid w:val="00EF021C"/>
    <w:rsid w:val="00EF079E"/>
    <w:rsid w:val="00EF122A"/>
    <w:rsid w:val="00EF2497"/>
    <w:rsid w:val="00EF24F9"/>
    <w:rsid w:val="00EF2C82"/>
    <w:rsid w:val="00EF421F"/>
    <w:rsid w:val="00EF428E"/>
    <w:rsid w:val="00EF488F"/>
    <w:rsid w:val="00EF60D7"/>
    <w:rsid w:val="00EF693D"/>
    <w:rsid w:val="00EF7099"/>
    <w:rsid w:val="00EF75C2"/>
    <w:rsid w:val="00EF75E3"/>
    <w:rsid w:val="00EF7F3A"/>
    <w:rsid w:val="00F0167E"/>
    <w:rsid w:val="00F032CF"/>
    <w:rsid w:val="00F0344E"/>
    <w:rsid w:val="00F03928"/>
    <w:rsid w:val="00F04202"/>
    <w:rsid w:val="00F0564E"/>
    <w:rsid w:val="00F06330"/>
    <w:rsid w:val="00F06CFB"/>
    <w:rsid w:val="00F06DE4"/>
    <w:rsid w:val="00F0700B"/>
    <w:rsid w:val="00F07D3B"/>
    <w:rsid w:val="00F10BB9"/>
    <w:rsid w:val="00F10CB3"/>
    <w:rsid w:val="00F111BA"/>
    <w:rsid w:val="00F11212"/>
    <w:rsid w:val="00F11782"/>
    <w:rsid w:val="00F11CA5"/>
    <w:rsid w:val="00F11CB0"/>
    <w:rsid w:val="00F11EC8"/>
    <w:rsid w:val="00F12C2D"/>
    <w:rsid w:val="00F13275"/>
    <w:rsid w:val="00F13D54"/>
    <w:rsid w:val="00F14537"/>
    <w:rsid w:val="00F14582"/>
    <w:rsid w:val="00F14952"/>
    <w:rsid w:val="00F14B54"/>
    <w:rsid w:val="00F14D0C"/>
    <w:rsid w:val="00F151FA"/>
    <w:rsid w:val="00F15260"/>
    <w:rsid w:val="00F16A3C"/>
    <w:rsid w:val="00F16B1E"/>
    <w:rsid w:val="00F17340"/>
    <w:rsid w:val="00F1762A"/>
    <w:rsid w:val="00F17BF0"/>
    <w:rsid w:val="00F17C73"/>
    <w:rsid w:val="00F2111C"/>
    <w:rsid w:val="00F2155B"/>
    <w:rsid w:val="00F21814"/>
    <w:rsid w:val="00F219A4"/>
    <w:rsid w:val="00F22172"/>
    <w:rsid w:val="00F22525"/>
    <w:rsid w:val="00F22EA4"/>
    <w:rsid w:val="00F230C2"/>
    <w:rsid w:val="00F23357"/>
    <w:rsid w:val="00F238DA"/>
    <w:rsid w:val="00F239EE"/>
    <w:rsid w:val="00F23AE7"/>
    <w:rsid w:val="00F23C27"/>
    <w:rsid w:val="00F23FD5"/>
    <w:rsid w:val="00F2491B"/>
    <w:rsid w:val="00F25063"/>
    <w:rsid w:val="00F25128"/>
    <w:rsid w:val="00F256BD"/>
    <w:rsid w:val="00F2591D"/>
    <w:rsid w:val="00F25C14"/>
    <w:rsid w:val="00F2663A"/>
    <w:rsid w:val="00F26A32"/>
    <w:rsid w:val="00F26F95"/>
    <w:rsid w:val="00F27361"/>
    <w:rsid w:val="00F27DC6"/>
    <w:rsid w:val="00F27DCD"/>
    <w:rsid w:val="00F30D97"/>
    <w:rsid w:val="00F31451"/>
    <w:rsid w:val="00F31D2D"/>
    <w:rsid w:val="00F32CAF"/>
    <w:rsid w:val="00F33293"/>
    <w:rsid w:val="00F340A1"/>
    <w:rsid w:val="00F3460A"/>
    <w:rsid w:val="00F3492E"/>
    <w:rsid w:val="00F34A6B"/>
    <w:rsid w:val="00F34B19"/>
    <w:rsid w:val="00F34CFC"/>
    <w:rsid w:val="00F352AF"/>
    <w:rsid w:val="00F35406"/>
    <w:rsid w:val="00F35B4A"/>
    <w:rsid w:val="00F3669E"/>
    <w:rsid w:val="00F36B46"/>
    <w:rsid w:val="00F36C22"/>
    <w:rsid w:val="00F37BA5"/>
    <w:rsid w:val="00F37DD0"/>
    <w:rsid w:val="00F37DF2"/>
    <w:rsid w:val="00F4007C"/>
    <w:rsid w:val="00F40360"/>
    <w:rsid w:val="00F4085C"/>
    <w:rsid w:val="00F409EC"/>
    <w:rsid w:val="00F40CA5"/>
    <w:rsid w:val="00F41561"/>
    <w:rsid w:val="00F41DB3"/>
    <w:rsid w:val="00F4216B"/>
    <w:rsid w:val="00F4279B"/>
    <w:rsid w:val="00F42C0E"/>
    <w:rsid w:val="00F42C7C"/>
    <w:rsid w:val="00F435F2"/>
    <w:rsid w:val="00F43C71"/>
    <w:rsid w:val="00F43CA1"/>
    <w:rsid w:val="00F44A76"/>
    <w:rsid w:val="00F44C1F"/>
    <w:rsid w:val="00F44F4C"/>
    <w:rsid w:val="00F4511F"/>
    <w:rsid w:val="00F45CF8"/>
    <w:rsid w:val="00F4623E"/>
    <w:rsid w:val="00F46276"/>
    <w:rsid w:val="00F46455"/>
    <w:rsid w:val="00F46AFC"/>
    <w:rsid w:val="00F46B26"/>
    <w:rsid w:val="00F50801"/>
    <w:rsid w:val="00F527BB"/>
    <w:rsid w:val="00F52A23"/>
    <w:rsid w:val="00F52F7A"/>
    <w:rsid w:val="00F53FE1"/>
    <w:rsid w:val="00F541C2"/>
    <w:rsid w:val="00F5428B"/>
    <w:rsid w:val="00F546E9"/>
    <w:rsid w:val="00F54B9E"/>
    <w:rsid w:val="00F54CA2"/>
    <w:rsid w:val="00F55B62"/>
    <w:rsid w:val="00F55B9F"/>
    <w:rsid w:val="00F566B0"/>
    <w:rsid w:val="00F57D45"/>
    <w:rsid w:val="00F604A3"/>
    <w:rsid w:val="00F60ACB"/>
    <w:rsid w:val="00F60CF2"/>
    <w:rsid w:val="00F619CA"/>
    <w:rsid w:val="00F61C28"/>
    <w:rsid w:val="00F62063"/>
    <w:rsid w:val="00F62140"/>
    <w:rsid w:val="00F621E5"/>
    <w:rsid w:val="00F624F0"/>
    <w:rsid w:val="00F625D3"/>
    <w:rsid w:val="00F6296F"/>
    <w:rsid w:val="00F62D49"/>
    <w:rsid w:val="00F634B2"/>
    <w:rsid w:val="00F638B4"/>
    <w:rsid w:val="00F6491C"/>
    <w:rsid w:val="00F65046"/>
    <w:rsid w:val="00F65180"/>
    <w:rsid w:val="00F65A6E"/>
    <w:rsid w:val="00F65DDF"/>
    <w:rsid w:val="00F65F49"/>
    <w:rsid w:val="00F66501"/>
    <w:rsid w:val="00F6659B"/>
    <w:rsid w:val="00F67274"/>
    <w:rsid w:val="00F67926"/>
    <w:rsid w:val="00F67BA2"/>
    <w:rsid w:val="00F70156"/>
    <w:rsid w:val="00F70422"/>
    <w:rsid w:val="00F70FDA"/>
    <w:rsid w:val="00F71AC6"/>
    <w:rsid w:val="00F71BDA"/>
    <w:rsid w:val="00F72422"/>
    <w:rsid w:val="00F726CC"/>
    <w:rsid w:val="00F73CBC"/>
    <w:rsid w:val="00F74923"/>
    <w:rsid w:val="00F77656"/>
    <w:rsid w:val="00F80A6A"/>
    <w:rsid w:val="00F8109E"/>
    <w:rsid w:val="00F81178"/>
    <w:rsid w:val="00F816DD"/>
    <w:rsid w:val="00F81C02"/>
    <w:rsid w:val="00F81E98"/>
    <w:rsid w:val="00F82991"/>
    <w:rsid w:val="00F82AEB"/>
    <w:rsid w:val="00F8456E"/>
    <w:rsid w:val="00F859D3"/>
    <w:rsid w:val="00F85B61"/>
    <w:rsid w:val="00F86DE0"/>
    <w:rsid w:val="00F872FD"/>
    <w:rsid w:val="00F87DC4"/>
    <w:rsid w:val="00F902B2"/>
    <w:rsid w:val="00F902D6"/>
    <w:rsid w:val="00F90387"/>
    <w:rsid w:val="00F9113E"/>
    <w:rsid w:val="00F91A6E"/>
    <w:rsid w:val="00F91BB2"/>
    <w:rsid w:val="00F92865"/>
    <w:rsid w:val="00F928E9"/>
    <w:rsid w:val="00F931E5"/>
    <w:rsid w:val="00F93836"/>
    <w:rsid w:val="00F94491"/>
    <w:rsid w:val="00F94D0E"/>
    <w:rsid w:val="00F9556B"/>
    <w:rsid w:val="00F95666"/>
    <w:rsid w:val="00F9590B"/>
    <w:rsid w:val="00F96C80"/>
    <w:rsid w:val="00F96F28"/>
    <w:rsid w:val="00F97139"/>
    <w:rsid w:val="00F9754E"/>
    <w:rsid w:val="00FA0EF7"/>
    <w:rsid w:val="00FA0EFD"/>
    <w:rsid w:val="00FA1639"/>
    <w:rsid w:val="00FA1C35"/>
    <w:rsid w:val="00FA2352"/>
    <w:rsid w:val="00FA243A"/>
    <w:rsid w:val="00FA3B63"/>
    <w:rsid w:val="00FA48A0"/>
    <w:rsid w:val="00FA5027"/>
    <w:rsid w:val="00FA5B18"/>
    <w:rsid w:val="00FA62A4"/>
    <w:rsid w:val="00FA664F"/>
    <w:rsid w:val="00FA7735"/>
    <w:rsid w:val="00FA77AE"/>
    <w:rsid w:val="00FA7FC4"/>
    <w:rsid w:val="00FADBE8"/>
    <w:rsid w:val="00FB018C"/>
    <w:rsid w:val="00FB0432"/>
    <w:rsid w:val="00FB09BC"/>
    <w:rsid w:val="00FB0DA6"/>
    <w:rsid w:val="00FB0DF3"/>
    <w:rsid w:val="00FB1E78"/>
    <w:rsid w:val="00FB23D2"/>
    <w:rsid w:val="00FB2BA8"/>
    <w:rsid w:val="00FB2D02"/>
    <w:rsid w:val="00FB3B38"/>
    <w:rsid w:val="00FB40D4"/>
    <w:rsid w:val="00FB430B"/>
    <w:rsid w:val="00FB4552"/>
    <w:rsid w:val="00FB4CB7"/>
    <w:rsid w:val="00FB4E5F"/>
    <w:rsid w:val="00FB5A65"/>
    <w:rsid w:val="00FB63CF"/>
    <w:rsid w:val="00FB69B4"/>
    <w:rsid w:val="00FB7A29"/>
    <w:rsid w:val="00FB7D66"/>
    <w:rsid w:val="00FB7D97"/>
    <w:rsid w:val="00FB7DB2"/>
    <w:rsid w:val="00FC085C"/>
    <w:rsid w:val="00FC0B2E"/>
    <w:rsid w:val="00FC133C"/>
    <w:rsid w:val="00FC13D0"/>
    <w:rsid w:val="00FC197F"/>
    <w:rsid w:val="00FC2457"/>
    <w:rsid w:val="00FC2AC1"/>
    <w:rsid w:val="00FC2DAB"/>
    <w:rsid w:val="00FC32E4"/>
    <w:rsid w:val="00FC352A"/>
    <w:rsid w:val="00FC3E63"/>
    <w:rsid w:val="00FC42BB"/>
    <w:rsid w:val="00FC4368"/>
    <w:rsid w:val="00FC464C"/>
    <w:rsid w:val="00FC4777"/>
    <w:rsid w:val="00FC548E"/>
    <w:rsid w:val="00FC5F63"/>
    <w:rsid w:val="00FC610F"/>
    <w:rsid w:val="00FC683E"/>
    <w:rsid w:val="00FC6937"/>
    <w:rsid w:val="00FC7C68"/>
    <w:rsid w:val="00FD01F6"/>
    <w:rsid w:val="00FD0495"/>
    <w:rsid w:val="00FD0964"/>
    <w:rsid w:val="00FD0AB7"/>
    <w:rsid w:val="00FD0F53"/>
    <w:rsid w:val="00FD1445"/>
    <w:rsid w:val="00FD15AF"/>
    <w:rsid w:val="00FD1D52"/>
    <w:rsid w:val="00FD1E4D"/>
    <w:rsid w:val="00FD2632"/>
    <w:rsid w:val="00FD2920"/>
    <w:rsid w:val="00FD2C65"/>
    <w:rsid w:val="00FD326C"/>
    <w:rsid w:val="00FD357A"/>
    <w:rsid w:val="00FD3CEF"/>
    <w:rsid w:val="00FD4CDB"/>
    <w:rsid w:val="00FD56E2"/>
    <w:rsid w:val="00FD5723"/>
    <w:rsid w:val="00FD63E6"/>
    <w:rsid w:val="00FD6945"/>
    <w:rsid w:val="00FD6A27"/>
    <w:rsid w:val="00FD7026"/>
    <w:rsid w:val="00FD710C"/>
    <w:rsid w:val="00FD724A"/>
    <w:rsid w:val="00FD7AA6"/>
    <w:rsid w:val="00FD7FB7"/>
    <w:rsid w:val="00FE0594"/>
    <w:rsid w:val="00FE1856"/>
    <w:rsid w:val="00FE1C01"/>
    <w:rsid w:val="00FE1D90"/>
    <w:rsid w:val="00FE285E"/>
    <w:rsid w:val="00FE29A9"/>
    <w:rsid w:val="00FE3221"/>
    <w:rsid w:val="00FE3272"/>
    <w:rsid w:val="00FE3400"/>
    <w:rsid w:val="00FE407A"/>
    <w:rsid w:val="00FE4270"/>
    <w:rsid w:val="00FE464B"/>
    <w:rsid w:val="00FE5214"/>
    <w:rsid w:val="00FE52F5"/>
    <w:rsid w:val="00FE5380"/>
    <w:rsid w:val="00FE6091"/>
    <w:rsid w:val="00FE71A8"/>
    <w:rsid w:val="00FE756A"/>
    <w:rsid w:val="00FE7B8C"/>
    <w:rsid w:val="00FE7C55"/>
    <w:rsid w:val="00FE7D5B"/>
    <w:rsid w:val="00FF048E"/>
    <w:rsid w:val="00FF08BF"/>
    <w:rsid w:val="00FF0CC7"/>
    <w:rsid w:val="00FF1AA9"/>
    <w:rsid w:val="00FF24DB"/>
    <w:rsid w:val="00FF2B8F"/>
    <w:rsid w:val="00FF2BEF"/>
    <w:rsid w:val="00FF2DCF"/>
    <w:rsid w:val="00FF3948"/>
    <w:rsid w:val="00FF3AA7"/>
    <w:rsid w:val="00FF3EFD"/>
    <w:rsid w:val="00FF4A4B"/>
    <w:rsid w:val="00FF4B99"/>
    <w:rsid w:val="00FF4E80"/>
    <w:rsid w:val="00FF510A"/>
    <w:rsid w:val="00FF5237"/>
    <w:rsid w:val="00FF56FC"/>
    <w:rsid w:val="00FF5879"/>
    <w:rsid w:val="00FF59C1"/>
    <w:rsid w:val="00FF6FFF"/>
    <w:rsid w:val="00FF79BB"/>
    <w:rsid w:val="011E03E4"/>
    <w:rsid w:val="0168FC78"/>
    <w:rsid w:val="016C5CE5"/>
    <w:rsid w:val="0180685C"/>
    <w:rsid w:val="018B37CD"/>
    <w:rsid w:val="01BCCA68"/>
    <w:rsid w:val="01C6F3EB"/>
    <w:rsid w:val="01FEFD12"/>
    <w:rsid w:val="01FF9E73"/>
    <w:rsid w:val="0292DC06"/>
    <w:rsid w:val="02961EA5"/>
    <w:rsid w:val="02AA2E96"/>
    <w:rsid w:val="031902DE"/>
    <w:rsid w:val="033F6A98"/>
    <w:rsid w:val="03439D0D"/>
    <w:rsid w:val="036D59B1"/>
    <w:rsid w:val="03776CF5"/>
    <w:rsid w:val="039B6A49"/>
    <w:rsid w:val="03AA2A50"/>
    <w:rsid w:val="03B1F7F1"/>
    <w:rsid w:val="03BCE501"/>
    <w:rsid w:val="0494EACC"/>
    <w:rsid w:val="04AE538F"/>
    <w:rsid w:val="04B9D5F5"/>
    <w:rsid w:val="04E62A26"/>
    <w:rsid w:val="053C5BBD"/>
    <w:rsid w:val="05415CED"/>
    <w:rsid w:val="0549A25D"/>
    <w:rsid w:val="0553DB64"/>
    <w:rsid w:val="058C5EFD"/>
    <w:rsid w:val="05BDD632"/>
    <w:rsid w:val="05C0DFBF"/>
    <w:rsid w:val="05DBECF2"/>
    <w:rsid w:val="05F0BC8C"/>
    <w:rsid w:val="061EEEED"/>
    <w:rsid w:val="0656495A"/>
    <w:rsid w:val="065BDD32"/>
    <w:rsid w:val="06746F56"/>
    <w:rsid w:val="06752FCD"/>
    <w:rsid w:val="06DD2F18"/>
    <w:rsid w:val="072E42A0"/>
    <w:rsid w:val="0738E552"/>
    <w:rsid w:val="074A297B"/>
    <w:rsid w:val="0753C2DE"/>
    <w:rsid w:val="07989B46"/>
    <w:rsid w:val="07E2B73E"/>
    <w:rsid w:val="07F5A5FE"/>
    <w:rsid w:val="08BB7A9C"/>
    <w:rsid w:val="08CA0C2B"/>
    <w:rsid w:val="094E317E"/>
    <w:rsid w:val="095AE436"/>
    <w:rsid w:val="095CC749"/>
    <w:rsid w:val="095EBA68"/>
    <w:rsid w:val="0970FC08"/>
    <w:rsid w:val="099EFD99"/>
    <w:rsid w:val="09B1F0A6"/>
    <w:rsid w:val="09E9F731"/>
    <w:rsid w:val="0A00721C"/>
    <w:rsid w:val="0A6CF57E"/>
    <w:rsid w:val="0A80E377"/>
    <w:rsid w:val="0ABBE6DA"/>
    <w:rsid w:val="0B110E73"/>
    <w:rsid w:val="0B4F9B99"/>
    <w:rsid w:val="0B6FED98"/>
    <w:rsid w:val="0BC52CA9"/>
    <w:rsid w:val="0BCC992A"/>
    <w:rsid w:val="0C44937B"/>
    <w:rsid w:val="0C5A867D"/>
    <w:rsid w:val="0C865559"/>
    <w:rsid w:val="0C8F9771"/>
    <w:rsid w:val="0D0B945C"/>
    <w:rsid w:val="0D164D66"/>
    <w:rsid w:val="0D6CF01D"/>
    <w:rsid w:val="0D7DC487"/>
    <w:rsid w:val="0DE50491"/>
    <w:rsid w:val="0DF2212A"/>
    <w:rsid w:val="0DFB2721"/>
    <w:rsid w:val="0E0AF77A"/>
    <w:rsid w:val="0E0F8F5C"/>
    <w:rsid w:val="0E1CC472"/>
    <w:rsid w:val="0E8289A5"/>
    <w:rsid w:val="0E85864F"/>
    <w:rsid w:val="0E9EADC7"/>
    <w:rsid w:val="0EC39529"/>
    <w:rsid w:val="0F18F066"/>
    <w:rsid w:val="0F27DE5D"/>
    <w:rsid w:val="0FC1DD60"/>
    <w:rsid w:val="0FD23C06"/>
    <w:rsid w:val="0FDF6650"/>
    <w:rsid w:val="0FE1E3BB"/>
    <w:rsid w:val="0FE82867"/>
    <w:rsid w:val="1098CB08"/>
    <w:rsid w:val="10FF37F4"/>
    <w:rsid w:val="116263C0"/>
    <w:rsid w:val="11ABB3DB"/>
    <w:rsid w:val="1213C75F"/>
    <w:rsid w:val="1235B583"/>
    <w:rsid w:val="124B7BCF"/>
    <w:rsid w:val="12AA182C"/>
    <w:rsid w:val="12DD2012"/>
    <w:rsid w:val="136C6C4D"/>
    <w:rsid w:val="1397D7D2"/>
    <w:rsid w:val="13E9ED98"/>
    <w:rsid w:val="13EDA7FF"/>
    <w:rsid w:val="13F8C2FF"/>
    <w:rsid w:val="141FDEE6"/>
    <w:rsid w:val="14329C91"/>
    <w:rsid w:val="143C4D18"/>
    <w:rsid w:val="1462D298"/>
    <w:rsid w:val="1467918A"/>
    <w:rsid w:val="14D91D80"/>
    <w:rsid w:val="14FB7A9B"/>
    <w:rsid w:val="154FEEF1"/>
    <w:rsid w:val="156606BF"/>
    <w:rsid w:val="1575D69D"/>
    <w:rsid w:val="15B4B8F5"/>
    <w:rsid w:val="15D74D42"/>
    <w:rsid w:val="16082982"/>
    <w:rsid w:val="1639C070"/>
    <w:rsid w:val="164F5362"/>
    <w:rsid w:val="165997C5"/>
    <w:rsid w:val="167F3482"/>
    <w:rsid w:val="1707852A"/>
    <w:rsid w:val="176D4EB1"/>
    <w:rsid w:val="178EDF10"/>
    <w:rsid w:val="17BD41EC"/>
    <w:rsid w:val="17CB4606"/>
    <w:rsid w:val="17DD2DF2"/>
    <w:rsid w:val="17F0F89F"/>
    <w:rsid w:val="181A1847"/>
    <w:rsid w:val="181D71D6"/>
    <w:rsid w:val="1858FF51"/>
    <w:rsid w:val="1865E74B"/>
    <w:rsid w:val="18903B9F"/>
    <w:rsid w:val="18C7FF65"/>
    <w:rsid w:val="1912B63E"/>
    <w:rsid w:val="195F6273"/>
    <w:rsid w:val="19749406"/>
    <w:rsid w:val="1992559F"/>
    <w:rsid w:val="199E1AE7"/>
    <w:rsid w:val="19C45149"/>
    <w:rsid w:val="19E9DE6A"/>
    <w:rsid w:val="1A1E44C0"/>
    <w:rsid w:val="1A44BB49"/>
    <w:rsid w:val="1A6F1226"/>
    <w:rsid w:val="1ABB75DF"/>
    <w:rsid w:val="1AF24D24"/>
    <w:rsid w:val="1B002E0F"/>
    <w:rsid w:val="1B396006"/>
    <w:rsid w:val="1B5D9A98"/>
    <w:rsid w:val="1BAD6FF0"/>
    <w:rsid w:val="1BCD6A8F"/>
    <w:rsid w:val="1BD81C6B"/>
    <w:rsid w:val="1C9AF5EF"/>
    <w:rsid w:val="1CDD9593"/>
    <w:rsid w:val="1CEC5350"/>
    <w:rsid w:val="1D5323B7"/>
    <w:rsid w:val="1D6C78CB"/>
    <w:rsid w:val="1D78215A"/>
    <w:rsid w:val="1DB6CB30"/>
    <w:rsid w:val="1DF426E9"/>
    <w:rsid w:val="1E4D0A6E"/>
    <w:rsid w:val="1E4DA1C0"/>
    <w:rsid w:val="1E722A35"/>
    <w:rsid w:val="1E94A10E"/>
    <w:rsid w:val="1F190D20"/>
    <w:rsid w:val="1FB5FC45"/>
    <w:rsid w:val="1FEB1A48"/>
    <w:rsid w:val="20137856"/>
    <w:rsid w:val="204931D1"/>
    <w:rsid w:val="2077ECD5"/>
    <w:rsid w:val="207CF34D"/>
    <w:rsid w:val="208044CD"/>
    <w:rsid w:val="20CE4245"/>
    <w:rsid w:val="20D545E1"/>
    <w:rsid w:val="20D7EF3D"/>
    <w:rsid w:val="20EDE34A"/>
    <w:rsid w:val="210F89FD"/>
    <w:rsid w:val="21878A85"/>
    <w:rsid w:val="218B4DA7"/>
    <w:rsid w:val="21A2BAC0"/>
    <w:rsid w:val="21A81951"/>
    <w:rsid w:val="21ABC467"/>
    <w:rsid w:val="21AC80D9"/>
    <w:rsid w:val="21CC827D"/>
    <w:rsid w:val="21FBF218"/>
    <w:rsid w:val="21FCA9A5"/>
    <w:rsid w:val="221B8DBE"/>
    <w:rsid w:val="228B1175"/>
    <w:rsid w:val="229D1C02"/>
    <w:rsid w:val="22A3D208"/>
    <w:rsid w:val="22A429D9"/>
    <w:rsid w:val="22B1A947"/>
    <w:rsid w:val="22BBB855"/>
    <w:rsid w:val="22C1F54A"/>
    <w:rsid w:val="22EF2AE6"/>
    <w:rsid w:val="238ECA5C"/>
    <w:rsid w:val="23A373CA"/>
    <w:rsid w:val="23F547F5"/>
    <w:rsid w:val="2449A685"/>
    <w:rsid w:val="2469B59B"/>
    <w:rsid w:val="247887DE"/>
    <w:rsid w:val="2497B99E"/>
    <w:rsid w:val="24D711C5"/>
    <w:rsid w:val="2529D03C"/>
    <w:rsid w:val="2557BB9E"/>
    <w:rsid w:val="25593B66"/>
    <w:rsid w:val="25A59508"/>
    <w:rsid w:val="25AE0492"/>
    <w:rsid w:val="260085D5"/>
    <w:rsid w:val="260621AB"/>
    <w:rsid w:val="267D2ECB"/>
    <w:rsid w:val="268B79E0"/>
    <w:rsid w:val="26927BF2"/>
    <w:rsid w:val="26BF546D"/>
    <w:rsid w:val="26D8DEFE"/>
    <w:rsid w:val="275BF1E0"/>
    <w:rsid w:val="27681DFE"/>
    <w:rsid w:val="2769F092"/>
    <w:rsid w:val="2788E1A5"/>
    <w:rsid w:val="27AE359B"/>
    <w:rsid w:val="27B3F145"/>
    <w:rsid w:val="27B577D8"/>
    <w:rsid w:val="283C8E48"/>
    <w:rsid w:val="2850ED27"/>
    <w:rsid w:val="288A5F4C"/>
    <w:rsid w:val="28A42689"/>
    <w:rsid w:val="28EDB3A4"/>
    <w:rsid w:val="295576F4"/>
    <w:rsid w:val="299E528A"/>
    <w:rsid w:val="29A0BDC0"/>
    <w:rsid w:val="29AA8113"/>
    <w:rsid w:val="29DF6CCD"/>
    <w:rsid w:val="29FAE984"/>
    <w:rsid w:val="2A133343"/>
    <w:rsid w:val="2A2CB52D"/>
    <w:rsid w:val="2A826413"/>
    <w:rsid w:val="2A950ECD"/>
    <w:rsid w:val="2B3B27B2"/>
    <w:rsid w:val="2B5D64B9"/>
    <w:rsid w:val="2BA954D3"/>
    <w:rsid w:val="2C3E7969"/>
    <w:rsid w:val="2D5A6E1B"/>
    <w:rsid w:val="2D74A03D"/>
    <w:rsid w:val="2DCB7E7F"/>
    <w:rsid w:val="2DCCE45D"/>
    <w:rsid w:val="2E363087"/>
    <w:rsid w:val="2E501B89"/>
    <w:rsid w:val="2ECFF188"/>
    <w:rsid w:val="2EF7C939"/>
    <w:rsid w:val="2F045436"/>
    <w:rsid w:val="2F0C38D3"/>
    <w:rsid w:val="2F33ED54"/>
    <w:rsid w:val="2F627AC9"/>
    <w:rsid w:val="2F7BF3D7"/>
    <w:rsid w:val="2F89F890"/>
    <w:rsid w:val="2F9A3C4D"/>
    <w:rsid w:val="2FA05089"/>
    <w:rsid w:val="2FE6C59F"/>
    <w:rsid w:val="2FF0E013"/>
    <w:rsid w:val="2FF5379C"/>
    <w:rsid w:val="30056622"/>
    <w:rsid w:val="30132A02"/>
    <w:rsid w:val="30366749"/>
    <w:rsid w:val="30597BA1"/>
    <w:rsid w:val="305E76F3"/>
    <w:rsid w:val="306644FE"/>
    <w:rsid w:val="309D0175"/>
    <w:rsid w:val="30BC6C40"/>
    <w:rsid w:val="30CEE8BA"/>
    <w:rsid w:val="312B7F55"/>
    <w:rsid w:val="31A0E140"/>
    <w:rsid w:val="31B4955B"/>
    <w:rsid w:val="31CA7203"/>
    <w:rsid w:val="31E5D7ED"/>
    <w:rsid w:val="3223905F"/>
    <w:rsid w:val="32745802"/>
    <w:rsid w:val="32B18669"/>
    <w:rsid w:val="32D0A0C9"/>
    <w:rsid w:val="3330FF29"/>
    <w:rsid w:val="33631A1C"/>
    <w:rsid w:val="339007B8"/>
    <w:rsid w:val="3399701D"/>
    <w:rsid w:val="33B83064"/>
    <w:rsid w:val="34E8A8C5"/>
    <w:rsid w:val="35088701"/>
    <w:rsid w:val="359292B7"/>
    <w:rsid w:val="35E55856"/>
    <w:rsid w:val="35F230EA"/>
    <w:rsid w:val="3600E507"/>
    <w:rsid w:val="360627D3"/>
    <w:rsid w:val="3630E41A"/>
    <w:rsid w:val="364F6386"/>
    <w:rsid w:val="36B1B01B"/>
    <w:rsid w:val="36BB753E"/>
    <w:rsid w:val="36BC9045"/>
    <w:rsid w:val="3711AA9D"/>
    <w:rsid w:val="37C98A64"/>
    <w:rsid w:val="3859BDE9"/>
    <w:rsid w:val="38BDF90D"/>
    <w:rsid w:val="38CE1335"/>
    <w:rsid w:val="38CF34EF"/>
    <w:rsid w:val="38DE6C4B"/>
    <w:rsid w:val="3939DEC0"/>
    <w:rsid w:val="393C55B8"/>
    <w:rsid w:val="393D872E"/>
    <w:rsid w:val="394FA6C3"/>
    <w:rsid w:val="397140F6"/>
    <w:rsid w:val="39870675"/>
    <w:rsid w:val="398AAFAA"/>
    <w:rsid w:val="39997303"/>
    <w:rsid w:val="3A1411BF"/>
    <w:rsid w:val="3A225551"/>
    <w:rsid w:val="3A2798CA"/>
    <w:rsid w:val="3A50F52C"/>
    <w:rsid w:val="3A669A60"/>
    <w:rsid w:val="3A99061A"/>
    <w:rsid w:val="3ABA5AAA"/>
    <w:rsid w:val="3ACCA168"/>
    <w:rsid w:val="3AFA8916"/>
    <w:rsid w:val="3B9993AB"/>
    <w:rsid w:val="3BB057D5"/>
    <w:rsid w:val="3BBC17A6"/>
    <w:rsid w:val="3BD0D314"/>
    <w:rsid w:val="3C62FE39"/>
    <w:rsid w:val="3C6B15E4"/>
    <w:rsid w:val="3CC79317"/>
    <w:rsid w:val="3D10D3EE"/>
    <w:rsid w:val="3D1714C2"/>
    <w:rsid w:val="3D513818"/>
    <w:rsid w:val="3D7B76D6"/>
    <w:rsid w:val="3D7BB50B"/>
    <w:rsid w:val="3D9E9E0E"/>
    <w:rsid w:val="3DCCB3DB"/>
    <w:rsid w:val="3DE467D3"/>
    <w:rsid w:val="3E20269D"/>
    <w:rsid w:val="3E2B8B25"/>
    <w:rsid w:val="3E6BC6B8"/>
    <w:rsid w:val="3E6F1DF0"/>
    <w:rsid w:val="3EC0C2EA"/>
    <w:rsid w:val="3ED7CEE5"/>
    <w:rsid w:val="3F2BCC28"/>
    <w:rsid w:val="3F6CBA7C"/>
    <w:rsid w:val="3F7DFF48"/>
    <w:rsid w:val="3F8B4C42"/>
    <w:rsid w:val="3FBE5BE4"/>
    <w:rsid w:val="3FDB6C3B"/>
    <w:rsid w:val="4010B2F1"/>
    <w:rsid w:val="401B737A"/>
    <w:rsid w:val="4054A4B1"/>
    <w:rsid w:val="40981A36"/>
    <w:rsid w:val="40B60F42"/>
    <w:rsid w:val="40DE7202"/>
    <w:rsid w:val="410AA4EA"/>
    <w:rsid w:val="410D73B7"/>
    <w:rsid w:val="4132FA01"/>
    <w:rsid w:val="414A2AEF"/>
    <w:rsid w:val="4153CCDE"/>
    <w:rsid w:val="41AA59A4"/>
    <w:rsid w:val="41C1035A"/>
    <w:rsid w:val="41C69310"/>
    <w:rsid w:val="41EF1589"/>
    <w:rsid w:val="42222772"/>
    <w:rsid w:val="423295F5"/>
    <w:rsid w:val="42B285C6"/>
    <w:rsid w:val="42CC8A4F"/>
    <w:rsid w:val="42D040E0"/>
    <w:rsid w:val="42D7110B"/>
    <w:rsid w:val="42DB4CFD"/>
    <w:rsid w:val="42DD2F8D"/>
    <w:rsid w:val="42F0B7C7"/>
    <w:rsid w:val="434B9D29"/>
    <w:rsid w:val="43510BE0"/>
    <w:rsid w:val="4359122A"/>
    <w:rsid w:val="43819CF3"/>
    <w:rsid w:val="43C3F276"/>
    <w:rsid w:val="43D4F6A2"/>
    <w:rsid w:val="43EE70C5"/>
    <w:rsid w:val="44035E0C"/>
    <w:rsid w:val="442A49A6"/>
    <w:rsid w:val="448DB45F"/>
    <w:rsid w:val="44976AF9"/>
    <w:rsid w:val="449C8CF5"/>
    <w:rsid w:val="44A5F3D0"/>
    <w:rsid w:val="450EBAD0"/>
    <w:rsid w:val="4521138C"/>
    <w:rsid w:val="45291A78"/>
    <w:rsid w:val="45348A7E"/>
    <w:rsid w:val="454626F9"/>
    <w:rsid w:val="4549EA8D"/>
    <w:rsid w:val="4568905E"/>
    <w:rsid w:val="456D0E68"/>
    <w:rsid w:val="456FC467"/>
    <w:rsid w:val="45AB59A8"/>
    <w:rsid w:val="45B49C5B"/>
    <w:rsid w:val="45C60BF1"/>
    <w:rsid w:val="4611A222"/>
    <w:rsid w:val="4613B365"/>
    <w:rsid w:val="46174E99"/>
    <w:rsid w:val="46E40682"/>
    <w:rsid w:val="4727C72E"/>
    <w:rsid w:val="47338EFA"/>
    <w:rsid w:val="473663DC"/>
    <w:rsid w:val="47DA7381"/>
    <w:rsid w:val="47F77806"/>
    <w:rsid w:val="480DA6B5"/>
    <w:rsid w:val="481D8F2C"/>
    <w:rsid w:val="48AC8055"/>
    <w:rsid w:val="49179B72"/>
    <w:rsid w:val="4980CEAB"/>
    <w:rsid w:val="49A03904"/>
    <w:rsid w:val="49C3AE32"/>
    <w:rsid w:val="49ED8AAB"/>
    <w:rsid w:val="49F12D8C"/>
    <w:rsid w:val="49F84C92"/>
    <w:rsid w:val="4A24943C"/>
    <w:rsid w:val="4A462B56"/>
    <w:rsid w:val="4A7E5232"/>
    <w:rsid w:val="4A811196"/>
    <w:rsid w:val="4B128C96"/>
    <w:rsid w:val="4B190AC6"/>
    <w:rsid w:val="4B1E072B"/>
    <w:rsid w:val="4B235EBF"/>
    <w:rsid w:val="4B291916"/>
    <w:rsid w:val="4B483CF9"/>
    <w:rsid w:val="4B4A87A6"/>
    <w:rsid w:val="4B64F487"/>
    <w:rsid w:val="4B763C6B"/>
    <w:rsid w:val="4B7CA791"/>
    <w:rsid w:val="4BEF1932"/>
    <w:rsid w:val="4C64C355"/>
    <w:rsid w:val="4C7F0FDB"/>
    <w:rsid w:val="4CB6F409"/>
    <w:rsid w:val="4CDF4A46"/>
    <w:rsid w:val="4DBEF6B6"/>
    <w:rsid w:val="4DCB966C"/>
    <w:rsid w:val="4E359C26"/>
    <w:rsid w:val="4E49D3D5"/>
    <w:rsid w:val="4E854357"/>
    <w:rsid w:val="4ED15D5C"/>
    <w:rsid w:val="4EDCD9E3"/>
    <w:rsid w:val="4F2253B5"/>
    <w:rsid w:val="4F2E9067"/>
    <w:rsid w:val="4F684FFD"/>
    <w:rsid w:val="4FB68B01"/>
    <w:rsid w:val="4FFD7555"/>
    <w:rsid w:val="5072E0D9"/>
    <w:rsid w:val="50B4DE8B"/>
    <w:rsid w:val="5116265C"/>
    <w:rsid w:val="512E6CBA"/>
    <w:rsid w:val="51485B89"/>
    <w:rsid w:val="516F7108"/>
    <w:rsid w:val="51D36E8D"/>
    <w:rsid w:val="51D76371"/>
    <w:rsid w:val="525B358B"/>
    <w:rsid w:val="5271168D"/>
    <w:rsid w:val="52FF2C04"/>
    <w:rsid w:val="53049367"/>
    <w:rsid w:val="532B415C"/>
    <w:rsid w:val="53AE88AB"/>
    <w:rsid w:val="53BCA819"/>
    <w:rsid w:val="53FE33E4"/>
    <w:rsid w:val="540C6F18"/>
    <w:rsid w:val="5414B157"/>
    <w:rsid w:val="543DD9C3"/>
    <w:rsid w:val="5454AF65"/>
    <w:rsid w:val="5468836B"/>
    <w:rsid w:val="54AB391C"/>
    <w:rsid w:val="54FA6991"/>
    <w:rsid w:val="54FAED9E"/>
    <w:rsid w:val="55057856"/>
    <w:rsid w:val="5520ABF6"/>
    <w:rsid w:val="5529AA51"/>
    <w:rsid w:val="55A40085"/>
    <w:rsid w:val="55BB6BA1"/>
    <w:rsid w:val="55CB2C0A"/>
    <w:rsid w:val="5631B8FD"/>
    <w:rsid w:val="5642FCDE"/>
    <w:rsid w:val="56BBA172"/>
    <w:rsid w:val="57887220"/>
    <w:rsid w:val="578E9F1E"/>
    <w:rsid w:val="57A025E3"/>
    <w:rsid w:val="57CF0AB5"/>
    <w:rsid w:val="57E77AB4"/>
    <w:rsid w:val="57EA7DF0"/>
    <w:rsid w:val="5808851C"/>
    <w:rsid w:val="581C1668"/>
    <w:rsid w:val="581E4331"/>
    <w:rsid w:val="5830D7AA"/>
    <w:rsid w:val="583DB736"/>
    <w:rsid w:val="5840FBAB"/>
    <w:rsid w:val="5876C505"/>
    <w:rsid w:val="5902DBDD"/>
    <w:rsid w:val="5971CD49"/>
    <w:rsid w:val="59966D00"/>
    <w:rsid w:val="59A18394"/>
    <w:rsid w:val="59B1CEB9"/>
    <w:rsid w:val="59C9F533"/>
    <w:rsid w:val="59F82CE5"/>
    <w:rsid w:val="5A3AF024"/>
    <w:rsid w:val="5A5B984C"/>
    <w:rsid w:val="5A73604F"/>
    <w:rsid w:val="5AC5BA50"/>
    <w:rsid w:val="5B2D16A1"/>
    <w:rsid w:val="5B4CF3E5"/>
    <w:rsid w:val="5B6B0B88"/>
    <w:rsid w:val="5B7DB682"/>
    <w:rsid w:val="5BAD31DD"/>
    <w:rsid w:val="5BC14B49"/>
    <w:rsid w:val="5BC9BE7C"/>
    <w:rsid w:val="5C84C7D7"/>
    <w:rsid w:val="5C87AC09"/>
    <w:rsid w:val="5C8BE522"/>
    <w:rsid w:val="5CE4B84E"/>
    <w:rsid w:val="5CEE5732"/>
    <w:rsid w:val="5CFE67BD"/>
    <w:rsid w:val="5D39D5D3"/>
    <w:rsid w:val="5D568E31"/>
    <w:rsid w:val="5D73D985"/>
    <w:rsid w:val="5D87547B"/>
    <w:rsid w:val="5DC116A6"/>
    <w:rsid w:val="5DC163FC"/>
    <w:rsid w:val="5DC3C2A6"/>
    <w:rsid w:val="5DDDC83D"/>
    <w:rsid w:val="5E4DDFF0"/>
    <w:rsid w:val="5E669A54"/>
    <w:rsid w:val="5E8D4FF1"/>
    <w:rsid w:val="5E8E7BE2"/>
    <w:rsid w:val="5EA6DE1E"/>
    <w:rsid w:val="5EC0F8FB"/>
    <w:rsid w:val="5ED654E3"/>
    <w:rsid w:val="5EF95E51"/>
    <w:rsid w:val="5F639865"/>
    <w:rsid w:val="5F74B7FA"/>
    <w:rsid w:val="5FC1B7E4"/>
    <w:rsid w:val="5FD33E54"/>
    <w:rsid w:val="5FD67A16"/>
    <w:rsid w:val="60519348"/>
    <w:rsid w:val="60988684"/>
    <w:rsid w:val="60BC1EA3"/>
    <w:rsid w:val="60D24664"/>
    <w:rsid w:val="60DA89E4"/>
    <w:rsid w:val="6142B64E"/>
    <w:rsid w:val="616A8FE1"/>
    <w:rsid w:val="619B9F74"/>
    <w:rsid w:val="61A8042B"/>
    <w:rsid w:val="61BC9196"/>
    <w:rsid w:val="61DD1435"/>
    <w:rsid w:val="622E6837"/>
    <w:rsid w:val="62606652"/>
    <w:rsid w:val="62ABC5D1"/>
    <w:rsid w:val="62C0BA37"/>
    <w:rsid w:val="62CABA5D"/>
    <w:rsid w:val="62D6F088"/>
    <w:rsid w:val="62DD7226"/>
    <w:rsid w:val="62EE0430"/>
    <w:rsid w:val="62EFC940"/>
    <w:rsid w:val="63036BFE"/>
    <w:rsid w:val="63206B62"/>
    <w:rsid w:val="6338171D"/>
    <w:rsid w:val="63C6E6DE"/>
    <w:rsid w:val="63EA1A42"/>
    <w:rsid w:val="6427D5D9"/>
    <w:rsid w:val="643505A4"/>
    <w:rsid w:val="6440D617"/>
    <w:rsid w:val="64511D8B"/>
    <w:rsid w:val="6464E811"/>
    <w:rsid w:val="6484E54B"/>
    <w:rsid w:val="64D9BE82"/>
    <w:rsid w:val="653A81B2"/>
    <w:rsid w:val="658F1690"/>
    <w:rsid w:val="65D7A8A5"/>
    <w:rsid w:val="6610B3BB"/>
    <w:rsid w:val="6639F663"/>
    <w:rsid w:val="667DACEC"/>
    <w:rsid w:val="6696D834"/>
    <w:rsid w:val="678E8E13"/>
    <w:rsid w:val="67A597DB"/>
    <w:rsid w:val="67B1D1EA"/>
    <w:rsid w:val="67D29188"/>
    <w:rsid w:val="67EA5450"/>
    <w:rsid w:val="6870ABED"/>
    <w:rsid w:val="68789E85"/>
    <w:rsid w:val="68B784EF"/>
    <w:rsid w:val="68BCB7D3"/>
    <w:rsid w:val="68E6433F"/>
    <w:rsid w:val="68FBD8A8"/>
    <w:rsid w:val="69267550"/>
    <w:rsid w:val="6A2EAF9A"/>
    <w:rsid w:val="6A62CEA7"/>
    <w:rsid w:val="6A6F9DFC"/>
    <w:rsid w:val="6A80DCB1"/>
    <w:rsid w:val="6AAAC9D1"/>
    <w:rsid w:val="6AC75377"/>
    <w:rsid w:val="6B129B92"/>
    <w:rsid w:val="6B3F8EA1"/>
    <w:rsid w:val="6B520D90"/>
    <w:rsid w:val="6B670218"/>
    <w:rsid w:val="6B9EF1B1"/>
    <w:rsid w:val="6BE0C406"/>
    <w:rsid w:val="6BFD784E"/>
    <w:rsid w:val="6C29CA63"/>
    <w:rsid w:val="6C3D62A1"/>
    <w:rsid w:val="6C73C9B4"/>
    <w:rsid w:val="6C73F604"/>
    <w:rsid w:val="6C7EC7DA"/>
    <w:rsid w:val="6CC8E582"/>
    <w:rsid w:val="6D11FF2D"/>
    <w:rsid w:val="6D1B5C6E"/>
    <w:rsid w:val="6D2BF515"/>
    <w:rsid w:val="6DAEE4F1"/>
    <w:rsid w:val="6DF90EEC"/>
    <w:rsid w:val="6EBA4311"/>
    <w:rsid w:val="6EF131F5"/>
    <w:rsid w:val="6F2B42B6"/>
    <w:rsid w:val="6F5B62E8"/>
    <w:rsid w:val="6F5EE65F"/>
    <w:rsid w:val="6F712FE3"/>
    <w:rsid w:val="6F77495A"/>
    <w:rsid w:val="6F89733E"/>
    <w:rsid w:val="6FB53B5E"/>
    <w:rsid w:val="6FBD3BA3"/>
    <w:rsid w:val="7023B004"/>
    <w:rsid w:val="703152E9"/>
    <w:rsid w:val="70AA9BDB"/>
    <w:rsid w:val="7110FE04"/>
    <w:rsid w:val="719610E0"/>
    <w:rsid w:val="719889D8"/>
    <w:rsid w:val="71CB1CF0"/>
    <w:rsid w:val="722E11F3"/>
    <w:rsid w:val="726C3456"/>
    <w:rsid w:val="72A24F7C"/>
    <w:rsid w:val="72DA1B7E"/>
    <w:rsid w:val="72FE9D4E"/>
    <w:rsid w:val="732208B1"/>
    <w:rsid w:val="734AE915"/>
    <w:rsid w:val="735D5494"/>
    <w:rsid w:val="73D007B6"/>
    <w:rsid w:val="73EA2B57"/>
    <w:rsid w:val="74419622"/>
    <w:rsid w:val="747CCF33"/>
    <w:rsid w:val="74A25A67"/>
    <w:rsid w:val="74DC8DD1"/>
    <w:rsid w:val="756224C5"/>
    <w:rsid w:val="7582D0E5"/>
    <w:rsid w:val="75A92470"/>
    <w:rsid w:val="75CB7975"/>
    <w:rsid w:val="75E9C6DA"/>
    <w:rsid w:val="7619D262"/>
    <w:rsid w:val="761AA6B4"/>
    <w:rsid w:val="7658A6D4"/>
    <w:rsid w:val="76805263"/>
    <w:rsid w:val="768B6731"/>
    <w:rsid w:val="76977FAE"/>
    <w:rsid w:val="76ECA46C"/>
    <w:rsid w:val="770DF4D0"/>
    <w:rsid w:val="77396D3B"/>
    <w:rsid w:val="777613D6"/>
    <w:rsid w:val="7796EF30"/>
    <w:rsid w:val="77D103CC"/>
    <w:rsid w:val="782CD5EA"/>
    <w:rsid w:val="7849E916"/>
    <w:rsid w:val="78526CA0"/>
    <w:rsid w:val="788ECFC8"/>
    <w:rsid w:val="78C16D15"/>
    <w:rsid w:val="78D753BC"/>
    <w:rsid w:val="79151F7C"/>
    <w:rsid w:val="79257A38"/>
    <w:rsid w:val="7940807E"/>
    <w:rsid w:val="794374C9"/>
    <w:rsid w:val="79509A67"/>
    <w:rsid w:val="7952D5EE"/>
    <w:rsid w:val="7969C5CD"/>
    <w:rsid w:val="799A12CA"/>
    <w:rsid w:val="7A708ABB"/>
    <w:rsid w:val="7A9554AB"/>
    <w:rsid w:val="7AC2E90C"/>
    <w:rsid w:val="7ADCFB92"/>
    <w:rsid w:val="7AFB5196"/>
    <w:rsid w:val="7B231AC0"/>
    <w:rsid w:val="7B8F6442"/>
    <w:rsid w:val="7B990162"/>
    <w:rsid w:val="7B9998CD"/>
    <w:rsid w:val="7BB156A5"/>
    <w:rsid w:val="7BD132AC"/>
    <w:rsid w:val="7BDBE909"/>
    <w:rsid w:val="7BEBEFBC"/>
    <w:rsid w:val="7C775001"/>
    <w:rsid w:val="7C9370B3"/>
    <w:rsid w:val="7CE1AB73"/>
    <w:rsid w:val="7CE267D8"/>
    <w:rsid w:val="7CF6E5D9"/>
    <w:rsid w:val="7CFBC8DB"/>
    <w:rsid w:val="7D5017D7"/>
    <w:rsid w:val="7D95460B"/>
    <w:rsid w:val="7DDDF8B4"/>
    <w:rsid w:val="7DE42DD7"/>
    <w:rsid w:val="7E02DF23"/>
    <w:rsid w:val="7E594028"/>
    <w:rsid w:val="7EA5FC8C"/>
    <w:rsid w:val="7EAEFBDB"/>
    <w:rsid w:val="7EB38743"/>
    <w:rsid w:val="7EE67DC0"/>
    <w:rsid w:val="7EED40DE"/>
    <w:rsid w:val="7EFE6E0D"/>
    <w:rsid w:val="7F113A6C"/>
    <w:rsid w:val="7F216197"/>
    <w:rsid w:val="7F69502C"/>
    <w:rsid w:val="7F97561C"/>
    <w:rsid w:val="7F9AFAD0"/>
    <w:rsid w:val="7FA3146D"/>
    <w:rsid w:val="7FA4AB1C"/>
    <w:rsid w:val="7FA7392E"/>
    <w:rsid w:val="7FA8DBBA"/>
    <w:rsid w:val="7FCC27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20ACB"/>
  <w15:chartTrackingRefBased/>
  <w15:docId w15:val="{3F4EB575-2B75-41CD-967B-8949CC17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qFormat="1"/>
    <w:lsdException w:name="heading 4" w:semiHidden="1" w:uiPriority="0" w:qFormat="1"/>
    <w:lsdException w:name="heading 5" w:semiHidden="1" w:uiPriority="0" w:qFormat="1"/>
    <w:lsdException w:name="heading 6" w:uiPriority="0" w:qFormat="1"/>
    <w:lsdException w:name="heading 7"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iPriority="0"/>
    <w:lsdException w:name="footnote text" w:semiHidden="1" w:qFormat="1"/>
    <w:lsdException w:name="annotation text" w:semiHidden="1" w:qFormat="1"/>
    <w:lsdException w:name="header" w:semiHidden="1" w:unhideWhenUsed="1"/>
    <w:lsdException w:name="footer" w:semiHidden="1" w:unhideWhenUsed="1"/>
    <w:lsdException w:name="index heading" w:semiHidden="1"/>
    <w:lsdException w:name="caption" w:semiHidden="1" w:uiPriority="3" w:qFormat="1"/>
    <w:lsdException w:name="table of figures" w:semiHidden="1"/>
    <w:lsdException w:name="envelope address" w:semiHidden="1" w:uiPriority="0"/>
    <w:lsdException w:name="envelope return" w:semiHidden="1"/>
    <w:lsdException w:name="footnote reference" w:semiHidden="1" w:qFormat="1"/>
    <w:lsdException w:name="annotation reference" w:semiHidden="1" w:qFormat="1"/>
    <w:lsdException w:name="line number" w:semiHidden="1"/>
    <w:lsdException w:name="page number" w:semiHidden="1" w:uiPriority="0" w:unhideWhenUsed="1"/>
    <w:lsdException w:name="endnote reference" w:semiHidden="1"/>
    <w:lsdException w:name="endnote text" w:semiHidden="1"/>
    <w:lsdException w:name="table of authorities" w:semiHidden="1"/>
    <w:lsdException w:name="macro" w:semiHidden="1" w:uiPriority="0"/>
    <w:lsdException w:name="toa heading" w:semiHidden="1"/>
    <w:lsdException w:name="List" w:semiHidden="1"/>
    <w:lsdException w:name="List Bullet" w:semiHidden="1" w:uiPriority="0" w:qFormat="1"/>
    <w:lsdException w:name="List Number" w:semiHidden="1" w:uiPriority="9" w:qFormat="1"/>
    <w:lsdException w:name="List 2" w:semiHidden="1"/>
    <w:lsdException w:name="List 3" w:semiHidden="1"/>
    <w:lsdException w:name="List 4" w:semiHidden="1"/>
    <w:lsdException w:name="List 5" w:semiHidden="1"/>
    <w:lsdException w:name="List Bullet 2" w:semiHidden="1" w:qFormat="1"/>
    <w:lsdException w:name="List Bullet 3" w:semiHidden="1" w:uiPriority="0" w:qFormat="1"/>
    <w:lsdException w:name="List Bullet 4" w:semiHidden="1" w:uiPriority="0" w:qFormat="1"/>
    <w:lsdException w:name="List Bullet 5" w:semiHidden="1"/>
    <w:lsdException w:name="List Number 2" w:semiHidden="1"/>
    <w:lsdException w:name="List Number 3" w:semiHidden="1" w:uiPriority="0"/>
    <w:lsdException w:name="List Number 4" w:semiHidden="1"/>
    <w:lsdException w:name="List Number 5" w:semiHidden="1"/>
    <w:lsdException w:name="Title" w:semiHidden="1" w:uiPriority="3"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uiPriority="0"/>
    <w:lsdException w:name="Body Text 3" w:semiHidden="1"/>
    <w:lsdException w:name="Body Text Indent 2" w:semiHidden="1"/>
    <w:lsdException w:name="Body Text Indent 3" w:semiHidden="1"/>
    <w:lsdException w:name="Block Text" w:semiHidden="1" w:uiPriority="0" w:qFormat="1"/>
    <w:lsdException w:name="Hyperlink" w:semiHidden="1"/>
    <w:lsdException w:name="FollowedHyperlink" w:semiHidden="1" w:uiPriority="0"/>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39" w:qFormat="1"/>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E31E5"/>
    <w:rPr>
      <w:rFonts w:ascii="Times New Roman" w:eastAsia="Times New Roman" w:hAnsi="Times New Roman" w:cs="Times New Roman"/>
      <w:kern w:val="0"/>
      <w:lang w:val="en-US" w:eastAsia="tr-TR"/>
      <w14:ligatures w14:val="none"/>
    </w:rPr>
  </w:style>
  <w:style w:type="paragraph" w:styleId="Heading1">
    <w:name w:val="heading 1"/>
    <w:aliases w:val="H1,Heading 1 AGT ESIA,Şekil Dizini,Über 1,h1,Chapter Head,Part,OG Heading 1,L1,RSKH1,RSKHeading 1,Level 1,Report1,Heading 1 URS,Oscar Faber 1,Chapter head,CH,. (1.0),Do Not Use,Heading 1 - chapter,H11,H12,1 ghost,g,Outline1,ghost,§1.,(Section)"/>
    <w:basedOn w:val="BodyText"/>
    <w:next w:val="BodyText"/>
    <w:link w:val="Heading1Char"/>
    <w:qFormat/>
    <w:rsid w:val="00AA3456"/>
    <w:pPr>
      <w:keepNext/>
      <w:numPr>
        <w:numId w:val="9"/>
      </w:numPr>
      <w:spacing w:before="240" w:line="240" w:lineRule="auto"/>
      <w:outlineLvl w:val="0"/>
    </w:pPr>
    <w:rPr>
      <w:rFonts w:asciiTheme="majorHAnsi" w:hAnsiTheme="majorHAnsi" w:cs="Times New Roman (Body CS)"/>
      <w:caps/>
      <w:color w:val="018219" w:themeColor="accent1"/>
      <w:spacing w:val="8"/>
      <w:sz w:val="28"/>
    </w:rPr>
  </w:style>
  <w:style w:type="paragraph" w:styleId="Heading2">
    <w:name w:val="heading 2"/>
    <w:aliases w:val="Heading 2 AGT ESIA,Tablo Dizini,CPR Heading 2,Head2,Chapter,Major Heading,h2,2,Header 2nd Page,A.B.C.,Paranum,Heading 2 Char Char,Über 2,Heading b,H-2,Major Heading1,Major Heading2,Major Heading3,Major Heading11,Major Heading4,. (1.1),L2,H2,Se"/>
    <w:basedOn w:val="BodyText"/>
    <w:next w:val="BodyText"/>
    <w:link w:val="Heading2Char"/>
    <w:qFormat/>
    <w:rsid w:val="00D61D3A"/>
    <w:pPr>
      <w:keepNext/>
      <w:numPr>
        <w:ilvl w:val="1"/>
        <w:numId w:val="9"/>
      </w:numPr>
      <w:spacing w:before="240" w:line="240" w:lineRule="auto"/>
      <w:outlineLvl w:val="1"/>
    </w:pPr>
    <w:rPr>
      <w:rFonts w:asciiTheme="majorHAnsi" w:hAnsiTheme="majorHAnsi" w:cs="Times New Roman (Body CS)"/>
      <w:caps/>
      <w:color w:val="018219" w:themeColor="accent1"/>
      <w:spacing w:val="8"/>
      <w:sz w:val="24"/>
    </w:rPr>
  </w:style>
  <w:style w:type="paragraph" w:styleId="Heading3">
    <w:name w:val="heading 3"/>
    <w:aliases w:val="Heading 3 AGT ESIA,CPR Heading 3,Head3,Heading3,Section,Sub-heading,h3,3,h3a,heading 3- body,h3b,Char1 Char,Über 3,Sub-heading1,Sub-heading2,Sub-heading3,Sub-heading4,Sub-heading5,Sub-heading6,Sub-heading11,Sub-heading21,Sub-heading31,L3,H3,Re"/>
    <w:basedOn w:val="Heading2"/>
    <w:next w:val="BodyText"/>
    <w:link w:val="Heading3Char"/>
    <w:autoRedefine/>
    <w:uiPriority w:val="9"/>
    <w:qFormat/>
    <w:rsid w:val="00CA7873"/>
    <w:pPr>
      <w:numPr>
        <w:ilvl w:val="0"/>
        <w:numId w:val="0"/>
      </w:numPr>
      <w:spacing w:before="120"/>
      <w:ind w:left="1701"/>
      <w:outlineLvl w:val="2"/>
    </w:pPr>
    <w:rPr>
      <w:rFonts w:asciiTheme="minorHAnsi" w:hAnsiTheme="minorHAnsi"/>
      <w:sz w:val="20"/>
      <w:szCs w:val="20"/>
    </w:rPr>
  </w:style>
  <w:style w:type="paragraph" w:styleId="Heading4">
    <w:name w:val="heading 4"/>
    <w:aliases w:val="Heading 4 AGT ESIA,Über 4,Level 4,C Head,Map Title,OG Heading 4,D&amp;M4,D&amp;M 4,carter ecological heading 4,RSKH4,H4,RSK-H4,Heading 4 URS,System Names,italic,L4,Level 2 - a,Sub-Minor,Main Body Heading,Sub SubHeading,Sub SubHeading1,Sub SubHeading2"/>
    <w:basedOn w:val="Heading2"/>
    <w:next w:val="BodyText"/>
    <w:link w:val="Heading4Char"/>
    <w:qFormat/>
    <w:rsid w:val="003A3855"/>
    <w:pPr>
      <w:numPr>
        <w:ilvl w:val="3"/>
      </w:numPr>
      <w:outlineLvl w:val="3"/>
    </w:pPr>
    <w:rPr>
      <w:spacing w:val="0"/>
      <w:sz w:val="20"/>
    </w:rPr>
  </w:style>
  <w:style w:type="paragraph" w:styleId="Heading5">
    <w:name w:val="heading 5"/>
    <w:aliases w:val="Heading 5 AGT ESIA,RSKH5,Über 5,Further Points,Further Points1,Further Points2,Further Points11,Further Points3,Further Points4,Further Points5,Further Points12,Further Points21,Further Points111,Further Points6,Further Points13,Block Label,h5"/>
    <w:next w:val="BodyText"/>
    <w:link w:val="Heading5Char"/>
    <w:qFormat/>
    <w:rsid w:val="00FB09BC"/>
    <w:pPr>
      <w:keepNext/>
      <w:numPr>
        <w:ilvl w:val="4"/>
        <w:numId w:val="9"/>
      </w:numPr>
      <w:spacing w:before="240" w:after="60" w:line="300" w:lineRule="auto"/>
      <w:outlineLvl w:val="4"/>
    </w:pPr>
    <w:rPr>
      <w:rFonts w:asciiTheme="majorHAnsi" w:hAnsiTheme="majorHAnsi"/>
      <w:b/>
      <w:iCs/>
      <w:sz w:val="20"/>
    </w:rPr>
  </w:style>
  <w:style w:type="paragraph" w:styleId="Heading6">
    <w:name w:val="heading 6"/>
    <w:aliases w:val="Do Not Use 6,sub-dash,sd,5,Şekil Dizini Otomatik,Über 6,Points in Text,not Kinhill,Points in Text1,Points in Text2,Points in Text3,Points in Text4,Points in Text5,Points in Text11,Points in Text21,Points in Text6,Points in Text12,H6,level 6,h6"/>
    <w:next w:val="BodyText"/>
    <w:link w:val="Heading6Char"/>
    <w:qFormat/>
    <w:rsid w:val="00FB09BC"/>
    <w:pPr>
      <w:keepNext/>
      <w:numPr>
        <w:ilvl w:val="5"/>
        <w:numId w:val="9"/>
      </w:numPr>
      <w:spacing w:before="240" w:after="60" w:line="300" w:lineRule="auto"/>
      <w:outlineLvl w:val="5"/>
    </w:pPr>
    <w:rPr>
      <w:rFonts w:asciiTheme="majorHAnsi" w:hAnsiTheme="majorHAnsi"/>
      <w:b/>
      <w:i/>
      <w:sz w:val="20"/>
    </w:rPr>
  </w:style>
  <w:style w:type="paragraph" w:styleId="Heading7">
    <w:name w:val="heading 7"/>
    <w:next w:val="BodyText"/>
    <w:link w:val="Heading7Char"/>
    <w:uiPriority w:val="9"/>
    <w:qFormat/>
    <w:rsid w:val="00A92083"/>
    <w:pPr>
      <w:keepNext/>
      <w:spacing w:before="240" w:after="60" w:line="300" w:lineRule="auto"/>
      <w:outlineLvl w:val="6"/>
    </w:pPr>
    <w:rPr>
      <w:i/>
      <w:iCs/>
      <w:sz w:val="20"/>
    </w:rPr>
  </w:style>
  <w:style w:type="paragraph" w:styleId="Heading8">
    <w:name w:val="heading 8"/>
    <w:next w:val="Normal"/>
    <w:link w:val="Heading8Char"/>
    <w:uiPriority w:val="9"/>
    <w:qFormat/>
    <w:rsid w:val="006E23BD"/>
    <w:pPr>
      <w:spacing w:after="130" w:line="293" w:lineRule="auto"/>
      <w:outlineLvl w:val="7"/>
    </w:pPr>
    <w:rPr>
      <w:i/>
      <w:iCs/>
      <w:sz w:val="18"/>
    </w:rPr>
  </w:style>
  <w:style w:type="paragraph" w:styleId="Heading9">
    <w:name w:val="heading 9"/>
    <w:basedOn w:val="Normal"/>
    <w:next w:val="Normal"/>
    <w:link w:val="Heading9Char"/>
    <w:uiPriority w:val="9"/>
    <w:qFormat/>
    <w:rsid w:val="003C2235"/>
    <w:pPr>
      <w:overflowPunct w:val="0"/>
      <w:autoSpaceDE w:val="0"/>
      <w:autoSpaceDN w:val="0"/>
      <w:adjustRightInd w:val="0"/>
      <w:spacing w:before="240" w:after="60" w:line="264" w:lineRule="auto"/>
      <w:ind w:left="3712" w:hanging="708"/>
      <w:textAlignment w:val="baseline"/>
      <w:outlineLvl w:val="8"/>
    </w:pPr>
    <w:rPr>
      <w:rFonts w:ascii="Arial" w:hAnsi="Arial"/>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B097D"/>
    <w:pPr>
      <w:tabs>
        <w:tab w:val="right" w:pos="10773"/>
      </w:tabs>
    </w:pPr>
    <w:rPr>
      <w:rFonts w:asciiTheme="minorHAnsi" w:eastAsiaTheme="minorHAnsi" w:hAnsiTheme="minorHAnsi" w:cs="Times New Roman (Body CS)"/>
      <w:caps/>
      <w:color w:val="82887E" w:themeColor="accent6"/>
      <w:kern w:val="2"/>
      <w:sz w:val="12"/>
      <w:lang w:eastAsia="en-US"/>
      <w14:ligatures w14:val="standardContextual"/>
    </w:rPr>
  </w:style>
  <w:style w:type="character" w:customStyle="1" w:styleId="HeaderChar">
    <w:name w:val="Header Char"/>
    <w:basedOn w:val="DefaultParagraphFont"/>
    <w:link w:val="Header"/>
    <w:uiPriority w:val="99"/>
    <w:rsid w:val="004B097D"/>
    <w:rPr>
      <w:rFonts w:cs="Times New Roman (Body CS)"/>
      <w:caps/>
      <w:color w:val="82887E" w:themeColor="accent6"/>
      <w:sz w:val="12"/>
      <w:lang w:val="en-US"/>
    </w:rPr>
  </w:style>
  <w:style w:type="paragraph" w:styleId="Footer">
    <w:name w:val="footer"/>
    <w:basedOn w:val="Normal"/>
    <w:link w:val="FooterChar"/>
    <w:uiPriority w:val="99"/>
    <w:rsid w:val="00411900"/>
    <w:pPr>
      <w:tabs>
        <w:tab w:val="left" w:pos="3686"/>
        <w:tab w:val="left" w:pos="4253"/>
        <w:tab w:val="left" w:pos="5387"/>
        <w:tab w:val="left" w:pos="5954"/>
        <w:tab w:val="right" w:pos="9582"/>
      </w:tabs>
      <w:spacing w:before="200" w:after="280" w:line="200" w:lineRule="exact"/>
      <w:ind w:left="1622"/>
      <w:contextualSpacing/>
    </w:pPr>
    <w:rPr>
      <w:rFonts w:asciiTheme="minorHAnsi" w:eastAsiaTheme="minorHAnsi" w:hAnsiTheme="minorHAnsi" w:cs="Times New Roman (Body CS)"/>
      <w:color w:val="82887E" w:themeColor="accent6"/>
      <w:spacing w:val="6"/>
      <w:kern w:val="2"/>
      <w:sz w:val="12"/>
      <w:lang w:eastAsia="en-US"/>
      <w14:ligatures w14:val="standardContextual"/>
    </w:rPr>
  </w:style>
  <w:style w:type="character" w:customStyle="1" w:styleId="FooterChar">
    <w:name w:val="Footer Char"/>
    <w:basedOn w:val="DefaultParagraphFont"/>
    <w:link w:val="Footer"/>
    <w:uiPriority w:val="99"/>
    <w:rsid w:val="00411900"/>
    <w:rPr>
      <w:rFonts w:cs="Times New Roman (Body CS)"/>
      <w:color w:val="82887E" w:themeColor="accent6"/>
      <w:spacing w:val="6"/>
      <w:sz w:val="12"/>
      <w:lang w:val="en-US"/>
    </w:rPr>
  </w:style>
  <w:style w:type="character" w:styleId="PageNumber">
    <w:name w:val="page number"/>
    <w:basedOn w:val="DefaultParagraphFont"/>
    <w:rsid w:val="00C2537D"/>
    <w:rPr>
      <w:rFonts w:asciiTheme="minorHAnsi" w:hAnsiTheme="minorHAnsi"/>
      <w:color w:val="82887E" w:themeColor="accent6"/>
      <w:sz w:val="12"/>
    </w:rPr>
  </w:style>
  <w:style w:type="table" w:styleId="TableGrid">
    <w:name w:val="Table Grid"/>
    <w:aliases w:val="Aventus Doc Control table,Table font,ERM Table,RWF Table Grid,Table Grid Defence,网格型-中对齐,网格型刘,网格型!,（网格型）,Golder_Table,Tablo Kılavuzum,Tablo Kılavuzu_ilkem,PB Table,tablo,Standard Deloitte Blue/Blue Table/Tableau,Table Definitions Grid"/>
    <w:basedOn w:val="TableNormal"/>
    <w:uiPriority w:val="39"/>
    <w:qFormat/>
    <w:rsid w:val="00426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eading 1 AGT ESIA Char,Şekil Dizini Char,Über 1 Char,h1 Char,Chapter Head Char,Part Char,OG Heading 1 Char,L1 Char,RSKH1 Char,RSKHeading 1 Char,Level 1 Char,Report1 Char,Heading 1 URS Char,Oscar Faber 1 Char,Chapter head Char"/>
    <w:basedOn w:val="DefaultParagraphFont"/>
    <w:link w:val="Heading1"/>
    <w:rsid w:val="00D11B27"/>
    <w:rPr>
      <w:rFonts w:asciiTheme="majorHAnsi" w:hAnsiTheme="majorHAnsi" w:cs="Times New Roman (Body CS)"/>
      <w:caps/>
      <w:color w:val="018219" w:themeColor="accent1"/>
      <w:spacing w:val="8"/>
      <w:sz w:val="28"/>
      <w:lang w:val="en-US"/>
    </w:rPr>
  </w:style>
  <w:style w:type="paragraph" w:customStyle="1" w:styleId="Name">
    <w:name w:val="Name"/>
    <w:basedOn w:val="Normal"/>
    <w:uiPriority w:val="5"/>
    <w:semiHidden/>
    <w:qFormat/>
    <w:rsid w:val="00BE189C"/>
    <w:pPr>
      <w:framePr w:hSpace="181" w:wrap="around" w:vAnchor="page" w:hAnchor="page" w:x="568" w:y="3346"/>
      <w:spacing w:line="300" w:lineRule="auto"/>
      <w:suppressOverlap/>
    </w:pPr>
    <w:rPr>
      <w:rFonts w:asciiTheme="minorHAnsi" w:eastAsiaTheme="minorHAnsi" w:hAnsiTheme="minorHAnsi" w:cstheme="minorBidi"/>
      <w:b/>
      <w:kern w:val="2"/>
      <w:sz w:val="20"/>
      <w:lang w:eastAsia="en-US"/>
      <w14:ligatures w14:val="standardContextual"/>
    </w:rPr>
  </w:style>
  <w:style w:type="paragraph" w:customStyle="1" w:styleId="Address">
    <w:name w:val="Address"/>
    <w:basedOn w:val="Normal"/>
    <w:uiPriority w:val="3"/>
    <w:semiHidden/>
    <w:qFormat/>
    <w:rsid w:val="00BE189C"/>
    <w:pPr>
      <w:spacing w:line="300" w:lineRule="auto"/>
    </w:pPr>
    <w:rPr>
      <w:rFonts w:asciiTheme="minorHAnsi" w:eastAsiaTheme="minorHAnsi" w:hAnsiTheme="minorHAnsi" w:cstheme="minorBidi"/>
      <w:kern w:val="2"/>
      <w:sz w:val="20"/>
      <w:lang w:eastAsia="en-US"/>
      <w14:ligatures w14:val="standardContextual"/>
    </w:rPr>
  </w:style>
  <w:style w:type="character" w:customStyle="1" w:styleId="Heading2Char">
    <w:name w:val="Heading 2 Char"/>
    <w:aliases w:val="Heading 2 AGT ESIA Char,Tablo Dizini Char,CPR Heading 2 Char,Head2 Char,Chapter Char,Major Heading Char,h2 Char,2 Char,Header 2nd Page Char,A.B.C. Char,Paranum Char,Heading 2 Char Char Char,Über 2 Char,Heading b Char,H-2 Char,. (1.1) Char"/>
    <w:basedOn w:val="DefaultParagraphFont"/>
    <w:link w:val="Heading2"/>
    <w:uiPriority w:val="1"/>
    <w:rsid w:val="00D11B27"/>
    <w:rPr>
      <w:rFonts w:asciiTheme="majorHAnsi" w:hAnsiTheme="majorHAnsi" w:cs="Times New Roman (Body CS)"/>
      <w:caps/>
      <w:color w:val="018219" w:themeColor="accent1"/>
      <w:spacing w:val="8"/>
      <w:lang w:val="en-US"/>
    </w:rPr>
  </w:style>
  <w:style w:type="paragraph" w:styleId="Date">
    <w:name w:val="Date"/>
    <w:aliases w:val="D1"/>
    <w:basedOn w:val="CoverSubheading"/>
    <w:next w:val="Normal"/>
    <w:link w:val="DateChar"/>
    <w:uiPriority w:val="4"/>
    <w:semiHidden/>
    <w:rsid w:val="00AE178C"/>
    <w:pPr>
      <w:framePr w:wrap="around" w:y="4463"/>
    </w:pPr>
  </w:style>
  <w:style w:type="character" w:customStyle="1" w:styleId="DateChar">
    <w:name w:val="Date Char"/>
    <w:aliases w:val="D1 Char"/>
    <w:basedOn w:val="DefaultParagraphFont"/>
    <w:link w:val="Date"/>
    <w:uiPriority w:val="4"/>
    <w:semiHidden/>
    <w:rsid w:val="00AE178C"/>
    <w:rPr>
      <w:rFonts w:ascii="Verdana" w:hAnsi="Verdana"/>
      <w:sz w:val="18"/>
      <w:szCs w:val="16"/>
    </w:rPr>
  </w:style>
  <w:style w:type="paragraph" w:customStyle="1" w:styleId="Recipient">
    <w:name w:val="Recipient"/>
    <w:basedOn w:val="Tabletextleft"/>
    <w:uiPriority w:val="5"/>
    <w:semiHidden/>
    <w:qFormat/>
    <w:rsid w:val="00405C5B"/>
  </w:style>
  <w:style w:type="paragraph" w:customStyle="1" w:styleId="Reference">
    <w:name w:val="Reference"/>
    <w:basedOn w:val="CoverSubheading"/>
    <w:uiPriority w:val="6"/>
    <w:semiHidden/>
    <w:qFormat/>
    <w:rsid w:val="00AE178C"/>
    <w:pPr>
      <w:framePr w:wrap="around" w:y="4463"/>
    </w:pPr>
  </w:style>
  <w:style w:type="paragraph" w:styleId="HTMLAddress">
    <w:name w:val="HTML Address"/>
    <w:basedOn w:val="Normal"/>
    <w:link w:val="HTMLAddressChar"/>
    <w:uiPriority w:val="99"/>
    <w:semiHidden/>
    <w:rsid w:val="0066798D"/>
    <w:rPr>
      <w:rFonts w:asciiTheme="minorHAnsi" w:eastAsiaTheme="minorHAnsi" w:hAnsiTheme="minorHAnsi" w:cstheme="minorBidi"/>
      <w:i/>
      <w:iCs/>
      <w:kern w:val="2"/>
      <w:sz w:val="20"/>
      <w:lang w:eastAsia="en-US"/>
      <w14:ligatures w14:val="standardContextual"/>
    </w:rPr>
  </w:style>
  <w:style w:type="character" w:customStyle="1" w:styleId="HTMLAddressChar">
    <w:name w:val="HTML Address Char"/>
    <w:basedOn w:val="DefaultParagraphFont"/>
    <w:link w:val="HTMLAddress"/>
    <w:uiPriority w:val="99"/>
    <w:semiHidden/>
    <w:rsid w:val="0042629B"/>
    <w:rPr>
      <w:i/>
      <w:iCs/>
      <w:sz w:val="18"/>
    </w:rPr>
  </w:style>
  <w:style w:type="paragraph" w:styleId="EndnoteText">
    <w:name w:val="endnote text"/>
    <w:basedOn w:val="Normal"/>
    <w:link w:val="EndnoteTextChar"/>
    <w:uiPriority w:val="99"/>
    <w:semiHidden/>
    <w:rsid w:val="0066798D"/>
    <w:rPr>
      <w:rFonts w:asciiTheme="minorHAnsi" w:eastAsiaTheme="minorHAnsi" w:hAnsiTheme="minorHAnsi"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semiHidden/>
    <w:rsid w:val="0042629B"/>
    <w:rPr>
      <w:sz w:val="20"/>
      <w:szCs w:val="20"/>
    </w:rPr>
  </w:style>
  <w:style w:type="paragraph" w:styleId="Title">
    <w:name w:val="Title"/>
    <w:basedOn w:val="BodyText"/>
    <w:next w:val="BodyText"/>
    <w:link w:val="TitleChar"/>
    <w:uiPriority w:val="3"/>
    <w:qFormat/>
    <w:rsid w:val="00577237"/>
    <w:pPr>
      <w:spacing w:after="0" w:line="240" w:lineRule="auto"/>
    </w:pPr>
    <w:rPr>
      <w:rFonts w:ascii="Cambria" w:hAnsi="Cambria"/>
      <w:bCs/>
      <w:sz w:val="72"/>
      <w:szCs w:val="36"/>
    </w:rPr>
  </w:style>
  <w:style w:type="character" w:customStyle="1" w:styleId="TitleChar">
    <w:name w:val="Title Char"/>
    <w:basedOn w:val="DefaultParagraphFont"/>
    <w:link w:val="Title"/>
    <w:uiPriority w:val="3"/>
    <w:rsid w:val="00D11B27"/>
    <w:rPr>
      <w:rFonts w:ascii="Cambria" w:hAnsi="Cambria"/>
      <w:bCs/>
      <w:sz w:val="72"/>
      <w:szCs w:val="36"/>
      <w:lang w:val="en-US"/>
    </w:rPr>
  </w:style>
  <w:style w:type="character" w:customStyle="1" w:styleId="Heading4Char">
    <w:name w:val="Heading 4 Char"/>
    <w:aliases w:val="Heading 4 AGT ESIA Char,Über 4 Char,Level 4 Char,C Head Char,Map Title Char,OG Heading 4 Char,D&amp;M4 Char,D&amp;M 4 Char,carter ecological heading 4 Char,RSKH4 Char,H4 Char,RSK-H4 Char,Heading 4 URS Char,System Names Char,italic Char,L4 Char"/>
    <w:basedOn w:val="DefaultParagraphFont"/>
    <w:link w:val="Heading4"/>
    <w:rsid w:val="00D11B27"/>
    <w:rPr>
      <w:rFonts w:asciiTheme="majorHAnsi" w:hAnsiTheme="majorHAnsi" w:cs="Times New Roman (Body CS)"/>
      <w:caps/>
      <w:color w:val="018219" w:themeColor="accent1"/>
      <w:sz w:val="20"/>
      <w:lang w:val="en-US"/>
    </w:rPr>
  </w:style>
  <w:style w:type="paragraph" w:customStyle="1" w:styleId="Introduction">
    <w:name w:val="Introduction"/>
    <w:basedOn w:val="Normal"/>
    <w:uiPriority w:val="5"/>
    <w:semiHidden/>
    <w:qFormat/>
    <w:rsid w:val="003D34C1"/>
    <w:pPr>
      <w:spacing w:before="90" w:line="274" w:lineRule="auto"/>
    </w:pPr>
    <w:rPr>
      <w:rFonts w:asciiTheme="minorHAnsi" w:eastAsiaTheme="minorHAnsi" w:hAnsiTheme="minorHAnsi" w:cstheme="minorBidi"/>
      <w:kern w:val="2"/>
      <w:sz w:val="28"/>
      <w:szCs w:val="28"/>
      <w:lang w:eastAsia="en-US"/>
      <w14:ligatures w14:val="standardContextual"/>
    </w:rPr>
  </w:style>
  <w:style w:type="character" w:customStyle="1" w:styleId="Heading8Char">
    <w:name w:val="Heading 8 Char"/>
    <w:basedOn w:val="DefaultParagraphFont"/>
    <w:link w:val="Heading8"/>
    <w:uiPriority w:val="9"/>
    <w:semiHidden/>
    <w:rsid w:val="003E4C89"/>
    <w:rPr>
      <w:i/>
      <w:iCs/>
      <w:sz w:val="18"/>
    </w:rPr>
  </w:style>
  <w:style w:type="paragraph" w:customStyle="1" w:styleId="BasicParagraph">
    <w:name w:val="[Basic Paragraph]"/>
    <w:basedOn w:val="Normal"/>
    <w:uiPriority w:val="99"/>
    <w:semiHidden/>
    <w:rsid w:val="003D34C1"/>
    <w:pPr>
      <w:autoSpaceDE w:val="0"/>
      <w:autoSpaceDN w:val="0"/>
      <w:adjustRightInd w:val="0"/>
      <w:spacing w:line="288" w:lineRule="auto"/>
      <w:textAlignment w:val="center"/>
    </w:pPr>
    <w:rPr>
      <w:rFonts w:ascii="MinionPro-Regular" w:eastAsiaTheme="minorHAnsi" w:hAnsi="MinionPro-Regular" w:cs="MinionPro-Regular"/>
      <w:color w:val="000000"/>
      <w:lang w:eastAsia="en-US"/>
      <w14:ligatures w14:val="standardContextual"/>
    </w:rPr>
  </w:style>
  <w:style w:type="paragraph" w:styleId="NoSpacing">
    <w:name w:val="No Spacing"/>
    <w:basedOn w:val="BodyText"/>
    <w:uiPriority w:val="9"/>
    <w:qFormat/>
    <w:rsid w:val="00AE178C"/>
    <w:pPr>
      <w:spacing w:after="0"/>
    </w:pPr>
  </w:style>
  <w:style w:type="character" w:customStyle="1" w:styleId="Heading5Char">
    <w:name w:val="Heading 5 Char"/>
    <w:aliases w:val="Heading 5 AGT ESIA Char,RSKH5 Char,Über 5 Char,Further Points Char,Further Points1 Char,Further Points2 Char,Further Points11 Char,Further Points3 Char,Further Points4 Char,Further Points5 Char,Further Points12 Char,Further Points21 Char"/>
    <w:basedOn w:val="DefaultParagraphFont"/>
    <w:link w:val="Heading5"/>
    <w:rsid w:val="00D11B27"/>
    <w:rPr>
      <w:rFonts w:asciiTheme="majorHAnsi" w:hAnsiTheme="majorHAnsi"/>
      <w:b/>
      <w:iCs/>
      <w:sz w:val="20"/>
    </w:rPr>
  </w:style>
  <w:style w:type="paragraph" w:customStyle="1" w:styleId="CoverHeading">
    <w:name w:val="Cover Heading"/>
    <w:link w:val="CoverHeadingChar"/>
    <w:uiPriority w:val="4"/>
    <w:qFormat/>
    <w:rsid w:val="008F265E"/>
    <w:rPr>
      <w:rFonts w:asciiTheme="majorHAnsi" w:hAnsiTheme="majorHAnsi" w:cs="Times New Roman (Body CS)"/>
      <w:caps/>
      <w:color w:val="018219" w:themeColor="accent1"/>
      <w:sz w:val="18"/>
    </w:rPr>
  </w:style>
  <w:style w:type="character" w:customStyle="1" w:styleId="CoverHeadingChar">
    <w:name w:val="Cover Heading Char"/>
    <w:basedOn w:val="Heading1Char"/>
    <w:link w:val="CoverHeading"/>
    <w:uiPriority w:val="4"/>
    <w:rsid w:val="00D11B27"/>
    <w:rPr>
      <w:rFonts w:asciiTheme="majorHAnsi" w:hAnsiTheme="majorHAnsi" w:cs="Times New Roman (Body CS)"/>
      <w:caps/>
      <w:color w:val="018219" w:themeColor="accent1"/>
      <w:spacing w:val="8"/>
      <w:sz w:val="18"/>
      <w:lang w:val="en-US"/>
    </w:rPr>
  </w:style>
  <w:style w:type="paragraph" w:customStyle="1" w:styleId="Bullet">
    <w:name w:val="Bullet"/>
    <w:basedOn w:val="Normal"/>
    <w:uiPriority w:val="99"/>
    <w:qFormat/>
    <w:rsid w:val="00957C34"/>
    <w:pPr>
      <w:numPr>
        <w:numId w:val="2"/>
      </w:numPr>
      <w:spacing w:before="60" w:after="60" w:line="300" w:lineRule="auto"/>
    </w:pPr>
    <w:rPr>
      <w:rFonts w:asciiTheme="minorHAnsi" w:eastAsiaTheme="minorHAnsi" w:hAnsiTheme="minorHAnsi" w:cstheme="minorBidi"/>
      <w:kern w:val="2"/>
      <w:sz w:val="20"/>
      <w:lang w:eastAsia="en-US"/>
      <w14:ligatures w14:val="standardContextual"/>
    </w:rPr>
  </w:style>
  <w:style w:type="paragraph" w:styleId="Caption">
    <w:name w:val="caption"/>
    <w:aliases w:val="Legenda Char,Map,figura,Didascalia Carattere1,Didascalia Carattere2 Carattere,Didascalia Carattere Carattere1 Carattere,didascalia Carattere Carattere Carattere,Didascalia Carattere Carattere Carattere Carattere,Map1,AGT ESIA,Caption Char1,Tab."/>
    <w:basedOn w:val="Normal"/>
    <w:next w:val="Normal"/>
    <w:link w:val="CaptionChar"/>
    <w:uiPriority w:val="3"/>
    <w:qFormat/>
    <w:rsid w:val="00E906B9"/>
    <w:pPr>
      <w:keepNext/>
      <w:tabs>
        <w:tab w:val="left" w:pos="1191"/>
      </w:tabs>
      <w:spacing w:after="120" w:line="300" w:lineRule="auto"/>
    </w:pPr>
    <w:rPr>
      <w:rFonts w:asciiTheme="majorHAnsi" w:eastAsiaTheme="minorHAnsi" w:hAnsiTheme="majorHAnsi" w:cs="Times New Roman (Body CS)"/>
      <w:caps/>
      <w:color w:val="018219" w:themeColor="accent1"/>
      <w:spacing w:val="4"/>
      <w:kern w:val="2"/>
      <w:sz w:val="20"/>
      <w:szCs w:val="16"/>
      <w:lang w:eastAsia="en-US"/>
      <w14:ligatures w14:val="standardContextual"/>
    </w:rPr>
  </w:style>
  <w:style w:type="paragraph" w:styleId="Subtitle">
    <w:name w:val="Subtitle"/>
    <w:next w:val="BodyText"/>
    <w:link w:val="SubtitleChar"/>
    <w:uiPriority w:val="3"/>
    <w:qFormat/>
    <w:rsid w:val="0067574E"/>
    <w:rPr>
      <w:rFonts w:ascii="Cambria" w:hAnsi="Cambria" w:cs="Times New Roman (Body CS)"/>
      <w:sz w:val="36"/>
    </w:rPr>
  </w:style>
  <w:style w:type="character" w:customStyle="1" w:styleId="SubtitleChar">
    <w:name w:val="Subtitle Char"/>
    <w:basedOn w:val="DefaultParagraphFont"/>
    <w:link w:val="Subtitle"/>
    <w:uiPriority w:val="3"/>
    <w:rsid w:val="00D11B27"/>
    <w:rPr>
      <w:rFonts w:ascii="Cambria" w:hAnsi="Cambria" w:cs="Times New Roman (Body CS)"/>
      <w:sz w:val="36"/>
    </w:rPr>
  </w:style>
  <w:style w:type="paragraph" w:customStyle="1" w:styleId="CoverSubheading">
    <w:name w:val="Cover Subheading"/>
    <w:uiPriority w:val="4"/>
    <w:qFormat/>
    <w:rsid w:val="000961F8"/>
    <w:pPr>
      <w:framePr w:hSpace="181" w:wrap="around" w:vAnchor="page" w:hAnchor="page" w:x="8931" w:y="5767"/>
      <w:spacing w:line="276" w:lineRule="auto"/>
      <w:suppressOverlap/>
    </w:pPr>
    <w:rPr>
      <w:rFonts w:asciiTheme="majorHAnsi" w:hAnsiTheme="majorHAnsi"/>
      <w:sz w:val="18"/>
      <w:szCs w:val="16"/>
    </w:rPr>
  </w:style>
  <w:style w:type="paragraph" w:customStyle="1" w:styleId="Tabletextleft">
    <w:name w:val="Table text left"/>
    <w:basedOn w:val="Normal"/>
    <w:link w:val="TabletextleftChar"/>
    <w:qFormat/>
    <w:rsid w:val="00B3214B"/>
    <w:rPr>
      <w:rFonts w:asciiTheme="minorHAnsi" w:eastAsiaTheme="minorHAnsi" w:hAnsiTheme="minorHAnsi" w:cs="Times New Roman (Body CS)"/>
      <w:spacing w:val="4"/>
      <w:kern w:val="2"/>
      <w:sz w:val="18"/>
      <w:lang w:eastAsia="en-US"/>
      <w14:ligatures w14:val="standardContextual"/>
    </w:rPr>
  </w:style>
  <w:style w:type="numbering" w:customStyle="1" w:styleId="CurrentList20">
    <w:name w:val="Current List20"/>
    <w:uiPriority w:val="99"/>
    <w:rsid w:val="00263F34"/>
    <w:pPr>
      <w:numPr>
        <w:numId w:val="26"/>
      </w:numPr>
    </w:pPr>
  </w:style>
  <w:style w:type="paragraph" w:customStyle="1" w:styleId="Tabletextcentered">
    <w:name w:val="Table text centered"/>
    <w:basedOn w:val="Tabletextleft"/>
    <w:uiPriority w:val="1"/>
    <w:qFormat/>
    <w:rsid w:val="001D40D8"/>
    <w:pPr>
      <w:jc w:val="center"/>
    </w:pPr>
  </w:style>
  <w:style w:type="paragraph" w:styleId="TOC1">
    <w:name w:val="toc 1"/>
    <w:basedOn w:val="Normal"/>
    <w:next w:val="Normal"/>
    <w:autoRedefine/>
    <w:uiPriority w:val="39"/>
    <w:rsid w:val="007F785E"/>
    <w:pPr>
      <w:pBdr>
        <w:top w:val="single" w:sz="4" w:space="5" w:color="D2DED3"/>
        <w:bottom w:val="single" w:sz="4" w:space="5" w:color="D2DED3"/>
        <w:between w:val="single" w:sz="4" w:space="5" w:color="FFFFFF" w:themeColor="background1"/>
      </w:pBdr>
      <w:shd w:val="clear" w:color="auto" w:fill="D2DED3"/>
      <w:tabs>
        <w:tab w:val="right" w:pos="10194"/>
      </w:tabs>
      <w:spacing w:before="120"/>
      <w:ind w:left="567" w:hanging="567"/>
    </w:pPr>
    <w:rPr>
      <w:rFonts w:asciiTheme="majorHAnsi" w:eastAsiaTheme="minorHAnsi" w:hAnsiTheme="majorHAnsi" w:cs="Times New Roman (Body CS)"/>
      <w:caps/>
      <w:noProof/>
      <w:spacing w:val="8"/>
      <w:kern w:val="2"/>
      <w:sz w:val="20"/>
      <w:lang w:eastAsia="en-US"/>
      <w14:ligatures w14:val="standardContextual"/>
    </w:rPr>
  </w:style>
  <w:style w:type="paragraph" w:styleId="TOC2">
    <w:name w:val="toc 2"/>
    <w:basedOn w:val="TOC1"/>
    <w:next w:val="Normal"/>
    <w:autoRedefine/>
    <w:uiPriority w:val="39"/>
    <w:rsid w:val="00FB2D02"/>
    <w:pPr>
      <w:pBdr>
        <w:top w:val="none" w:sz="0" w:space="0" w:color="auto"/>
        <w:bottom w:val="single" w:sz="4" w:space="4" w:color="B7B2AA" w:themeColor="accent5"/>
        <w:between w:val="single" w:sz="4" w:space="4" w:color="B7B2AA" w:themeColor="accent5"/>
      </w:pBdr>
      <w:shd w:val="clear" w:color="auto" w:fill="auto"/>
      <w:spacing w:before="0"/>
    </w:pPr>
    <w:rPr>
      <w:sz w:val="18"/>
    </w:rPr>
  </w:style>
  <w:style w:type="paragraph" w:styleId="TOCHeading">
    <w:name w:val="TOC Heading"/>
    <w:next w:val="Normal"/>
    <w:uiPriority w:val="39"/>
    <w:semiHidden/>
    <w:qFormat/>
    <w:rsid w:val="00EF428E"/>
    <w:pPr>
      <w:spacing w:after="280"/>
    </w:pPr>
    <w:rPr>
      <w:rFonts w:ascii="Verdana" w:hAnsi="Verdana" w:cs="Times New Roman (Body CS)"/>
      <w:caps/>
      <w:color w:val="018219" w:themeColor="accent1"/>
      <w:spacing w:val="8"/>
    </w:rPr>
  </w:style>
  <w:style w:type="paragraph" w:styleId="ListParagraph">
    <w:name w:val="List Paragraph"/>
    <w:aliases w:val="Bullet_new,Bullet 1,numbers normal cal,List Paragraph1,Lvl 1 Bullet,Bullet List,FooterText,Casella di testo,Holis indice,Johan bulletList Paragraph,Bolinha,Indent Normal,Bullet L1,Bullet Styles para,Figure_name,Equipment,lp1,ADB Normal"/>
    <w:basedOn w:val="Normal"/>
    <w:qFormat/>
    <w:rsid w:val="00B770B9"/>
    <w:pPr>
      <w:spacing w:after="130" w:line="300" w:lineRule="auto"/>
      <w:ind w:left="720"/>
      <w:contextualSpacing/>
    </w:pPr>
    <w:rPr>
      <w:rFonts w:asciiTheme="minorHAnsi" w:eastAsiaTheme="minorHAnsi" w:hAnsiTheme="minorHAnsi" w:cstheme="minorBidi"/>
      <w:kern w:val="2"/>
      <w:sz w:val="20"/>
      <w:lang w:eastAsia="en-US"/>
      <w14:ligatures w14:val="standardContextual"/>
    </w:rPr>
  </w:style>
  <w:style w:type="table" w:customStyle="1" w:styleId="ERMTable1">
    <w:name w:val="ERM Table 1"/>
    <w:basedOn w:val="TableNormal"/>
    <w:uiPriority w:val="99"/>
    <w:rsid w:val="00972322"/>
    <w:rPr>
      <w:sz w:val="18"/>
    </w:rPr>
    <w:tblPr>
      <w:tblStyleRowBandSize w:val="1"/>
      <w:tblStyleColBandSize w:val="1"/>
      <w:tblBorders>
        <w:bottom w:val="single" w:sz="4" w:space="0" w:color="B7B2AA" w:themeColor="accent5"/>
        <w:insideH w:val="single" w:sz="4" w:space="0" w:color="B7B2AA" w:themeColor="accent5"/>
        <w:insideV w:val="single" w:sz="4" w:space="0" w:color="B7B2AA" w:themeColor="accent5"/>
      </w:tblBorders>
      <w:tblCellMar>
        <w:top w:w="85" w:type="dxa"/>
        <w:bottom w:w="85" w:type="dxa"/>
      </w:tblCellMar>
    </w:tblPr>
    <w:tblStylePr w:type="firstRow">
      <w:rPr>
        <w:b w:val="0"/>
        <w:color w:val="D1DDD3" w:themeColor="text2"/>
      </w:rPr>
      <w:tblPr/>
      <w:trPr>
        <w:tblHeader/>
      </w:trPr>
      <w:tcPr>
        <w:tcBorders>
          <w:top w:val="nil"/>
          <w:left w:val="nil"/>
          <w:bottom w:val="single" w:sz="4" w:space="0" w:color="B7B2AA" w:themeColor="accent5"/>
          <w:right w:val="nil"/>
          <w:insideH w:val="nil"/>
          <w:insideV w:val="single" w:sz="4" w:space="0" w:color="B7B2AA" w:themeColor="accent5"/>
          <w:tl2br w:val="nil"/>
          <w:tr2bl w:val="nil"/>
        </w:tcBorders>
        <w:shd w:val="clear" w:color="auto" w:fill="D2DED3"/>
      </w:tcPr>
    </w:tblStylePr>
    <w:tblStylePr w:type="lastRow">
      <w:rPr>
        <w:b w:val="0"/>
      </w:rPr>
    </w:tblStylePr>
    <w:tblStylePr w:type="firstCol">
      <w:rPr>
        <w:b w:val="0"/>
        <w:caps w:val="0"/>
        <w:smallCaps w:val="0"/>
      </w:rPr>
    </w:tblStylePr>
    <w:tblStylePr w:type="band1Vert">
      <w:tblPr/>
      <w:tcPr>
        <w:tcBorders>
          <w:left w:val="nil"/>
          <w:right w:val="nil"/>
          <w:insideV w:val="nil"/>
        </w:tcBorders>
      </w:tcPr>
    </w:tblStylePr>
    <w:tblStylePr w:type="band2Vert">
      <w:tblPr/>
      <w:tcPr>
        <w:tcBorders>
          <w:left w:val="nil"/>
          <w:right w:val="nil"/>
          <w:insideV w:val="nil"/>
        </w:tcBorders>
      </w:tcPr>
    </w:tblStylePr>
    <w:tblStylePr w:type="band1Horz">
      <w:tblPr/>
      <w:tcPr>
        <w:tcBorders>
          <w:top w:val="nil"/>
          <w:left w:val="nil"/>
          <w:bottom w:val="single" w:sz="4" w:space="0" w:color="B7B2AA" w:themeColor="accent5"/>
          <w:right w:val="nil"/>
        </w:tcBorders>
      </w:tcPr>
    </w:tblStylePr>
  </w:style>
  <w:style w:type="paragraph" w:customStyle="1" w:styleId="Line">
    <w:name w:val="Line"/>
    <w:basedOn w:val="Normal"/>
    <w:uiPriority w:val="6"/>
    <w:semiHidden/>
    <w:qFormat/>
    <w:rsid w:val="00C2537D"/>
    <w:pPr>
      <w:pBdr>
        <w:top w:val="single" w:sz="4" w:space="1" w:color="82887E" w:themeColor="accent6"/>
      </w:pBdr>
      <w:spacing w:before="160" w:line="293" w:lineRule="auto"/>
    </w:pPr>
    <w:rPr>
      <w:rFonts w:asciiTheme="minorHAnsi" w:eastAsiaTheme="minorHAnsi" w:hAnsiTheme="minorHAnsi" w:cstheme="minorBidi"/>
      <w:kern w:val="2"/>
      <w:sz w:val="12"/>
      <w:szCs w:val="12"/>
      <w:lang w:eastAsia="en-US"/>
      <w14:ligatures w14:val="standardContextual"/>
    </w:rPr>
  </w:style>
  <w:style w:type="paragraph" w:customStyle="1" w:styleId="ListNumberAlpha">
    <w:name w:val="List Number Alpha"/>
    <w:basedOn w:val="Normal"/>
    <w:link w:val="ListNumberAlphaChar"/>
    <w:uiPriority w:val="9"/>
    <w:semiHidden/>
    <w:qFormat/>
    <w:rsid w:val="00A10B48"/>
    <w:pPr>
      <w:numPr>
        <w:ilvl w:val="7"/>
        <w:numId w:val="9"/>
      </w:numPr>
      <w:tabs>
        <w:tab w:val="clear" w:pos="720"/>
      </w:tabs>
      <w:spacing w:before="60" w:after="60" w:line="300" w:lineRule="auto"/>
      <w:ind w:left="5760" w:hanging="360"/>
    </w:pPr>
    <w:rPr>
      <w:rFonts w:asciiTheme="minorHAnsi" w:eastAsiaTheme="minorHAnsi" w:hAnsiTheme="minorHAnsi" w:cstheme="minorBidi"/>
      <w:kern w:val="2"/>
      <w:sz w:val="20"/>
      <w:lang w:eastAsia="en-US"/>
      <w14:ligatures w14:val="standardContextual"/>
    </w:rPr>
  </w:style>
  <w:style w:type="character" w:customStyle="1" w:styleId="Heading3Char">
    <w:name w:val="Heading 3 Char"/>
    <w:aliases w:val="Heading 3 AGT ESIA Char,CPR Heading 3 Char,Head3 Char,Heading3 Char,Section Char,Sub-heading Char,h3 Char,3 Char,h3a Char,heading 3- body Char,h3b Char,Char1 Char Char,Über 3 Char,Sub-heading1 Char,Sub-heading2 Char,Sub-heading3 Char"/>
    <w:basedOn w:val="DefaultParagraphFont"/>
    <w:link w:val="Heading3"/>
    <w:uiPriority w:val="9"/>
    <w:rsid w:val="00CA7873"/>
    <w:rPr>
      <w:rFonts w:cs="Times New Roman (Body CS)"/>
      <w:caps/>
      <w:color w:val="018219" w:themeColor="accent1"/>
      <w:spacing w:val="8"/>
      <w:sz w:val="20"/>
      <w:szCs w:val="20"/>
      <w:lang w:val="en-US"/>
    </w:rPr>
  </w:style>
  <w:style w:type="paragraph" w:customStyle="1" w:styleId="NumberedText">
    <w:name w:val="Numbered Text"/>
    <w:qFormat/>
    <w:rsid w:val="008D6533"/>
    <w:pPr>
      <w:numPr>
        <w:numId w:val="8"/>
      </w:numPr>
      <w:spacing w:before="60" w:after="60" w:line="300" w:lineRule="auto"/>
    </w:pPr>
    <w:rPr>
      <w:rFonts w:cs="Times New Roman (Body CS)"/>
      <w:color w:val="1C1C1C" w:themeColor="text1"/>
      <w:sz w:val="20"/>
    </w:rPr>
  </w:style>
  <w:style w:type="paragraph" w:styleId="Index1">
    <w:name w:val="index 1"/>
    <w:basedOn w:val="Normal"/>
    <w:next w:val="Normal"/>
    <w:autoRedefine/>
    <w:uiPriority w:val="99"/>
    <w:semiHidden/>
    <w:rsid w:val="002C0F0C"/>
    <w:pPr>
      <w:ind w:left="180" w:hanging="180"/>
    </w:pPr>
    <w:rPr>
      <w:rFonts w:asciiTheme="minorHAnsi" w:eastAsiaTheme="minorHAnsi" w:hAnsiTheme="minorHAnsi" w:cstheme="minorBidi"/>
      <w:kern w:val="2"/>
      <w:sz w:val="20"/>
      <w:lang w:eastAsia="en-US"/>
      <w14:ligatures w14:val="standardContextual"/>
    </w:rPr>
  </w:style>
  <w:style w:type="paragraph" w:styleId="IndexHeading">
    <w:name w:val="index heading"/>
    <w:basedOn w:val="Normal"/>
    <w:next w:val="Index1"/>
    <w:uiPriority w:val="99"/>
    <w:semiHidden/>
    <w:rsid w:val="00263F34"/>
    <w:rPr>
      <w:rFonts w:asciiTheme="majorHAnsi" w:eastAsiaTheme="majorEastAsia" w:hAnsiTheme="majorHAnsi" w:cstheme="majorBidi"/>
      <w:b/>
      <w:bCs/>
      <w:caps/>
      <w:spacing w:val="8"/>
      <w:kern w:val="2"/>
      <w:sz w:val="20"/>
      <w:lang w:val="en-GB" w:eastAsia="en-US"/>
      <w14:ligatures w14:val="standardContextual"/>
    </w:rPr>
  </w:style>
  <w:style w:type="paragraph" w:styleId="TableofFigures">
    <w:name w:val="table of figures"/>
    <w:basedOn w:val="TOC2"/>
    <w:next w:val="Normal"/>
    <w:uiPriority w:val="99"/>
    <w:rsid w:val="00B10D7F"/>
    <w:pPr>
      <w:tabs>
        <w:tab w:val="left" w:pos="1871"/>
      </w:tabs>
      <w:ind w:left="1418" w:hanging="1418"/>
    </w:pPr>
    <w:rPr>
      <w:spacing w:val="6"/>
    </w:rPr>
  </w:style>
  <w:style w:type="paragraph" w:styleId="TableofAuthorities">
    <w:name w:val="table of authorities"/>
    <w:basedOn w:val="Normal"/>
    <w:next w:val="Normal"/>
    <w:uiPriority w:val="99"/>
    <w:semiHidden/>
    <w:rsid w:val="002C0F0C"/>
    <w:pPr>
      <w:spacing w:line="300" w:lineRule="auto"/>
      <w:ind w:left="180" w:hanging="180"/>
    </w:pPr>
    <w:rPr>
      <w:rFonts w:ascii="Verdana" w:eastAsiaTheme="minorHAnsi" w:hAnsi="Verdana" w:cstheme="minorBidi"/>
      <w:spacing w:val="6"/>
      <w:kern w:val="2"/>
      <w:sz w:val="16"/>
      <w:lang w:eastAsia="en-US"/>
      <w14:ligatures w14:val="standardContextual"/>
    </w:rPr>
  </w:style>
  <w:style w:type="paragraph" w:customStyle="1" w:styleId="AppendixContentsList">
    <w:name w:val="Appendix Contents List"/>
    <w:uiPriority w:val="20"/>
    <w:semiHidden/>
    <w:qFormat/>
    <w:rsid w:val="00245E4A"/>
    <w:pPr>
      <w:tabs>
        <w:tab w:val="left" w:pos="1418"/>
      </w:tabs>
      <w:spacing w:after="125"/>
    </w:pPr>
    <w:rPr>
      <w:rFonts w:ascii="Verdana" w:hAnsi="Verdana"/>
      <w:caps/>
      <w:spacing w:val="8"/>
      <w:sz w:val="20"/>
      <w:szCs w:val="16"/>
    </w:rPr>
  </w:style>
  <w:style w:type="paragraph" w:styleId="TOC3">
    <w:name w:val="toc 3"/>
    <w:basedOn w:val="AppendixContentsList"/>
    <w:next w:val="Normal"/>
    <w:autoRedefine/>
    <w:uiPriority w:val="39"/>
    <w:rsid w:val="00FD0964"/>
    <w:pPr>
      <w:tabs>
        <w:tab w:val="clear" w:pos="1418"/>
        <w:tab w:val="right" w:pos="10194"/>
      </w:tabs>
      <w:spacing w:before="60" w:after="60"/>
      <w:ind w:left="1418" w:hanging="851"/>
      <w:contextualSpacing/>
    </w:pPr>
    <w:rPr>
      <w:rFonts w:asciiTheme="minorHAnsi" w:hAnsiTheme="minorHAnsi" w:cs="Times New Roman (Body CS)"/>
      <w:caps w:val="0"/>
      <w:noProof/>
      <w:spacing w:val="0"/>
      <w:sz w:val="18"/>
    </w:rPr>
  </w:style>
  <w:style w:type="paragraph" w:customStyle="1" w:styleId="Documenttitle">
    <w:name w:val="Document title"/>
    <w:basedOn w:val="Tabletextleft"/>
    <w:uiPriority w:val="7"/>
    <w:semiHidden/>
    <w:qFormat/>
    <w:rsid w:val="00405C5B"/>
  </w:style>
  <w:style w:type="paragraph" w:customStyle="1" w:styleId="Version">
    <w:name w:val="Version"/>
    <w:basedOn w:val="Tabletextleft"/>
    <w:uiPriority w:val="6"/>
    <w:semiHidden/>
    <w:qFormat/>
    <w:rsid w:val="00AA52B5"/>
  </w:style>
  <w:style w:type="paragraph" w:customStyle="1" w:styleId="DocumentSubtitle">
    <w:name w:val="Document Subtitle"/>
    <w:basedOn w:val="Tabletextleft"/>
    <w:uiPriority w:val="11"/>
    <w:semiHidden/>
    <w:qFormat/>
    <w:rsid w:val="00C90271"/>
  </w:style>
  <w:style w:type="character" w:styleId="Hyperlink">
    <w:name w:val="Hyperlink"/>
    <w:basedOn w:val="DefaultParagraphFont"/>
    <w:uiPriority w:val="99"/>
    <w:rsid w:val="00B21A41"/>
    <w:rPr>
      <w:color w:val="1C1C1C" w:themeColor="hyperlink"/>
      <w:u w:val="single"/>
    </w:rPr>
  </w:style>
  <w:style w:type="paragraph" w:customStyle="1" w:styleId="AppendixHeading">
    <w:name w:val="Appendix Heading"/>
    <w:next w:val="BodyText"/>
    <w:uiPriority w:val="6"/>
    <w:qFormat/>
    <w:rsid w:val="00D11511"/>
    <w:pPr>
      <w:spacing w:before="480" w:after="240"/>
      <w:ind w:left="2835" w:hanging="2835"/>
      <w:outlineLvl w:val="0"/>
    </w:pPr>
    <w:rPr>
      <w:rFonts w:asciiTheme="majorHAnsi" w:hAnsiTheme="majorHAnsi" w:cs="Times New Roman (Body CS)"/>
      <w:caps/>
      <w:color w:val="018219" w:themeColor="accent1"/>
      <w:spacing w:val="6"/>
      <w:sz w:val="32"/>
    </w:rPr>
  </w:style>
  <w:style w:type="paragraph" w:styleId="BlockText">
    <w:name w:val="Block Text"/>
    <w:basedOn w:val="Normal"/>
    <w:uiPriority w:val="99"/>
    <w:semiHidden/>
    <w:qFormat/>
    <w:rsid w:val="00B629AC"/>
    <w:pPr>
      <w:pBdr>
        <w:top w:val="single" w:sz="2" w:space="10" w:color="018219" w:themeColor="accent1"/>
        <w:left w:val="single" w:sz="2" w:space="10" w:color="018219" w:themeColor="accent1"/>
        <w:bottom w:val="single" w:sz="2" w:space="10" w:color="018219" w:themeColor="accent1"/>
        <w:right w:val="single" w:sz="2" w:space="10" w:color="018219" w:themeColor="accent1"/>
      </w:pBdr>
      <w:spacing w:after="130" w:line="300" w:lineRule="auto"/>
      <w:ind w:left="1152" w:right="1152"/>
    </w:pPr>
    <w:rPr>
      <w:rFonts w:asciiTheme="minorHAnsi" w:eastAsiaTheme="minorEastAsia" w:hAnsiTheme="minorHAnsi" w:cstheme="minorBidi"/>
      <w:i/>
      <w:iCs/>
      <w:color w:val="018219" w:themeColor="accent1"/>
      <w:kern w:val="2"/>
      <w:sz w:val="20"/>
      <w:lang w:eastAsia="en-US"/>
      <w14:ligatures w14:val="standardContextual"/>
    </w:rPr>
  </w:style>
  <w:style w:type="paragraph" w:customStyle="1" w:styleId="TableBullet1">
    <w:name w:val="Table Bullet 1"/>
    <w:basedOn w:val="Tabletextleft"/>
    <w:uiPriority w:val="1"/>
    <w:qFormat/>
    <w:rsid w:val="00334C97"/>
    <w:pPr>
      <w:numPr>
        <w:numId w:val="4"/>
      </w:numPr>
    </w:pPr>
  </w:style>
  <w:style w:type="character" w:customStyle="1" w:styleId="Heading6Char">
    <w:name w:val="Heading 6 Char"/>
    <w:aliases w:val="Do Not Use 6 Char,sub-dash Char,sd Char,5 Char,Şekil Dizini Otomatik Char,Über 6 Char,Points in Text Char,not Kinhill Char,Points in Text1 Char,Points in Text2 Char,Points in Text3 Char,Points in Text4 Char,Points in Text5 Char,H6 Char"/>
    <w:basedOn w:val="DefaultParagraphFont"/>
    <w:link w:val="Heading6"/>
    <w:rsid w:val="00D11B27"/>
    <w:rPr>
      <w:rFonts w:asciiTheme="majorHAnsi" w:hAnsiTheme="majorHAnsi"/>
      <w:b/>
      <w:i/>
      <w:sz w:val="20"/>
    </w:rPr>
  </w:style>
  <w:style w:type="character" w:customStyle="1" w:styleId="Heading7Char">
    <w:name w:val="Heading 7 Char"/>
    <w:basedOn w:val="DefaultParagraphFont"/>
    <w:link w:val="Heading7"/>
    <w:uiPriority w:val="9"/>
    <w:rsid w:val="00A92083"/>
    <w:rPr>
      <w:i/>
      <w:iCs/>
      <w:sz w:val="20"/>
    </w:rPr>
  </w:style>
  <w:style w:type="character" w:customStyle="1" w:styleId="GreenText">
    <w:name w:val="Green Text"/>
    <w:basedOn w:val="DefaultParagraphFont"/>
    <w:uiPriority w:val="99"/>
    <w:semiHidden/>
    <w:rsid w:val="001557E5"/>
    <w:rPr>
      <w:color w:val="019920"/>
    </w:rPr>
  </w:style>
  <w:style w:type="paragraph" w:customStyle="1" w:styleId="ListNumberRoman">
    <w:name w:val="List Number Roman"/>
    <w:basedOn w:val="ListNumberAlpha"/>
    <w:link w:val="ListNumberRomanChar"/>
    <w:uiPriority w:val="9"/>
    <w:semiHidden/>
    <w:qFormat/>
    <w:rsid w:val="00A10B48"/>
    <w:pPr>
      <w:numPr>
        <w:ilvl w:val="8"/>
      </w:numPr>
      <w:ind w:left="6480" w:hanging="180"/>
    </w:pPr>
  </w:style>
  <w:style w:type="character" w:customStyle="1" w:styleId="ListNumberAlphaChar">
    <w:name w:val="List Number Alpha Char"/>
    <w:basedOn w:val="DefaultParagraphFont"/>
    <w:link w:val="ListNumberAlpha"/>
    <w:uiPriority w:val="9"/>
    <w:semiHidden/>
    <w:rsid w:val="00FD6A27"/>
    <w:rPr>
      <w:sz w:val="20"/>
      <w:lang w:val="en-US"/>
    </w:rPr>
  </w:style>
  <w:style w:type="character" w:customStyle="1" w:styleId="ListNumberRomanChar">
    <w:name w:val="List Number Roman Char"/>
    <w:basedOn w:val="ListNumberAlphaChar"/>
    <w:link w:val="ListNumberRoman"/>
    <w:uiPriority w:val="9"/>
    <w:semiHidden/>
    <w:rsid w:val="00FD6A27"/>
    <w:rPr>
      <w:sz w:val="20"/>
      <w:lang w:val="en-US"/>
    </w:rPr>
  </w:style>
  <w:style w:type="numbering" w:customStyle="1" w:styleId="CurrentList1">
    <w:name w:val="Current List1"/>
    <w:uiPriority w:val="99"/>
    <w:rsid w:val="00F9590B"/>
    <w:pPr>
      <w:numPr>
        <w:numId w:val="5"/>
      </w:numPr>
    </w:pPr>
  </w:style>
  <w:style w:type="numbering" w:customStyle="1" w:styleId="CurrentList2">
    <w:name w:val="Current List2"/>
    <w:uiPriority w:val="99"/>
    <w:rsid w:val="00F9590B"/>
    <w:pPr>
      <w:numPr>
        <w:numId w:val="6"/>
      </w:numPr>
    </w:pPr>
  </w:style>
  <w:style w:type="numbering" w:customStyle="1" w:styleId="CurrentList3">
    <w:name w:val="Current List3"/>
    <w:uiPriority w:val="99"/>
    <w:rsid w:val="00F9590B"/>
    <w:pPr>
      <w:numPr>
        <w:numId w:val="7"/>
      </w:numPr>
    </w:pPr>
  </w:style>
  <w:style w:type="paragraph" w:styleId="BodyText">
    <w:name w:val="Body Text"/>
    <w:aliases w:val="DNV-Body,Body Text Char Char Char Char, Char12,Char12,Body Text_SENES,Body Text Char1,Body Text Char2 Char,Body Text Char1 Char Char,b,bt,szaro,b1,block style,Tekst podstawowy Znak Znak Znak Znak Znak Znak Znak Znak,aga,Tekst podstawowyG,bd,BM"/>
    <w:basedOn w:val="Normal"/>
    <w:link w:val="BodyTextChar"/>
    <w:qFormat/>
    <w:rsid w:val="006A074C"/>
    <w:pPr>
      <w:spacing w:after="120" w:line="300" w:lineRule="auto"/>
    </w:pPr>
    <w:rPr>
      <w:rFonts w:asciiTheme="minorHAnsi" w:eastAsiaTheme="minorHAnsi" w:hAnsiTheme="minorHAnsi" w:cstheme="minorBidi"/>
      <w:kern w:val="2"/>
      <w:sz w:val="20"/>
      <w:lang w:eastAsia="en-US"/>
      <w14:ligatures w14:val="standardContextual"/>
    </w:rPr>
  </w:style>
  <w:style w:type="character" w:customStyle="1" w:styleId="BodyTextChar">
    <w:name w:val="Body Text Char"/>
    <w:aliases w:val="DNV-Body Char,Body Text Char Char Char Char Char, Char12 Char,Char12 Char,Body Text_SENES Char,Body Text Char1 Char,Body Text Char2 Char Char,Body Text Char1 Char Char Char,b Char,bt Char,szaro Char,b1 Char,block style Char,aga Char"/>
    <w:basedOn w:val="DefaultParagraphFont"/>
    <w:link w:val="BodyText"/>
    <w:qFormat/>
    <w:rsid w:val="006A074C"/>
    <w:rPr>
      <w:sz w:val="20"/>
      <w:lang w:val="en-US"/>
    </w:rPr>
  </w:style>
  <w:style w:type="paragraph" w:customStyle="1" w:styleId="TableTitle">
    <w:name w:val="Table Title"/>
    <w:basedOn w:val="Caption"/>
    <w:uiPriority w:val="99"/>
    <w:qFormat/>
    <w:rsid w:val="00287530"/>
    <w:rPr>
      <w:szCs w:val="20"/>
      <w:lang w:val="en-GB"/>
    </w:rPr>
  </w:style>
  <w:style w:type="paragraph" w:styleId="TOC4">
    <w:name w:val="toc 4"/>
    <w:basedOn w:val="TOC1"/>
    <w:next w:val="Normal"/>
    <w:autoRedefine/>
    <w:uiPriority w:val="39"/>
    <w:rsid w:val="00340E38"/>
    <w:pPr>
      <w:pBdr>
        <w:top w:val="none" w:sz="0" w:space="0" w:color="auto"/>
        <w:bottom w:val="none" w:sz="0" w:space="0" w:color="auto"/>
        <w:between w:val="single" w:sz="4" w:space="1" w:color="B7B2AA" w:themeColor="accent5"/>
      </w:pBdr>
      <w:shd w:val="clear" w:color="auto" w:fill="auto"/>
      <w:spacing w:before="300" w:after="60" w:line="300" w:lineRule="auto"/>
      <w:ind w:left="1418" w:hanging="1418"/>
      <w:contextualSpacing/>
    </w:pPr>
    <w:rPr>
      <w:spacing w:val="0"/>
    </w:rPr>
  </w:style>
  <w:style w:type="paragraph" w:styleId="ListNumber">
    <w:name w:val="List Number"/>
    <w:basedOn w:val="NumberedText"/>
    <w:uiPriority w:val="9"/>
    <w:qFormat/>
    <w:rsid w:val="007C531A"/>
    <w:pPr>
      <w:numPr>
        <w:ilvl w:val="6"/>
        <w:numId w:val="9"/>
      </w:numPr>
    </w:pPr>
  </w:style>
  <w:style w:type="paragraph" w:customStyle="1" w:styleId="Subheading">
    <w:name w:val="Subheading"/>
    <w:next w:val="BodyText"/>
    <w:uiPriority w:val="5"/>
    <w:semiHidden/>
    <w:qFormat/>
    <w:rsid w:val="00591B08"/>
    <w:pPr>
      <w:keepNext/>
      <w:spacing w:before="240" w:line="300" w:lineRule="auto"/>
    </w:pPr>
    <w:rPr>
      <w:i/>
      <w:iCs/>
      <w:sz w:val="20"/>
    </w:rPr>
  </w:style>
  <w:style w:type="numbering" w:customStyle="1" w:styleId="CurrentList4">
    <w:name w:val="Current List4"/>
    <w:uiPriority w:val="99"/>
    <w:rsid w:val="00D34719"/>
    <w:pPr>
      <w:numPr>
        <w:numId w:val="10"/>
      </w:numPr>
    </w:pPr>
  </w:style>
  <w:style w:type="numbering" w:customStyle="1" w:styleId="CurrentList5">
    <w:name w:val="Current List5"/>
    <w:uiPriority w:val="99"/>
    <w:rsid w:val="00D34719"/>
    <w:pPr>
      <w:numPr>
        <w:numId w:val="11"/>
      </w:numPr>
    </w:pPr>
  </w:style>
  <w:style w:type="paragraph" w:customStyle="1" w:styleId="Figureplacement">
    <w:name w:val="Figure placement"/>
    <w:basedOn w:val="BodyText"/>
    <w:next w:val="BodyText"/>
    <w:rsid w:val="006B7459"/>
    <w:rPr>
      <w:rFonts w:eastAsiaTheme="minorEastAsia" w:cs="Arial"/>
      <w:kern w:val="0"/>
      <w:szCs w:val="20"/>
      <w14:ligatures w14:val="none"/>
    </w:rPr>
  </w:style>
  <w:style w:type="paragraph" w:customStyle="1" w:styleId="TableandFigureSource">
    <w:name w:val="Table and Figure Source"/>
    <w:basedOn w:val="BodyText"/>
    <w:next w:val="BodyText"/>
    <w:link w:val="TableandFigureSourceChar"/>
    <w:uiPriority w:val="2"/>
    <w:rsid w:val="006E0596"/>
    <w:pPr>
      <w:spacing w:before="60" w:after="0" w:line="276" w:lineRule="auto"/>
      <w:contextualSpacing/>
    </w:pPr>
    <w:rPr>
      <w:rFonts w:eastAsiaTheme="minorEastAsia"/>
      <w:kern w:val="0"/>
      <w:sz w:val="18"/>
      <w:szCs w:val="20"/>
      <w14:ligatures w14:val="none"/>
    </w:rPr>
  </w:style>
  <w:style w:type="paragraph" w:customStyle="1" w:styleId="TableandFigureNote">
    <w:name w:val="Table and Figure Note"/>
    <w:basedOn w:val="TableandFigureSource"/>
    <w:next w:val="BodyText"/>
    <w:link w:val="TableandFigureNoteChar"/>
    <w:uiPriority w:val="2"/>
    <w:rsid w:val="00D633D7"/>
  </w:style>
  <w:style w:type="character" w:customStyle="1" w:styleId="TableandFigureSourceChar">
    <w:name w:val="Table and Figure Source Char"/>
    <w:basedOn w:val="BodyTextChar"/>
    <w:link w:val="TableandFigureSource"/>
    <w:uiPriority w:val="2"/>
    <w:rsid w:val="006E0596"/>
    <w:rPr>
      <w:rFonts w:eastAsiaTheme="minorEastAsia"/>
      <w:kern w:val="0"/>
      <w:sz w:val="18"/>
      <w:szCs w:val="20"/>
      <w:lang w:val="en-US"/>
      <w14:ligatures w14:val="none"/>
    </w:rPr>
  </w:style>
  <w:style w:type="character" w:customStyle="1" w:styleId="TableandFigureNoteChar">
    <w:name w:val="Table and Figure Note Char"/>
    <w:basedOn w:val="TableandFigureSourceChar"/>
    <w:link w:val="TableandFigureNote"/>
    <w:uiPriority w:val="2"/>
    <w:rsid w:val="00D633D7"/>
    <w:rPr>
      <w:rFonts w:eastAsiaTheme="minorEastAsia"/>
      <w:kern w:val="0"/>
      <w:sz w:val="18"/>
      <w:szCs w:val="20"/>
      <w:lang w:val="en-US"/>
      <w14:ligatures w14:val="none"/>
    </w:rPr>
  </w:style>
  <w:style w:type="paragraph" w:customStyle="1" w:styleId="BlockQuote">
    <w:name w:val="Block Quote"/>
    <w:basedOn w:val="BodyText"/>
    <w:next w:val="BodyText"/>
    <w:uiPriority w:val="3"/>
    <w:qFormat/>
    <w:rsid w:val="00095AE2"/>
    <w:pPr>
      <w:spacing w:before="240" w:after="240" w:line="240" w:lineRule="auto"/>
      <w:ind w:left="794" w:right="794"/>
    </w:pPr>
  </w:style>
  <w:style w:type="numbering" w:customStyle="1" w:styleId="CurrentList6">
    <w:name w:val="Current List6"/>
    <w:uiPriority w:val="99"/>
    <w:rsid w:val="003E0F3F"/>
    <w:pPr>
      <w:numPr>
        <w:numId w:val="12"/>
      </w:numPr>
    </w:pPr>
  </w:style>
  <w:style w:type="character" w:styleId="CommentReference">
    <w:name w:val="annotation reference"/>
    <w:aliases w:val="Heading 7 Char2,Heading 7 Char1 Char,Heading 7 Char1 Знак Знак Char Char"/>
    <w:basedOn w:val="DefaultParagraphFont"/>
    <w:uiPriority w:val="99"/>
    <w:qFormat/>
    <w:rsid w:val="006A0B7F"/>
    <w:rPr>
      <w:sz w:val="16"/>
      <w:szCs w:val="16"/>
    </w:rPr>
  </w:style>
  <w:style w:type="paragraph" w:styleId="CommentText">
    <w:name w:val="annotation text"/>
    <w:aliases w:val="Char2, Char2,Char Char,Char, Char"/>
    <w:basedOn w:val="Normal"/>
    <w:link w:val="CommentTextChar"/>
    <w:uiPriority w:val="99"/>
    <w:qFormat/>
    <w:rsid w:val="006A0B7F"/>
    <w:pPr>
      <w:spacing w:after="130"/>
      <w:ind w:right="567"/>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aliases w:val="Char2 Char, Char2 Char,Char Char Char,Char Char1, Char Char"/>
    <w:basedOn w:val="DefaultParagraphFont"/>
    <w:link w:val="CommentText"/>
    <w:uiPriority w:val="99"/>
    <w:qFormat/>
    <w:rsid w:val="006A0B7F"/>
    <w:rPr>
      <w:sz w:val="20"/>
      <w:szCs w:val="20"/>
    </w:rPr>
  </w:style>
  <w:style w:type="paragraph" w:styleId="FootnoteText">
    <w:name w:val="footnote text"/>
    <w:aliases w:val="Geneva 9,Font: Geneva 9,Boston 10,f,fn,Footnote Text Char1,Footnote Text Char2 Char,Footnote Text Char1 Char Char,Footnote Text Char2 Char Char Char,Footnote Text Char1 Char Char Char Char,Fußnotentextf,ft,Footnote,E Fußn,-E Fußnotentext,A"/>
    <w:basedOn w:val="Normal"/>
    <w:link w:val="FootnoteTextChar"/>
    <w:uiPriority w:val="99"/>
    <w:qFormat/>
    <w:rsid w:val="00DA4A9F"/>
    <w:rPr>
      <w:rFonts w:asciiTheme="minorHAnsi" w:eastAsiaTheme="minorHAnsi" w:hAnsiTheme="minorHAnsi" w:cstheme="minorBidi"/>
      <w:kern w:val="2"/>
      <w:sz w:val="18"/>
      <w:szCs w:val="20"/>
      <w:lang w:eastAsia="en-US"/>
      <w14:ligatures w14:val="standardContextual"/>
    </w:rPr>
  </w:style>
  <w:style w:type="character" w:customStyle="1" w:styleId="FootnoteTextChar">
    <w:name w:val="Footnote Text Char"/>
    <w:aliases w:val="Geneva 9 Char,Font: Geneva 9 Char,Boston 10 Char,f Char,fn Char,Footnote Text Char1 Char,Footnote Text Char2 Char Char,Footnote Text Char1 Char Char Char,Footnote Text Char2 Char Char Char Char,Fußnotentextf Char,ft Char,Footnote Char"/>
    <w:basedOn w:val="DefaultParagraphFont"/>
    <w:link w:val="FootnoteText"/>
    <w:uiPriority w:val="99"/>
    <w:qFormat/>
    <w:rsid w:val="00DA4A9F"/>
    <w:rPr>
      <w:sz w:val="18"/>
      <w:szCs w:val="20"/>
    </w:rPr>
  </w:style>
  <w:style w:type="character" w:styleId="FootnoteReference">
    <w:name w:val="footnote reference"/>
    <w:aliases w:val=" Car Car1 Car Car Car Car Car Car Car Car Car Car Car Car Char Char Car Car Char Char Car Car Char Char Car Car Char Char Car Car Char Char,16 Point,Superscript 6 Point,Note de bas de page Car1,E FNZ,-E Fußnotenzeichen,Footnote#,ftref"/>
    <w:basedOn w:val="DefaultParagraphFont"/>
    <w:link w:val="CarCar1CarCarCarCarCarCarCarCarCarCarCarCarCharCharCarCarCharCharCarCarCharCharCarCarCharCharCarCar"/>
    <w:uiPriority w:val="99"/>
    <w:qFormat/>
    <w:rsid w:val="005A76E5"/>
    <w:rPr>
      <w:vertAlign w:val="superscript"/>
    </w:rPr>
  </w:style>
  <w:style w:type="numbering" w:customStyle="1" w:styleId="CurrentList7">
    <w:name w:val="Current List7"/>
    <w:uiPriority w:val="99"/>
    <w:rsid w:val="0046154A"/>
    <w:pPr>
      <w:numPr>
        <w:numId w:val="13"/>
      </w:numPr>
    </w:pPr>
  </w:style>
  <w:style w:type="numbering" w:customStyle="1" w:styleId="CurrentList8">
    <w:name w:val="Current List8"/>
    <w:uiPriority w:val="99"/>
    <w:rsid w:val="0046154A"/>
    <w:pPr>
      <w:numPr>
        <w:numId w:val="14"/>
      </w:numPr>
    </w:pPr>
  </w:style>
  <w:style w:type="numbering" w:customStyle="1" w:styleId="CurrentList9">
    <w:name w:val="Current List9"/>
    <w:uiPriority w:val="99"/>
    <w:rsid w:val="0046154A"/>
    <w:pPr>
      <w:numPr>
        <w:numId w:val="15"/>
      </w:numPr>
    </w:pPr>
  </w:style>
  <w:style w:type="numbering" w:customStyle="1" w:styleId="CurrentList10">
    <w:name w:val="Current List10"/>
    <w:uiPriority w:val="99"/>
    <w:rsid w:val="0046154A"/>
    <w:pPr>
      <w:numPr>
        <w:numId w:val="16"/>
      </w:numPr>
    </w:pPr>
  </w:style>
  <w:style w:type="numbering" w:customStyle="1" w:styleId="CurrentList11">
    <w:name w:val="Current List11"/>
    <w:uiPriority w:val="99"/>
    <w:rsid w:val="0046154A"/>
    <w:pPr>
      <w:numPr>
        <w:numId w:val="17"/>
      </w:numPr>
    </w:pPr>
  </w:style>
  <w:style w:type="numbering" w:customStyle="1" w:styleId="CurrentList12">
    <w:name w:val="Current List12"/>
    <w:uiPriority w:val="99"/>
    <w:rsid w:val="0046154A"/>
    <w:pPr>
      <w:numPr>
        <w:numId w:val="18"/>
      </w:numPr>
    </w:pPr>
  </w:style>
  <w:style w:type="numbering" w:customStyle="1" w:styleId="CurrentList13">
    <w:name w:val="Current List13"/>
    <w:uiPriority w:val="99"/>
    <w:rsid w:val="0046154A"/>
    <w:pPr>
      <w:numPr>
        <w:numId w:val="19"/>
      </w:numPr>
    </w:pPr>
  </w:style>
  <w:style w:type="numbering" w:customStyle="1" w:styleId="CurrentList14">
    <w:name w:val="Current List14"/>
    <w:uiPriority w:val="99"/>
    <w:rsid w:val="00710E0C"/>
    <w:pPr>
      <w:numPr>
        <w:numId w:val="20"/>
      </w:numPr>
    </w:pPr>
  </w:style>
  <w:style w:type="numbering" w:customStyle="1" w:styleId="CurrentList15">
    <w:name w:val="Current List15"/>
    <w:uiPriority w:val="99"/>
    <w:rsid w:val="00F4007C"/>
    <w:pPr>
      <w:numPr>
        <w:numId w:val="21"/>
      </w:numPr>
    </w:pPr>
  </w:style>
  <w:style w:type="numbering" w:customStyle="1" w:styleId="CurrentList16">
    <w:name w:val="Current List16"/>
    <w:uiPriority w:val="99"/>
    <w:rsid w:val="008D6533"/>
    <w:pPr>
      <w:numPr>
        <w:numId w:val="22"/>
      </w:numPr>
    </w:pPr>
  </w:style>
  <w:style w:type="numbering" w:customStyle="1" w:styleId="CurrentList17">
    <w:name w:val="Current List17"/>
    <w:uiPriority w:val="99"/>
    <w:rsid w:val="008D6533"/>
    <w:pPr>
      <w:numPr>
        <w:numId w:val="23"/>
      </w:numPr>
    </w:pPr>
  </w:style>
  <w:style w:type="paragraph" w:customStyle="1" w:styleId="PageTitle">
    <w:name w:val="Page Title"/>
    <w:basedOn w:val="TableTitle"/>
    <w:uiPriority w:val="4"/>
    <w:qFormat/>
    <w:rsid w:val="00274FB9"/>
  </w:style>
  <w:style w:type="paragraph" w:customStyle="1" w:styleId="Copyright">
    <w:name w:val="Copyright"/>
    <w:basedOn w:val="Tabletextleft"/>
    <w:uiPriority w:val="5"/>
    <w:qFormat/>
    <w:rsid w:val="0091678D"/>
    <w:pPr>
      <w:spacing w:line="180" w:lineRule="exact"/>
    </w:pPr>
    <w:rPr>
      <w:color w:val="82887E" w:themeColor="accent6"/>
      <w:spacing w:val="0"/>
      <w:sz w:val="12"/>
      <w:szCs w:val="12"/>
    </w:rPr>
  </w:style>
  <w:style w:type="numbering" w:customStyle="1" w:styleId="CurrentList18">
    <w:name w:val="Current List18"/>
    <w:uiPriority w:val="99"/>
    <w:rsid w:val="00957C34"/>
    <w:pPr>
      <w:numPr>
        <w:numId w:val="24"/>
      </w:numPr>
    </w:pPr>
  </w:style>
  <w:style w:type="numbering" w:customStyle="1" w:styleId="CurrentList19">
    <w:name w:val="Current List19"/>
    <w:uiPriority w:val="99"/>
    <w:rsid w:val="00957C34"/>
    <w:pPr>
      <w:numPr>
        <w:numId w:val="25"/>
      </w:numPr>
    </w:pPr>
  </w:style>
  <w:style w:type="paragraph" w:customStyle="1" w:styleId="Tabletextright">
    <w:name w:val="Table text right"/>
    <w:basedOn w:val="Tabletextleft"/>
    <w:uiPriority w:val="1"/>
    <w:qFormat/>
    <w:rsid w:val="001D40D8"/>
    <w:pPr>
      <w:jc w:val="right"/>
    </w:pPr>
  </w:style>
  <w:style w:type="paragraph" w:customStyle="1" w:styleId="TableBullet2">
    <w:name w:val="Table Bullet 2"/>
    <w:basedOn w:val="TableBullet1"/>
    <w:uiPriority w:val="1"/>
    <w:qFormat/>
    <w:rsid w:val="005934FF"/>
    <w:pPr>
      <w:numPr>
        <w:numId w:val="28"/>
      </w:numPr>
      <w:ind w:left="568" w:hanging="284"/>
    </w:pPr>
  </w:style>
  <w:style w:type="numbering" w:customStyle="1" w:styleId="CurrentList21">
    <w:name w:val="Current List21"/>
    <w:uiPriority w:val="99"/>
    <w:rsid w:val="00334C97"/>
    <w:pPr>
      <w:numPr>
        <w:numId w:val="27"/>
      </w:numPr>
    </w:pPr>
  </w:style>
  <w:style w:type="numbering" w:customStyle="1" w:styleId="CurrentList22">
    <w:name w:val="Current List22"/>
    <w:uiPriority w:val="99"/>
    <w:rsid w:val="00334C97"/>
    <w:pPr>
      <w:numPr>
        <w:numId w:val="29"/>
      </w:numPr>
    </w:pPr>
  </w:style>
  <w:style w:type="paragraph" w:customStyle="1" w:styleId="Tablenumber1">
    <w:name w:val="Table number 1"/>
    <w:basedOn w:val="TableBullet1"/>
    <w:uiPriority w:val="1"/>
    <w:qFormat/>
    <w:rsid w:val="003E2241"/>
    <w:pPr>
      <w:numPr>
        <w:numId w:val="39"/>
      </w:numPr>
      <w:tabs>
        <w:tab w:val="left" w:pos="397"/>
      </w:tabs>
    </w:pPr>
  </w:style>
  <w:style w:type="numbering" w:customStyle="1" w:styleId="CurrentList23">
    <w:name w:val="Current List23"/>
    <w:uiPriority w:val="99"/>
    <w:rsid w:val="005C2FE4"/>
    <w:pPr>
      <w:numPr>
        <w:numId w:val="30"/>
      </w:numPr>
    </w:pPr>
  </w:style>
  <w:style w:type="paragraph" w:customStyle="1" w:styleId="Photoplacement">
    <w:name w:val="Photo placement"/>
    <w:basedOn w:val="Figureplacement"/>
    <w:uiPriority w:val="3"/>
    <w:qFormat/>
    <w:rsid w:val="00267FC2"/>
  </w:style>
  <w:style w:type="paragraph" w:customStyle="1" w:styleId="Referencestext">
    <w:name w:val="References text"/>
    <w:basedOn w:val="BodyText"/>
    <w:uiPriority w:val="3"/>
    <w:qFormat/>
    <w:rsid w:val="0004235E"/>
    <w:pPr>
      <w:ind w:left="794" w:hanging="794"/>
    </w:pPr>
  </w:style>
  <w:style w:type="paragraph" w:customStyle="1" w:styleId="Addressdetails">
    <w:name w:val="Address details"/>
    <w:basedOn w:val="BodyText"/>
    <w:uiPriority w:val="5"/>
    <w:qFormat/>
    <w:rsid w:val="00C66281"/>
    <w:pPr>
      <w:spacing w:after="0"/>
    </w:pPr>
  </w:style>
  <w:style w:type="paragraph" w:styleId="TOC5">
    <w:name w:val="toc 5"/>
    <w:basedOn w:val="Normal"/>
    <w:next w:val="Normal"/>
    <w:autoRedefine/>
    <w:uiPriority w:val="39"/>
    <w:rsid w:val="001E6DCB"/>
    <w:pPr>
      <w:spacing w:after="100" w:line="300" w:lineRule="auto"/>
      <w:ind w:left="800"/>
    </w:pPr>
    <w:rPr>
      <w:rFonts w:asciiTheme="minorHAnsi" w:eastAsiaTheme="minorHAnsi" w:hAnsiTheme="minorHAnsi" w:cstheme="minorBidi"/>
      <w:noProof/>
      <w:kern w:val="2"/>
      <w:sz w:val="20"/>
      <w:lang w:eastAsia="en-US"/>
      <w14:ligatures w14:val="standardContextual"/>
    </w:rPr>
  </w:style>
  <w:style w:type="numbering" w:customStyle="1" w:styleId="CurrentList24">
    <w:name w:val="Current List24"/>
    <w:uiPriority w:val="99"/>
    <w:rsid w:val="008C5594"/>
    <w:pPr>
      <w:numPr>
        <w:numId w:val="31"/>
      </w:numPr>
    </w:pPr>
  </w:style>
  <w:style w:type="paragraph" w:customStyle="1" w:styleId="Author">
    <w:name w:val="Author"/>
    <w:basedOn w:val="Tabletextleft"/>
    <w:uiPriority w:val="4"/>
    <w:semiHidden/>
    <w:qFormat/>
    <w:rsid w:val="00124980"/>
  </w:style>
  <w:style w:type="numbering" w:customStyle="1" w:styleId="CurrentList25">
    <w:name w:val="Current List25"/>
    <w:uiPriority w:val="99"/>
    <w:rsid w:val="00BE5F6B"/>
    <w:pPr>
      <w:numPr>
        <w:numId w:val="32"/>
      </w:numPr>
    </w:pPr>
  </w:style>
  <w:style w:type="numbering" w:customStyle="1" w:styleId="CurrentList26">
    <w:name w:val="Current List26"/>
    <w:uiPriority w:val="99"/>
    <w:rsid w:val="001F56A2"/>
    <w:pPr>
      <w:numPr>
        <w:numId w:val="33"/>
      </w:numPr>
    </w:pPr>
  </w:style>
  <w:style w:type="numbering" w:customStyle="1" w:styleId="CurrentList27">
    <w:name w:val="Current List27"/>
    <w:uiPriority w:val="99"/>
    <w:rsid w:val="001F56A2"/>
    <w:pPr>
      <w:numPr>
        <w:numId w:val="34"/>
      </w:numPr>
    </w:pPr>
  </w:style>
  <w:style w:type="numbering" w:customStyle="1" w:styleId="CurrentList28">
    <w:name w:val="Current List28"/>
    <w:uiPriority w:val="99"/>
    <w:rsid w:val="001F56A2"/>
    <w:pPr>
      <w:numPr>
        <w:numId w:val="35"/>
      </w:numPr>
    </w:pPr>
  </w:style>
  <w:style w:type="numbering" w:customStyle="1" w:styleId="CurrentList29">
    <w:name w:val="Current List29"/>
    <w:uiPriority w:val="99"/>
    <w:rsid w:val="001F56A2"/>
    <w:pPr>
      <w:numPr>
        <w:numId w:val="36"/>
      </w:numPr>
    </w:pPr>
  </w:style>
  <w:style w:type="paragraph" w:customStyle="1" w:styleId="TableBullet3">
    <w:name w:val="Table Bullet 3"/>
    <w:basedOn w:val="TableBullet2"/>
    <w:uiPriority w:val="1"/>
    <w:qFormat/>
    <w:rsid w:val="00EC192F"/>
    <w:pPr>
      <w:numPr>
        <w:numId w:val="37"/>
      </w:numPr>
    </w:pPr>
  </w:style>
  <w:style w:type="paragraph" w:customStyle="1" w:styleId="TableBullet4">
    <w:name w:val="Table Bullet 4"/>
    <w:basedOn w:val="TableBullet3"/>
    <w:uiPriority w:val="1"/>
    <w:qFormat/>
    <w:rsid w:val="00EC192F"/>
    <w:pPr>
      <w:numPr>
        <w:numId w:val="38"/>
      </w:numPr>
      <w:ind w:left="1135"/>
    </w:pPr>
  </w:style>
  <w:style w:type="paragraph" w:customStyle="1" w:styleId="Tablenumber2">
    <w:name w:val="Table number 2"/>
    <w:basedOn w:val="Normal"/>
    <w:uiPriority w:val="1"/>
    <w:qFormat/>
    <w:rsid w:val="003E2241"/>
    <w:pPr>
      <w:numPr>
        <w:numId w:val="40"/>
      </w:numPr>
      <w:tabs>
        <w:tab w:val="left" w:pos="284"/>
        <w:tab w:val="left" w:pos="397"/>
      </w:tabs>
    </w:pPr>
    <w:rPr>
      <w:rFonts w:asciiTheme="minorHAnsi" w:eastAsiaTheme="minorHAnsi" w:hAnsiTheme="minorHAnsi" w:cs="Times New Roman (Body CS)"/>
      <w:spacing w:val="4"/>
      <w:kern w:val="2"/>
      <w:sz w:val="18"/>
      <w:lang w:eastAsia="en-US"/>
      <w14:ligatures w14:val="standardContextual"/>
    </w:rPr>
  </w:style>
  <w:style w:type="paragraph" w:customStyle="1" w:styleId="Tablenumber3">
    <w:name w:val="Table number 3"/>
    <w:basedOn w:val="Tablenumber2"/>
    <w:uiPriority w:val="1"/>
    <w:qFormat/>
    <w:rsid w:val="003E2241"/>
    <w:pPr>
      <w:numPr>
        <w:numId w:val="41"/>
      </w:numPr>
      <w:tabs>
        <w:tab w:val="clear" w:pos="284"/>
        <w:tab w:val="clear" w:pos="397"/>
        <w:tab w:val="left" w:pos="567"/>
        <w:tab w:val="left" w:pos="851"/>
      </w:tabs>
    </w:pPr>
  </w:style>
  <w:style w:type="paragraph" w:customStyle="1" w:styleId="Tablenumber4">
    <w:name w:val="Table number 4"/>
    <w:basedOn w:val="Tablenumber3"/>
    <w:uiPriority w:val="1"/>
    <w:qFormat/>
    <w:rsid w:val="002E1503"/>
    <w:pPr>
      <w:numPr>
        <w:numId w:val="42"/>
      </w:numPr>
      <w:tabs>
        <w:tab w:val="clear" w:pos="567"/>
        <w:tab w:val="clear" w:pos="851"/>
      </w:tabs>
    </w:pPr>
  </w:style>
  <w:style w:type="paragraph" w:styleId="CommentSubject">
    <w:name w:val="annotation subject"/>
    <w:basedOn w:val="CommentText"/>
    <w:next w:val="CommentText"/>
    <w:link w:val="CommentSubjectChar"/>
    <w:uiPriority w:val="99"/>
    <w:semiHidden/>
    <w:rsid w:val="00DF356D"/>
    <w:pPr>
      <w:ind w:right="0"/>
    </w:pPr>
    <w:rPr>
      <w:b/>
      <w:bCs/>
    </w:rPr>
  </w:style>
  <w:style w:type="character" w:customStyle="1" w:styleId="CommentSubjectChar">
    <w:name w:val="Comment Subject Char"/>
    <w:basedOn w:val="CommentTextChar"/>
    <w:link w:val="CommentSubject"/>
    <w:uiPriority w:val="99"/>
    <w:semiHidden/>
    <w:rsid w:val="00DF356D"/>
    <w:rPr>
      <w:b/>
      <w:bCs/>
      <w:sz w:val="20"/>
      <w:szCs w:val="20"/>
      <w:lang w:val="en-US"/>
    </w:rPr>
  </w:style>
  <w:style w:type="character" w:styleId="Strong">
    <w:name w:val="Strong"/>
    <w:basedOn w:val="DefaultParagraphFont"/>
    <w:uiPriority w:val="22"/>
    <w:qFormat/>
    <w:rsid w:val="0038580D"/>
    <w:rPr>
      <w:b/>
      <w:bCs/>
    </w:rPr>
  </w:style>
  <w:style w:type="paragraph" w:styleId="NormalWeb">
    <w:name w:val="Normal (Web)"/>
    <w:basedOn w:val="Normal"/>
    <w:uiPriority w:val="99"/>
    <w:unhideWhenUsed/>
    <w:rsid w:val="00706D87"/>
    <w:pPr>
      <w:spacing w:before="100" w:beforeAutospacing="1" w:after="100" w:afterAutospacing="1"/>
    </w:pPr>
    <w:rPr>
      <w:lang w:val="en-GB" w:eastAsia="en-GB"/>
    </w:rPr>
  </w:style>
  <w:style w:type="paragraph" w:customStyle="1" w:styleId="TableParagraph">
    <w:name w:val="Table Paragraph"/>
    <w:basedOn w:val="Normal"/>
    <w:uiPriority w:val="1"/>
    <w:qFormat/>
    <w:rsid w:val="009A47EE"/>
    <w:pPr>
      <w:widowControl w:val="0"/>
      <w:autoSpaceDE w:val="0"/>
      <w:autoSpaceDN w:val="0"/>
      <w:spacing w:before="31"/>
      <w:jc w:val="center"/>
    </w:pPr>
    <w:rPr>
      <w:rFonts w:ascii="Arial" w:eastAsia="Arial" w:hAnsi="Arial" w:cs="Arial"/>
      <w:sz w:val="22"/>
      <w:szCs w:val="22"/>
      <w:lang w:eastAsia="en-US"/>
    </w:rPr>
  </w:style>
  <w:style w:type="character" w:styleId="UnresolvedMention">
    <w:name w:val="Unresolved Mention"/>
    <w:basedOn w:val="DefaultParagraphFont"/>
    <w:uiPriority w:val="99"/>
    <w:semiHidden/>
    <w:rsid w:val="00476F27"/>
    <w:rPr>
      <w:color w:val="605E5C"/>
      <w:shd w:val="clear" w:color="auto" w:fill="E1DFDD"/>
    </w:rPr>
  </w:style>
  <w:style w:type="character" w:customStyle="1" w:styleId="CaptionChar">
    <w:name w:val="Caption Char"/>
    <w:aliases w:val="Legenda Char Char,Map Char,figura Char,Didascalia Carattere1 Char,Didascalia Carattere2 Carattere Char,Didascalia Carattere Carattere1 Carattere Char,didascalia Carattere Carattere Carattere Char,Map1 Char,AGT ESIA Char,Caption Char1 Char"/>
    <w:basedOn w:val="DefaultParagraphFont"/>
    <w:link w:val="Caption"/>
    <w:uiPriority w:val="3"/>
    <w:qFormat/>
    <w:rsid w:val="00382811"/>
    <w:rPr>
      <w:rFonts w:asciiTheme="majorHAnsi" w:hAnsiTheme="majorHAnsi" w:cs="Times New Roman (Body CS)"/>
      <w:caps/>
      <w:color w:val="018219" w:themeColor="accent1"/>
      <w:spacing w:val="4"/>
      <w:sz w:val="20"/>
      <w:szCs w:val="16"/>
      <w:lang w:val="en-US"/>
    </w:rPr>
  </w:style>
  <w:style w:type="character" w:customStyle="1" w:styleId="TabletextleftChar">
    <w:name w:val="Table text left Char"/>
    <w:basedOn w:val="DefaultParagraphFont"/>
    <w:link w:val="Tabletextleft"/>
    <w:rsid w:val="00382811"/>
    <w:rPr>
      <w:rFonts w:cs="Times New Roman (Body CS)"/>
      <w:spacing w:val="4"/>
      <w:sz w:val="18"/>
      <w:lang w:val="en-US"/>
    </w:rPr>
  </w:style>
  <w:style w:type="character" w:styleId="FollowedHyperlink">
    <w:name w:val="FollowedHyperlink"/>
    <w:basedOn w:val="DefaultParagraphFont"/>
    <w:semiHidden/>
    <w:rsid w:val="00DC5FAA"/>
    <w:rPr>
      <w:color w:val="1C1C1C" w:themeColor="followedHyperlink"/>
      <w:u w:val="single"/>
    </w:rPr>
  </w:style>
  <w:style w:type="paragraph" w:customStyle="1" w:styleId="CarCar1CarCarCarCarCarCarCarCarCarCarCarCarCharCharCarCarCharCharCarCarCharCharCarCarCharCharCarCar">
    <w:name w:val="Car Car1 Car Car Car Car Car Car Car Car Car Car Car Car Char Char Car Car Char Char Car Car Char Char Car Car Char Char Car Car"/>
    <w:basedOn w:val="Caption"/>
    <w:link w:val="FootnoteReference"/>
    <w:rsid w:val="00DC5FAA"/>
    <w:pPr>
      <w:keepNext w:val="0"/>
      <w:tabs>
        <w:tab w:val="clear" w:pos="1191"/>
      </w:tabs>
      <w:spacing w:before="40" w:after="40" w:line="240" w:lineRule="auto"/>
      <w:jc w:val="center"/>
    </w:pPr>
    <w:rPr>
      <w:rFonts w:asciiTheme="minorHAnsi" w:hAnsiTheme="minorHAnsi" w:cstheme="minorBidi"/>
      <w:caps w:val="0"/>
      <w:color w:val="auto"/>
      <w:spacing w:val="0"/>
      <w:sz w:val="24"/>
      <w:szCs w:val="24"/>
      <w:vertAlign w:val="superscript"/>
      <w:lang w:val="en-GB"/>
    </w:rPr>
  </w:style>
  <w:style w:type="character" w:customStyle="1" w:styleId="cf01">
    <w:name w:val="cf01"/>
    <w:basedOn w:val="DefaultParagraphFont"/>
    <w:rsid w:val="001E6D92"/>
    <w:rPr>
      <w:rFonts w:ascii="Segoe UI" w:hAnsi="Segoe UI" w:cs="Segoe UI" w:hint="default"/>
      <w:sz w:val="18"/>
      <w:szCs w:val="18"/>
    </w:rPr>
  </w:style>
  <w:style w:type="paragraph" w:styleId="ListBullet">
    <w:name w:val="List Bullet"/>
    <w:aliases w:val="List Bullet table,List Bullet Char Char Char Char,List Bullet Char Char Char Char Char Char Char Char Char Char Char Char,List Bullet Char Char Char Char Char Char Char Char Char Char,List Bullet Char Char Char Char Char"/>
    <w:basedOn w:val="Bullet"/>
    <w:link w:val="ListBulletChar"/>
    <w:qFormat/>
    <w:rsid w:val="00242093"/>
  </w:style>
  <w:style w:type="character" w:customStyle="1" w:styleId="ListBulletChar">
    <w:name w:val="List Bullet Char"/>
    <w:aliases w:val="List Bullet table Char,List Bullet Char Char Char Char Char1,List Bullet Char Char Char Char Char Char Char Char Char Char Char Char Char,List Bullet Char Char Char Char Char Char Char Char Char Char Char"/>
    <w:basedOn w:val="DefaultParagraphFont"/>
    <w:link w:val="ListBullet"/>
    <w:rsid w:val="00242093"/>
    <w:rPr>
      <w:sz w:val="20"/>
      <w:lang w:val="en-US"/>
    </w:rPr>
  </w:style>
  <w:style w:type="table" w:styleId="PlainTable2">
    <w:name w:val="Plain Table 2"/>
    <w:basedOn w:val="TableNormal"/>
    <w:uiPriority w:val="42"/>
    <w:rsid w:val="00242093"/>
    <w:tblPr>
      <w:tblStyleRowBandSize w:val="1"/>
      <w:tblStyleColBandSize w:val="1"/>
      <w:tblBorders>
        <w:top w:val="single" w:sz="4" w:space="0" w:color="8D8D8D" w:themeColor="text1" w:themeTint="80"/>
        <w:bottom w:val="single" w:sz="4" w:space="0" w:color="8D8D8D" w:themeColor="text1" w:themeTint="80"/>
      </w:tblBorders>
    </w:tblPr>
    <w:tblStylePr w:type="firstRow">
      <w:rPr>
        <w:b/>
        <w:bCs/>
      </w:rPr>
      <w:tblPr/>
      <w:tcPr>
        <w:tcBorders>
          <w:bottom w:val="single" w:sz="4" w:space="0" w:color="8D8D8D" w:themeColor="text1" w:themeTint="80"/>
        </w:tcBorders>
      </w:tcPr>
    </w:tblStylePr>
    <w:tblStylePr w:type="lastRow">
      <w:rPr>
        <w:b/>
        <w:bCs/>
      </w:rPr>
      <w:tblPr/>
      <w:tcPr>
        <w:tcBorders>
          <w:top w:val="single" w:sz="4" w:space="0" w:color="8D8D8D" w:themeColor="text1" w:themeTint="80"/>
        </w:tcBorders>
      </w:tcPr>
    </w:tblStylePr>
    <w:tblStylePr w:type="firstCol">
      <w:rPr>
        <w:b/>
        <w:bCs/>
      </w:rPr>
    </w:tblStylePr>
    <w:tblStylePr w:type="lastCol">
      <w:rPr>
        <w:b/>
        <w:bCs/>
      </w:rPr>
    </w:tblStylePr>
    <w:tblStylePr w:type="band1Vert">
      <w:tblPr/>
      <w:tcPr>
        <w:tcBorders>
          <w:left w:val="single" w:sz="4" w:space="0" w:color="8D8D8D" w:themeColor="text1" w:themeTint="80"/>
          <w:right w:val="single" w:sz="4" w:space="0" w:color="8D8D8D" w:themeColor="text1" w:themeTint="80"/>
        </w:tcBorders>
      </w:tcPr>
    </w:tblStylePr>
    <w:tblStylePr w:type="band2Vert">
      <w:tblPr/>
      <w:tcPr>
        <w:tcBorders>
          <w:left w:val="single" w:sz="4" w:space="0" w:color="8D8D8D" w:themeColor="text1" w:themeTint="80"/>
          <w:right w:val="single" w:sz="4" w:space="0" w:color="8D8D8D" w:themeColor="text1" w:themeTint="80"/>
        </w:tcBorders>
      </w:tcPr>
    </w:tblStylePr>
    <w:tblStylePr w:type="band1Horz">
      <w:tblPr/>
      <w:tcPr>
        <w:tcBorders>
          <w:top w:val="single" w:sz="4" w:space="0" w:color="8D8D8D" w:themeColor="text1" w:themeTint="80"/>
          <w:bottom w:val="single" w:sz="4" w:space="0" w:color="8D8D8D" w:themeColor="text1" w:themeTint="80"/>
        </w:tcBorders>
      </w:tcPr>
    </w:tblStylePr>
  </w:style>
  <w:style w:type="paragraph" w:customStyle="1" w:styleId="Tableheadingleft">
    <w:name w:val="Table heading left"/>
    <w:basedOn w:val="Normal"/>
    <w:link w:val="TableheadingleftChar"/>
    <w:qFormat/>
    <w:rsid w:val="00BF08AC"/>
    <w:pPr>
      <w:overflowPunct w:val="0"/>
      <w:autoSpaceDE w:val="0"/>
      <w:autoSpaceDN w:val="0"/>
      <w:adjustRightInd w:val="0"/>
      <w:spacing w:before="40"/>
      <w:textAlignment w:val="baseline"/>
    </w:pPr>
    <w:rPr>
      <w:rFonts w:asciiTheme="minorHAnsi" w:eastAsiaTheme="minorEastAsia" w:hAnsiTheme="minorHAnsi" w:cs="Arial"/>
      <w:b/>
      <w:sz w:val="18"/>
      <w:szCs w:val="20"/>
      <w:lang w:val="en-GB" w:eastAsia="en-US"/>
    </w:rPr>
  </w:style>
  <w:style w:type="character" w:customStyle="1" w:styleId="TableheadingleftChar">
    <w:name w:val="Table heading left Char"/>
    <w:basedOn w:val="DefaultParagraphFont"/>
    <w:link w:val="Tableheadingleft"/>
    <w:rsid w:val="00BF08AC"/>
    <w:rPr>
      <w:rFonts w:eastAsiaTheme="minorEastAsia" w:cs="Arial"/>
      <w:b/>
      <w:kern w:val="0"/>
      <w:sz w:val="18"/>
      <w:szCs w:val="20"/>
      <w14:ligatures w14:val="none"/>
    </w:rPr>
  </w:style>
  <w:style w:type="paragraph" w:styleId="ListBullet2">
    <w:name w:val="List Bullet 2"/>
    <w:aliases w:val="List Bullet a"/>
    <w:basedOn w:val="Normal"/>
    <w:uiPriority w:val="99"/>
    <w:qFormat/>
    <w:rsid w:val="00BF08AC"/>
    <w:pPr>
      <w:numPr>
        <w:numId w:val="43"/>
      </w:numPr>
      <w:spacing w:after="130" w:line="300" w:lineRule="auto"/>
      <w:contextualSpacing/>
    </w:pPr>
    <w:rPr>
      <w:rFonts w:asciiTheme="minorHAnsi" w:eastAsiaTheme="minorHAnsi" w:hAnsiTheme="minorHAnsi" w:cstheme="minorBidi"/>
      <w:kern w:val="2"/>
      <w:sz w:val="20"/>
      <w:lang w:eastAsia="en-US"/>
      <w14:ligatures w14:val="standardContextual"/>
    </w:rPr>
  </w:style>
  <w:style w:type="numbering" w:customStyle="1" w:styleId="ERMNumLIst">
    <w:name w:val="ERMNumLIst"/>
    <w:uiPriority w:val="99"/>
    <w:rsid w:val="00055D06"/>
    <w:pPr>
      <w:numPr>
        <w:numId w:val="44"/>
      </w:numPr>
    </w:pPr>
  </w:style>
  <w:style w:type="paragraph" w:customStyle="1" w:styleId="Appendixheading1">
    <w:name w:val="Appendix heading 1"/>
    <w:basedOn w:val="BodyText"/>
    <w:next w:val="BodyText"/>
    <w:uiPriority w:val="99"/>
    <w:rsid w:val="00055D06"/>
    <w:pPr>
      <w:numPr>
        <w:numId w:val="45"/>
      </w:numPr>
      <w:spacing w:before="3800" w:after="240" w:line="240" w:lineRule="auto"/>
      <w:outlineLvl w:val="0"/>
    </w:pPr>
    <w:rPr>
      <w:rFonts w:eastAsiaTheme="minorEastAsia"/>
      <w:b/>
      <w:caps/>
      <w:color w:val="D1DDD3" w:themeColor="text2"/>
      <w:kern w:val="0"/>
      <w:sz w:val="24"/>
      <w:szCs w:val="20"/>
      <w:lang w:val="en-GB"/>
      <w14:ligatures w14:val="none"/>
    </w:rPr>
  </w:style>
  <w:style w:type="paragraph" w:customStyle="1" w:styleId="Bullets">
    <w:name w:val="Bullets"/>
    <w:aliases w:val="ReferencesCxSpLast,Medium Grid 1 - Accent 21,Liste 1,Numbered List Paragraph,123 List Paragraph,Main numbered paragraph,Multilevel para_II,List Paragraph nowy"/>
    <w:basedOn w:val="Normal"/>
    <w:link w:val="BulletsChar"/>
    <w:qFormat/>
    <w:rsid w:val="00846C98"/>
    <w:pPr>
      <w:numPr>
        <w:numId w:val="46"/>
      </w:numPr>
      <w:spacing w:after="160" w:line="280" w:lineRule="atLeast"/>
    </w:pPr>
    <w:rPr>
      <w:rFonts w:ascii="Arial" w:hAnsi="Arial"/>
      <w:color w:val="1C1C1C" w:themeColor="text1"/>
      <w:sz w:val="20"/>
      <w:lang w:eastAsia="en-US"/>
    </w:rPr>
  </w:style>
  <w:style w:type="character" w:customStyle="1" w:styleId="BulletsChar">
    <w:name w:val="Bullets Char"/>
    <w:aliases w:val="Lvl 1 Bullet Char,Bullet List Char,Bullet Styles para Char,Figure_name Char,Equipment Char,Numbered Indented Text Char,List Paragraph Char Char Char Char,List Paragraph Char Char Char1,Bullet 1 Char,METİN Char,Liste Paragraf1 Char,lp1 Char"/>
    <w:basedOn w:val="DefaultParagraphFont"/>
    <w:link w:val="Bullets"/>
    <w:qFormat/>
    <w:locked/>
    <w:rsid w:val="00846C98"/>
    <w:rPr>
      <w:rFonts w:ascii="Arial" w:eastAsia="Times New Roman" w:hAnsi="Arial" w:cs="Times New Roman"/>
      <w:color w:val="1C1C1C" w:themeColor="text1"/>
      <w:kern w:val="0"/>
      <w:sz w:val="20"/>
      <w:lang w:val="en-US"/>
      <w14:ligatures w14:val="none"/>
    </w:rPr>
  </w:style>
  <w:style w:type="numbering" w:customStyle="1" w:styleId="ERMNumLIst1">
    <w:name w:val="ERMNumLIst1"/>
    <w:uiPriority w:val="99"/>
    <w:rsid w:val="00C27EBB"/>
  </w:style>
  <w:style w:type="paragraph" w:customStyle="1" w:styleId="GAFootnote">
    <w:name w:val="GA Footnote"/>
    <w:basedOn w:val="Normal"/>
    <w:rsid w:val="000F0A55"/>
    <w:pPr>
      <w:spacing w:after="160" w:line="280" w:lineRule="atLeast"/>
    </w:pPr>
    <w:rPr>
      <w:rFonts w:ascii="Arial" w:eastAsiaTheme="minorHAnsi" w:hAnsi="Arial"/>
      <w:color w:val="000000"/>
      <w:sz w:val="12"/>
      <w:szCs w:val="20"/>
      <w:lang w:eastAsia="en-US"/>
    </w:rPr>
  </w:style>
  <w:style w:type="paragraph" w:customStyle="1" w:styleId="TableCells">
    <w:name w:val="Table Cells"/>
    <w:basedOn w:val="Normal"/>
    <w:qFormat/>
    <w:rsid w:val="002116EE"/>
    <w:pPr>
      <w:spacing w:before="20" w:after="20"/>
    </w:pPr>
    <w:rPr>
      <w:rFonts w:ascii="Arial" w:hAnsi="Arial"/>
      <w:color w:val="000000"/>
      <w:sz w:val="20"/>
      <w:szCs w:val="20"/>
      <w:lang w:eastAsia="en-US"/>
    </w:rPr>
  </w:style>
  <w:style w:type="table" w:customStyle="1" w:styleId="RecordofIssueTable">
    <w:name w:val="Record of Issue Table"/>
    <w:basedOn w:val="TableNormal"/>
    <w:rsid w:val="005B2DCF"/>
    <w:pPr>
      <w:spacing w:line="280" w:lineRule="atLeast"/>
    </w:pPr>
    <w:rPr>
      <w:rFonts w:ascii="Arial" w:eastAsia="Times New Roman" w:hAnsi="Arial" w:cs="Times New Roman"/>
      <w:kern w:val="0"/>
      <w:sz w:val="18"/>
      <w:szCs w:val="20"/>
      <w:lang w:eastAsia="en-GB"/>
      <w14:ligatures w14:val="none"/>
    </w:rPr>
    <w:tblPr>
      <w:tblStyleRowBandSize w:val="1"/>
      <w:tblBorders>
        <w:top w:val="single" w:sz="18" w:space="0" w:color="FFFFFF"/>
        <w:left w:val="single" w:sz="18" w:space="0" w:color="FFFFFF"/>
        <w:bottom w:val="single" w:sz="18" w:space="0" w:color="FFFFFF"/>
        <w:right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Legalparagraphs">
    <w:name w:val="Legal paragraphs"/>
    <w:basedOn w:val="Normal"/>
    <w:rsid w:val="00630AFB"/>
    <w:pPr>
      <w:spacing w:line="280" w:lineRule="atLeast"/>
      <w:jc w:val="both"/>
    </w:pPr>
    <w:rPr>
      <w:rFonts w:ascii="Arial" w:hAnsi="Arial"/>
      <w:color w:val="1C1C1C" w:themeColor="text1"/>
      <w:sz w:val="20"/>
      <w:szCs w:val="20"/>
      <w:lang w:val="en-GB" w:eastAsia="en-US"/>
    </w:rPr>
  </w:style>
  <w:style w:type="character" w:customStyle="1" w:styleId="Heading9Char">
    <w:name w:val="Heading 9 Char"/>
    <w:basedOn w:val="DefaultParagraphFont"/>
    <w:link w:val="Heading9"/>
    <w:uiPriority w:val="9"/>
    <w:rsid w:val="003C2235"/>
    <w:rPr>
      <w:rFonts w:ascii="Arial" w:eastAsia="Times New Roman" w:hAnsi="Arial" w:cs="Times New Roman"/>
      <w:i/>
      <w:kern w:val="0"/>
      <w:sz w:val="18"/>
      <w:szCs w:val="20"/>
      <w:lang w:val="en-US"/>
      <w14:ligatures w14:val="none"/>
    </w:rPr>
  </w:style>
  <w:style w:type="character" w:customStyle="1" w:styleId="normaltextrun">
    <w:name w:val="normaltextrun"/>
    <w:basedOn w:val="DefaultParagraphFont"/>
    <w:rsid w:val="003C2235"/>
  </w:style>
  <w:style w:type="paragraph" w:customStyle="1" w:styleId="AppendixLevel4">
    <w:name w:val="Appendix Level 4"/>
    <w:basedOn w:val="Heading4"/>
    <w:next w:val="Normal"/>
    <w:rsid w:val="003C2235"/>
    <w:pPr>
      <w:numPr>
        <w:numId w:val="47"/>
      </w:numPr>
      <w:spacing w:before="260" w:after="260" w:line="264" w:lineRule="auto"/>
      <w:ind w:left="2880" w:hanging="360"/>
    </w:pPr>
    <w:rPr>
      <w:rFonts w:ascii="Book Antiqua" w:eastAsia="Times New Roman" w:hAnsi="Book Antiqua" w:cs="Times New Roman"/>
      <w:i/>
      <w:caps w:val="0"/>
      <w:color w:val="auto"/>
      <w:kern w:val="0"/>
      <w:sz w:val="22"/>
      <w:szCs w:val="20"/>
      <w:lang w:val="en-AU" w:bidi="he-IL"/>
      <w14:ligatures w14:val="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3C2235"/>
    <w:pPr>
      <w:overflowPunct w:val="0"/>
      <w:autoSpaceDE w:val="0"/>
      <w:autoSpaceDN w:val="0"/>
      <w:adjustRightInd w:val="0"/>
      <w:spacing w:after="160" w:line="240" w:lineRule="exact"/>
      <w:jc w:val="both"/>
    </w:pPr>
    <w:rPr>
      <w:rFonts w:asciiTheme="minorHAnsi" w:eastAsiaTheme="minorHAnsi" w:hAnsiTheme="minorHAnsi" w:cstheme="minorBidi"/>
      <w:kern w:val="2"/>
      <w:vertAlign w:val="superscript"/>
      <w:lang w:val="en-GB" w:eastAsia="en-US"/>
      <w14:ligatures w14:val="standardContextual"/>
    </w:rPr>
  </w:style>
  <w:style w:type="paragraph" w:customStyle="1" w:styleId="ListNumberalpha0">
    <w:name w:val="List Number alpha"/>
    <w:basedOn w:val="BodyText"/>
    <w:uiPriority w:val="99"/>
    <w:rsid w:val="003C2235"/>
    <w:pPr>
      <w:tabs>
        <w:tab w:val="num" w:pos="397"/>
      </w:tabs>
      <w:spacing w:before="120" w:after="60" w:line="260" w:lineRule="atLeast"/>
      <w:ind w:left="397"/>
    </w:pPr>
    <w:rPr>
      <w:rFonts w:eastAsiaTheme="minorEastAsia"/>
      <w:kern w:val="0"/>
      <w:szCs w:val="20"/>
      <w:lang w:val="fr-FR"/>
      <w14:ligatures w14:val="none"/>
    </w:rPr>
  </w:style>
  <w:style w:type="paragraph" w:customStyle="1" w:styleId="ListNumberroman0">
    <w:name w:val="List Number roman"/>
    <w:basedOn w:val="BodyText"/>
    <w:uiPriority w:val="99"/>
    <w:rsid w:val="003C2235"/>
    <w:pPr>
      <w:tabs>
        <w:tab w:val="num" w:pos="397"/>
      </w:tabs>
      <w:spacing w:before="120" w:after="60" w:line="260" w:lineRule="atLeast"/>
      <w:ind w:left="794" w:hanging="397"/>
    </w:pPr>
    <w:rPr>
      <w:rFonts w:eastAsiaTheme="minorEastAsia"/>
      <w:kern w:val="0"/>
      <w:szCs w:val="20"/>
      <w:lang w:val="en-GB"/>
      <w14:ligatures w14:val="none"/>
    </w:rPr>
  </w:style>
  <w:style w:type="numbering" w:customStyle="1" w:styleId="ERMBulletList">
    <w:name w:val="ERMBulletList"/>
    <w:uiPriority w:val="99"/>
    <w:rsid w:val="003C2235"/>
    <w:pPr>
      <w:numPr>
        <w:numId w:val="48"/>
      </w:numPr>
    </w:pPr>
  </w:style>
  <w:style w:type="paragraph" w:styleId="ListBullet3">
    <w:name w:val="List Bullet 3"/>
    <w:basedOn w:val="Normal"/>
    <w:qFormat/>
    <w:rsid w:val="003C2235"/>
    <w:pPr>
      <w:spacing w:before="120" w:after="60" w:line="260" w:lineRule="atLeast"/>
      <w:ind w:left="1191" w:hanging="360"/>
    </w:pPr>
    <w:rPr>
      <w:rFonts w:asciiTheme="minorHAnsi" w:eastAsiaTheme="minorEastAsia" w:hAnsiTheme="minorHAnsi" w:cstheme="minorBidi"/>
      <w:sz w:val="20"/>
      <w:szCs w:val="20"/>
      <w:lang w:val="en-GB" w:eastAsia="en-US"/>
    </w:rPr>
  </w:style>
  <w:style w:type="paragraph" w:styleId="ListBullet4">
    <w:name w:val="List Bullet 4"/>
    <w:basedOn w:val="Normal"/>
    <w:qFormat/>
    <w:rsid w:val="003C2235"/>
    <w:pPr>
      <w:spacing w:before="120" w:after="60" w:line="260" w:lineRule="atLeast"/>
      <w:ind w:left="1588" w:hanging="397"/>
    </w:pPr>
    <w:rPr>
      <w:rFonts w:asciiTheme="minorHAnsi" w:eastAsiaTheme="minorEastAsia" w:hAnsiTheme="minorHAnsi" w:cstheme="minorBidi"/>
      <w:sz w:val="20"/>
      <w:szCs w:val="20"/>
      <w:lang w:val="en-GB" w:eastAsia="en-US"/>
    </w:rPr>
  </w:style>
  <w:style w:type="table" w:customStyle="1" w:styleId="ERMTablestyle">
    <w:name w:val="ERM Table style"/>
    <w:basedOn w:val="TableNormal"/>
    <w:uiPriority w:val="99"/>
    <w:rsid w:val="003C2235"/>
    <w:rPr>
      <w:rFonts w:eastAsiaTheme="minorEastAsia"/>
      <w:kern w:val="0"/>
      <w:sz w:val="18"/>
      <w:szCs w:val="18"/>
      <w:lang w:eastAsia="zh-CN"/>
      <w14:ligatures w14:val="none"/>
    </w:rPr>
    <w:tblPr>
      <w:tblBorders>
        <w:top w:val="single" w:sz="2" w:space="0" w:color="00FFBE" w:themeColor="background2"/>
        <w:bottom w:val="single" w:sz="2" w:space="0" w:color="00FFBE" w:themeColor="background2"/>
        <w:insideH w:val="single" w:sz="2" w:space="0" w:color="00FFBE" w:themeColor="background2"/>
        <w:insideV w:val="single" w:sz="2" w:space="0" w:color="00FFBE" w:themeColor="background2"/>
      </w:tblBorders>
      <w:tblCellMar>
        <w:top w:w="28" w:type="dxa"/>
        <w:left w:w="113" w:type="dxa"/>
        <w:bottom w:w="57" w:type="dxa"/>
        <w:right w:w="113" w:type="dxa"/>
      </w:tblCellMar>
    </w:tblPr>
    <w:tblStylePr w:type="firstRow">
      <w:rPr>
        <w:b w:val="0"/>
        <w:color w:val="D1DDD3" w:themeColor="text2"/>
      </w:rPr>
      <w:tblPr/>
      <w:tcPr>
        <w:tcBorders>
          <w:top w:val="single" w:sz="8" w:space="0" w:color="D1DDD3" w:themeColor="text2"/>
          <w:bottom w:val="single" w:sz="8" w:space="0" w:color="D1DDD3" w:themeColor="text2"/>
        </w:tcBorders>
      </w:tcPr>
    </w:tblStylePr>
  </w:style>
  <w:style w:type="numbering" w:customStyle="1" w:styleId="StantecCellListBullets">
    <w:name w:val="Stantec Cell List Bullets"/>
    <w:uiPriority w:val="99"/>
    <w:rsid w:val="003C2235"/>
    <w:pPr>
      <w:numPr>
        <w:numId w:val="49"/>
      </w:numPr>
    </w:pPr>
  </w:style>
  <w:style w:type="paragraph" w:customStyle="1" w:styleId="CellListBullets">
    <w:name w:val="Cell List Bullets"/>
    <w:basedOn w:val="Normal"/>
    <w:qFormat/>
    <w:rsid w:val="003C2235"/>
    <w:pPr>
      <w:numPr>
        <w:numId w:val="50"/>
      </w:numPr>
      <w:spacing w:before="60" w:after="40"/>
      <w:contextualSpacing/>
    </w:pPr>
    <w:rPr>
      <w:rFonts w:ascii="Arial" w:hAnsi="Arial"/>
      <w:sz w:val="20"/>
      <w:szCs w:val="20"/>
      <w:lang w:eastAsia="en-US"/>
    </w:rPr>
  </w:style>
  <w:style w:type="paragraph" w:customStyle="1" w:styleId="Tablenumber">
    <w:name w:val="Table number"/>
    <w:basedOn w:val="ListNumber"/>
    <w:uiPriority w:val="1"/>
    <w:qFormat/>
    <w:rsid w:val="003C2235"/>
    <w:pPr>
      <w:numPr>
        <w:ilvl w:val="0"/>
        <w:numId w:val="0"/>
      </w:numPr>
      <w:spacing w:before="40" w:after="0" w:line="240" w:lineRule="auto"/>
      <w:ind w:left="230" w:hanging="230"/>
    </w:pPr>
    <w:rPr>
      <w:rFonts w:eastAsiaTheme="minorEastAsia" w:cstheme="minorBidi"/>
      <w:color w:val="auto"/>
      <w:kern w:val="0"/>
      <w:sz w:val="18"/>
      <w:szCs w:val="18"/>
      <w:lang w:eastAsia="zh-CN"/>
      <w14:ligatures w14:val="none"/>
    </w:rPr>
  </w:style>
  <w:style w:type="paragraph" w:customStyle="1" w:styleId="Tablebullet">
    <w:name w:val="Table bullet"/>
    <w:basedOn w:val="ListBullet"/>
    <w:link w:val="TablebulletChar"/>
    <w:rsid w:val="003C2235"/>
    <w:pPr>
      <w:numPr>
        <w:numId w:val="51"/>
      </w:numPr>
      <w:tabs>
        <w:tab w:val="num" w:pos="360"/>
      </w:tabs>
      <w:spacing w:before="40" w:after="0" w:line="240" w:lineRule="auto"/>
    </w:pPr>
    <w:rPr>
      <w:rFonts w:eastAsiaTheme="minorEastAsia"/>
      <w:kern w:val="0"/>
      <w:sz w:val="18"/>
      <w:szCs w:val="20"/>
      <w:lang w:val="en-GB"/>
      <w14:ligatures w14:val="none"/>
    </w:rPr>
  </w:style>
  <w:style w:type="table" w:customStyle="1" w:styleId="ERMTablestyle2">
    <w:name w:val="ERM Table style2"/>
    <w:basedOn w:val="TableNormal"/>
    <w:uiPriority w:val="99"/>
    <w:rsid w:val="003C2235"/>
    <w:rPr>
      <w:rFonts w:eastAsiaTheme="minorEastAsia"/>
      <w:kern w:val="0"/>
      <w:sz w:val="18"/>
      <w:szCs w:val="18"/>
      <w:lang w:eastAsia="zh-CN"/>
      <w14:ligatures w14:val="none"/>
    </w:rPr>
    <w:tblPr>
      <w:tblInd w:w="0" w:type="nil"/>
      <w:tblBorders>
        <w:top w:val="single" w:sz="2" w:space="0" w:color="00FFBE" w:themeColor="background2"/>
        <w:bottom w:val="single" w:sz="2" w:space="0" w:color="00FFBE" w:themeColor="background2"/>
        <w:insideH w:val="single" w:sz="2" w:space="0" w:color="00FFBE" w:themeColor="background2"/>
        <w:insideV w:val="single" w:sz="2" w:space="0" w:color="00FFBE" w:themeColor="background2"/>
      </w:tblBorders>
      <w:tblCellMar>
        <w:top w:w="28" w:type="dxa"/>
        <w:left w:w="113" w:type="dxa"/>
        <w:bottom w:w="57" w:type="dxa"/>
        <w:right w:w="113" w:type="dxa"/>
      </w:tblCellMar>
    </w:tblPr>
    <w:tblStylePr w:type="firstRow">
      <w:rPr>
        <w:b w:val="0"/>
        <w:color w:val="D1DDD3" w:themeColor="text2"/>
      </w:rPr>
      <w:tblPr/>
      <w:tcPr>
        <w:tcBorders>
          <w:top w:val="single" w:sz="8" w:space="0" w:color="D1DDD3" w:themeColor="text2"/>
          <w:bottom w:val="single" w:sz="8" w:space="0" w:color="D1DDD3" w:themeColor="text2"/>
        </w:tcBorders>
      </w:tcPr>
    </w:tblStylePr>
  </w:style>
  <w:style w:type="character" w:customStyle="1" w:styleId="TablebulletChar">
    <w:name w:val="Table bullet Char"/>
    <w:aliases w:val="List Paragraph Char,Bullet_new Char,numbers normal cal Char,List Paragraph1 Char,FooterText Char,Casella di testo Char,Holis indice Char,Johan bulletList Paragraph Char,Bolinha Char,7 List Paragraph Char,6 List Paragraph Char"/>
    <w:basedOn w:val="DefaultParagraphFont"/>
    <w:link w:val="Tablebullet"/>
    <w:qFormat/>
    <w:rsid w:val="003C2235"/>
    <w:rPr>
      <w:rFonts w:eastAsiaTheme="minorEastAsia"/>
      <w:kern w:val="0"/>
      <w:sz w:val="18"/>
      <w:szCs w:val="20"/>
      <w14:ligatures w14:val="none"/>
    </w:rPr>
  </w:style>
  <w:style w:type="character" w:customStyle="1" w:styleId="TableHeaderRowChar">
    <w:name w:val="Table Header Row Char"/>
    <w:basedOn w:val="DefaultParagraphFont"/>
    <w:link w:val="TableHeaderRow"/>
    <w:locked/>
    <w:rsid w:val="003C2235"/>
    <w:rPr>
      <w:rFonts w:ascii="Arial" w:hAnsi="Arial" w:cs="Arial"/>
      <w:b/>
      <w:bCs/>
      <w:color w:val="FFFFFF"/>
    </w:rPr>
  </w:style>
  <w:style w:type="paragraph" w:customStyle="1" w:styleId="TableHeaderRow">
    <w:name w:val="Table Header Row"/>
    <w:basedOn w:val="Normal"/>
    <w:link w:val="TableHeaderRowChar"/>
    <w:qFormat/>
    <w:rsid w:val="003C2235"/>
    <w:pPr>
      <w:spacing w:before="80" w:after="80"/>
      <w:jc w:val="both"/>
    </w:pPr>
    <w:rPr>
      <w:rFonts w:ascii="Arial" w:eastAsiaTheme="minorHAnsi" w:hAnsi="Arial" w:cs="Arial"/>
      <w:b/>
      <w:bCs/>
      <w:color w:val="FFFFFF"/>
      <w:kern w:val="2"/>
      <w:lang w:val="en-GB" w:eastAsia="en-US"/>
      <w14:ligatures w14:val="standardContextual"/>
    </w:rPr>
  </w:style>
  <w:style w:type="paragraph" w:styleId="EnvelopeAddress">
    <w:name w:val="envelope address"/>
    <w:basedOn w:val="Normal"/>
    <w:rsid w:val="003C2235"/>
    <w:pPr>
      <w:framePr w:w="7920" w:h="1980" w:hRule="exact" w:hSpace="180" w:wrap="auto" w:hAnchor="page" w:xAlign="center" w:yAlign="bottom"/>
      <w:overflowPunct w:val="0"/>
      <w:autoSpaceDE w:val="0"/>
      <w:autoSpaceDN w:val="0"/>
      <w:adjustRightInd w:val="0"/>
      <w:spacing w:line="264" w:lineRule="auto"/>
      <w:ind w:left="2880"/>
      <w:textAlignment w:val="baseline"/>
    </w:pPr>
    <w:rPr>
      <w:rFonts w:ascii="Arial" w:hAnsi="Arial"/>
      <w:sz w:val="22"/>
      <w:szCs w:val="20"/>
      <w:lang w:eastAsia="en-US"/>
    </w:rPr>
  </w:style>
  <w:style w:type="paragraph" w:customStyle="1" w:styleId="GraphicsText">
    <w:name w:val="Graphics Text"/>
    <w:basedOn w:val="Normal"/>
    <w:rsid w:val="003C2235"/>
    <w:pPr>
      <w:overflowPunct w:val="0"/>
      <w:autoSpaceDE w:val="0"/>
      <w:autoSpaceDN w:val="0"/>
      <w:adjustRightInd w:val="0"/>
      <w:spacing w:line="264" w:lineRule="auto"/>
      <w:textAlignment w:val="baseline"/>
    </w:pPr>
    <w:rPr>
      <w:rFonts w:ascii="Arial Narrow" w:hAnsi="Arial Narrow"/>
      <w:sz w:val="18"/>
      <w:szCs w:val="20"/>
      <w:lang w:eastAsia="en-US"/>
    </w:rPr>
  </w:style>
  <w:style w:type="paragraph" w:styleId="NormalIndent">
    <w:name w:val="Normal Indent"/>
    <w:basedOn w:val="Normal"/>
    <w:rsid w:val="003C2235"/>
    <w:pPr>
      <w:overflowPunct w:val="0"/>
      <w:autoSpaceDE w:val="0"/>
      <w:autoSpaceDN w:val="0"/>
      <w:adjustRightInd w:val="0"/>
      <w:spacing w:line="264" w:lineRule="auto"/>
      <w:ind w:left="720"/>
      <w:textAlignment w:val="baseline"/>
    </w:pPr>
    <w:rPr>
      <w:rFonts w:ascii="Book Antiqua" w:hAnsi="Book Antiqua"/>
      <w:sz w:val="22"/>
      <w:szCs w:val="20"/>
      <w:lang w:eastAsia="en-US"/>
    </w:rPr>
  </w:style>
  <w:style w:type="paragraph" w:customStyle="1" w:styleId="XecSumm">
    <w:name w:val="XecSumm"/>
    <w:basedOn w:val="Normal"/>
    <w:rsid w:val="003C2235"/>
    <w:pPr>
      <w:overflowPunct w:val="0"/>
      <w:autoSpaceDE w:val="0"/>
      <w:autoSpaceDN w:val="0"/>
      <w:adjustRightInd w:val="0"/>
      <w:spacing w:line="264" w:lineRule="auto"/>
      <w:textAlignment w:val="baseline"/>
    </w:pPr>
    <w:rPr>
      <w:rFonts w:ascii="Book Antiqua" w:hAnsi="Book Antiqua"/>
      <w:i/>
      <w:sz w:val="22"/>
      <w:szCs w:val="20"/>
      <w:lang w:eastAsia="en-US"/>
    </w:rPr>
  </w:style>
  <w:style w:type="paragraph" w:customStyle="1" w:styleId="Subtext">
    <w:name w:val="Subtext"/>
    <w:basedOn w:val="Normal"/>
    <w:rsid w:val="003C2235"/>
    <w:pPr>
      <w:overflowPunct w:val="0"/>
      <w:autoSpaceDE w:val="0"/>
      <w:autoSpaceDN w:val="0"/>
      <w:adjustRightInd w:val="0"/>
      <w:spacing w:line="264" w:lineRule="auto"/>
      <w:textAlignment w:val="baseline"/>
    </w:pPr>
    <w:rPr>
      <w:rFonts w:ascii="Book Antiqua" w:hAnsi="Book Antiqua"/>
      <w:sz w:val="18"/>
      <w:szCs w:val="20"/>
      <w:lang w:eastAsia="en-US"/>
    </w:rPr>
  </w:style>
  <w:style w:type="paragraph" w:customStyle="1" w:styleId="CoverClientName">
    <w:name w:val="CoverClientName"/>
    <w:basedOn w:val="Normal"/>
    <w:next w:val="Normal"/>
    <w:rsid w:val="003C2235"/>
    <w:pPr>
      <w:overflowPunct w:val="0"/>
      <w:autoSpaceDE w:val="0"/>
      <w:autoSpaceDN w:val="0"/>
      <w:adjustRightInd w:val="0"/>
      <w:spacing w:after="480" w:line="264" w:lineRule="auto"/>
      <w:textAlignment w:val="baseline"/>
    </w:pPr>
    <w:rPr>
      <w:rFonts w:ascii="Book Antiqua" w:hAnsi="Book Antiqua"/>
      <w:sz w:val="22"/>
      <w:szCs w:val="20"/>
      <w:lang w:eastAsia="en-US"/>
    </w:rPr>
  </w:style>
  <w:style w:type="paragraph" w:customStyle="1" w:styleId="CoverDate">
    <w:name w:val="CoverDate"/>
    <w:basedOn w:val="Normal"/>
    <w:rsid w:val="003C2235"/>
    <w:pPr>
      <w:overflowPunct w:val="0"/>
      <w:autoSpaceDE w:val="0"/>
      <w:autoSpaceDN w:val="0"/>
      <w:adjustRightInd w:val="0"/>
      <w:spacing w:before="1200" w:line="264" w:lineRule="auto"/>
      <w:textAlignment w:val="baseline"/>
    </w:pPr>
    <w:rPr>
      <w:rFonts w:ascii="Book Antiqua" w:hAnsi="Book Antiqua"/>
      <w:sz w:val="22"/>
      <w:szCs w:val="20"/>
      <w:lang w:eastAsia="en-US"/>
    </w:rPr>
  </w:style>
  <w:style w:type="paragraph" w:customStyle="1" w:styleId="CoverMainTitle">
    <w:name w:val="CoverMainTitle"/>
    <w:basedOn w:val="Normal"/>
    <w:next w:val="Normal"/>
    <w:rsid w:val="003C2235"/>
    <w:pPr>
      <w:overflowPunct w:val="0"/>
      <w:autoSpaceDE w:val="0"/>
      <w:autoSpaceDN w:val="0"/>
      <w:adjustRightInd w:val="0"/>
      <w:spacing w:before="480" w:line="264" w:lineRule="auto"/>
      <w:textAlignment w:val="baseline"/>
    </w:pPr>
    <w:rPr>
      <w:rFonts w:ascii="Book Antiqua" w:hAnsi="Book Antiqua"/>
      <w:sz w:val="28"/>
      <w:szCs w:val="20"/>
      <w:lang w:eastAsia="en-US"/>
    </w:rPr>
  </w:style>
  <w:style w:type="paragraph" w:customStyle="1" w:styleId="CoverReverseHeader">
    <w:name w:val="CoverReverseHeader"/>
    <w:basedOn w:val="Normal"/>
    <w:next w:val="CoverClientName"/>
    <w:rsid w:val="003C2235"/>
    <w:pPr>
      <w:pBdr>
        <w:top w:val="single" w:sz="6" w:space="0" w:color="auto"/>
        <w:left w:val="single" w:sz="6" w:space="0" w:color="auto"/>
        <w:bottom w:val="single" w:sz="6" w:space="0" w:color="auto"/>
        <w:right w:val="single" w:sz="6" w:space="0" w:color="auto"/>
      </w:pBdr>
      <w:shd w:val="pct90" w:color="000000" w:fill="000000"/>
      <w:overflowPunct w:val="0"/>
      <w:autoSpaceDE w:val="0"/>
      <w:autoSpaceDN w:val="0"/>
      <w:adjustRightInd w:val="0"/>
      <w:spacing w:after="2280" w:line="264" w:lineRule="auto"/>
      <w:jc w:val="center"/>
      <w:textAlignment w:val="baseline"/>
    </w:pPr>
    <w:rPr>
      <w:rFonts w:ascii="Book Antiqua" w:hAnsi="Book Antiqua"/>
      <w:caps/>
      <w:color w:val="FFFFFF"/>
      <w:sz w:val="22"/>
      <w:szCs w:val="20"/>
      <w:lang w:eastAsia="en-US"/>
    </w:rPr>
  </w:style>
  <w:style w:type="paragraph" w:customStyle="1" w:styleId="Heading40">
    <w:name w:val="Heading4"/>
    <w:basedOn w:val="Normal"/>
    <w:rsid w:val="003C2235"/>
    <w:pPr>
      <w:overflowPunct w:val="0"/>
      <w:autoSpaceDE w:val="0"/>
      <w:autoSpaceDN w:val="0"/>
      <w:adjustRightInd w:val="0"/>
      <w:spacing w:after="240" w:line="264" w:lineRule="auto"/>
      <w:textAlignment w:val="baseline"/>
    </w:pPr>
    <w:rPr>
      <w:rFonts w:ascii="Book Antiqua" w:hAnsi="Book Antiqua"/>
      <w:i/>
      <w:sz w:val="22"/>
      <w:szCs w:val="20"/>
      <w:lang w:eastAsia="en-US"/>
    </w:rPr>
  </w:style>
  <w:style w:type="paragraph" w:customStyle="1" w:styleId="MarginRelease">
    <w:name w:val="MarginRelease"/>
    <w:basedOn w:val="Normal"/>
    <w:next w:val="Normal"/>
    <w:rsid w:val="003C2235"/>
    <w:pPr>
      <w:overflowPunct w:val="0"/>
      <w:autoSpaceDE w:val="0"/>
      <w:autoSpaceDN w:val="0"/>
      <w:adjustRightInd w:val="0"/>
      <w:spacing w:line="264" w:lineRule="auto"/>
      <w:ind w:hanging="1418"/>
      <w:textAlignment w:val="baseline"/>
    </w:pPr>
    <w:rPr>
      <w:rFonts w:ascii="Book Antiqua" w:hAnsi="Book Antiqua"/>
      <w:sz w:val="22"/>
      <w:szCs w:val="20"/>
      <w:lang w:eastAsia="en-US"/>
    </w:rPr>
  </w:style>
  <w:style w:type="paragraph" w:customStyle="1" w:styleId="AnnexLetter">
    <w:name w:val="AnnexLetter"/>
    <w:basedOn w:val="Normal"/>
    <w:rsid w:val="003C2235"/>
    <w:pPr>
      <w:overflowPunct w:val="0"/>
      <w:autoSpaceDE w:val="0"/>
      <w:autoSpaceDN w:val="0"/>
      <w:adjustRightInd w:val="0"/>
      <w:spacing w:before="2400" w:line="264" w:lineRule="auto"/>
      <w:ind w:left="1418" w:right="1418"/>
      <w:textAlignment w:val="baseline"/>
    </w:pPr>
    <w:rPr>
      <w:rFonts w:ascii="Book Antiqua" w:hAnsi="Book Antiqua"/>
      <w:sz w:val="22"/>
      <w:szCs w:val="20"/>
      <w:lang w:eastAsia="en-US"/>
    </w:rPr>
  </w:style>
  <w:style w:type="paragraph" w:customStyle="1" w:styleId="AnnexTitle">
    <w:name w:val="AnnexTitle"/>
    <w:basedOn w:val="Normal"/>
    <w:next w:val="Normal"/>
    <w:rsid w:val="003C2235"/>
    <w:pPr>
      <w:overflowPunct w:val="0"/>
      <w:autoSpaceDE w:val="0"/>
      <w:autoSpaceDN w:val="0"/>
      <w:adjustRightInd w:val="0"/>
      <w:spacing w:before="720" w:after="16000" w:line="264" w:lineRule="auto"/>
      <w:ind w:left="1418" w:right="1418"/>
      <w:textAlignment w:val="baseline"/>
    </w:pPr>
    <w:rPr>
      <w:rFonts w:ascii="Book Antiqua" w:hAnsi="Book Antiqua"/>
      <w:sz w:val="36"/>
      <w:szCs w:val="20"/>
      <w:lang w:eastAsia="en-US"/>
    </w:rPr>
  </w:style>
  <w:style w:type="character" w:customStyle="1" w:styleId="XFootNote">
    <w:name w:val="XFootNote"/>
    <w:rsid w:val="003C2235"/>
    <w:rPr>
      <w:rFonts w:ascii="Book Antiqua" w:hAnsi="Book Antiqua"/>
      <w:position w:val="6"/>
      <w:sz w:val="14"/>
      <w:vertAlign w:val="baseline"/>
    </w:rPr>
  </w:style>
  <w:style w:type="character" w:customStyle="1" w:styleId="XFootNoteText">
    <w:name w:val="XFootNoteText"/>
    <w:rsid w:val="003C2235"/>
    <w:rPr>
      <w:rFonts w:ascii="Book Antiqua" w:hAnsi="Book Antiqua"/>
      <w:position w:val="0"/>
      <w:sz w:val="14"/>
      <w:vertAlign w:val="baseline"/>
    </w:rPr>
  </w:style>
  <w:style w:type="paragraph" w:customStyle="1" w:styleId="OtherHeader">
    <w:name w:val="OtherHeader"/>
    <w:basedOn w:val="Header"/>
    <w:next w:val="Normal"/>
    <w:rsid w:val="003C2235"/>
    <w:pPr>
      <w:tabs>
        <w:tab w:val="clear" w:pos="10773"/>
        <w:tab w:val="left" w:pos="4153"/>
        <w:tab w:val="right" w:pos="7655"/>
        <w:tab w:val="right" w:pos="8306"/>
      </w:tabs>
      <w:overflowPunct w:val="0"/>
      <w:autoSpaceDE w:val="0"/>
      <w:autoSpaceDN w:val="0"/>
      <w:adjustRightInd w:val="0"/>
      <w:spacing w:before="360" w:after="240" w:line="264" w:lineRule="auto"/>
      <w:textAlignment w:val="baseline"/>
    </w:pPr>
    <w:rPr>
      <w:rFonts w:ascii="Book Antiqua" w:eastAsia="Times New Roman" w:hAnsi="Book Antiqua" w:cs="Times New Roman"/>
      <w:b/>
      <w:i/>
      <w:color w:val="auto"/>
      <w:kern w:val="0"/>
      <w:sz w:val="22"/>
      <w:szCs w:val="20"/>
      <w14:ligatures w14:val="none"/>
    </w:rPr>
  </w:style>
  <w:style w:type="paragraph" w:customStyle="1" w:styleId="paragraph">
    <w:name w:val="paragraph"/>
    <w:basedOn w:val="Normal"/>
    <w:rsid w:val="003C2235"/>
    <w:pPr>
      <w:spacing w:before="100" w:beforeAutospacing="1" w:after="100" w:afterAutospacing="1"/>
    </w:pPr>
    <w:rPr>
      <w:lang w:eastAsia="en-US"/>
    </w:rPr>
  </w:style>
  <w:style w:type="character" w:customStyle="1" w:styleId="eop">
    <w:name w:val="eop"/>
    <w:basedOn w:val="DefaultParagraphFont"/>
    <w:rsid w:val="003C2235"/>
  </w:style>
  <w:style w:type="character" w:customStyle="1" w:styleId="pagebreaktextspan">
    <w:name w:val="pagebreaktextspan"/>
    <w:basedOn w:val="DefaultParagraphFont"/>
    <w:rsid w:val="003C2235"/>
  </w:style>
  <w:style w:type="character" w:customStyle="1" w:styleId="tabchar">
    <w:name w:val="tabchar"/>
    <w:basedOn w:val="DefaultParagraphFont"/>
    <w:rsid w:val="003C2235"/>
  </w:style>
  <w:style w:type="paragraph" w:styleId="BalloonText">
    <w:name w:val="Balloon Text"/>
    <w:basedOn w:val="Normal"/>
    <w:link w:val="BalloonTextChar"/>
    <w:semiHidden/>
    <w:unhideWhenUsed/>
    <w:rsid w:val="003C2235"/>
    <w:pPr>
      <w:overflowPunct w:val="0"/>
      <w:autoSpaceDE w:val="0"/>
      <w:autoSpaceDN w:val="0"/>
      <w:adjustRightInd w:val="0"/>
      <w:textAlignment w:val="baseline"/>
    </w:pPr>
    <w:rPr>
      <w:rFonts w:ascii="Segoe UI" w:hAnsi="Segoe UI" w:cs="Segoe UI"/>
      <w:sz w:val="18"/>
      <w:szCs w:val="18"/>
      <w:lang w:eastAsia="en-US"/>
    </w:rPr>
  </w:style>
  <w:style w:type="character" w:customStyle="1" w:styleId="BalloonTextChar">
    <w:name w:val="Balloon Text Char"/>
    <w:basedOn w:val="DefaultParagraphFont"/>
    <w:link w:val="BalloonText"/>
    <w:semiHidden/>
    <w:rsid w:val="003C2235"/>
    <w:rPr>
      <w:rFonts w:ascii="Segoe UI" w:eastAsia="Times New Roman" w:hAnsi="Segoe UI" w:cs="Segoe UI"/>
      <w:kern w:val="0"/>
      <w:sz w:val="18"/>
      <w:szCs w:val="18"/>
      <w:lang w:val="en-US"/>
      <w14:ligatures w14:val="none"/>
    </w:rPr>
  </w:style>
  <w:style w:type="paragraph" w:customStyle="1" w:styleId="TablesDoug">
    <w:name w:val="Tables_Doug"/>
    <w:basedOn w:val="ListParagraph"/>
    <w:link w:val="TablesDougChar1"/>
    <w:qFormat/>
    <w:rsid w:val="003C2235"/>
    <w:pPr>
      <w:numPr>
        <w:numId w:val="52"/>
      </w:numPr>
      <w:tabs>
        <w:tab w:val="left" w:pos="567"/>
      </w:tabs>
      <w:spacing w:after="200" w:line="360" w:lineRule="auto"/>
      <w:jc w:val="both"/>
    </w:pPr>
    <w:rPr>
      <w:rFonts w:ascii="Century Gothic" w:eastAsia="Times New Roman" w:hAnsi="Century Gothic" w:cs="Arial"/>
      <w:bCs/>
      <w:kern w:val="0"/>
      <w:sz w:val="18"/>
      <w:szCs w:val="18"/>
      <w:lang w:val="en-ZA"/>
      <w14:ligatures w14:val="none"/>
    </w:rPr>
  </w:style>
  <w:style w:type="character" w:customStyle="1" w:styleId="TablesDougChar1">
    <w:name w:val="Tables_Doug Char1"/>
    <w:basedOn w:val="DefaultParagraphFont"/>
    <w:link w:val="TablesDoug"/>
    <w:rsid w:val="003C2235"/>
    <w:rPr>
      <w:rFonts w:ascii="Century Gothic" w:eastAsia="Times New Roman" w:hAnsi="Century Gothic" w:cs="Arial"/>
      <w:bCs/>
      <w:kern w:val="0"/>
      <w:sz w:val="18"/>
      <w:szCs w:val="18"/>
      <w:lang w:val="en-ZA"/>
      <w14:ligatures w14:val="none"/>
    </w:rPr>
  </w:style>
  <w:style w:type="numbering" w:customStyle="1" w:styleId="Tables111414">
    <w:name w:val="Tables111414"/>
    <w:rsid w:val="003C2235"/>
    <w:pPr>
      <w:numPr>
        <w:numId w:val="58"/>
      </w:numPr>
    </w:pPr>
  </w:style>
  <w:style w:type="numbering" w:customStyle="1" w:styleId="Tables1">
    <w:name w:val="Tables1"/>
    <w:rsid w:val="003C2235"/>
    <w:pPr>
      <w:numPr>
        <w:numId w:val="53"/>
      </w:numPr>
    </w:pPr>
  </w:style>
  <w:style w:type="paragraph" w:customStyle="1" w:styleId="BodyText1">
    <w:name w:val="Body Text1"/>
    <w:basedOn w:val="Normal"/>
    <w:link w:val="BodytextChar0"/>
    <w:qFormat/>
    <w:rsid w:val="003C2235"/>
    <w:pPr>
      <w:keepNext/>
      <w:keepLines/>
      <w:ind w:right="249"/>
      <w:jc w:val="both"/>
    </w:pPr>
    <w:rPr>
      <w:rFonts w:ascii="Calibri" w:hAnsi="Calibri"/>
      <w:sz w:val="20"/>
      <w:szCs w:val="20"/>
      <w:lang w:val="en-GB" w:eastAsia="en-US"/>
    </w:rPr>
  </w:style>
  <w:style w:type="character" w:customStyle="1" w:styleId="BodytextChar0">
    <w:name w:val="Body text Char"/>
    <w:basedOn w:val="DefaultParagraphFont"/>
    <w:link w:val="BodyText1"/>
    <w:rsid w:val="003C2235"/>
    <w:rPr>
      <w:rFonts w:ascii="Calibri" w:eastAsia="Times New Roman" w:hAnsi="Calibri" w:cs="Times New Roman"/>
      <w:kern w:val="0"/>
      <w:sz w:val="20"/>
      <w:szCs w:val="20"/>
      <w14:ligatures w14:val="none"/>
    </w:rPr>
  </w:style>
  <w:style w:type="paragraph" w:customStyle="1" w:styleId="FigureSource">
    <w:name w:val="Figure Source"/>
    <w:basedOn w:val="Normal"/>
    <w:rsid w:val="003C2235"/>
    <w:pPr>
      <w:keepNext/>
      <w:spacing w:before="120" w:after="120"/>
    </w:pPr>
    <w:rPr>
      <w:rFonts w:asciiTheme="minorHAnsi" w:eastAsiaTheme="minorEastAsia" w:hAnsiTheme="minorHAnsi" w:cstheme="minorBidi"/>
      <w:sz w:val="18"/>
      <w:szCs w:val="20"/>
      <w:lang w:val="en-GB" w:eastAsia="en-US"/>
    </w:rPr>
  </w:style>
  <w:style w:type="paragraph" w:customStyle="1" w:styleId="Default">
    <w:name w:val="Default"/>
    <w:rsid w:val="003C2235"/>
    <w:pPr>
      <w:autoSpaceDE w:val="0"/>
      <w:autoSpaceDN w:val="0"/>
      <w:adjustRightInd w:val="0"/>
    </w:pPr>
    <w:rPr>
      <w:rFonts w:ascii="Arial" w:eastAsiaTheme="minorEastAsia" w:hAnsi="Arial" w:cs="Arial"/>
      <w:color w:val="000000"/>
      <w:kern w:val="0"/>
      <w:lang w:val="de-DE"/>
      <w14:ligatures w14:val="none"/>
    </w:rPr>
  </w:style>
  <w:style w:type="paragraph" w:customStyle="1" w:styleId="PrefaceHeading">
    <w:name w:val="Preface Heading"/>
    <w:basedOn w:val="Heading1"/>
    <w:next w:val="BodyText"/>
    <w:semiHidden/>
    <w:rsid w:val="003C2235"/>
    <w:pPr>
      <w:numPr>
        <w:numId w:val="0"/>
      </w:numPr>
      <w:spacing w:before="0" w:after="240" w:line="260" w:lineRule="atLeast"/>
    </w:pPr>
    <w:rPr>
      <w:rFonts w:asciiTheme="minorHAnsi" w:eastAsiaTheme="minorEastAsia" w:hAnsiTheme="minorHAnsi" w:cs="Arial"/>
      <w:b/>
      <w:bCs/>
      <w:color w:val="D1DDD3" w:themeColor="text2"/>
      <w:spacing w:val="0"/>
      <w:kern w:val="0"/>
      <w:sz w:val="24"/>
      <w:szCs w:val="20"/>
      <w:lang w:val="en-GB"/>
      <w14:ligatures w14:val="none"/>
    </w:rPr>
  </w:style>
  <w:style w:type="paragraph" w:styleId="Bibliography">
    <w:name w:val="Bibliography"/>
    <w:basedOn w:val="Normal"/>
    <w:next w:val="Normal"/>
    <w:uiPriority w:val="37"/>
    <w:unhideWhenUsed/>
    <w:rsid w:val="003C2235"/>
    <w:pPr>
      <w:overflowPunct w:val="0"/>
      <w:autoSpaceDE w:val="0"/>
      <w:autoSpaceDN w:val="0"/>
      <w:adjustRightInd w:val="0"/>
      <w:spacing w:line="264" w:lineRule="auto"/>
      <w:textAlignment w:val="baseline"/>
    </w:pPr>
    <w:rPr>
      <w:rFonts w:ascii="Book Antiqua" w:hAnsi="Book Antiqua"/>
      <w:sz w:val="22"/>
      <w:szCs w:val="20"/>
      <w:lang w:eastAsia="en-US"/>
    </w:rPr>
  </w:style>
  <w:style w:type="paragraph" w:styleId="TOC9">
    <w:name w:val="toc 9"/>
    <w:basedOn w:val="TOC1"/>
    <w:next w:val="BodyText"/>
    <w:autoRedefine/>
    <w:uiPriority w:val="39"/>
    <w:rsid w:val="003C2235"/>
    <w:pPr>
      <w:pBdr>
        <w:top w:val="none" w:sz="0" w:space="0" w:color="auto"/>
        <w:bottom w:val="none" w:sz="0" w:space="0" w:color="auto"/>
        <w:between w:val="none" w:sz="0" w:space="0" w:color="auto"/>
      </w:pBdr>
      <w:shd w:val="clear" w:color="auto" w:fill="auto"/>
      <w:tabs>
        <w:tab w:val="clear" w:pos="10194"/>
        <w:tab w:val="left" w:pos="1276"/>
        <w:tab w:val="right" w:leader="dot" w:pos="9072"/>
      </w:tabs>
      <w:spacing w:before="60" w:line="280" w:lineRule="exact"/>
      <w:ind w:left="1701" w:hanging="1701"/>
    </w:pPr>
    <w:rPr>
      <w:rFonts w:asciiTheme="minorHAnsi" w:eastAsiaTheme="minorEastAsia" w:hAnsiTheme="minorHAnsi" w:cs="Arial"/>
      <w:b/>
      <w:bCs/>
      <w:noProof w:val="0"/>
      <w:color w:val="D1DDD3" w:themeColor="text2"/>
      <w:spacing w:val="0"/>
      <w:kern w:val="0"/>
      <w:szCs w:val="20"/>
      <w:lang w:val="en-GB"/>
      <w14:ligatures w14:val="none"/>
    </w:rPr>
  </w:style>
  <w:style w:type="paragraph" w:customStyle="1" w:styleId="TableNote">
    <w:name w:val="Table Note"/>
    <w:basedOn w:val="Normal"/>
    <w:next w:val="BodyText"/>
    <w:link w:val="TableNoteChar"/>
    <w:rsid w:val="003C2235"/>
    <w:pPr>
      <w:spacing w:before="60"/>
    </w:pPr>
    <w:rPr>
      <w:rFonts w:asciiTheme="minorHAnsi" w:eastAsiaTheme="minorEastAsia" w:hAnsiTheme="minorHAnsi" w:cstheme="minorBidi"/>
      <w:i/>
      <w:sz w:val="18"/>
      <w:szCs w:val="20"/>
      <w:lang w:val="en-GB" w:eastAsia="en-US"/>
    </w:rPr>
  </w:style>
  <w:style w:type="character" w:customStyle="1" w:styleId="TableNoteChar">
    <w:name w:val="Table Note Char"/>
    <w:basedOn w:val="DefaultParagraphFont"/>
    <w:link w:val="TableNote"/>
    <w:rsid w:val="003C2235"/>
    <w:rPr>
      <w:rFonts w:eastAsiaTheme="minorEastAsia"/>
      <w:i/>
      <w:kern w:val="0"/>
      <w:sz w:val="18"/>
      <w:szCs w:val="20"/>
      <w14:ligatures w14:val="none"/>
    </w:rPr>
  </w:style>
  <w:style w:type="paragraph" w:customStyle="1" w:styleId="ListBullets">
    <w:name w:val="List Bullets"/>
    <w:basedOn w:val="BodyText"/>
    <w:qFormat/>
    <w:rsid w:val="003C2235"/>
    <w:pPr>
      <w:numPr>
        <w:numId w:val="54"/>
      </w:numPr>
      <w:spacing w:before="120" w:after="200" w:line="280" w:lineRule="atLeast"/>
    </w:pPr>
    <w:rPr>
      <w:rFonts w:ascii="Arial" w:hAnsi="Arial" w:cs="Arial"/>
      <w:kern w:val="0"/>
      <w:sz w:val="22"/>
      <w:szCs w:val="21"/>
      <w:lang w:bidi="ne-NP"/>
      <w14:ligatures w14:val="none"/>
    </w:rPr>
  </w:style>
  <w:style w:type="numbering" w:customStyle="1" w:styleId="StantecListBullets">
    <w:name w:val="Stantec List Bullets"/>
    <w:uiPriority w:val="99"/>
    <w:rsid w:val="003C2235"/>
    <w:pPr>
      <w:numPr>
        <w:numId w:val="54"/>
      </w:numPr>
    </w:pPr>
  </w:style>
  <w:style w:type="character" w:customStyle="1" w:styleId="tn">
    <w:name w:val="tn"/>
    <w:basedOn w:val="DefaultParagraphFont"/>
    <w:rsid w:val="003C2235"/>
  </w:style>
  <w:style w:type="character" w:customStyle="1" w:styleId="genus">
    <w:name w:val="genus"/>
    <w:basedOn w:val="DefaultParagraphFont"/>
    <w:rsid w:val="003C2235"/>
  </w:style>
  <w:style w:type="character" w:customStyle="1" w:styleId="species">
    <w:name w:val="species"/>
    <w:basedOn w:val="DefaultParagraphFont"/>
    <w:rsid w:val="003C2235"/>
  </w:style>
  <w:style w:type="character" w:customStyle="1" w:styleId="infraspecific-rank">
    <w:name w:val="infraspecific-rank"/>
    <w:basedOn w:val="DefaultParagraphFont"/>
    <w:rsid w:val="003C2235"/>
  </w:style>
  <w:style w:type="character" w:customStyle="1" w:styleId="subspecies">
    <w:name w:val="subspecies"/>
    <w:basedOn w:val="DefaultParagraphFont"/>
    <w:rsid w:val="003C2235"/>
  </w:style>
  <w:style w:type="paragraph" w:styleId="Revision">
    <w:name w:val="Revision"/>
    <w:hidden/>
    <w:uiPriority w:val="99"/>
    <w:semiHidden/>
    <w:rsid w:val="003C2235"/>
    <w:rPr>
      <w:rFonts w:ascii="Book Antiqua" w:eastAsia="Times New Roman" w:hAnsi="Book Antiqua" w:cs="Times New Roman"/>
      <w:kern w:val="0"/>
      <w:sz w:val="22"/>
      <w:szCs w:val="20"/>
      <w:lang w:val="en-US"/>
      <w14:ligatures w14:val="none"/>
    </w:rPr>
  </w:style>
  <w:style w:type="numbering" w:styleId="ArticleSection">
    <w:name w:val="Outline List 3"/>
    <w:basedOn w:val="NoList"/>
    <w:semiHidden/>
    <w:rsid w:val="003C2235"/>
    <w:pPr>
      <w:numPr>
        <w:numId w:val="55"/>
      </w:numPr>
    </w:pPr>
  </w:style>
  <w:style w:type="paragraph" w:styleId="MacroText">
    <w:name w:val="macro"/>
    <w:link w:val="MacroTextChar"/>
    <w:semiHidden/>
    <w:rsid w:val="003C2235"/>
    <w:pPr>
      <w:tabs>
        <w:tab w:val="left" w:pos="480"/>
        <w:tab w:val="left" w:pos="960"/>
        <w:tab w:val="left" w:pos="1440"/>
        <w:tab w:val="left" w:pos="1920"/>
        <w:tab w:val="left" w:pos="2400"/>
        <w:tab w:val="left" w:pos="2880"/>
        <w:tab w:val="left" w:pos="3360"/>
        <w:tab w:val="left" w:pos="3840"/>
        <w:tab w:val="left" w:pos="4320"/>
      </w:tabs>
    </w:pPr>
    <w:rPr>
      <w:rFonts w:ascii="Courier New" w:eastAsiaTheme="minorEastAsia" w:hAnsi="Courier New" w:cs="Courier New"/>
      <w:kern w:val="0"/>
      <w:sz w:val="20"/>
      <w:szCs w:val="20"/>
      <w:lang w:val="en-US" w:eastAsia="en-AU"/>
      <w14:ligatures w14:val="none"/>
    </w:rPr>
  </w:style>
  <w:style w:type="character" w:customStyle="1" w:styleId="MacroTextChar">
    <w:name w:val="Macro Text Char"/>
    <w:basedOn w:val="DefaultParagraphFont"/>
    <w:link w:val="MacroText"/>
    <w:semiHidden/>
    <w:rsid w:val="003C2235"/>
    <w:rPr>
      <w:rFonts w:ascii="Courier New" w:eastAsiaTheme="minorEastAsia" w:hAnsi="Courier New" w:cs="Courier New"/>
      <w:kern w:val="0"/>
      <w:sz w:val="20"/>
      <w:szCs w:val="20"/>
      <w:lang w:val="en-US" w:eastAsia="en-AU"/>
      <w14:ligatures w14:val="none"/>
    </w:rPr>
  </w:style>
  <w:style w:type="character" w:customStyle="1" w:styleId="ui-provider">
    <w:name w:val="ui-provider"/>
    <w:basedOn w:val="DefaultParagraphFont"/>
    <w:rsid w:val="003C2235"/>
  </w:style>
  <w:style w:type="numbering" w:styleId="1ai">
    <w:name w:val="Outline List 1"/>
    <w:basedOn w:val="NoList"/>
    <w:semiHidden/>
    <w:rsid w:val="003C2235"/>
    <w:pPr>
      <w:numPr>
        <w:numId w:val="56"/>
      </w:numPr>
    </w:pPr>
  </w:style>
  <w:style w:type="paragraph" w:customStyle="1" w:styleId="nova-legacy-e-listitem">
    <w:name w:val="nova-legacy-e-list__item"/>
    <w:basedOn w:val="Normal"/>
    <w:rsid w:val="003C2235"/>
    <w:pPr>
      <w:spacing w:before="100" w:beforeAutospacing="1" w:after="100" w:afterAutospacing="1"/>
    </w:pPr>
    <w:rPr>
      <w:lang w:eastAsia="en-US"/>
    </w:rPr>
  </w:style>
  <w:style w:type="character" w:styleId="Emphasis">
    <w:name w:val="Emphasis"/>
    <w:basedOn w:val="DefaultParagraphFont"/>
    <w:uiPriority w:val="20"/>
    <w:qFormat/>
    <w:rsid w:val="003C2235"/>
    <w:rPr>
      <w:i/>
      <w:iCs/>
    </w:rPr>
  </w:style>
  <w:style w:type="paragraph" w:styleId="BodyText2">
    <w:name w:val="Body Text 2"/>
    <w:basedOn w:val="Normal"/>
    <w:link w:val="BodyText2Char"/>
    <w:semiHidden/>
    <w:rsid w:val="003C2235"/>
    <w:pPr>
      <w:spacing w:after="120" w:line="480" w:lineRule="auto"/>
    </w:pPr>
    <w:rPr>
      <w:rFonts w:asciiTheme="minorHAnsi" w:eastAsiaTheme="minorEastAsia" w:hAnsiTheme="minorHAnsi" w:cstheme="minorBidi"/>
      <w:sz w:val="20"/>
      <w:szCs w:val="20"/>
      <w:lang w:val="en-GB" w:eastAsia="en-US" w:bidi="he-IL"/>
    </w:rPr>
  </w:style>
  <w:style w:type="character" w:customStyle="1" w:styleId="BodyText2Char">
    <w:name w:val="Body Text 2 Char"/>
    <w:basedOn w:val="DefaultParagraphFont"/>
    <w:link w:val="BodyText2"/>
    <w:semiHidden/>
    <w:rsid w:val="003C2235"/>
    <w:rPr>
      <w:rFonts w:eastAsiaTheme="minorEastAsia"/>
      <w:kern w:val="0"/>
      <w:sz w:val="20"/>
      <w:szCs w:val="20"/>
      <w:lang w:bidi="he-IL"/>
      <w14:ligatures w14:val="none"/>
    </w:rPr>
  </w:style>
  <w:style w:type="paragraph" w:customStyle="1" w:styleId="Pa3">
    <w:name w:val="Pa3"/>
    <w:basedOn w:val="Normal"/>
    <w:next w:val="Normal"/>
    <w:uiPriority w:val="99"/>
    <w:rsid w:val="003C2235"/>
    <w:pPr>
      <w:autoSpaceDE w:val="0"/>
      <w:autoSpaceDN w:val="0"/>
      <w:adjustRightInd w:val="0"/>
      <w:spacing w:line="181" w:lineRule="atLeast"/>
    </w:pPr>
    <w:rPr>
      <w:rFonts w:ascii="Meta Offc" w:eastAsiaTheme="minorHAnsi" w:hAnsi="Meta Offc" w:cstheme="minorBidi"/>
      <w:lang w:eastAsia="en-US"/>
      <w14:ligatures w14:val="standardContextual"/>
    </w:rPr>
  </w:style>
  <w:style w:type="paragraph" w:customStyle="1" w:styleId="CaptionFigures">
    <w:name w:val="Caption Figures"/>
    <w:basedOn w:val="Normal"/>
    <w:next w:val="Normal"/>
    <w:link w:val="CaptionFiguresChar"/>
    <w:uiPriority w:val="99"/>
    <w:qFormat/>
    <w:rsid w:val="003C2235"/>
    <w:pPr>
      <w:tabs>
        <w:tab w:val="left" w:pos="851"/>
      </w:tabs>
      <w:spacing w:after="200"/>
      <w:jc w:val="both"/>
    </w:pPr>
    <w:rPr>
      <w:rFonts w:ascii="Arial" w:hAnsi="Arial"/>
      <w:b/>
      <w:bCs/>
      <w:color w:val="000000"/>
      <w:sz w:val="20"/>
      <w:szCs w:val="18"/>
      <w:lang w:val="en-GB" w:eastAsia="en-US"/>
    </w:rPr>
  </w:style>
  <w:style w:type="paragraph" w:customStyle="1" w:styleId="CaptionTables">
    <w:name w:val="Caption Tables"/>
    <w:basedOn w:val="NormalWeb"/>
    <w:next w:val="Normal"/>
    <w:link w:val="CaptionTablesCar"/>
    <w:qFormat/>
    <w:rsid w:val="008A3B0C"/>
    <w:pPr>
      <w:spacing w:before="0" w:beforeAutospacing="0" w:after="120" w:afterAutospacing="0" w:line="300" w:lineRule="auto"/>
      <w:jc w:val="both"/>
    </w:pPr>
    <w:rPr>
      <w:rFonts w:asciiTheme="minorHAnsi" w:eastAsiaTheme="minorEastAsia" w:hAnsiTheme="minorHAnsi" w:cstheme="minorBidi"/>
      <w:sz w:val="20"/>
      <w:szCs w:val="20"/>
      <w:lang w:val="en-US" w:eastAsia="en-US"/>
    </w:rPr>
  </w:style>
  <w:style w:type="character" w:customStyle="1" w:styleId="CaptionTablesCar">
    <w:name w:val="Caption Tables Car"/>
    <w:basedOn w:val="DefaultParagraphFont"/>
    <w:link w:val="CaptionTables"/>
    <w:locked/>
    <w:rsid w:val="008A3B0C"/>
    <w:rPr>
      <w:rFonts w:eastAsiaTheme="minorEastAsia"/>
      <w:kern w:val="0"/>
      <w:sz w:val="20"/>
      <w:szCs w:val="20"/>
      <w:lang w:val="en-US"/>
      <w14:ligatures w14:val="none"/>
    </w:rPr>
  </w:style>
  <w:style w:type="character" w:customStyle="1" w:styleId="CaptionFiguresChar">
    <w:name w:val="Caption Figures Char"/>
    <w:link w:val="CaptionFigures"/>
    <w:uiPriority w:val="99"/>
    <w:locked/>
    <w:rsid w:val="003C2235"/>
    <w:rPr>
      <w:rFonts w:ascii="Arial" w:eastAsia="Times New Roman" w:hAnsi="Arial" w:cs="Times New Roman"/>
      <w:b/>
      <w:bCs/>
      <w:color w:val="000000"/>
      <w:kern w:val="0"/>
      <w:sz w:val="20"/>
      <w:szCs w:val="18"/>
      <w14:ligatures w14:val="none"/>
    </w:r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
    <w:basedOn w:val="Normal"/>
    <w:rsid w:val="003C2235"/>
    <w:pPr>
      <w:spacing w:before="120" w:after="160" w:line="240" w:lineRule="exact"/>
      <w:jc w:val="both"/>
    </w:pPr>
    <w:rPr>
      <w:rFonts w:ascii="Arial" w:eastAsiaTheme="minorHAnsi" w:hAnsi="Arial"/>
      <w:sz w:val="20"/>
      <w:szCs w:val="20"/>
      <w:vertAlign w:val="superscript"/>
      <w:lang w:val="en-GB" w:eastAsia="en-US"/>
    </w:rPr>
  </w:style>
  <w:style w:type="paragraph" w:styleId="z-TopofForm">
    <w:name w:val="HTML Top of Form"/>
    <w:basedOn w:val="Normal"/>
    <w:next w:val="Normal"/>
    <w:link w:val="z-TopofFormChar"/>
    <w:hidden/>
    <w:uiPriority w:val="99"/>
    <w:semiHidden/>
    <w:unhideWhenUsed/>
    <w:rsid w:val="003C223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C2235"/>
    <w:rPr>
      <w:rFonts w:ascii="Arial" w:eastAsia="Times New Roman" w:hAnsi="Arial" w:cs="Arial"/>
      <w:vanish/>
      <w:kern w:val="0"/>
      <w:sz w:val="16"/>
      <w:szCs w:val="16"/>
      <w:lang w:val="tr-TR" w:eastAsia="tr-TR"/>
      <w14:ligatures w14:val="none"/>
    </w:rPr>
  </w:style>
  <w:style w:type="paragraph" w:styleId="ListNumber3">
    <w:name w:val="List Number 3"/>
    <w:basedOn w:val="Normal"/>
    <w:semiHidden/>
    <w:rsid w:val="003C2235"/>
    <w:pPr>
      <w:numPr>
        <w:numId w:val="57"/>
      </w:numPr>
      <w:spacing w:line="260" w:lineRule="atLeast"/>
    </w:pPr>
    <w:rPr>
      <w:rFonts w:asciiTheme="minorHAnsi" w:eastAsiaTheme="minorEastAsia" w:hAnsiTheme="minorHAnsi" w:cstheme="minorBidi"/>
      <w:sz w:val="20"/>
      <w:szCs w:val="20"/>
      <w:lang w:val="en-GB" w:eastAsia="en-US"/>
    </w:rPr>
  </w:style>
  <w:style w:type="paragraph" w:customStyle="1" w:styleId="Tableheadingcentered">
    <w:name w:val="Table heading centered"/>
    <w:basedOn w:val="Normal"/>
    <w:uiPriority w:val="99"/>
    <w:qFormat/>
    <w:rsid w:val="007C227F"/>
    <w:pPr>
      <w:overflowPunct w:val="0"/>
      <w:autoSpaceDE w:val="0"/>
      <w:autoSpaceDN w:val="0"/>
      <w:adjustRightInd w:val="0"/>
      <w:spacing w:line="260" w:lineRule="atLeast"/>
      <w:jc w:val="center"/>
    </w:pPr>
    <w:rPr>
      <w:rFonts w:asciiTheme="minorHAnsi" w:eastAsiaTheme="minorEastAsia" w:hAnsiTheme="minorHAnsi" w:cs="Arial"/>
      <w:b/>
      <w:sz w:val="18"/>
      <w:szCs w:val="20"/>
      <w:lang w:val="en-GB" w:eastAsia="en-US"/>
    </w:rPr>
  </w:style>
  <w:style w:type="character" w:styleId="Mention">
    <w:name w:val="Mention"/>
    <w:basedOn w:val="DefaultParagraphFont"/>
    <w:uiPriority w:val="99"/>
    <w:unhideWhenUsed/>
    <w:rsid w:val="001625B8"/>
    <w:rPr>
      <w:color w:val="2B579A"/>
      <w:shd w:val="clear" w:color="auto" w:fill="E1DFDD"/>
    </w:rPr>
  </w:style>
  <w:style w:type="table" w:customStyle="1" w:styleId="ERMTable11">
    <w:name w:val="ERM Table 11"/>
    <w:basedOn w:val="TableNormal"/>
    <w:uiPriority w:val="99"/>
    <w:rsid w:val="001625B8"/>
    <w:rPr>
      <w:sz w:val="16"/>
    </w:rPr>
    <w:tblPr>
      <w:tblStyleRowBandSize w:val="1"/>
      <w:tblStyleColBandSize w:val="1"/>
      <w:tblBorders>
        <w:bottom w:val="single" w:sz="4" w:space="0" w:color="B7B2AA" w:themeColor="accent5"/>
        <w:insideH w:val="single" w:sz="4" w:space="0" w:color="B7B2AA" w:themeColor="accent5"/>
        <w:insideV w:val="single" w:sz="4" w:space="0" w:color="B7B2AA" w:themeColor="accent5"/>
      </w:tblBorders>
      <w:tblCellMar>
        <w:top w:w="85" w:type="dxa"/>
        <w:bottom w:w="85" w:type="dxa"/>
      </w:tblCellMar>
    </w:tblPr>
    <w:tblStylePr w:type="firstRow">
      <w:rPr>
        <w:b/>
      </w:rPr>
      <w:tblPr/>
      <w:trPr>
        <w:tblHeader/>
      </w:trPr>
      <w:tcPr>
        <w:tcBorders>
          <w:top w:val="nil"/>
          <w:left w:val="nil"/>
          <w:bottom w:val="single" w:sz="4" w:space="0" w:color="B7B2AA" w:themeColor="accent5"/>
          <w:right w:val="nil"/>
          <w:insideH w:val="nil"/>
          <w:insideV w:val="single" w:sz="4" w:space="0" w:color="B7B2AA" w:themeColor="accent5"/>
          <w:tl2br w:val="nil"/>
          <w:tr2bl w:val="nil"/>
        </w:tcBorders>
        <w:shd w:val="clear" w:color="auto" w:fill="D2DED3"/>
      </w:tcPr>
    </w:tblStylePr>
    <w:tblStylePr w:type="lastRow">
      <w:rPr>
        <w:b w:val="0"/>
      </w:rPr>
    </w:tblStylePr>
    <w:tblStylePr w:type="firstCol">
      <w:rPr>
        <w:b w:val="0"/>
        <w:caps w:val="0"/>
        <w:smallCaps w:val="0"/>
      </w:rPr>
    </w:tblStylePr>
    <w:tblStylePr w:type="band1Vert">
      <w:tblPr/>
      <w:tcPr>
        <w:tcBorders>
          <w:left w:val="nil"/>
          <w:right w:val="nil"/>
          <w:insideV w:val="nil"/>
        </w:tcBorders>
      </w:tcPr>
    </w:tblStylePr>
    <w:tblStylePr w:type="band2Vert">
      <w:tblPr/>
      <w:tcPr>
        <w:tcBorders>
          <w:left w:val="nil"/>
          <w:right w:val="nil"/>
          <w:insideV w:val="nil"/>
        </w:tcBorders>
      </w:tcPr>
    </w:tblStylePr>
    <w:tblStylePr w:type="band1Horz">
      <w:tblPr/>
      <w:tcPr>
        <w:tcBorders>
          <w:top w:val="nil"/>
          <w:left w:val="nil"/>
          <w:bottom w:val="single" w:sz="4" w:space="0" w:color="B7B2AA" w:themeColor="accent5"/>
          <w:right w:val="nil"/>
        </w:tcBorders>
      </w:tcPr>
    </w:tblStylePr>
  </w:style>
  <w:style w:type="paragraph" w:styleId="TOC6">
    <w:name w:val="toc 6"/>
    <w:basedOn w:val="Normal"/>
    <w:next w:val="Normal"/>
    <w:autoRedefine/>
    <w:uiPriority w:val="39"/>
    <w:unhideWhenUsed/>
    <w:rsid w:val="00E861D0"/>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E861D0"/>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E861D0"/>
    <w:pPr>
      <w:spacing w:after="100" w:line="278" w:lineRule="auto"/>
      <w:ind w:left="1680"/>
    </w:pPr>
    <w:rPr>
      <w:rFonts w:asciiTheme="minorHAnsi" w:eastAsiaTheme="minorEastAsia" w:hAnsiTheme="minorHAnsi" w:cstheme="minorBidi"/>
      <w:kern w:val="2"/>
      <w14:ligatures w14:val="standardContextual"/>
    </w:rPr>
  </w:style>
  <w:style w:type="paragraph" w:customStyle="1" w:styleId="RomanNumbered">
    <w:name w:val="Roman Numbered"/>
    <w:basedOn w:val="Normal"/>
    <w:qFormat/>
    <w:rsid w:val="00C375CC"/>
    <w:pPr>
      <w:numPr>
        <w:numId w:val="59"/>
      </w:numPr>
      <w:spacing w:before="80" w:after="40"/>
    </w:pPr>
    <w:rPr>
      <w:rFonts w:ascii="Arial" w:hAnsi="Arial"/>
      <w:color w:val="1C1C1C" w:themeColor="text1"/>
      <w:sz w:val="20"/>
      <w:lang w:eastAsia="en-US"/>
    </w:rPr>
  </w:style>
  <w:style w:type="table" w:customStyle="1" w:styleId="TabloKlavuzu6">
    <w:name w:val="Tablo Kılavuzu6"/>
    <w:basedOn w:val="TableNormal"/>
    <w:next w:val="TableGrid"/>
    <w:uiPriority w:val="59"/>
    <w:rsid w:val="00470715"/>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aziboyutu">
    <w:name w:val="yazi_boyutu"/>
    <w:basedOn w:val="DefaultParagraphFont"/>
    <w:rsid w:val="00470715"/>
  </w:style>
  <w:style w:type="table" w:styleId="GridTable1Light-Accent2">
    <w:name w:val="Grid Table 1 Light Accent 2"/>
    <w:basedOn w:val="TableNormal"/>
    <w:uiPriority w:val="46"/>
    <w:rsid w:val="00A82E69"/>
    <w:tblPr>
      <w:tblStyleRowBandSize w:val="1"/>
      <w:tblStyleColBandSize w:val="1"/>
      <w:tblBorders>
        <w:top w:val="single" w:sz="4" w:space="0" w:color="6ADD8B" w:themeColor="accent2" w:themeTint="66"/>
        <w:left w:val="single" w:sz="4" w:space="0" w:color="6ADD8B" w:themeColor="accent2" w:themeTint="66"/>
        <w:bottom w:val="single" w:sz="4" w:space="0" w:color="6ADD8B" w:themeColor="accent2" w:themeTint="66"/>
        <w:right w:val="single" w:sz="4" w:space="0" w:color="6ADD8B" w:themeColor="accent2" w:themeTint="66"/>
        <w:insideH w:val="single" w:sz="4" w:space="0" w:color="6ADD8B" w:themeColor="accent2" w:themeTint="66"/>
        <w:insideV w:val="single" w:sz="4" w:space="0" w:color="6ADD8B" w:themeColor="accent2" w:themeTint="66"/>
      </w:tblBorders>
    </w:tblPr>
    <w:tblStylePr w:type="firstRow">
      <w:rPr>
        <w:b/>
        <w:bCs/>
      </w:rPr>
      <w:tblPr/>
      <w:tcPr>
        <w:tcBorders>
          <w:bottom w:val="single" w:sz="12" w:space="0" w:color="2BC057" w:themeColor="accent2" w:themeTint="99"/>
        </w:tcBorders>
      </w:tcPr>
    </w:tblStylePr>
    <w:tblStylePr w:type="lastRow">
      <w:rPr>
        <w:b/>
        <w:bCs/>
      </w:rPr>
      <w:tblPr/>
      <w:tcPr>
        <w:tcBorders>
          <w:top w:val="double" w:sz="2" w:space="0" w:color="2BC057" w:themeColor="accent2"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4178DD"/>
    <w:tblPr>
      <w:tblStyleRowBandSize w:val="1"/>
      <w:tblStyleColBandSize w:val="1"/>
      <w:tblBorders>
        <w:top w:val="single" w:sz="2" w:space="0" w:color="D3D0CB" w:themeColor="accent5" w:themeTint="99"/>
        <w:bottom w:val="single" w:sz="2" w:space="0" w:color="D3D0CB" w:themeColor="accent5" w:themeTint="99"/>
        <w:insideH w:val="single" w:sz="2" w:space="0" w:color="D3D0CB" w:themeColor="accent5" w:themeTint="99"/>
        <w:insideV w:val="single" w:sz="2" w:space="0" w:color="D3D0CB" w:themeColor="accent5" w:themeTint="99"/>
      </w:tblBorders>
    </w:tblPr>
    <w:tblStylePr w:type="firstRow">
      <w:rPr>
        <w:b/>
        <w:bCs/>
      </w:rPr>
      <w:tblPr/>
      <w:tcPr>
        <w:tcBorders>
          <w:top w:val="nil"/>
          <w:bottom w:val="single" w:sz="12" w:space="0" w:color="D3D0CB" w:themeColor="accent5" w:themeTint="99"/>
          <w:insideH w:val="nil"/>
          <w:insideV w:val="nil"/>
        </w:tcBorders>
        <w:shd w:val="clear" w:color="auto" w:fill="FFFFFF" w:themeFill="background1"/>
      </w:tcPr>
    </w:tblStylePr>
    <w:tblStylePr w:type="lastRow">
      <w:rPr>
        <w:b/>
        <w:bCs/>
      </w:rPr>
      <w:tblPr/>
      <w:tcPr>
        <w:tcBorders>
          <w:top w:val="double" w:sz="2" w:space="0" w:color="D3D0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5">
    <w:name w:val="Grid Table 4 Accent 5"/>
    <w:basedOn w:val="TableNormal"/>
    <w:uiPriority w:val="49"/>
    <w:rsid w:val="004178DD"/>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insideV w:val="single" w:sz="4" w:space="0" w:color="D3D0CB" w:themeColor="accent5" w:themeTint="99"/>
      </w:tblBorders>
    </w:tblPr>
    <w:tblStylePr w:type="firstRow">
      <w:rPr>
        <w:b/>
        <w:bCs/>
        <w:color w:val="FFFFFF" w:themeColor="background1"/>
      </w:rPr>
      <w:tblPr/>
      <w:tcPr>
        <w:tcBorders>
          <w:top w:val="single" w:sz="4" w:space="0" w:color="B7B2AA" w:themeColor="accent5"/>
          <w:left w:val="single" w:sz="4" w:space="0" w:color="B7B2AA" w:themeColor="accent5"/>
          <w:bottom w:val="single" w:sz="4" w:space="0" w:color="B7B2AA" w:themeColor="accent5"/>
          <w:right w:val="single" w:sz="4" w:space="0" w:color="B7B2AA" w:themeColor="accent5"/>
          <w:insideH w:val="nil"/>
          <w:insideV w:val="nil"/>
        </w:tcBorders>
        <w:shd w:val="clear" w:color="auto" w:fill="B7B2AA" w:themeFill="accent5"/>
      </w:tcPr>
    </w:tblStylePr>
    <w:tblStylePr w:type="lastRow">
      <w:rPr>
        <w:b/>
        <w:bCs/>
      </w:rPr>
      <w:tblPr/>
      <w:tcPr>
        <w:tcBorders>
          <w:top w:val="double" w:sz="4" w:space="0" w:color="B7B2AA" w:themeColor="accent5"/>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5Dark-Accent5">
    <w:name w:val="Grid Table 5 Dark Accent 5"/>
    <w:basedOn w:val="TableNormal"/>
    <w:uiPriority w:val="50"/>
    <w:rsid w:val="00C023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7B2A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7B2A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7B2A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7B2AA" w:themeFill="accent5"/>
      </w:tcPr>
    </w:tblStylePr>
    <w:tblStylePr w:type="band1Vert">
      <w:tblPr/>
      <w:tcPr>
        <w:shd w:val="clear" w:color="auto" w:fill="E2E0DC" w:themeFill="accent5" w:themeFillTint="66"/>
      </w:tcPr>
    </w:tblStylePr>
    <w:tblStylePr w:type="band1Horz">
      <w:tblPr/>
      <w:tcPr>
        <w:shd w:val="clear" w:color="auto" w:fill="E2E0DC" w:themeFill="accent5" w:themeFillTint="66"/>
      </w:tcPr>
    </w:tblStylePr>
  </w:style>
  <w:style w:type="table" w:styleId="ListTable3-Accent5">
    <w:name w:val="List Table 3 Accent 5"/>
    <w:basedOn w:val="TableNormal"/>
    <w:uiPriority w:val="48"/>
    <w:rsid w:val="00C023FE"/>
    <w:tblPr>
      <w:tblStyleRowBandSize w:val="1"/>
      <w:tblStyleColBandSize w:val="1"/>
      <w:tblBorders>
        <w:top w:val="single" w:sz="4" w:space="0" w:color="B7B2AA" w:themeColor="accent5"/>
        <w:left w:val="single" w:sz="4" w:space="0" w:color="B7B2AA" w:themeColor="accent5"/>
        <w:bottom w:val="single" w:sz="4" w:space="0" w:color="B7B2AA" w:themeColor="accent5"/>
        <w:right w:val="single" w:sz="4" w:space="0" w:color="B7B2AA" w:themeColor="accent5"/>
      </w:tblBorders>
    </w:tblPr>
    <w:tblStylePr w:type="firstRow">
      <w:rPr>
        <w:b/>
        <w:bCs/>
        <w:color w:val="FFFFFF" w:themeColor="background1"/>
      </w:rPr>
      <w:tblPr/>
      <w:tcPr>
        <w:shd w:val="clear" w:color="auto" w:fill="B7B2AA" w:themeFill="accent5"/>
      </w:tcPr>
    </w:tblStylePr>
    <w:tblStylePr w:type="lastRow">
      <w:rPr>
        <w:b/>
        <w:bCs/>
      </w:rPr>
      <w:tblPr/>
      <w:tcPr>
        <w:tcBorders>
          <w:top w:val="double" w:sz="4" w:space="0" w:color="B7B2A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7B2AA" w:themeColor="accent5"/>
          <w:right w:val="single" w:sz="4" w:space="0" w:color="B7B2AA" w:themeColor="accent5"/>
        </w:tcBorders>
      </w:tcPr>
    </w:tblStylePr>
    <w:tblStylePr w:type="band1Horz">
      <w:tblPr/>
      <w:tcPr>
        <w:tcBorders>
          <w:top w:val="single" w:sz="4" w:space="0" w:color="B7B2AA" w:themeColor="accent5"/>
          <w:bottom w:val="single" w:sz="4" w:space="0" w:color="B7B2A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7B2AA" w:themeColor="accent5"/>
          <w:left w:val="nil"/>
        </w:tcBorders>
      </w:tcPr>
    </w:tblStylePr>
    <w:tblStylePr w:type="swCell">
      <w:tblPr/>
      <w:tcPr>
        <w:tcBorders>
          <w:top w:val="double" w:sz="4" w:space="0" w:color="B7B2AA" w:themeColor="accent5"/>
          <w:right w:val="nil"/>
        </w:tcBorders>
      </w:tcPr>
    </w:tblStylePr>
  </w:style>
  <w:style w:type="table" w:styleId="ListTable4-Accent5">
    <w:name w:val="List Table 4 Accent 5"/>
    <w:basedOn w:val="TableNormal"/>
    <w:uiPriority w:val="49"/>
    <w:rsid w:val="00C023FE"/>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tblBorders>
    </w:tblPr>
    <w:tblStylePr w:type="firstRow">
      <w:rPr>
        <w:b/>
        <w:bCs/>
        <w:color w:val="FFFFFF" w:themeColor="background1"/>
      </w:rPr>
      <w:tblPr/>
      <w:tcPr>
        <w:tcBorders>
          <w:top w:val="single" w:sz="4" w:space="0" w:color="B7B2AA" w:themeColor="accent5"/>
          <w:left w:val="single" w:sz="4" w:space="0" w:color="B7B2AA" w:themeColor="accent5"/>
          <w:bottom w:val="single" w:sz="4" w:space="0" w:color="B7B2AA" w:themeColor="accent5"/>
          <w:right w:val="single" w:sz="4" w:space="0" w:color="B7B2AA" w:themeColor="accent5"/>
          <w:insideH w:val="nil"/>
        </w:tcBorders>
        <w:shd w:val="clear" w:color="auto" w:fill="B7B2AA" w:themeFill="accent5"/>
      </w:tcPr>
    </w:tblStylePr>
    <w:tblStylePr w:type="lastRow">
      <w:rPr>
        <w:b/>
        <w:bCs/>
      </w:rPr>
      <w:tblPr/>
      <w:tcPr>
        <w:tcBorders>
          <w:top w:val="double" w:sz="4" w:space="0" w:color="D3D0CB" w:themeColor="accent5" w:themeTint="99"/>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6">
    <w:name w:val="Grid Table 4 Accent 6"/>
    <w:basedOn w:val="TableNormal"/>
    <w:uiPriority w:val="49"/>
    <w:rsid w:val="00763E52"/>
    <w:tblPr>
      <w:tblStyleRowBandSize w:val="1"/>
      <w:tblStyleColBandSize w:val="1"/>
      <w:tblBorders>
        <w:top w:val="single" w:sz="4" w:space="0" w:color="B3B7B1" w:themeColor="accent6" w:themeTint="99"/>
        <w:left w:val="single" w:sz="4" w:space="0" w:color="B3B7B1" w:themeColor="accent6" w:themeTint="99"/>
        <w:bottom w:val="single" w:sz="4" w:space="0" w:color="B3B7B1" w:themeColor="accent6" w:themeTint="99"/>
        <w:right w:val="single" w:sz="4" w:space="0" w:color="B3B7B1" w:themeColor="accent6" w:themeTint="99"/>
        <w:insideH w:val="single" w:sz="4" w:space="0" w:color="B3B7B1" w:themeColor="accent6" w:themeTint="99"/>
        <w:insideV w:val="single" w:sz="4" w:space="0" w:color="B3B7B1" w:themeColor="accent6" w:themeTint="99"/>
      </w:tblBorders>
    </w:tblPr>
    <w:tblStylePr w:type="firstRow">
      <w:rPr>
        <w:b/>
        <w:bCs/>
        <w:color w:val="FFFFFF" w:themeColor="background1"/>
      </w:rPr>
      <w:tblPr/>
      <w:tcPr>
        <w:tcBorders>
          <w:top w:val="single" w:sz="4" w:space="0" w:color="82887E" w:themeColor="accent6"/>
          <w:left w:val="single" w:sz="4" w:space="0" w:color="82887E" w:themeColor="accent6"/>
          <w:bottom w:val="single" w:sz="4" w:space="0" w:color="82887E" w:themeColor="accent6"/>
          <w:right w:val="single" w:sz="4" w:space="0" w:color="82887E" w:themeColor="accent6"/>
          <w:insideH w:val="nil"/>
          <w:insideV w:val="nil"/>
        </w:tcBorders>
        <w:shd w:val="clear" w:color="auto" w:fill="82887E" w:themeFill="accent6"/>
      </w:tcPr>
    </w:tblStylePr>
    <w:tblStylePr w:type="lastRow">
      <w:rPr>
        <w:b/>
        <w:bCs/>
      </w:rPr>
      <w:tblPr/>
      <w:tcPr>
        <w:tcBorders>
          <w:top w:val="double" w:sz="4" w:space="0" w:color="82887E" w:themeColor="accent6"/>
        </w:tcBorders>
      </w:tcPr>
    </w:tblStylePr>
    <w:tblStylePr w:type="firstCol">
      <w:rPr>
        <w:b/>
        <w:bCs/>
      </w:rPr>
    </w:tblStylePr>
    <w:tblStylePr w:type="lastCol">
      <w:rPr>
        <w:b/>
        <w:bCs/>
      </w:rPr>
    </w:tblStylePr>
    <w:tblStylePr w:type="band1Vert">
      <w:tblPr/>
      <w:tcPr>
        <w:shd w:val="clear" w:color="auto" w:fill="E5E7E5" w:themeFill="accent6" w:themeFillTint="33"/>
      </w:tcPr>
    </w:tblStylePr>
    <w:tblStylePr w:type="band1Horz">
      <w:tblPr/>
      <w:tcPr>
        <w:shd w:val="clear" w:color="auto" w:fill="E5E7E5" w:themeFill="accent6" w:themeFillTint="33"/>
      </w:tcPr>
    </w:tblStylePr>
  </w:style>
  <w:style w:type="table" w:styleId="GridTable4-Accent4">
    <w:name w:val="Grid Table 4 Accent 4"/>
    <w:basedOn w:val="TableNormal"/>
    <w:uiPriority w:val="49"/>
    <w:rsid w:val="00763E52"/>
    <w:tblPr>
      <w:tblStyleRowBandSize w:val="1"/>
      <w:tblStyleColBandSize w:val="1"/>
      <w:tblBorders>
        <w:top w:val="single" w:sz="4" w:space="0" w:color="B3CABA" w:themeColor="accent4" w:themeTint="99"/>
        <w:left w:val="single" w:sz="4" w:space="0" w:color="B3CABA" w:themeColor="accent4" w:themeTint="99"/>
        <w:bottom w:val="single" w:sz="4" w:space="0" w:color="B3CABA" w:themeColor="accent4" w:themeTint="99"/>
        <w:right w:val="single" w:sz="4" w:space="0" w:color="B3CABA" w:themeColor="accent4" w:themeTint="99"/>
        <w:insideH w:val="single" w:sz="4" w:space="0" w:color="B3CABA" w:themeColor="accent4" w:themeTint="99"/>
        <w:insideV w:val="single" w:sz="4" w:space="0" w:color="B3CABA" w:themeColor="accent4" w:themeTint="99"/>
      </w:tblBorders>
    </w:tblPr>
    <w:tblStylePr w:type="firstRow">
      <w:rPr>
        <w:b/>
        <w:bCs/>
        <w:color w:val="FFFFFF" w:themeColor="background1"/>
      </w:rPr>
      <w:tblPr/>
      <w:tcPr>
        <w:tcBorders>
          <w:top w:val="single" w:sz="4" w:space="0" w:color="82A78D" w:themeColor="accent4"/>
          <w:left w:val="single" w:sz="4" w:space="0" w:color="82A78D" w:themeColor="accent4"/>
          <w:bottom w:val="single" w:sz="4" w:space="0" w:color="82A78D" w:themeColor="accent4"/>
          <w:right w:val="single" w:sz="4" w:space="0" w:color="82A78D" w:themeColor="accent4"/>
          <w:insideH w:val="nil"/>
          <w:insideV w:val="nil"/>
        </w:tcBorders>
        <w:shd w:val="clear" w:color="auto" w:fill="82A78D" w:themeFill="accent4"/>
      </w:tcPr>
    </w:tblStylePr>
    <w:tblStylePr w:type="lastRow">
      <w:rPr>
        <w:b/>
        <w:bCs/>
      </w:rPr>
      <w:tblPr/>
      <w:tcPr>
        <w:tcBorders>
          <w:top w:val="double" w:sz="4" w:space="0" w:color="82A78D" w:themeColor="accent4"/>
        </w:tcBorders>
      </w:tcPr>
    </w:tblStylePr>
    <w:tblStylePr w:type="firstCol">
      <w:rPr>
        <w:b/>
        <w:bCs/>
      </w:rPr>
    </w:tblStylePr>
    <w:tblStylePr w:type="lastCol">
      <w:rPr>
        <w:b/>
        <w:bCs/>
      </w:rPr>
    </w:tblStylePr>
    <w:tblStylePr w:type="band1Vert">
      <w:tblPr/>
      <w:tcPr>
        <w:shd w:val="clear" w:color="auto" w:fill="E5EDE8" w:themeFill="accent4" w:themeFillTint="33"/>
      </w:tcPr>
    </w:tblStylePr>
    <w:tblStylePr w:type="band1Horz">
      <w:tblPr/>
      <w:tcPr>
        <w:shd w:val="clear" w:color="auto" w:fill="E5EDE8" w:themeFill="accent4" w:themeFillTint="33"/>
      </w:tcPr>
    </w:tblStylePr>
  </w:style>
  <w:style w:type="table" w:styleId="GridTable6Colorful-Accent2">
    <w:name w:val="Grid Table 6 Colorful Accent 2"/>
    <w:basedOn w:val="TableNormal"/>
    <w:uiPriority w:val="51"/>
    <w:rsid w:val="00972322"/>
    <w:pPr>
      <w:jc w:val="both"/>
    </w:pPr>
    <w:rPr>
      <w:rFonts w:eastAsiaTheme="minorEastAsia"/>
      <w:color w:val="07200E" w:themeColor="accent2" w:themeShade="BF"/>
      <w:kern w:val="0"/>
      <w:sz w:val="20"/>
      <w:szCs w:val="20"/>
      <w:lang w:val="tr"/>
      <w14:ligatures w14:val="none"/>
    </w:rPr>
    <w:tblPr>
      <w:tblStyleRowBandSize w:val="1"/>
      <w:tblStyleColBandSize w:val="1"/>
      <w:tblBorders>
        <w:top w:val="single" w:sz="4" w:space="0" w:color="2BC057" w:themeColor="accent2" w:themeTint="99"/>
        <w:left w:val="single" w:sz="4" w:space="0" w:color="2BC057" w:themeColor="accent2" w:themeTint="99"/>
        <w:bottom w:val="single" w:sz="4" w:space="0" w:color="2BC057" w:themeColor="accent2" w:themeTint="99"/>
        <w:right w:val="single" w:sz="4" w:space="0" w:color="2BC057" w:themeColor="accent2" w:themeTint="99"/>
        <w:insideH w:val="single" w:sz="4" w:space="0" w:color="2BC057" w:themeColor="accent2" w:themeTint="99"/>
        <w:insideV w:val="single" w:sz="4" w:space="0" w:color="2BC057" w:themeColor="accent2" w:themeTint="99"/>
      </w:tblBorders>
    </w:tblPr>
    <w:tblStylePr w:type="firstRow">
      <w:rPr>
        <w:b/>
        <w:bCs/>
      </w:rPr>
      <w:tblPr/>
      <w:tcPr>
        <w:tcBorders>
          <w:bottom w:val="single" w:sz="12" w:space="0" w:color="2BC057" w:themeColor="accent2" w:themeTint="99"/>
        </w:tcBorders>
      </w:tcPr>
    </w:tblStylePr>
    <w:tblStylePr w:type="lastRow">
      <w:rPr>
        <w:b/>
        <w:bCs/>
      </w:rPr>
      <w:tblPr/>
      <w:tcPr>
        <w:tcBorders>
          <w:top w:val="double" w:sz="4" w:space="0" w:color="2BC057" w:themeColor="accent2" w:themeTint="99"/>
        </w:tcBorders>
      </w:tcPr>
    </w:tblStylePr>
    <w:tblStylePr w:type="firstCol">
      <w:rPr>
        <w:b/>
        <w:bCs/>
      </w:rPr>
    </w:tblStylePr>
    <w:tblStylePr w:type="lastCol">
      <w:rPr>
        <w:b/>
        <w:bCs/>
      </w:rPr>
    </w:tblStylePr>
    <w:tblStylePr w:type="band1Vert">
      <w:tblPr/>
      <w:tcPr>
        <w:shd w:val="clear" w:color="auto" w:fill="B4EEC5" w:themeFill="accent2" w:themeFillTint="33"/>
      </w:tcPr>
    </w:tblStylePr>
    <w:tblStylePr w:type="band1Horz">
      <w:tblPr/>
      <w:tcPr>
        <w:shd w:val="clear" w:color="auto" w:fill="B4EEC5" w:themeFill="accent2" w:themeFillTint="33"/>
      </w:tcPr>
    </w:tblStylePr>
  </w:style>
  <w:style w:type="table" w:customStyle="1" w:styleId="TabloKlavuzu5">
    <w:name w:val="Tablo Kılavuzu5"/>
    <w:basedOn w:val="TableNormal"/>
    <w:next w:val="TableGrid"/>
    <w:uiPriority w:val="5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TableNormal"/>
    <w:next w:val="TableGrid"/>
    <w:uiPriority w:val="3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TableNormal"/>
    <w:next w:val="TableGrid"/>
    <w:uiPriority w:val="59"/>
    <w:rsid w:val="00BA13DD"/>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BA13DD"/>
    <w:rPr>
      <w:kern w:val="0"/>
      <w:sz w:val="22"/>
      <w:szCs w:val="22"/>
      <w:lang w:val="tr-T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7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87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87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87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87E" w:themeFill="accent6"/>
      </w:tcPr>
    </w:tblStylePr>
    <w:tblStylePr w:type="band1Vert">
      <w:tblPr/>
      <w:tcPr>
        <w:shd w:val="clear" w:color="auto" w:fill="CCCFCB" w:themeFill="accent6" w:themeFillTint="66"/>
      </w:tcPr>
    </w:tblStylePr>
    <w:tblStylePr w:type="band1Horz">
      <w:tblPr/>
      <w:tcPr>
        <w:shd w:val="clear" w:color="auto" w:fill="CCCFCB" w:themeFill="accent6" w:themeFillTint="66"/>
      </w:tcPr>
    </w:tblStylePr>
  </w:style>
  <w:style w:type="table" w:styleId="ListTable2-Accent1">
    <w:name w:val="List Table 2 Accent 1"/>
    <w:basedOn w:val="TableNormal"/>
    <w:uiPriority w:val="47"/>
    <w:rsid w:val="00BA13DD"/>
    <w:rPr>
      <w:kern w:val="0"/>
      <w:sz w:val="22"/>
      <w:szCs w:val="22"/>
      <w:lang w:val="tr-TR"/>
      <w14:ligatures w14:val="none"/>
    </w:rPr>
    <w:tblPr>
      <w:tblStyleRowBandSize w:val="1"/>
      <w:tblStyleColBandSize w:val="1"/>
      <w:tblBorders>
        <w:top w:val="single" w:sz="4" w:space="0" w:color="1DFD46" w:themeColor="accent1" w:themeTint="99"/>
        <w:bottom w:val="single" w:sz="4" w:space="0" w:color="1DFD46" w:themeColor="accent1" w:themeTint="99"/>
        <w:insideH w:val="single" w:sz="4" w:space="0" w:color="1DFD4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6Colorful-Accent1">
    <w:name w:val="Grid Table 6 Colorful Accent 1"/>
    <w:basedOn w:val="TableNormal"/>
    <w:uiPriority w:val="51"/>
    <w:rsid w:val="00BA13DD"/>
    <w:rPr>
      <w:color w:val="006112" w:themeColor="accent1" w:themeShade="BF"/>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rPr>
      <w:tblPr/>
      <w:tcPr>
        <w:tcBorders>
          <w:bottom w:val="single" w:sz="12" w:space="0" w:color="1DFD46" w:themeColor="accent1" w:themeTint="99"/>
        </w:tcBorders>
      </w:tcPr>
    </w:tblStylePr>
    <w:tblStylePr w:type="lastRow">
      <w:rPr>
        <w:b/>
        <w:bCs/>
      </w:rPr>
      <w:tblPr/>
      <w:tcPr>
        <w:tcBorders>
          <w:top w:val="double" w:sz="4" w:space="0" w:color="1DFD46" w:themeColor="accent1" w:themeTint="99"/>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3-Accent1">
    <w:name w:val="Grid Table 3 Accent 1"/>
    <w:basedOn w:val="TableNormal"/>
    <w:uiPriority w:val="48"/>
    <w:rsid w:val="00BA13DD"/>
    <w:rPr>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EC1" w:themeFill="accent1" w:themeFillTint="33"/>
      </w:tcPr>
    </w:tblStylePr>
    <w:tblStylePr w:type="band1Horz">
      <w:tblPr/>
      <w:tcPr>
        <w:shd w:val="clear" w:color="auto" w:fill="B3FEC1" w:themeFill="accent1" w:themeFillTint="33"/>
      </w:tcPr>
    </w:tblStylePr>
    <w:tblStylePr w:type="neCell">
      <w:tblPr/>
      <w:tcPr>
        <w:tcBorders>
          <w:bottom w:val="single" w:sz="4" w:space="0" w:color="1DFD46" w:themeColor="accent1" w:themeTint="99"/>
        </w:tcBorders>
      </w:tcPr>
    </w:tblStylePr>
    <w:tblStylePr w:type="nwCell">
      <w:tblPr/>
      <w:tcPr>
        <w:tcBorders>
          <w:bottom w:val="single" w:sz="4" w:space="0" w:color="1DFD46" w:themeColor="accent1" w:themeTint="99"/>
        </w:tcBorders>
      </w:tcPr>
    </w:tblStylePr>
    <w:tblStylePr w:type="seCell">
      <w:tblPr/>
      <w:tcPr>
        <w:tcBorders>
          <w:top w:val="single" w:sz="4" w:space="0" w:color="1DFD46" w:themeColor="accent1" w:themeTint="99"/>
        </w:tcBorders>
      </w:tcPr>
    </w:tblStylePr>
    <w:tblStylePr w:type="swCell">
      <w:tblPr/>
      <w:tcPr>
        <w:tcBorders>
          <w:top w:val="single" w:sz="4" w:space="0" w:color="1DFD46" w:themeColor="accent1" w:themeTint="99"/>
        </w:tcBorders>
      </w:tcPr>
    </w:tblStylePr>
  </w:style>
  <w:style w:type="table" w:styleId="GridTable2-Accent1">
    <w:name w:val="Grid Table 2 Accent 1"/>
    <w:basedOn w:val="TableNormal"/>
    <w:uiPriority w:val="47"/>
    <w:rsid w:val="00BA13DD"/>
    <w:rPr>
      <w:kern w:val="0"/>
      <w:sz w:val="22"/>
      <w:szCs w:val="22"/>
      <w:lang w:val="tr-TR"/>
      <w14:ligatures w14:val="none"/>
    </w:rPr>
    <w:tblPr>
      <w:tblStyleRowBandSize w:val="1"/>
      <w:tblStyleColBandSize w:val="1"/>
      <w:tblBorders>
        <w:top w:val="single" w:sz="2" w:space="0" w:color="1DFD46" w:themeColor="accent1" w:themeTint="99"/>
        <w:bottom w:val="single" w:sz="2" w:space="0" w:color="1DFD46" w:themeColor="accent1" w:themeTint="99"/>
        <w:insideH w:val="single" w:sz="2" w:space="0" w:color="1DFD46" w:themeColor="accent1" w:themeTint="99"/>
        <w:insideV w:val="single" w:sz="2" w:space="0" w:color="1DFD46" w:themeColor="accent1" w:themeTint="99"/>
      </w:tblBorders>
    </w:tblPr>
    <w:tblStylePr w:type="firstRow">
      <w:rPr>
        <w:b/>
        <w:bCs/>
      </w:rPr>
      <w:tblPr/>
      <w:tcPr>
        <w:tcBorders>
          <w:top w:val="nil"/>
          <w:bottom w:val="single" w:sz="12" w:space="0" w:color="1DFD46" w:themeColor="accent1" w:themeTint="99"/>
          <w:insideH w:val="nil"/>
          <w:insideV w:val="nil"/>
        </w:tcBorders>
        <w:shd w:val="clear" w:color="auto" w:fill="FFFFFF" w:themeFill="background1"/>
      </w:tcPr>
    </w:tblStylePr>
    <w:tblStylePr w:type="lastRow">
      <w:rPr>
        <w:b/>
        <w:bCs/>
      </w:rPr>
      <w:tblPr/>
      <w:tcPr>
        <w:tcBorders>
          <w:top w:val="double" w:sz="2" w:space="0" w:color="1DFD4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6Colorful-Accent5">
    <w:name w:val="Grid Table 6 Colorful Accent 5"/>
    <w:basedOn w:val="TableNormal"/>
    <w:uiPriority w:val="51"/>
    <w:rsid w:val="00BA13DD"/>
    <w:rPr>
      <w:color w:val="8E867A" w:themeColor="accent5" w:themeShade="BF"/>
      <w:kern w:val="0"/>
      <w:sz w:val="22"/>
      <w:szCs w:val="22"/>
      <w:lang w:val="tr-TR"/>
      <w14:ligatures w14:val="none"/>
    </w:rPr>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insideV w:val="single" w:sz="4" w:space="0" w:color="D3D0CB" w:themeColor="accent5" w:themeTint="99"/>
      </w:tblBorders>
    </w:tblPr>
    <w:tblStylePr w:type="firstRow">
      <w:rPr>
        <w:b/>
        <w:bCs/>
      </w:rPr>
      <w:tblPr/>
      <w:tcPr>
        <w:tcBorders>
          <w:bottom w:val="single" w:sz="12" w:space="0" w:color="D3D0CB" w:themeColor="accent5" w:themeTint="99"/>
        </w:tcBorders>
      </w:tcPr>
    </w:tblStylePr>
    <w:tblStylePr w:type="lastRow">
      <w:rPr>
        <w:b/>
        <w:bCs/>
      </w:rPr>
      <w:tblPr/>
      <w:tcPr>
        <w:tcBorders>
          <w:top w:val="double" w:sz="4" w:space="0" w:color="D3D0CB" w:themeColor="accent5" w:themeTint="99"/>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1">
    <w:name w:val="Grid Table 4 Accent 1"/>
    <w:basedOn w:val="TableNormal"/>
    <w:uiPriority w:val="49"/>
    <w:rsid w:val="00BA13DD"/>
    <w:rPr>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color w:val="FFFFFF" w:themeColor="background1"/>
      </w:rPr>
      <w:tblPr/>
      <w:tcPr>
        <w:tcBorders>
          <w:top w:val="single" w:sz="4" w:space="0" w:color="018219" w:themeColor="accent1"/>
          <w:left w:val="single" w:sz="4" w:space="0" w:color="018219" w:themeColor="accent1"/>
          <w:bottom w:val="single" w:sz="4" w:space="0" w:color="018219" w:themeColor="accent1"/>
          <w:right w:val="single" w:sz="4" w:space="0" w:color="018219" w:themeColor="accent1"/>
          <w:insideH w:val="nil"/>
          <w:insideV w:val="nil"/>
        </w:tcBorders>
        <w:shd w:val="clear" w:color="auto" w:fill="018219" w:themeFill="accent1"/>
      </w:tcPr>
    </w:tblStylePr>
    <w:tblStylePr w:type="lastRow">
      <w:rPr>
        <w:b/>
        <w:bCs/>
      </w:rPr>
      <w:tblPr/>
      <w:tcPr>
        <w:tcBorders>
          <w:top w:val="double" w:sz="4" w:space="0" w:color="018219" w:themeColor="accent1"/>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ListTable3-Accent1">
    <w:name w:val="List Table 3 Accent 1"/>
    <w:basedOn w:val="TableNormal"/>
    <w:uiPriority w:val="48"/>
    <w:rsid w:val="00BA13DD"/>
    <w:rPr>
      <w:kern w:val="0"/>
      <w:sz w:val="22"/>
      <w:szCs w:val="22"/>
      <w:lang w:val="tr-TR"/>
      <w14:ligatures w14:val="none"/>
    </w:rPr>
    <w:tblPr>
      <w:tblStyleRowBandSize w:val="1"/>
      <w:tblStyleColBandSize w:val="1"/>
      <w:tblBorders>
        <w:top w:val="single" w:sz="4" w:space="0" w:color="018219" w:themeColor="accent1"/>
        <w:left w:val="single" w:sz="4" w:space="0" w:color="018219" w:themeColor="accent1"/>
        <w:bottom w:val="single" w:sz="4" w:space="0" w:color="018219" w:themeColor="accent1"/>
        <w:right w:val="single" w:sz="4" w:space="0" w:color="018219" w:themeColor="accent1"/>
      </w:tblBorders>
    </w:tblPr>
    <w:tblStylePr w:type="firstRow">
      <w:rPr>
        <w:b/>
        <w:bCs/>
        <w:color w:val="FFFFFF" w:themeColor="background1"/>
      </w:rPr>
      <w:tblPr/>
      <w:tcPr>
        <w:shd w:val="clear" w:color="auto" w:fill="018219" w:themeFill="accent1"/>
      </w:tcPr>
    </w:tblStylePr>
    <w:tblStylePr w:type="lastRow">
      <w:rPr>
        <w:b/>
        <w:bCs/>
      </w:rPr>
      <w:tblPr/>
      <w:tcPr>
        <w:tcBorders>
          <w:top w:val="double" w:sz="4" w:space="0" w:color="01821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8219" w:themeColor="accent1"/>
          <w:right w:val="single" w:sz="4" w:space="0" w:color="018219" w:themeColor="accent1"/>
        </w:tcBorders>
      </w:tcPr>
    </w:tblStylePr>
    <w:tblStylePr w:type="band1Horz">
      <w:tblPr/>
      <w:tcPr>
        <w:tcBorders>
          <w:top w:val="single" w:sz="4" w:space="0" w:color="018219" w:themeColor="accent1"/>
          <w:bottom w:val="single" w:sz="4" w:space="0" w:color="01821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8219" w:themeColor="accent1"/>
          <w:left w:val="nil"/>
        </w:tcBorders>
      </w:tcPr>
    </w:tblStylePr>
    <w:tblStylePr w:type="swCell">
      <w:tblPr/>
      <w:tcPr>
        <w:tcBorders>
          <w:top w:val="double" w:sz="4" w:space="0" w:color="018219" w:themeColor="accent1"/>
          <w:right w:val="nil"/>
        </w:tcBorders>
      </w:tcPr>
    </w:tblStylePr>
  </w:style>
  <w:style w:type="table" w:styleId="GridTable1Light-Accent1">
    <w:name w:val="Grid Table 1 Light Accent 1"/>
    <w:basedOn w:val="TableNormal"/>
    <w:uiPriority w:val="46"/>
    <w:rsid w:val="00BA13DD"/>
    <w:rPr>
      <w:kern w:val="0"/>
      <w:sz w:val="22"/>
      <w:szCs w:val="22"/>
      <w:lang w:val="tr-TR"/>
      <w14:ligatures w14:val="none"/>
    </w:rPr>
    <w:tblPr>
      <w:tblStyleRowBandSize w:val="1"/>
      <w:tblStyleColBandSize w:val="1"/>
      <w:tblBorders>
        <w:top w:val="single" w:sz="4" w:space="0" w:color="68FD84" w:themeColor="accent1" w:themeTint="66"/>
        <w:left w:val="single" w:sz="4" w:space="0" w:color="68FD84" w:themeColor="accent1" w:themeTint="66"/>
        <w:bottom w:val="single" w:sz="4" w:space="0" w:color="68FD84" w:themeColor="accent1" w:themeTint="66"/>
        <w:right w:val="single" w:sz="4" w:space="0" w:color="68FD84" w:themeColor="accent1" w:themeTint="66"/>
        <w:insideH w:val="single" w:sz="4" w:space="0" w:color="68FD84" w:themeColor="accent1" w:themeTint="66"/>
        <w:insideV w:val="single" w:sz="4" w:space="0" w:color="68FD84" w:themeColor="accent1" w:themeTint="66"/>
      </w:tblBorders>
    </w:tblPr>
    <w:tblStylePr w:type="firstRow">
      <w:rPr>
        <w:b/>
        <w:bCs/>
      </w:rPr>
      <w:tblPr/>
      <w:tcPr>
        <w:tcBorders>
          <w:bottom w:val="single" w:sz="12" w:space="0" w:color="1DFD46" w:themeColor="accent1" w:themeTint="99"/>
        </w:tcBorders>
      </w:tcPr>
    </w:tblStylePr>
    <w:tblStylePr w:type="lastRow">
      <w:rPr>
        <w:b/>
        <w:bCs/>
      </w:rPr>
      <w:tblPr/>
      <w:tcPr>
        <w:tcBorders>
          <w:top w:val="double" w:sz="2" w:space="0" w:color="1DFD46" w:themeColor="accen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BA13DD"/>
    <w:rPr>
      <w:kern w:val="0"/>
      <w:sz w:val="22"/>
      <w:szCs w:val="22"/>
      <w:lang w:val="tr-T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EC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821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821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821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8219" w:themeFill="accent1"/>
      </w:tcPr>
    </w:tblStylePr>
    <w:tblStylePr w:type="band1Vert">
      <w:tblPr/>
      <w:tcPr>
        <w:shd w:val="clear" w:color="auto" w:fill="68FD84" w:themeFill="accent1" w:themeFillTint="66"/>
      </w:tcPr>
    </w:tblStylePr>
    <w:tblStylePr w:type="band1Horz">
      <w:tblPr/>
      <w:tcPr>
        <w:shd w:val="clear" w:color="auto" w:fill="68FD84" w:themeFill="accent1" w:themeFillTint="66"/>
      </w:tcPr>
    </w:tblStylePr>
  </w:style>
  <w:style w:type="table" w:styleId="ListTable6Colorful-Accent1">
    <w:name w:val="List Table 6 Colorful Accent 1"/>
    <w:basedOn w:val="TableNormal"/>
    <w:uiPriority w:val="51"/>
    <w:rsid w:val="00BA13DD"/>
    <w:rPr>
      <w:color w:val="006112" w:themeColor="accent1" w:themeShade="BF"/>
      <w:kern w:val="0"/>
      <w:sz w:val="22"/>
      <w:szCs w:val="22"/>
      <w:lang w:val="tr-TR"/>
      <w14:ligatures w14:val="none"/>
    </w:rPr>
    <w:tblPr>
      <w:tblStyleRowBandSize w:val="1"/>
      <w:tblStyleColBandSize w:val="1"/>
      <w:tblBorders>
        <w:top w:val="single" w:sz="4" w:space="0" w:color="018219" w:themeColor="accent1"/>
        <w:bottom w:val="single" w:sz="4" w:space="0" w:color="018219" w:themeColor="accent1"/>
      </w:tblBorders>
    </w:tblPr>
    <w:tblStylePr w:type="firstRow">
      <w:rPr>
        <w:b/>
        <w:bCs/>
      </w:rPr>
      <w:tblPr/>
      <w:tcPr>
        <w:tcBorders>
          <w:bottom w:val="single" w:sz="4" w:space="0" w:color="018219" w:themeColor="accent1"/>
        </w:tcBorders>
      </w:tcPr>
    </w:tblStylePr>
    <w:tblStylePr w:type="lastRow">
      <w:rPr>
        <w:b/>
        <w:bCs/>
      </w:rPr>
      <w:tblPr/>
      <w:tcPr>
        <w:tcBorders>
          <w:top w:val="double" w:sz="4" w:space="0" w:color="018219" w:themeColor="accent1"/>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paragraph" w:customStyle="1" w:styleId="Responsecategs">
    <w:name w:val="Response categs....."/>
    <w:basedOn w:val="Normal"/>
    <w:rsid w:val="00BA13DD"/>
    <w:pPr>
      <w:tabs>
        <w:tab w:val="right" w:leader="dot" w:pos="3942"/>
      </w:tabs>
      <w:ind w:left="216" w:hanging="216"/>
    </w:pPr>
    <w:rPr>
      <w:rFonts w:ascii="Arial" w:hAnsi="Arial"/>
      <w:sz w:val="20"/>
      <w:szCs w:val="20"/>
      <w:lang w:eastAsia="fr-FR"/>
    </w:rPr>
  </w:style>
  <w:style w:type="character" w:customStyle="1" w:styleId="ts-alignment-element">
    <w:name w:val="ts-alignment-element"/>
    <w:basedOn w:val="DefaultParagraphFont"/>
    <w:rsid w:val="00AF6C4C"/>
  </w:style>
  <w:style w:type="character" w:customStyle="1" w:styleId="ts-alignment-element-highlighted">
    <w:name w:val="ts-alignment-element-highlighted"/>
    <w:basedOn w:val="DefaultParagraphFont"/>
    <w:rsid w:val="00AF6C4C"/>
  </w:style>
  <w:style w:type="table" w:styleId="GridTable2-Accent3">
    <w:name w:val="Grid Table 2 Accent 3"/>
    <w:basedOn w:val="TableNormal"/>
    <w:uiPriority w:val="47"/>
    <w:rsid w:val="00A64C88"/>
    <w:tblPr>
      <w:tblStyleRowBandSize w:val="1"/>
      <w:tblStyleColBandSize w:val="1"/>
      <w:tblBorders>
        <w:top w:val="single" w:sz="2" w:space="0" w:color="83B29F" w:themeColor="accent3" w:themeTint="99"/>
        <w:bottom w:val="single" w:sz="2" w:space="0" w:color="83B29F" w:themeColor="accent3" w:themeTint="99"/>
        <w:insideH w:val="single" w:sz="2" w:space="0" w:color="83B29F" w:themeColor="accent3" w:themeTint="99"/>
        <w:insideV w:val="single" w:sz="2" w:space="0" w:color="83B29F" w:themeColor="accent3" w:themeTint="99"/>
      </w:tblBorders>
    </w:tblPr>
    <w:tblStylePr w:type="firstRow">
      <w:rPr>
        <w:b/>
        <w:bCs/>
      </w:rPr>
      <w:tblPr/>
      <w:tcPr>
        <w:tcBorders>
          <w:top w:val="nil"/>
          <w:bottom w:val="single" w:sz="12" w:space="0" w:color="83B29F" w:themeColor="accent3" w:themeTint="99"/>
          <w:insideH w:val="nil"/>
          <w:insideV w:val="nil"/>
        </w:tcBorders>
        <w:shd w:val="clear" w:color="auto" w:fill="FFFFFF" w:themeFill="background1"/>
      </w:tcPr>
    </w:tblStylePr>
    <w:tblStylePr w:type="lastRow">
      <w:rPr>
        <w:b/>
        <w:bCs/>
      </w:rPr>
      <w:tblPr/>
      <w:tcPr>
        <w:tcBorders>
          <w:top w:val="double" w:sz="2" w:space="0" w:color="83B29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5DF" w:themeFill="accent3" w:themeFillTint="33"/>
      </w:tcPr>
    </w:tblStylePr>
    <w:tblStylePr w:type="band1Horz">
      <w:tblPr/>
      <w:tcPr>
        <w:shd w:val="clear" w:color="auto" w:fill="D5E5DF" w:themeFill="accent3" w:themeFillTint="33"/>
      </w:tcPr>
    </w:tblStylePr>
  </w:style>
  <w:style w:type="character" w:customStyle="1" w:styleId="rynqvb">
    <w:name w:val="rynqvb"/>
    <w:basedOn w:val="DefaultParagraphFont"/>
    <w:rsid w:val="006B49FA"/>
  </w:style>
  <w:style w:type="paragraph" w:styleId="Quote">
    <w:name w:val="Quote"/>
    <w:basedOn w:val="Normal"/>
    <w:next w:val="Normal"/>
    <w:link w:val="QuoteChar"/>
    <w:uiPriority w:val="29"/>
    <w:qFormat/>
    <w:rsid w:val="008B64BD"/>
    <w:pPr>
      <w:spacing w:before="160" w:after="160"/>
      <w:jc w:val="center"/>
    </w:pPr>
    <w:rPr>
      <w:i/>
      <w:iCs/>
      <w:color w:val="545454" w:themeColor="text1" w:themeTint="BF"/>
    </w:rPr>
  </w:style>
  <w:style w:type="character" w:customStyle="1" w:styleId="QuoteChar">
    <w:name w:val="Quote Char"/>
    <w:basedOn w:val="DefaultParagraphFont"/>
    <w:link w:val="Quote"/>
    <w:uiPriority w:val="29"/>
    <w:rsid w:val="008B64BD"/>
    <w:rPr>
      <w:rFonts w:ascii="Times New Roman" w:eastAsia="Times New Roman" w:hAnsi="Times New Roman" w:cs="Times New Roman"/>
      <w:i/>
      <w:iCs/>
      <w:color w:val="545454" w:themeColor="text1" w:themeTint="BF"/>
      <w:kern w:val="0"/>
      <w:lang w:val="tr-TR" w:eastAsia="tr-TR"/>
      <w14:ligatures w14:val="none"/>
    </w:rPr>
  </w:style>
  <w:style w:type="character" w:styleId="IntenseEmphasis">
    <w:name w:val="Intense Emphasis"/>
    <w:basedOn w:val="DefaultParagraphFont"/>
    <w:uiPriority w:val="21"/>
    <w:qFormat/>
    <w:rsid w:val="008B64BD"/>
    <w:rPr>
      <w:i/>
      <w:iCs/>
      <w:color w:val="006112" w:themeColor="accent1" w:themeShade="BF"/>
    </w:rPr>
  </w:style>
  <w:style w:type="paragraph" w:styleId="IntenseQuote">
    <w:name w:val="Intense Quote"/>
    <w:basedOn w:val="Normal"/>
    <w:next w:val="Normal"/>
    <w:link w:val="IntenseQuoteChar"/>
    <w:uiPriority w:val="30"/>
    <w:qFormat/>
    <w:rsid w:val="008B64BD"/>
    <w:pPr>
      <w:pBdr>
        <w:top w:val="single" w:sz="4" w:space="10" w:color="006112" w:themeColor="accent1" w:themeShade="BF"/>
        <w:bottom w:val="single" w:sz="4" w:space="10" w:color="006112" w:themeColor="accent1" w:themeShade="BF"/>
      </w:pBdr>
      <w:spacing w:before="360" w:after="360"/>
      <w:ind w:left="864" w:right="864"/>
      <w:jc w:val="center"/>
    </w:pPr>
    <w:rPr>
      <w:i/>
      <w:iCs/>
      <w:color w:val="006112" w:themeColor="accent1" w:themeShade="BF"/>
    </w:rPr>
  </w:style>
  <w:style w:type="character" w:customStyle="1" w:styleId="IntenseQuoteChar">
    <w:name w:val="Intense Quote Char"/>
    <w:basedOn w:val="DefaultParagraphFont"/>
    <w:link w:val="IntenseQuote"/>
    <w:uiPriority w:val="30"/>
    <w:rsid w:val="008B64BD"/>
    <w:rPr>
      <w:rFonts w:ascii="Times New Roman" w:eastAsia="Times New Roman" w:hAnsi="Times New Roman" w:cs="Times New Roman"/>
      <w:i/>
      <w:iCs/>
      <w:color w:val="006112" w:themeColor="accent1" w:themeShade="BF"/>
      <w:kern w:val="0"/>
      <w:lang w:val="tr-TR" w:eastAsia="tr-TR"/>
      <w14:ligatures w14:val="none"/>
    </w:rPr>
  </w:style>
  <w:style w:type="character" w:styleId="IntenseReference">
    <w:name w:val="Intense Reference"/>
    <w:basedOn w:val="DefaultParagraphFont"/>
    <w:uiPriority w:val="32"/>
    <w:qFormat/>
    <w:rsid w:val="008B64BD"/>
    <w:rPr>
      <w:b/>
      <w:bCs/>
      <w:smallCaps/>
      <w:color w:val="006112" w:themeColor="accent1" w:themeShade="BF"/>
      <w:spacing w:val="5"/>
    </w:rPr>
  </w:style>
  <w:style w:type="numbering" w:customStyle="1" w:styleId="GeerliListe8">
    <w:name w:val="Geçerli Liste8"/>
    <w:uiPriority w:val="99"/>
    <w:rsid w:val="00832D50"/>
    <w:pPr>
      <w:numPr>
        <w:numId w:val="60"/>
      </w:numPr>
    </w:pPr>
  </w:style>
  <w:style w:type="numbering" w:customStyle="1" w:styleId="GeerliListe1">
    <w:name w:val="Geçerli Liste1"/>
    <w:uiPriority w:val="99"/>
    <w:rsid w:val="001226A5"/>
    <w:pPr>
      <w:numPr>
        <w:numId w:val="61"/>
      </w:numPr>
    </w:pPr>
  </w:style>
  <w:style w:type="numbering" w:customStyle="1" w:styleId="GeerliListe2">
    <w:name w:val="Geçerli Liste2"/>
    <w:uiPriority w:val="99"/>
    <w:rsid w:val="001226A5"/>
    <w:pPr>
      <w:numPr>
        <w:numId w:val="62"/>
      </w:numPr>
    </w:pPr>
  </w:style>
  <w:style w:type="numbering" w:customStyle="1" w:styleId="GeerliListe3">
    <w:name w:val="Geçerli Liste3"/>
    <w:uiPriority w:val="99"/>
    <w:rsid w:val="007F785E"/>
    <w:pPr>
      <w:numPr>
        <w:numId w:val="64"/>
      </w:numPr>
    </w:pPr>
  </w:style>
  <w:style w:type="paragraph" w:customStyle="1" w:styleId="pf0">
    <w:name w:val="pf0"/>
    <w:basedOn w:val="Normal"/>
    <w:rsid w:val="00832E60"/>
    <w:pPr>
      <w:spacing w:before="100" w:beforeAutospacing="1" w:after="100" w:afterAutospacing="1"/>
    </w:pPr>
    <w:rPr>
      <w:lang w:val="de-DE" w:eastAsia="de-DE"/>
    </w:rPr>
  </w:style>
  <w:style w:type="paragraph" w:customStyle="1" w:styleId="FNRefeCharCharChar">
    <w:name w:val="FNRefe Char Char Char"/>
    <w:aliases w:val="BVI fnr Char Char Char,BVI fnr Char Char Char Char,BVI fnr Car Car Char Char Char Char,BVI fnr Car Char Char Char Char"/>
    <w:basedOn w:val="Normal"/>
    <w:rsid w:val="00155E4A"/>
    <w:pPr>
      <w:widowControl w:val="0"/>
      <w:adjustRightInd w:val="0"/>
      <w:spacing w:after="160" w:line="240" w:lineRule="exact"/>
      <w:textAlignment w:val="baseline"/>
    </w:pPr>
    <w:rPr>
      <w:rFonts w:asciiTheme="minorHAnsi" w:eastAsiaTheme="minorEastAsia" w:hAnsiTheme="minorHAnsi" w:cs="Arial"/>
      <w:sz w:val="22"/>
      <w:vertAlign w:val="superscript"/>
      <w:lang w:eastAsia="en-AU"/>
    </w:rPr>
  </w:style>
  <w:style w:type="numbering" w:customStyle="1" w:styleId="CurrentList71">
    <w:name w:val="Current List71"/>
    <w:uiPriority w:val="99"/>
    <w:rsid w:val="00B13A95"/>
    <w:pPr>
      <w:numPr>
        <w:numId w:val="101"/>
      </w:numPr>
    </w:pPr>
  </w:style>
  <w:style w:type="numbering" w:customStyle="1" w:styleId="CurrentList210">
    <w:name w:val="Current List210"/>
    <w:uiPriority w:val="99"/>
    <w:rsid w:val="008F2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5504">
      <w:bodyDiv w:val="1"/>
      <w:marLeft w:val="0"/>
      <w:marRight w:val="0"/>
      <w:marTop w:val="0"/>
      <w:marBottom w:val="0"/>
      <w:divBdr>
        <w:top w:val="none" w:sz="0" w:space="0" w:color="auto"/>
        <w:left w:val="none" w:sz="0" w:space="0" w:color="auto"/>
        <w:bottom w:val="none" w:sz="0" w:space="0" w:color="auto"/>
        <w:right w:val="none" w:sz="0" w:space="0" w:color="auto"/>
      </w:divBdr>
    </w:div>
    <w:div w:id="60636050">
      <w:bodyDiv w:val="1"/>
      <w:marLeft w:val="0"/>
      <w:marRight w:val="0"/>
      <w:marTop w:val="0"/>
      <w:marBottom w:val="0"/>
      <w:divBdr>
        <w:top w:val="none" w:sz="0" w:space="0" w:color="auto"/>
        <w:left w:val="none" w:sz="0" w:space="0" w:color="auto"/>
        <w:bottom w:val="none" w:sz="0" w:space="0" w:color="auto"/>
        <w:right w:val="none" w:sz="0" w:space="0" w:color="auto"/>
      </w:divBdr>
    </w:div>
    <w:div w:id="66348476">
      <w:bodyDiv w:val="1"/>
      <w:marLeft w:val="0"/>
      <w:marRight w:val="0"/>
      <w:marTop w:val="0"/>
      <w:marBottom w:val="0"/>
      <w:divBdr>
        <w:top w:val="none" w:sz="0" w:space="0" w:color="auto"/>
        <w:left w:val="none" w:sz="0" w:space="0" w:color="auto"/>
        <w:bottom w:val="none" w:sz="0" w:space="0" w:color="auto"/>
        <w:right w:val="none" w:sz="0" w:space="0" w:color="auto"/>
      </w:divBdr>
    </w:div>
    <w:div w:id="78253894">
      <w:bodyDiv w:val="1"/>
      <w:marLeft w:val="0"/>
      <w:marRight w:val="0"/>
      <w:marTop w:val="0"/>
      <w:marBottom w:val="0"/>
      <w:divBdr>
        <w:top w:val="none" w:sz="0" w:space="0" w:color="auto"/>
        <w:left w:val="none" w:sz="0" w:space="0" w:color="auto"/>
        <w:bottom w:val="none" w:sz="0" w:space="0" w:color="auto"/>
        <w:right w:val="none" w:sz="0" w:space="0" w:color="auto"/>
      </w:divBdr>
    </w:div>
    <w:div w:id="83696571">
      <w:bodyDiv w:val="1"/>
      <w:marLeft w:val="0"/>
      <w:marRight w:val="0"/>
      <w:marTop w:val="0"/>
      <w:marBottom w:val="0"/>
      <w:divBdr>
        <w:top w:val="none" w:sz="0" w:space="0" w:color="auto"/>
        <w:left w:val="none" w:sz="0" w:space="0" w:color="auto"/>
        <w:bottom w:val="none" w:sz="0" w:space="0" w:color="auto"/>
        <w:right w:val="none" w:sz="0" w:space="0" w:color="auto"/>
      </w:divBdr>
    </w:div>
    <w:div w:id="97915286">
      <w:bodyDiv w:val="1"/>
      <w:marLeft w:val="0"/>
      <w:marRight w:val="0"/>
      <w:marTop w:val="0"/>
      <w:marBottom w:val="0"/>
      <w:divBdr>
        <w:top w:val="none" w:sz="0" w:space="0" w:color="auto"/>
        <w:left w:val="none" w:sz="0" w:space="0" w:color="auto"/>
        <w:bottom w:val="none" w:sz="0" w:space="0" w:color="auto"/>
        <w:right w:val="none" w:sz="0" w:space="0" w:color="auto"/>
      </w:divBdr>
    </w:div>
    <w:div w:id="124347837">
      <w:bodyDiv w:val="1"/>
      <w:marLeft w:val="0"/>
      <w:marRight w:val="0"/>
      <w:marTop w:val="0"/>
      <w:marBottom w:val="0"/>
      <w:divBdr>
        <w:top w:val="none" w:sz="0" w:space="0" w:color="auto"/>
        <w:left w:val="none" w:sz="0" w:space="0" w:color="auto"/>
        <w:bottom w:val="none" w:sz="0" w:space="0" w:color="auto"/>
        <w:right w:val="none" w:sz="0" w:space="0" w:color="auto"/>
      </w:divBdr>
    </w:div>
    <w:div w:id="128476833">
      <w:bodyDiv w:val="1"/>
      <w:marLeft w:val="0"/>
      <w:marRight w:val="0"/>
      <w:marTop w:val="0"/>
      <w:marBottom w:val="0"/>
      <w:divBdr>
        <w:top w:val="none" w:sz="0" w:space="0" w:color="auto"/>
        <w:left w:val="none" w:sz="0" w:space="0" w:color="auto"/>
        <w:bottom w:val="none" w:sz="0" w:space="0" w:color="auto"/>
        <w:right w:val="none" w:sz="0" w:space="0" w:color="auto"/>
      </w:divBdr>
    </w:div>
    <w:div w:id="143200794">
      <w:bodyDiv w:val="1"/>
      <w:marLeft w:val="0"/>
      <w:marRight w:val="0"/>
      <w:marTop w:val="0"/>
      <w:marBottom w:val="0"/>
      <w:divBdr>
        <w:top w:val="none" w:sz="0" w:space="0" w:color="auto"/>
        <w:left w:val="none" w:sz="0" w:space="0" w:color="auto"/>
        <w:bottom w:val="none" w:sz="0" w:space="0" w:color="auto"/>
        <w:right w:val="none" w:sz="0" w:space="0" w:color="auto"/>
      </w:divBdr>
      <w:divsChild>
        <w:div w:id="2081555867">
          <w:marLeft w:val="0"/>
          <w:marRight w:val="0"/>
          <w:marTop w:val="0"/>
          <w:marBottom w:val="0"/>
          <w:divBdr>
            <w:top w:val="none" w:sz="0" w:space="0" w:color="auto"/>
            <w:left w:val="none" w:sz="0" w:space="0" w:color="auto"/>
            <w:bottom w:val="none" w:sz="0" w:space="0" w:color="auto"/>
            <w:right w:val="none" w:sz="0" w:space="0" w:color="auto"/>
          </w:divBdr>
          <w:divsChild>
            <w:div w:id="75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4212">
      <w:bodyDiv w:val="1"/>
      <w:marLeft w:val="0"/>
      <w:marRight w:val="0"/>
      <w:marTop w:val="0"/>
      <w:marBottom w:val="0"/>
      <w:divBdr>
        <w:top w:val="none" w:sz="0" w:space="0" w:color="auto"/>
        <w:left w:val="none" w:sz="0" w:space="0" w:color="auto"/>
        <w:bottom w:val="none" w:sz="0" w:space="0" w:color="auto"/>
        <w:right w:val="none" w:sz="0" w:space="0" w:color="auto"/>
      </w:divBdr>
    </w:div>
    <w:div w:id="160856785">
      <w:bodyDiv w:val="1"/>
      <w:marLeft w:val="0"/>
      <w:marRight w:val="0"/>
      <w:marTop w:val="0"/>
      <w:marBottom w:val="0"/>
      <w:divBdr>
        <w:top w:val="none" w:sz="0" w:space="0" w:color="auto"/>
        <w:left w:val="none" w:sz="0" w:space="0" w:color="auto"/>
        <w:bottom w:val="none" w:sz="0" w:space="0" w:color="auto"/>
        <w:right w:val="none" w:sz="0" w:space="0" w:color="auto"/>
      </w:divBdr>
    </w:div>
    <w:div w:id="165175570">
      <w:bodyDiv w:val="1"/>
      <w:marLeft w:val="0"/>
      <w:marRight w:val="0"/>
      <w:marTop w:val="0"/>
      <w:marBottom w:val="0"/>
      <w:divBdr>
        <w:top w:val="none" w:sz="0" w:space="0" w:color="auto"/>
        <w:left w:val="none" w:sz="0" w:space="0" w:color="auto"/>
        <w:bottom w:val="none" w:sz="0" w:space="0" w:color="auto"/>
        <w:right w:val="none" w:sz="0" w:space="0" w:color="auto"/>
      </w:divBdr>
    </w:div>
    <w:div w:id="166487558">
      <w:bodyDiv w:val="1"/>
      <w:marLeft w:val="0"/>
      <w:marRight w:val="0"/>
      <w:marTop w:val="0"/>
      <w:marBottom w:val="0"/>
      <w:divBdr>
        <w:top w:val="none" w:sz="0" w:space="0" w:color="auto"/>
        <w:left w:val="none" w:sz="0" w:space="0" w:color="auto"/>
        <w:bottom w:val="none" w:sz="0" w:space="0" w:color="auto"/>
        <w:right w:val="none" w:sz="0" w:space="0" w:color="auto"/>
      </w:divBdr>
    </w:div>
    <w:div w:id="168644239">
      <w:bodyDiv w:val="1"/>
      <w:marLeft w:val="0"/>
      <w:marRight w:val="0"/>
      <w:marTop w:val="0"/>
      <w:marBottom w:val="0"/>
      <w:divBdr>
        <w:top w:val="none" w:sz="0" w:space="0" w:color="auto"/>
        <w:left w:val="none" w:sz="0" w:space="0" w:color="auto"/>
        <w:bottom w:val="none" w:sz="0" w:space="0" w:color="auto"/>
        <w:right w:val="none" w:sz="0" w:space="0" w:color="auto"/>
      </w:divBdr>
    </w:div>
    <w:div w:id="170071692">
      <w:bodyDiv w:val="1"/>
      <w:marLeft w:val="0"/>
      <w:marRight w:val="0"/>
      <w:marTop w:val="0"/>
      <w:marBottom w:val="0"/>
      <w:divBdr>
        <w:top w:val="none" w:sz="0" w:space="0" w:color="auto"/>
        <w:left w:val="none" w:sz="0" w:space="0" w:color="auto"/>
        <w:bottom w:val="none" w:sz="0" w:space="0" w:color="auto"/>
        <w:right w:val="none" w:sz="0" w:space="0" w:color="auto"/>
      </w:divBdr>
    </w:div>
    <w:div w:id="202451284">
      <w:bodyDiv w:val="1"/>
      <w:marLeft w:val="0"/>
      <w:marRight w:val="0"/>
      <w:marTop w:val="0"/>
      <w:marBottom w:val="0"/>
      <w:divBdr>
        <w:top w:val="none" w:sz="0" w:space="0" w:color="auto"/>
        <w:left w:val="none" w:sz="0" w:space="0" w:color="auto"/>
        <w:bottom w:val="none" w:sz="0" w:space="0" w:color="auto"/>
        <w:right w:val="none" w:sz="0" w:space="0" w:color="auto"/>
      </w:divBdr>
    </w:div>
    <w:div w:id="216551513">
      <w:bodyDiv w:val="1"/>
      <w:marLeft w:val="0"/>
      <w:marRight w:val="0"/>
      <w:marTop w:val="0"/>
      <w:marBottom w:val="0"/>
      <w:divBdr>
        <w:top w:val="none" w:sz="0" w:space="0" w:color="auto"/>
        <w:left w:val="none" w:sz="0" w:space="0" w:color="auto"/>
        <w:bottom w:val="none" w:sz="0" w:space="0" w:color="auto"/>
        <w:right w:val="none" w:sz="0" w:space="0" w:color="auto"/>
      </w:divBdr>
    </w:div>
    <w:div w:id="224534298">
      <w:bodyDiv w:val="1"/>
      <w:marLeft w:val="0"/>
      <w:marRight w:val="0"/>
      <w:marTop w:val="0"/>
      <w:marBottom w:val="0"/>
      <w:divBdr>
        <w:top w:val="none" w:sz="0" w:space="0" w:color="auto"/>
        <w:left w:val="none" w:sz="0" w:space="0" w:color="auto"/>
        <w:bottom w:val="none" w:sz="0" w:space="0" w:color="auto"/>
        <w:right w:val="none" w:sz="0" w:space="0" w:color="auto"/>
      </w:divBdr>
    </w:div>
    <w:div w:id="225724358">
      <w:bodyDiv w:val="1"/>
      <w:marLeft w:val="0"/>
      <w:marRight w:val="0"/>
      <w:marTop w:val="0"/>
      <w:marBottom w:val="0"/>
      <w:divBdr>
        <w:top w:val="none" w:sz="0" w:space="0" w:color="auto"/>
        <w:left w:val="none" w:sz="0" w:space="0" w:color="auto"/>
        <w:bottom w:val="none" w:sz="0" w:space="0" w:color="auto"/>
        <w:right w:val="none" w:sz="0" w:space="0" w:color="auto"/>
      </w:divBdr>
    </w:div>
    <w:div w:id="236987027">
      <w:bodyDiv w:val="1"/>
      <w:marLeft w:val="0"/>
      <w:marRight w:val="0"/>
      <w:marTop w:val="0"/>
      <w:marBottom w:val="0"/>
      <w:divBdr>
        <w:top w:val="none" w:sz="0" w:space="0" w:color="auto"/>
        <w:left w:val="none" w:sz="0" w:space="0" w:color="auto"/>
        <w:bottom w:val="none" w:sz="0" w:space="0" w:color="auto"/>
        <w:right w:val="none" w:sz="0" w:space="0" w:color="auto"/>
      </w:divBdr>
      <w:divsChild>
        <w:div w:id="508908808">
          <w:marLeft w:val="0"/>
          <w:marRight w:val="0"/>
          <w:marTop w:val="0"/>
          <w:marBottom w:val="0"/>
          <w:divBdr>
            <w:top w:val="single" w:sz="2" w:space="0" w:color="E3E3E3"/>
            <w:left w:val="single" w:sz="2" w:space="0" w:color="E3E3E3"/>
            <w:bottom w:val="single" w:sz="2" w:space="0" w:color="E3E3E3"/>
            <w:right w:val="single" w:sz="2" w:space="0" w:color="E3E3E3"/>
          </w:divBdr>
          <w:divsChild>
            <w:div w:id="2070838762">
              <w:marLeft w:val="0"/>
              <w:marRight w:val="0"/>
              <w:marTop w:val="0"/>
              <w:marBottom w:val="0"/>
              <w:divBdr>
                <w:top w:val="single" w:sz="2" w:space="0" w:color="E3E3E3"/>
                <w:left w:val="single" w:sz="2" w:space="0" w:color="E3E3E3"/>
                <w:bottom w:val="single" w:sz="2" w:space="0" w:color="E3E3E3"/>
                <w:right w:val="single" w:sz="2" w:space="0" w:color="E3E3E3"/>
              </w:divBdr>
              <w:divsChild>
                <w:div w:id="2127695472">
                  <w:marLeft w:val="0"/>
                  <w:marRight w:val="0"/>
                  <w:marTop w:val="0"/>
                  <w:marBottom w:val="0"/>
                  <w:divBdr>
                    <w:top w:val="single" w:sz="2" w:space="0" w:color="E3E3E3"/>
                    <w:left w:val="single" w:sz="2" w:space="0" w:color="E3E3E3"/>
                    <w:bottom w:val="single" w:sz="2" w:space="0" w:color="E3E3E3"/>
                    <w:right w:val="single" w:sz="2" w:space="0" w:color="E3E3E3"/>
                  </w:divBdr>
                  <w:divsChild>
                    <w:div w:id="676732847">
                      <w:marLeft w:val="0"/>
                      <w:marRight w:val="0"/>
                      <w:marTop w:val="0"/>
                      <w:marBottom w:val="0"/>
                      <w:divBdr>
                        <w:top w:val="single" w:sz="2" w:space="0" w:color="E3E3E3"/>
                        <w:left w:val="single" w:sz="2" w:space="0" w:color="E3E3E3"/>
                        <w:bottom w:val="single" w:sz="2" w:space="0" w:color="E3E3E3"/>
                        <w:right w:val="single" w:sz="2" w:space="0" w:color="E3E3E3"/>
                      </w:divBdr>
                      <w:divsChild>
                        <w:div w:id="1873104869">
                          <w:marLeft w:val="0"/>
                          <w:marRight w:val="0"/>
                          <w:marTop w:val="0"/>
                          <w:marBottom w:val="0"/>
                          <w:divBdr>
                            <w:top w:val="single" w:sz="2" w:space="0" w:color="E3E3E3"/>
                            <w:left w:val="single" w:sz="2" w:space="0" w:color="E3E3E3"/>
                            <w:bottom w:val="single" w:sz="2" w:space="0" w:color="E3E3E3"/>
                            <w:right w:val="single" w:sz="2" w:space="0" w:color="E3E3E3"/>
                          </w:divBdr>
                          <w:divsChild>
                            <w:div w:id="1547525193">
                              <w:marLeft w:val="0"/>
                              <w:marRight w:val="0"/>
                              <w:marTop w:val="0"/>
                              <w:marBottom w:val="0"/>
                              <w:divBdr>
                                <w:top w:val="single" w:sz="2" w:space="0" w:color="E3E3E3"/>
                                <w:left w:val="single" w:sz="2" w:space="0" w:color="E3E3E3"/>
                                <w:bottom w:val="single" w:sz="2" w:space="0" w:color="E3E3E3"/>
                                <w:right w:val="single" w:sz="2" w:space="0" w:color="E3E3E3"/>
                              </w:divBdr>
                              <w:divsChild>
                                <w:div w:id="761029041">
                                  <w:marLeft w:val="0"/>
                                  <w:marRight w:val="0"/>
                                  <w:marTop w:val="100"/>
                                  <w:marBottom w:val="100"/>
                                  <w:divBdr>
                                    <w:top w:val="single" w:sz="2" w:space="0" w:color="E3E3E3"/>
                                    <w:left w:val="single" w:sz="2" w:space="0" w:color="E3E3E3"/>
                                    <w:bottom w:val="single" w:sz="2" w:space="0" w:color="E3E3E3"/>
                                    <w:right w:val="single" w:sz="2" w:space="0" w:color="E3E3E3"/>
                                  </w:divBdr>
                                  <w:divsChild>
                                    <w:div w:id="1916628998">
                                      <w:marLeft w:val="0"/>
                                      <w:marRight w:val="0"/>
                                      <w:marTop w:val="0"/>
                                      <w:marBottom w:val="0"/>
                                      <w:divBdr>
                                        <w:top w:val="single" w:sz="2" w:space="0" w:color="E3E3E3"/>
                                        <w:left w:val="single" w:sz="2" w:space="0" w:color="E3E3E3"/>
                                        <w:bottom w:val="single" w:sz="2" w:space="0" w:color="E3E3E3"/>
                                        <w:right w:val="single" w:sz="2" w:space="0" w:color="E3E3E3"/>
                                      </w:divBdr>
                                      <w:divsChild>
                                        <w:div w:id="251359800">
                                          <w:marLeft w:val="0"/>
                                          <w:marRight w:val="0"/>
                                          <w:marTop w:val="0"/>
                                          <w:marBottom w:val="0"/>
                                          <w:divBdr>
                                            <w:top w:val="single" w:sz="2" w:space="0" w:color="E3E3E3"/>
                                            <w:left w:val="single" w:sz="2" w:space="0" w:color="E3E3E3"/>
                                            <w:bottom w:val="single" w:sz="2" w:space="0" w:color="E3E3E3"/>
                                            <w:right w:val="single" w:sz="2" w:space="0" w:color="E3E3E3"/>
                                          </w:divBdr>
                                          <w:divsChild>
                                            <w:div w:id="456414778">
                                              <w:marLeft w:val="0"/>
                                              <w:marRight w:val="0"/>
                                              <w:marTop w:val="0"/>
                                              <w:marBottom w:val="0"/>
                                              <w:divBdr>
                                                <w:top w:val="single" w:sz="2" w:space="0" w:color="E3E3E3"/>
                                                <w:left w:val="single" w:sz="2" w:space="0" w:color="E3E3E3"/>
                                                <w:bottom w:val="single" w:sz="2" w:space="0" w:color="E3E3E3"/>
                                                <w:right w:val="single" w:sz="2" w:space="0" w:color="E3E3E3"/>
                                              </w:divBdr>
                                              <w:divsChild>
                                                <w:div w:id="721175033">
                                                  <w:marLeft w:val="0"/>
                                                  <w:marRight w:val="0"/>
                                                  <w:marTop w:val="0"/>
                                                  <w:marBottom w:val="0"/>
                                                  <w:divBdr>
                                                    <w:top w:val="single" w:sz="2" w:space="0" w:color="E3E3E3"/>
                                                    <w:left w:val="single" w:sz="2" w:space="0" w:color="E3E3E3"/>
                                                    <w:bottom w:val="single" w:sz="2" w:space="0" w:color="E3E3E3"/>
                                                    <w:right w:val="single" w:sz="2" w:space="0" w:color="E3E3E3"/>
                                                  </w:divBdr>
                                                  <w:divsChild>
                                                    <w:div w:id="1314794116">
                                                      <w:marLeft w:val="0"/>
                                                      <w:marRight w:val="0"/>
                                                      <w:marTop w:val="0"/>
                                                      <w:marBottom w:val="0"/>
                                                      <w:divBdr>
                                                        <w:top w:val="single" w:sz="2" w:space="0" w:color="E3E3E3"/>
                                                        <w:left w:val="single" w:sz="2" w:space="0" w:color="E3E3E3"/>
                                                        <w:bottom w:val="single" w:sz="2" w:space="0" w:color="E3E3E3"/>
                                                        <w:right w:val="single" w:sz="2" w:space="0" w:color="E3E3E3"/>
                                                      </w:divBdr>
                                                      <w:divsChild>
                                                        <w:div w:id="2041760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55826499">
          <w:marLeft w:val="0"/>
          <w:marRight w:val="0"/>
          <w:marTop w:val="0"/>
          <w:marBottom w:val="0"/>
          <w:divBdr>
            <w:top w:val="none" w:sz="0" w:space="0" w:color="auto"/>
            <w:left w:val="none" w:sz="0" w:space="0" w:color="auto"/>
            <w:bottom w:val="none" w:sz="0" w:space="0" w:color="auto"/>
            <w:right w:val="none" w:sz="0" w:space="0" w:color="auto"/>
          </w:divBdr>
        </w:div>
      </w:divsChild>
    </w:div>
    <w:div w:id="252058474">
      <w:bodyDiv w:val="1"/>
      <w:marLeft w:val="0"/>
      <w:marRight w:val="0"/>
      <w:marTop w:val="0"/>
      <w:marBottom w:val="0"/>
      <w:divBdr>
        <w:top w:val="none" w:sz="0" w:space="0" w:color="auto"/>
        <w:left w:val="none" w:sz="0" w:space="0" w:color="auto"/>
        <w:bottom w:val="none" w:sz="0" w:space="0" w:color="auto"/>
        <w:right w:val="none" w:sz="0" w:space="0" w:color="auto"/>
      </w:divBdr>
    </w:div>
    <w:div w:id="260573348">
      <w:bodyDiv w:val="1"/>
      <w:marLeft w:val="0"/>
      <w:marRight w:val="0"/>
      <w:marTop w:val="0"/>
      <w:marBottom w:val="0"/>
      <w:divBdr>
        <w:top w:val="none" w:sz="0" w:space="0" w:color="auto"/>
        <w:left w:val="none" w:sz="0" w:space="0" w:color="auto"/>
        <w:bottom w:val="none" w:sz="0" w:space="0" w:color="auto"/>
        <w:right w:val="none" w:sz="0" w:space="0" w:color="auto"/>
      </w:divBdr>
    </w:div>
    <w:div w:id="263658162">
      <w:bodyDiv w:val="1"/>
      <w:marLeft w:val="0"/>
      <w:marRight w:val="0"/>
      <w:marTop w:val="0"/>
      <w:marBottom w:val="0"/>
      <w:divBdr>
        <w:top w:val="none" w:sz="0" w:space="0" w:color="auto"/>
        <w:left w:val="none" w:sz="0" w:space="0" w:color="auto"/>
        <w:bottom w:val="none" w:sz="0" w:space="0" w:color="auto"/>
        <w:right w:val="none" w:sz="0" w:space="0" w:color="auto"/>
      </w:divBdr>
    </w:div>
    <w:div w:id="265579049">
      <w:bodyDiv w:val="1"/>
      <w:marLeft w:val="0"/>
      <w:marRight w:val="0"/>
      <w:marTop w:val="0"/>
      <w:marBottom w:val="0"/>
      <w:divBdr>
        <w:top w:val="none" w:sz="0" w:space="0" w:color="auto"/>
        <w:left w:val="none" w:sz="0" w:space="0" w:color="auto"/>
        <w:bottom w:val="none" w:sz="0" w:space="0" w:color="auto"/>
        <w:right w:val="none" w:sz="0" w:space="0" w:color="auto"/>
      </w:divBdr>
    </w:div>
    <w:div w:id="273289251">
      <w:bodyDiv w:val="1"/>
      <w:marLeft w:val="0"/>
      <w:marRight w:val="0"/>
      <w:marTop w:val="0"/>
      <w:marBottom w:val="0"/>
      <w:divBdr>
        <w:top w:val="none" w:sz="0" w:space="0" w:color="auto"/>
        <w:left w:val="none" w:sz="0" w:space="0" w:color="auto"/>
        <w:bottom w:val="none" w:sz="0" w:space="0" w:color="auto"/>
        <w:right w:val="none" w:sz="0" w:space="0" w:color="auto"/>
      </w:divBdr>
    </w:div>
    <w:div w:id="276105791">
      <w:bodyDiv w:val="1"/>
      <w:marLeft w:val="0"/>
      <w:marRight w:val="0"/>
      <w:marTop w:val="0"/>
      <w:marBottom w:val="0"/>
      <w:divBdr>
        <w:top w:val="none" w:sz="0" w:space="0" w:color="auto"/>
        <w:left w:val="none" w:sz="0" w:space="0" w:color="auto"/>
        <w:bottom w:val="none" w:sz="0" w:space="0" w:color="auto"/>
        <w:right w:val="none" w:sz="0" w:space="0" w:color="auto"/>
      </w:divBdr>
    </w:div>
    <w:div w:id="277570483">
      <w:bodyDiv w:val="1"/>
      <w:marLeft w:val="0"/>
      <w:marRight w:val="0"/>
      <w:marTop w:val="0"/>
      <w:marBottom w:val="0"/>
      <w:divBdr>
        <w:top w:val="none" w:sz="0" w:space="0" w:color="auto"/>
        <w:left w:val="none" w:sz="0" w:space="0" w:color="auto"/>
        <w:bottom w:val="none" w:sz="0" w:space="0" w:color="auto"/>
        <w:right w:val="none" w:sz="0" w:space="0" w:color="auto"/>
      </w:divBdr>
    </w:div>
    <w:div w:id="286083287">
      <w:bodyDiv w:val="1"/>
      <w:marLeft w:val="0"/>
      <w:marRight w:val="0"/>
      <w:marTop w:val="0"/>
      <w:marBottom w:val="0"/>
      <w:divBdr>
        <w:top w:val="none" w:sz="0" w:space="0" w:color="auto"/>
        <w:left w:val="none" w:sz="0" w:space="0" w:color="auto"/>
        <w:bottom w:val="none" w:sz="0" w:space="0" w:color="auto"/>
        <w:right w:val="none" w:sz="0" w:space="0" w:color="auto"/>
      </w:divBdr>
    </w:div>
    <w:div w:id="296033025">
      <w:bodyDiv w:val="1"/>
      <w:marLeft w:val="0"/>
      <w:marRight w:val="0"/>
      <w:marTop w:val="0"/>
      <w:marBottom w:val="0"/>
      <w:divBdr>
        <w:top w:val="none" w:sz="0" w:space="0" w:color="auto"/>
        <w:left w:val="none" w:sz="0" w:space="0" w:color="auto"/>
        <w:bottom w:val="none" w:sz="0" w:space="0" w:color="auto"/>
        <w:right w:val="none" w:sz="0" w:space="0" w:color="auto"/>
      </w:divBdr>
      <w:divsChild>
        <w:div w:id="1450054047">
          <w:marLeft w:val="0"/>
          <w:marRight w:val="0"/>
          <w:marTop w:val="0"/>
          <w:marBottom w:val="0"/>
          <w:divBdr>
            <w:top w:val="none" w:sz="0" w:space="0" w:color="auto"/>
            <w:left w:val="none" w:sz="0" w:space="0" w:color="auto"/>
            <w:bottom w:val="none" w:sz="0" w:space="0" w:color="auto"/>
            <w:right w:val="none" w:sz="0" w:space="0" w:color="auto"/>
          </w:divBdr>
          <w:divsChild>
            <w:div w:id="185330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50102">
      <w:bodyDiv w:val="1"/>
      <w:marLeft w:val="0"/>
      <w:marRight w:val="0"/>
      <w:marTop w:val="0"/>
      <w:marBottom w:val="0"/>
      <w:divBdr>
        <w:top w:val="none" w:sz="0" w:space="0" w:color="auto"/>
        <w:left w:val="none" w:sz="0" w:space="0" w:color="auto"/>
        <w:bottom w:val="none" w:sz="0" w:space="0" w:color="auto"/>
        <w:right w:val="none" w:sz="0" w:space="0" w:color="auto"/>
      </w:divBdr>
    </w:div>
    <w:div w:id="297564837">
      <w:bodyDiv w:val="1"/>
      <w:marLeft w:val="0"/>
      <w:marRight w:val="0"/>
      <w:marTop w:val="0"/>
      <w:marBottom w:val="0"/>
      <w:divBdr>
        <w:top w:val="none" w:sz="0" w:space="0" w:color="auto"/>
        <w:left w:val="none" w:sz="0" w:space="0" w:color="auto"/>
        <w:bottom w:val="none" w:sz="0" w:space="0" w:color="auto"/>
        <w:right w:val="none" w:sz="0" w:space="0" w:color="auto"/>
      </w:divBdr>
    </w:div>
    <w:div w:id="302782024">
      <w:bodyDiv w:val="1"/>
      <w:marLeft w:val="0"/>
      <w:marRight w:val="0"/>
      <w:marTop w:val="0"/>
      <w:marBottom w:val="0"/>
      <w:divBdr>
        <w:top w:val="none" w:sz="0" w:space="0" w:color="auto"/>
        <w:left w:val="none" w:sz="0" w:space="0" w:color="auto"/>
        <w:bottom w:val="none" w:sz="0" w:space="0" w:color="auto"/>
        <w:right w:val="none" w:sz="0" w:space="0" w:color="auto"/>
      </w:divBdr>
    </w:div>
    <w:div w:id="320545490">
      <w:bodyDiv w:val="1"/>
      <w:marLeft w:val="0"/>
      <w:marRight w:val="0"/>
      <w:marTop w:val="0"/>
      <w:marBottom w:val="0"/>
      <w:divBdr>
        <w:top w:val="none" w:sz="0" w:space="0" w:color="auto"/>
        <w:left w:val="none" w:sz="0" w:space="0" w:color="auto"/>
        <w:bottom w:val="none" w:sz="0" w:space="0" w:color="auto"/>
        <w:right w:val="none" w:sz="0" w:space="0" w:color="auto"/>
      </w:divBdr>
    </w:div>
    <w:div w:id="327488134">
      <w:bodyDiv w:val="1"/>
      <w:marLeft w:val="0"/>
      <w:marRight w:val="0"/>
      <w:marTop w:val="0"/>
      <w:marBottom w:val="0"/>
      <w:divBdr>
        <w:top w:val="none" w:sz="0" w:space="0" w:color="auto"/>
        <w:left w:val="none" w:sz="0" w:space="0" w:color="auto"/>
        <w:bottom w:val="none" w:sz="0" w:space="0" w:color="auto"/>
        <w:right w:val="none" w:sz="0" w:space="0" w:color="auto"/>
      </w:divBdr>
    </w:div>
    <w:div w:id="340860675">
      <w:bodyDiv w:val="1"/>
      <w:marLeft w:val="0"/>
      <w:marRight w:val="0"/>
      <w:marTop w:val="0"/>
      <w:marBottom w:val="0"/>
      <w:divBdr>
        <w:top w:val="none" w:sz="0" w:space="0" w:color="auto"/>
        <w:left w:val="none" w:sz="0" w:space="0" w:color="auto"/>
        <w:bottom w:val="none" w:sz="0" w:space="0" w:color="auto"/>
        <w:right w:val="none" w:sz="0" w:space="0" w:color="auto"/>
      </w:divBdr>
    </w:div>
    <w:div w:id="378019771">
      <w:bodyDiv w:val="1"/>
      <w:marLeft w:val="0"/>
      <w:marRight w:val="0"/>
      <w:marTop w:val="0"/>
      <w:marBottom w:val="0"/>
      <w:divBdr>
        <w:top w:val="none" w:sz="0" w:space="0" w:color="auto"/>
        <w:left w:val="none" w:sz="0" w:space="0" w:color="auto"/>
        <w:bottom w:val="none" w:sz="0" w:space="0" w:color="auto"/>
        <w:right w:val="none" w:sz="0" w:space="0" w:color="auto"/>
      </w:divBdr>
    </w:div>
    <w:div w:id="379937791">
      <w:bodyDiv w:val="1"/>
      <w:marLeft w:val="0"/>
      <w:marRight w:val="0"/>
      <w:marTop w:val="0"/>
      <w:marBottom w:val="0"/>
      <w:divBdr>
        <w:top w:val="none" w:sz="0" w:space="0" w:color="auto"/>
        <w:left w:val="none" w:sz="0" w:space="0" w:color="auto"/>
        <w:bottom w:val="none" w:sz="0" w:space="0" w:color="auto"/>
        <w:right w:val="none" w:sz="0" w:space="0" w:color="auto"/>
      </w:divBdr>
    </w:div>
    <w:div w:id="385615137">
      <w:bodyDiv w:val="1"/>
      <w:marLeft w:val="0"/>
      <w:marRight w:val="0"/>
      <w:marTop w:val="0"/>
      <w:marBottom w:val="0"/>
      <w:divBdr>
        <w:top w:val="none" w:sz="0" w:space="0" w:color="auto"/>
        <w:left w:val="none" w:sz="0" w:space="0" w:color="auto"/>
        <w:bottom w:val="none" w:sz="0" w:space="0" w:color="auto"/>
        <w:right w:val="none" w:sz="0" w:space="0" w:color="auto"/>
      </w:divBdr>
    </w:div>
    <w:div w:id="389504876">
      <w:bodyDiv w:val="1"/>
      <w:marLeft w:val="0"/>
      <w:marRight w:val="0"/>
      <w:marTop w:val="0"/>
      <w:marBottom w:val="0"/>
      <w:divBdr>
        <w:top w:val="none" w:sz="0" w:space="0" w:color="auto"/>
        <w:left w:val="none" w:sz="0" w:space="0" w:color="auto"/>
        <w:bottom w:val="none" w:sz="0" w:space="0" w:color="auto"/>
        <w:right w:val="none" w:sz="0" w:space="0" w:color="auto"/>
      </w:divBdr>
    </w:div>
    <w:div w:id="392199989">
      <w:bodyDiv w:val="1"/>
      <w:marLeft w:val="0"/>
      <w:marRight w:val="0"/>
      <w:marTop w:val="0"/>
      <w:marBottom w:val="0"/>
      <w:divBdr>
        <w:top w:val="none" w:sz="0" w:space="0" w:color="auto"/>
        <w:left w:val="none" w:sz="0" w:space="0" w:color="auto"/>
        <w:bottom w:val="none" w:sz="0" w:space="0" w:color="auto"/>
        <w:right w:val="none" w:sz="0" w:space="0" w:color="auto"/>
      </w:divBdr>
    </w:div>
    <w:div w:id="397441774">
      <w:bodyDiv w:val="1"/>
      <w:marLeft w:val="0"/>
      <w:marRight w:val="0"/>
      <w:marTop w:val="0"/>
      <w:marBottom w:val="0"/>
      <w:divBdr>
        <w:top w:val="none" w:sz="0" w:space="0" w:color="auto"/>
        <w:left w:val="none" w:sz="0" w:space="0" w:color="auto"/>
        <w:bottom w:val="none" w:sz="0" w:space="0" w:color="auto"/>
        <w:right w:val="none" w:sz="0" w:space="0" w:color="auto"/>
      </w:divBdr>
    </w:div>
    <w:div w:id="400715799">
      <w:bodyDiv w:val="1"/>
      <w:marLeft w:val="0"/>
      <w:marRight w:val="0"/>
      <w:marTop w:val="0"/>
      <w:marBottom w:val="0"/>
      <w:divBdr>
        <w:top w:val="none" w:sz="0" w:space="0" w:color="auto"/>
        <w:left w:val="none" w:sz="0" w:space="0" w:color="auto"/>
        <w:bottom w:val="none" w:sz="0" w:space="0" w:color="auto"/>
        <w:right w:val="none" w:sz="0" w:space="0" w:color="auto"/>
      </w:divBdr>
    </w:div>
    <w:div w:id="403914911">
      <w:bodyDiv w:val="1"/>
      <w:marLeft w:val="0"/>
      <w:marRight w:val="0"/>
      <w:marTop w:val="0"/>
      <w:marBottom w:val="0"/>
      <w:divBdr>
        <w:top w:val="none" w:sz="0" w:space="0" w:color="auto"/>
        <w:left w:val="none" w:sz="0" w:space="0" w:color="auto"/>
        <w:bottom w:val="none" w:sz="0" w:space="0" w:color="auto"/>
        <w:right w:val="none" w:sz="0" w:space="0" w:color="auto"/>
      </w:divBdr>
    </w:div>
    <w:div w:id="410126883">
      <w:bodyDiv w:val="1"/>
      <w:marLeft w:val="0"/>
      <w:marRight w:val="0"/>
      <w:marTop w:val="0"/>
      <w:marBottom w:val="0"/>
      <w:divBdr>
        <w:top w:val="none" w:sz="0" w:space="0" w:color="auto"/>
        <w:left w:val="none" w:sz="0" w:space="0" w:color="auto"/>
        <w:bottom w:val="none" w:sz="0" w:space="0" w:color="auto"/>
        <w:right w:val="none" w:sz="0" w:space="0" w:color="auto"/>
      </w:divBdr>
      <w:divsChild>
        <w:div w:id="2083748042">
          <w:marLeft w:val="0"/>
          <w:marRight w:val="0"/>
          <w:marTop w:val="0"/>
          <w:marBottom w:val="0"/>
          <w:divBdr>
            <w:top w:val="none" w:sz="0" w:space="0" w:color="auto"/>
            <w:left w:val="none" w:sz="0" w:space="0" w:color="auto"/>
            <w:bottom w:val="none" w:sz="0" w:space="0" w:color="auto"/>
            <w:right w:val="none" w:sz="0" w:space="0" w:color="auto"/>
          </w:divBdr>
          <w:divsChild>
            <w:div w:id="19688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01731">
      <w:bodyDiv w:val="1"/>
      <w:marLeft w:val="0"/>
      <w:marRight w:val="0"/>
      <w:marTop w:val="0"/>
      <w:marBottom w:val="0"/>
      <w:divBdr>
        <w:top w:val="none" w:sz="0" w:space="0" w:color="auto"/>
        <w:left w:val="none" w:sz="0" w:space="0" w:color="auto"/>
        <w:bottom w:val="none" w:sz="0" w:space="0" w:color="auto"/>
        <w:right w:val="none" w:sz="0" w:space="0" w:color="auto"/>
      </w:divBdr>
    </w:div>
    <w:div w:id="413092194">
      <w:bodyDiv w:val="1"/>
      <w:marLeft w:val="0"/>
      <w:marRight w:val="0"/>
      <w:marTop w:val="0"/>
      <w:marBottom w:val="0"/>
      <w:divBdr>
        <w:top w:val="none" w:sz="0" w:space="0" w:color="auto"/>
        <w:left w:val="none" w:sz="0" w:space="0" w:color="auto"/>
        <w:bottom w:val="none" w:sz="0" w:space="0" w:color="auto"/>
        <w:right w:val="none" w:sz="0" w:space="0" w:color="auto"/>
      </w:divBdr>
    </w:div>
    <w:div w:id="414472720">
      <w:bodyDiv w:val="1"/>
      <w:marLeft w:val="0"/>
      <w:marRight w:val="0"/>
      <w:marTop w:val="0"/>
      <w:marBottom w:val="0"/>
      <w:divBdr>
        <w:top w:val="none" w:sz="0" w:space="0" w:color="auto"/>
        <w:left w:val="none" w:sz="0" w:space="0" w:color="auto"/>
        <w:bottom w:val="none" w:sz="0" w:space="0" w:color="auto"/>
        <w:right w:val="none" w:sz="0" w:space="0" w:color="auto"/>
      </w:divBdr>
    </w:div>
    <w:div w:id="419764585">
      <w:bodyDiv w:val="1"/>
      <w:marLeft w:val="0"/>
      <w:marRight w:val="0"/>
      <w:marTop w:val="0"/>
      <w:marBottom w:val="0"/>
      <w:divBdr>
        <w:top w:val="none" w:sz="0" w:space="0" w:color="auto"/>
        <w:left w:val="none" w:sz="0" w:space="0" w:color="auto"/>
        <w:bottom w:val="none" w:sz="0" w:space="0" w:color="auto"/>
        <w:right w:val="none" w:sz="0" w:space="0" w:color="auto"/>
      </w:divBdr>
    </w:div>
    <w:div w:id="422801108">
      <w:bodyDiv w:val="1"/>
      <w:marLeft w:val="0"/>
      <w:marRight w:val="0"/>
      <w:marTop w:val="0"/>
      <w:marBottom w:val="0"/>
      <w:divBdr>
        <w:top w:val="none" w:sz="0" w:space="0" w:color="auto"/>
        <w:left w:val="none" w:sz="0" w:space="0" w:color="auto"/>
        <w:bottom w:val="none" w:sz="0" w:space="0" w:color="auto"/>
        <w:right w:val="none" w:sz="0" w:space="0" w:color="auto"/>
      </w:divBdr>
    </w:div>
    <w:div w:id="428745475">
      <w:bodyDiv w:val="1"/>
      <w:marLeft w:val="0"/>
      <w:marRight w:val="0"/>
      <w:marTop w:val="0"/>
      <w:marBottom w:val="0"/>
      <w:divBdr>
        <w:top w:val="none" w:sz="0" w:space="0" w:color="auto"/>
        <w:left w:val="none" w:sz="0" w:space="0" w:color="auto"/>
        <w:bottom w:val="none" w:sz="0" w:space="0" w:color="auto"/>
        <w:right w:val="none" w:sz="0" w:space="0" w:color="auto"/>
      </w:divBdr>
    </w:div>
    <w:div w:id="430586120">
      <w:bodyDiv w:val="1"/>
      <w:marLeft w:val="0"/>
      <w:marRight w:val="0"/>
      <w:marTop w:val="0"/>
      <w:marBottom w:val="0"/>
      <w:divBdr>
        <w:top w:val="none" w:sz="0" w:space="0" w:color="auto"/>
        <w:left w:val="none" w:sz="0" w:space="0" w:color="auto"/>
        <w:bottom w:val="none" w:sz="0" w:space="0" w:color="auto"/>
        <w:right w:val="none" w:sz="0" w:space="0" w:color="auto"/>
      </w:divBdr>
    </w:div>
    <w:div w:id="436028370">
      <w:bodyDiv w:val="1"/>
      <w:marLeft w:val="0"/>
      <w:marRight w:val="0"/>
      <w:marTop w:val="0"/>
      <w:marBottom w:val="0"/>
      <w:divBdr>
        <w:top w:val="none" w:sz="0" w:space="0" w:color="auto"/>
        <w:left w:val="none" w:sz="0" w:space="0" w:color="auto"/>
        <w:bottom w:val="none" w:sz="0" w:space="0" w:color="auto"/>
        <w:right w:val="none" w:sz="0" w:space="0" w:color="auto"/>
      </w:divBdr>
    </w:div>
    <w:div w:id="438528438">
      <w:bodyDiv w:val="1"/>
      <w:marLeft w:val="0"/>
      <w:marRight w:val="0"/>
      <w:marTop w:val="0"/>
      <w:marBottom w:val="0"/>
      <w:divBdr>
        <w:top w:val="none" w:sz="0" w:space="0" w:color="auto"/>
        <w:left w:val="none" w:sz="0" w:space="0" w:color="auto"/>
        <w:bottom w:val="none" w:sz="0" w:space="0" w:color="auto"/>
        <w:right w:val="none" w:sz="0" w:space="0" w:color="auto"/>
      </w:divBdr>
    </w:div>
    <w:div w:id="440029611">
      <w:bodyDiv w:val="1"/>
      <w:marLeft w:val="0"/>
      <w:marRight w:val="0"/>
      <w:marTop w:val="0"/>
      <w:marBottom w:val="0"/>
      <w:divBdr>
        <w:top w:val="none" w:sz="0" w:space="0" w:color="auto"/>
        <w:left w:val="none" w:sz="0" w:space="0" w:color="auto"/>
        <w:bottom w:val="none" w:sz="0" w:space="0" w:color="auto"/>
        <w:right w:val="none" w:sz="0" w:space="0" w:color="auto"/>
      </w:divBdr>
    </w:div>
    <w:div w:id="445007863">
      <w:bodyDiv w:val="1"/>
      <w:marLeft w:val="0"/>
      <w:marRight w:val="0"/>
      <w:marTop w:val="0"/>
      <w:marBottom w:val="0"/>
      <w:divBdr>
        <w:top w:val="none" w:sz="0" w:space="0" w:color="auto"/>
        <w:left w:val="none" w:sz="0" w:space="0" w:color="auto"/>
        <w:bottom w:val="none" w:sz="0" w:space="0" w:color="auto"/>
        <w:right w:val="none" w:sz="0" w:space="0" w:color="auto"/>
      </w:divBdr>
    </w:div>
    <w:div w:id="447433211">
      <w:bodyDiv w:val="1"/>
      <w:marLeft w:val="0"/>
      <w:marRight w:val="0"/>
      <w:marTop w:val="0"/>
      <w:marBottom w:val="0"/>
      <w:divBdr>
        <w:top w:val="none" w:sz="0" w:space="0" w:color="auto"/>
        <w:left w:val="none" w:sz="0" w:space="0" w:color="auto"/>
        <w:bottom w:val="none" w:sz="0" w:space="0" w:color="auto"/>
        <w:right w:val="none" w:sz="0" w:space="0" w:color="auto"/>
      </w:divBdr>
    </w:div>
    <w:div w:id="459687110">
      <w:bodyDiv w:val="1"/>
      <w:marLeft w:val="0"/>
      <w:marRight w:val="0"/>
      <w:marTop w:val="0"/>
      <w:marBottom w:val="0"/>
      <w:divBdr>
        <w:top w:val="none" w:sz="0" w:space="0" w:color="auto"/>
        <w:left w:val="none" w:sz="0" w:space="0" w:color="auto"/>
        <w:bottom w:val="none" w:sz="0" w:space="0" w:color="auto"/>
        <w:right w:val="none" w:sz="0" w:space="0" w:color="auto"/>
      </w:divBdr>
    </w:div>
    <w:div w:id="473333733">
      <w:bodyDiv w:val="1"/>
      <w:marLeft w:val="0"/>
      <w:marRight w:val="0"/>
      <w:marTop w:val="0"/>
      <w:marBottom w:val="0"/>
      <w:divBdr>
        <w:top w:val="none" w:sz="0" w:space="0" w:color="auto"/>
        <w:left w:val="none" w:sz="0" w:space="0" w:color="auto"/>
        <w:bottom w:val="none" w:sz="0" w:space="0" w:color="auto"/>
        <w:right w:val="none" w:sz="0" w:space="0" w:color="auto"/>
      </w:divBdr>
    </w:div>
    <w:div w:id="474034102">
      <w:bodyDiv w:val="1"/>
      <w:marLeft w:val="0"/>
      <w:marRight w:val="0"/>
      <w:marTop w:val="0"/>
      <w:marBottom w:val="0"/>
      <w:divBdr>
        <w:top w:val="none" w:sz="0" w:space="0" w:color="auto"/>
        <w:left w:val="none" w:sz="0" w:space="0" w:color="auto"/>
        <w:bottom w:val="none" w:sz="0" w:space="0" w:color="auto"/>
        <w:right w:val="none" w:sz="0" w:space="0" w:color="auto"/>
      </w:divBdr>
    </w:div>
    <w:div w:id="477578009">
      <w:bodyDiv w:val="1"/>
      <w:marLeft w:val="0"/>
      <w:marRight w:val="0"/>
      <w:marTop w:val="0"/>
      <w:marBottom w:val="0"/>
      <w:divBdr>
        <w:top w:val="none" w:sz="0" w:space="0" w:color="auto"/>
        <w:left w:val="none" w:sz="0" w:space="0" w:color="auto"/>
        <w:bottom w:val="none" w:sz="0" w:space="0" w:color="auto"/>
        <w:right w:val="none" w:sz="0" w:space="0" w:color="auto"/>
      </w:divBdr>
    </w:div>
    <w:div w:id="480804077">
      <w:bodyDiv w:val="1"/>
      <w:marLeft w:val="0"/>
      <w:marRight w:val="0"/>
      <w:marTop w:val="0"/>
      <w:marBottom w:val="0"/>
      <w:divBdr>
        <w:top w:val="none" w:sz="0" w:space="0" w:color="auto"/>
        <w:left w:val="none" w:sz="0" w:space="0" w:color="auto"/>
        <w:bottom w:val="none" w:sz="0" w:space="0" w:color="auto"/>
        <w:right w:val="none" w:sz="0" w:space="0" w:color="auto"/>
      </w:divBdr>
    </w:div>
    <w:div w:id="490415428">
      <w:bodyDiv w:val="1"/>
      <w:marLeft w:val="0"/>
      <w:marRight w:val="0"/>
      <w:marTop w:val="0"/>
      <w:marBottom w:val="0"/>
      <w:divBdr>
        <w:top w:val="none" w:sz="0" w:space="0" w:color="auto"/>
        <w:left w:val="none" w:sz="0" w:space="0" w:color="auto"/>
        <w:bottom w:val="none" w:sz="0" w:space="0" w:color="auto"/>
        <w:right w:val="none" w:sz="0" w:space="0" w:color="auto"/>
      </w:divBdr>
    </w:div>
    <w:div w:id="493255780">
      <w:bodyDiv w:val="1"/>
      <w:marLeft w:val="0"/>
      <w:marRight w:val="0"/>
      <w:marTop w:val="0"/>
      <w:marBottom w:val="0"/>
      <w:divBdr>
        <w:top w:val="none" w:sz="0" w:space="0" w:color="auto"/>
        <w:left w:val="none" w:sz="0" w:space="0" w:color="auto"/>
        <w:bottom w:val="none" w:sz="0" w:space="0" w:color="auto"/>
        <w:right w:val="none" w:sz="0" w:space="0" w:color="auto"/>
      </w:divBdr>
    </w:div>
    <w:div w:id="514348451">
      <w:bodyDiv w:val="1"/>
      <w:marLeft w:val="0"/>
      <w:marRight w:val="0"/>
      <w:marTop w:val="0"/>
      <w:marBottom w:val="0"/>
      <w:divBdr>
        <w:top w:val="none" w:sz="0" w:space="0" w:color="auto"/>
        <w:left w:val="none" w:sz="0" w:space="0" w:color="auto"/>
        <w:bottom w:val="none" w:sz="0" w:space="0" w:color="auto"/>
        <w:right w:val="none" w:sz="0" w:space="0" w:color="auto"/>
      </w:divBdr>
    </w:div>
    <w:div w:id="515966709">
      <w:bodyDiv w:val="1"/>
      <w:marLeft w:val="0"/>
      <w:marRight w:val="0"/>
      <w:marTop w:val="0"/>
      <w:marBottom w:val="0"/>
      <w:divBdr>
        <w:top w:val="none" w:sz="0" w:space="0" w:color="auto"/>
        <w:left w:val="none" w:sz="0" w:space="0" w:color="auto"/>
        <w:bottom w:val="none" w:sz="0" w:space="0" w:color="auto"/>
        <w:right w:val="none" w:sz="0" w:space="0" w:color="auto"/>
      </w:divBdr>
    </w:div>
    <w:div w:id="518810486">
      <w:bodyDiv w:val="1"/>
      <w:marLeft w:val="0"/>
      <w:marRight w:val="0"/>
      <w:marTop w:val="0"/>
      <w:marBottom w:val="0"/>
      <w:divBdr>
        <w:top w:val="none" w:sz="0" w:space="0" w:color="auto"/>
        <w:left w:val="none" w:sz="0" w:space="0" w:color="auto"/>
        <w:bottom w:val="none" w:sz="0" w:space="0" w:color="auto"/>
        <w:right w:val="none" w:sz="0" w:space="0" w:color="auto"/>
      </w:divBdr>
      <w:divsChild>
        <w:div w:id="1699887759">
          <w:marLeft w:val="0"/>
          <w:marRight w:val="0"/>
          <w:marTop w:val="0"/>
          <w:marBottom w:val="0"/>
          <w:divBdr>
            <w:top w:val="none" w:sz="0" w:space="0" w:color="auto"/>
            <w:left w:val="none" w:sz="0" w:space="0" w:color="auto"/>
            <w:bottom w:val="none" w:sz="0" w:space="0" w:color="auto"/>
            <w:right w:val="none" w:sz="0" w:space="0" w:color="auto"/>
          </w:divBdr>
          <w:divsChild>
            <w:div w:id="46400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747086">
      <w:bodyDiv w:val="1"/>
      <w:marLeft w:val="0"/>
      <w:marRight w:val="0"/>
      <w:marTop w:val="0"/>
      <w:marBottom w:val="0"/>
      <w:divBdr>
        <w:top w:val="none" w:sz="0" w:space="0" w:color="auto"/>
        <w:left w:val="none" w:sz="0" w:space="0" w:color="auto"/>
        <w:bottom w:val="none" w:sz="0" w:space="0" w:color="auto"/>
        <w:right w:val="none" w:sz="0" w:space="0" w:color="auto"/>
      </w:divBdr>
    </w:div>
    <w:div w:id="527062645">
      <w:bodyDiv w:val="1"/>
      <w:marLeft w:val="0"/>
      <w:marRight w:val="0"/>
      <w:marTop w:val="0"/>
      <w:marBottom w:val="0"/>
      <w:divBdr>
        <w:top w:val="none" w:sz="0" w:space="0" w:color="auto"/>
        <w:left w:val="none" w:sz="0" w:space="0" w:color="auto"/>
        <w:bottom w:val="none" w:sz="0" w:space="0" w:color="auto"/>
        <w:right w:val="none" w:sz="0" w:space="0" w:color="auto"/>
      </w:divBdr>
    </w:div>
    <w:div w:id="531575563">
      <w:bodyDiv w:val="1"/>
      <w:marLeft w:val="0"/>
      <w:marRight w:val="0"/>
      <w:marTop w:val="0"/>
      <w:marBottom w:val="0"/>
      <w:divBdr>
        <w:top w:val="none" w:sz="0" w:space="0" w:color="auto"/>
        <w:left w:val="none" w:sz="0" w:space="0" w:color="auto"/>
        <w:bottom w:val="none" w:sz="0" w:space="0" w:color="auto"/>
        <w:right w:val="none" w:sz="0" w:space="0" w:color="auto"/>
      </w:divBdr>
    </w:div>
    <w:div w:id="537396442">
      <w:bodyDiv w:val="1"/>
      <w:marLeft w:val="0"/>
      <w:marRight w:val="0"/>
      <w:marTop w:val="0"/>
      <w:marBottom w:val="0"/>
      <w:divBdr>
        <w:top w:val="none" w:sz="0" w:space="0" w:color="auto"/>
        <w:left w:val="none" w:sz="0" w:space="0" w:color="auto"/>
        <w:bottom w:val="none" w:sz="0" w:space="0" w:color="auto"/>
        <w:right w:val="none" w:sz="0" w:space="0" w:color="auto"/>
      </w:divBdr>
      <w:divsChild>
        <w:div w:id="1839080178">
          <w:marLeft w:val="0"/>
          <w:marRight w:val="0"/>
          <w:marTop w:val="0"/>
          <w:marBottom w:val="0"/>
          <w:divBdr>
            <w:top w:val="none" w:sz="0" w:space="0" w:color="auto"/>
            <w:left w:val="none" w:sz="0" w:space="0" w:color="auto"/>
            <w:bottom w:val="none" w:sz="0" w:space="0" w:color="auto"/>
            <w:right w:val="none" w:sz="0" w:space="0" w:color="auto"/>
          </w:divBdr>
          <w:divsChild>
            <w:div w:id="1449738898">
              <w:marLeft w:val="0"/>
              <w:marRight w:val="0"/>
              <w:marTop w:val="0"/>
              <w:marBottom w:val="0"/>
              <w:divBdr>
                <w:top w:val="none" w:sz="0" w:space="0" w:color="auto"/>
                <w:left w:val="none" w:sz="0" w:space="0" w:color="auto"/>
                <w:bottom w:val="none" w:sz="0" w:space="0" w:color="auto"/>
                <w:right w:val="none" w:sz="0" w:space="0" w:color="auto"/>
              </w:divBdr>
              <w:divsChild>
                <w:div w:id="1692150556">
                  <w:marLeft w:val="0"/>
                  <w:marRight w:val="0"/>
                  <w:marTop w:val="0"/>
                  <w:marBottom w:val="0"/>
                  <w:divBdr>
                    <w:top w:val="none" w:sz="0" w:space="0" w:color="auto"/>
                    <w:left w:val="none" w:sz="0" w:space="0" w:color="auto"/>
                    <w:bottom w:val="none" w:sz="0" w:space="0" w:color="auto"/>
                    <w:right w:val="none" w:sz="0" w:space="0" w:color="auto"/>
                  </w:divBdr>
                  <w:divsChild>
                    <w:div w:id="1829588950">
                      <w:marLeft w:val="0"/>
                      <w:marRight w:val="0"/>
                      <w:marTop w:val="0"/>
                      <w:marBottom w:val="0"/>
                      <w:divBdr>
                        <w:top w:val="none" w:sz="0" w:space="0" w:color="auto"/>
                        <w:left w:val="none" w:sz="0" w:space="0" w:color="auto"/>
                        <w:bottom w:val="none" w:sz="0" w:space="0" w:color="auto"/>
                        <w:right w:val="none" w:sz="0" w:space="0" w:color="auto"/>
                      </w:divBdr>
                      <w:divsChild>
                        <w:div w:id="1151336454">
                          <w:marLeft w:val="0"/>
                          <w:marRight w:val="0"/>
                          <w:marTop w:val="0"/>
                          <w:marBottom w:val="0"/>
                          <w:divBdr>
                            <w:top w:val="none" w:sz="0" w:space="0" w:color="auto"/>
                            <w:left w:val="none" w:sz="0" w:space="0" w:color="auto"/>
                            <w:bottom w:val="none" w:sz="0" w:space="0" w:color="auto"/>
                            <w:right w:val="none" w:sz="0" w:space="0" w:color="auto"/>
                          </w:divBdr>
                          <w:divsChild>
                            <w:div w:id="1327630318">
                              <w:marLeft w:val="0"/>
                              <w:marRight w:val="0"/>
                              <w:marTop w:val="0"/>
                              <w:marBottom w:val="0"/>
                              <w:divBdr>
                                <w:top w:val="none" w:sz="0" w:space="0" w:color="auto"/>
                                <w:left w:val="none" w:sz="0" w:space="0" w:color="auto"/>
                                <w:bottom w:val="none" w:sz="0" w:space="0" w:color="auto"/>
                                <w:right w:val="none" w:sz="0" w:space="0" w:color="auto"/>
                              </w:divBdr>
                              <w:divsChild>
                                <w:div w:id="1378168057">
                                  <w:marLeft w:val="0"/>
                                  <w:marRight w:val="0"/>
                                  <w:marTop w:val="0"/>
                                  <w:marBottom w:val="0"/>
                                  <w:divBdr>
                                    <w:top w:val="none" w:sz="0" w:space="0" w:color="auto"/>
                                    <w:left w:val="none" w:sz="0" w:space="0" w:color="auto"/>
                                    <w:bottom w:val="none" w:sz="0" w:space="0" w:color="auto"/>
                                    <w:right w:val="none" w:sz="0" w:space="0" w:color="auto"/>
                                  </w:divBdr>
                                  <w:divsChild>
                                    <w:div w:id="14438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855928">
      <w:bodyDiv w:val="1"/>
      <w:marLeft w:val="0"/>
      <w:marRight w:val="0"/>
      <w:marTop w:val="0"/>
      <w:marBottom w:val="0"/>
      <w:divBdr>
        <w:top w:val="none" w:sz="0" w:space="0" w:color="auto"/>
        <w:left w:val="none" w:sz="0" w:space="0" w:color="auto"/>
        <w:bottom w:val="none" w:sz="0" w:space="0" w:color="auto"/>
        <w:right w:val="none" w:sz="0" w:space="0" w:color="auto"/>
      </w:divBdr>
    </w:div>
    <w:div w:id="544102012">
      <w:bodyDiv w:val="1"/>
      <w:marLeft w:val="0"/>
      <w:marRight w:val="0"/>
      <w:marTop w:val="0"/>
      <w:marBottom w:val="0"/>
      <w:divBdr>
        <w:top w:val="none" w:sz="0" w:space="0" w:color="auto"/>
        <w:left w:val="none" w:sz="0" w:space="0" w:color="auto"/>
        <w:bottom w:val="none" w:sz="0" w:space="0" w:color="auto"/>
        <w:right w:val="none" w:sz="0" w:space="0" w:color="auto"/>
      </w:divBdr>
    </w:div>
    <w:div w:id="550463138">
      <w:bodyDiv w:val="1"/>
      <w:marLeft w:val="0"/>
      <w:marRight w:val="0"/>
      <w:marTop w:val="0"/>
      <w:marBottom w:val="0"/>
      <w:divBdr>
        <w:top w:val="none" w:sz="0" w:space="0" w:color="auto"/>
        <w:left w:val="none" w:sz="0" w:space="0" w:color="auto"/>
        <w:bottom w:val="none" w:sz="0" w:space="0" w:color="auto"/>
        <w:right w:val="none" w:sz="0" w:space="0" w:color="auto"/>
      </w:divBdr>
    </w:div>
    <w:div w:id="552930066">
      <w:bodyDiv w:val="1"/>
      <w:marLeft w:val="0"/>
      <w:marRight w:val="0"/>
      <w:marTop w:val="0"/>
      <w:marBottom w:val="0"/>
      <w:divBdr>
        <w:top w:val="none" w:sz="0" w:space="0" w:color="auto"/>
        <w:left w:val="none" w:sz="0" w:space="0" w:color="auto"/>
        <w:bottom w:val="none" w:sz="0" w:space="0" w:color="auto"/>
        <w:right w:val="none" w:sz="0" w:space="0" w:color="auto"/>
      </w:divBdr>
    </w:div>
    <w:div w:id="557283528">
      <w:bodyDiv w:val="1"/>
      <w:marLeft w:val="0"/>
      <w:marRight w:val="0"/>
      <w:marTop w:val="0"/>
      <w:marBottom w:val="0"/>
      <w:divBdr>
        <w:top w:val="none" w:sz="0" w:space="0" w:color="auto"/>
        <w:left w:val="none" w:sz="0" w:space="0" w:color="auto"/>
        <w:bottom w:val="none" w:sz="0" w:space="0" w:color="auto"/>
        <w:right w:val="none" w:sz="0" w:space="0" w:color="auto"/>
      </w:divBdr>
    </w:div>
    <w:div w:id="558590468">
      <w:bodyDiv w:val="1"/>
      <w:marLeft w:val="0"/>
      <w:marRight w:val="0"/>
      <w:marTop w:val="0"/>
      <w:marBottom w:val="0"/>
      <w:divBdr>
        <w:top w:val="none" w:sz="0" w:space="0" w:color="auto"/>
        <w:left w:val="none" w:sz="0" w:space="0" w:color="auto"/>
        <w:bottom w:val="none" w:sz="0" w:space="0" w:color="auto"/>
        <w:right w:val="none" w:sz="0" w:space="0" w:color="auto"/>
      </w:divBdr>
    </w:div>
    <w:div w:id="574168909">
      <w:bodyDiv w:val="1"/>
      <w:marLeft w:val="0"/>
      <w:marRight w:val="0"/>
      <w:marTop w:val="0"/>
      <w:marBottom w:val="0"/>
      <w:divBdr>
        <w:top w:val="none" w:sz="0" w:space="0" w:color="auto"/>
        <w:left w:val="none" w:sz="0" w:space="0" w:color="auto"/>
        <w:bottom w:val="none" w:sz="0" w:space="0" w:color="auto"/>
        <w:right w:val="none" w:sz="0" w:space="0" w:color="auto"/>
      </w:divBdr>
    </w:div>
    <w:div w:id="576591335">
      <w:bodyDiv w:val="1"/>
      <w:marLeft w:val="0"/>
      <w:marRight w:val="0"/>
      <w:marTop w:val="0"/>
      <w:marBottom w:val="0"/>
      <w:divBdr>
        <w:top w:val="none" w:sz="0" w:space="0" w:color="auto"/>
        <w:left w:val="none" w:sz="0" w:space="0" w:color="auto"/>
        <w:bottom w:val="none" w:sz="0" w:space="0" w:color="auto"/>
        <w:right w:val="none" w:sz="0" w:space="0" w:color="auto"/>
      </w:divBdr>
    </w:div>
    <w:div w:id="577791067">
      <w:bodyDiv w:val="1"/>
      <w:marLeft w:val="0"/>
      <w:marRight w:val="0"/>
      <w:marTop w:val="0"/>
      <w:marBottom w:val="0"/>
      <w:divBdr>
        <w:top w:val="none" w:sz="0" w:space="0" w:color="auto"/>
        <w:left w:val="none" w:sz="0" w:space="0" w:color="auto"/>
        <w:bottom w:val="none" w:sz="0" w:space="0" w:color="auto"/>
        <w:right w:val="none" w:sz="0" w:space="0" w:color="auto"/>
      </w:divBdr>
    </w:div>
    <w:div w:id="583414312">
      <w:bodyDiv w:val="1"/>
      <w:marLeft w:val="0"/>
      <w:marRight w:val="0"/>
      <w:marTop w:val="0"/>
      <w:marBottom w:val="0"/>
      <w:divBdr>
        <w:top w:val="none" w:sz="0" w:space="0" w:color="auto"/>
        <w:left w:val="none" w:sz="0" w:space="0" w:color="auto"/>
        <w:bottom w:val="none" w:sz="0" w:space="0" w:color="auto"/>
        <w:right w:val="none" w:sz="0" w:space="0" w:color="auto"/>
      </w:divBdr>
    </w:div>
    <w:div w:id="586841879">
      <w:bodyDiv w:val="1"/>
      <w:marLeft w:val="0"/>
      <w:marRight w:val="0"/>
      <w:marTop w:val="0"/>
      <w:marBottom w:val="0"/>
      <w:divBdr>
        <w:top w:val="none" w:sz="0" w:space="0" w:color="auto"/>
        <w:left w:val="none" w:sz="0" w:space="0" w:color="auto"/>
        <w:bottom w:val="none" w:sz="0" w:space="0" w:color="auto"/>
        <w:right w:val="none" w:sz="0" w:space="0" w:color="auto"/>
      </w:divBdr>
      <w:divsChild>
        <w:div w:id="907424412">
          <w:marLeft w:val="0"/>
          <w:marRight w:val="0"/>
          <w:marTop w:val="0"/>
          <w:marBottom w:val="0"/>
          <w:divBdr>
            <w:top w:val="none" w:sz="0" w:space="0" w:color="auto"/>
            <w:left w:val="none" w:sz="0" w:space="0" w:color="auto"/>
            <w:bottom w:val="none" w:sz="0" w:space="0" w:color="auto"/>
            <w:right w:val="none" w:sz="0" w:space="0" w:color="auto"/>
          </w:divBdr>
          <w:divsChild>
            <w:div w:id="1179352731">
              <w:marLeft w:val="0"/>
              <w:marRight w:val="0"/>
              <w:marTop w:val="0"/>
              <w:marBottom w:val="0"/>
              <w:divBdr>
                <w:top w:val="none" w:sz="0" w:space="0" w:color="auto"/>
                <w:left w:val="none" w:sz="0" w:space="0" w:color="auto"/>
                <w:bottom w:val="none" w:sz="0" w:space="0" w:color="auto"/>
                <w:right w:val="none" w:sz="0" w:space="0" w:color="auto"/>
              </w:divBdr>
              <w:divsChild>
                <w:div w:id="594243163">
                  <w:marLeft w:val="0"/>
                  <w:marRight w:val="0"/>
                  <w:marTop w:val="0"/>
                  <w:marBottom w:val="0"/>
                  <w:divBdr>
                    <w:top w:val="none" w:sz="0" w:space="0" w:color="auto"/>
                    <w:left w:val="none" w:sz="0" w:space="0" w:color="auto"/>
                    <w:bottom w:val="none" w:sz="0" w:space="0" w:color="auto"/>
                    <w:right w:val="none" w:sz="0" w:space="0" w:color="auto"/>
                  </w:divBdr>
                  <w:divsChild>
                    <w:div w:id="120805036">
                      <w:marLeft w:val="0"/>
                      <w:marRight w:val="0"/>
                      <w:marTop w:val="0"/>
                      <w:marBottom w:val="0"/>
                      <w:divBdr>
                        <w:top w:val="none" w:sz="0" w:space="0" w:color="auto"/>
                        <w:left w:val="none" w:sz="0" w:space="0" w:color="auto"/>
                        <w:bottom w:val="none" w:sz="0" w:space="0" w:color="auto"/>
                        <w:right w:val="none" w:sz="0" w:space="0" w:color="auto"/>
                      </w:divBdr>
                      <w:divsChild>
                        <w:div w:id="429813748">
                          <w:marLeft w:val="0"/>
                          <w:marRight w:val="0"/>
                          <w:marTop w:val="0"/>
                          <w:marBottom w:val="0"/>
                          <w:divBdr>
                            <w:top w:val="none" w:sz="0" w:space="0" w:color="auto"/>
                            <w:left w:val="none" w:sz="0" w:space="0" w:color="auto"/>
                            <w:bottom w:val="none" w:sz="0" w:space="0" w:color="auto"/>
                            <w:right w:val="none" w:sz="0" w:space="0" w:color="auto"/>
                          </w:divBdr>
                          <w:divsChild>
                            <w:div w:id="706950045">
                              <w:marLeft w:val="0"/>
                              <w:marRight w:val="0"/>
                              <w:marTop w:val="0"/>
                              <w:marBottom w:val="0"/>
                              <w:divBdr>
                                <w:top w:val="none" w:sz="0" w:space="0" w:color="auto"/>
                                <w:left w:val="none" w:sz="0" w:space="0" w:color="auto"/>
                                <w:bottom w:val="none" w:sz="0" w:space="0" w:color="auto"/>
                                <w:right w:val="none" w:sz="0" w:space="0" w:color="auto"/>
                              </w:divBdr>
                              <w:divsChild>
                                <w:div w:id="2650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1792">
                          <w:marLeft w:val="0"/>
                          <w:marRight w:val="0"/>
                          <w:marTop w:val="0"/>
                          <w:marBottom w:val="0"/>
                          <w:divBdr>
                            <w:top w:val="none" w:sz="0" w:space="0" w:color="auto"/>
                            <w:left w:val="none" w:sz="0" w:space="0" w:color="auto"/>
                            <w:bottom w:val="none" w:sz="0" w:space="0" w:color="auto"/>
                            <w:right w:val="none" w:sz="0" w:space="0" w:color="auto"/>
                          </w:divBdr>
                          <w:divsChild>
                            <w:div w:id="1723164743">
                              <w:marLeft w:val="0"/>
                              <w:marRight w:val="0"/>
                              <w:marTop w:val="0"/>
                              <w:marBottom w:val="0"/>
                              <w:divBdr>
                                <w:top w:val="none" w:sz="0" w:space="0" w:color="auto"/>
                                <w:left w:val="none" w:sz="0" w:space="0" w:color="auto"/>
                                <w:bottom w:val="none" w:sz="0" w:space="0" w:color="auto"/>
                                <w:right w:val="none" w:sz="0" w:space="0" w:color="auto"/>
                              </w:divBdr>
                              <w:divsChild>
                                <w:div w:id="1947997435">
                                  <w:marLeft w:val="0"/>
                                  <w:marRight w:val="0"/>
                                  <w:marTop w:val="0"/>
                                  <w:marBottom w:val="0"/>
                                  <w:divBdr>
                                    <w:top w:val="none" w:sz="0" w:space="0" w:color="auto"/>
                                    <w:left w:val="none" w:sz="0" w:space="0" w:color="auto"/>
                                    <w:bottom w:val="none" w:sz="0" w:space="0" w:color="auto"/>
                                    <w:right w:val="none" w:sz="0" w:space="0" w:color="auto"/>
                                  </w:divBdr>
                                  <w:divsChild>
                                    <w:div w:id="138911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815539">
      <w:bodyDiv w:val="1"/>
      <w:marLeft w:val="0"/>
      <w:marRight w:val="0"/>
      <w:marTop w:val="0"/>
      <w:marBottom w:val="0"/>
      <w:divBdr>
        <w:top w:val="none" w:sz="0" w:space="0" w:color="auto"/>
        <w:left w:val="none" w:sz="0" w:space="0" w:color="auto"/>
        <w:bottom w:val="none" w:sz="0" w:space="0" w:color="auto"/>
        <w:right w:val="none" w:sz="0" w:space="0" w:color="auto"/>
      </w:divBdr>
    </w:div>
    <w:div w:id="597518776">
      <w:bodyDiv w:val="1"/>
      <w:marLeft w:val="0"/>
      <w:marRight w:val="0"/>
      <w:marTop w:val="0"/>
      <w:marBottom w:val="0"/>
      <w:divBdr>
        <w:top w:val="none" w:sz="0" w:space="0" w:color="auto"/>
        <w:left w:val="none" w:sz="0" w:space="0" w:color="auto"/>
        <w:bottom w:val="none" w:sz="0" w:space="0" w:color="auto"/>
        <w:right w:val="none" w:sz="0" w:space="0" w:color="auto"/>
      </w:divBdr>
    </w:div>
    <w:div w:id="610473259">
      <w:bodyDiv w:val="1"/>
      <w:marLeft w:val="0"/>
      <w:marRight w:val="0"/>
      <w:marTop w:val="0"/>
      <w:marBottom w:val="0"/>
      <w:divBdr>
        <w:top w:val="none" w:sz="0" w:space="0" w:color="auto"/>
        <w:left w:val="none" w:sz="0" w:space="0" w:color="auto"/>
        <w:bottom w:val="none" w:sz="0" w:space="0" w:color="auto"/>
        <w:right w:val="none" w:sz="0" w:space="0" w:color="auto"/>
      </w:divBdr>
    </w:div>
    <w:div w:id="610548478">
      <w:bodyDiv w:val="1"/>
      <w:marLeft w:val="0"/>
      <w:marRight w:val="0"/>
      <w:marTop w:val="0"/>
      <w:marBottom w:val="0"/>
      <w:divBdr>
        <w:top w:val="none" w:sz="0" w:space="0" w:color="auto"/>
        <w:left w:val="none" w:sz="0" w:space="0" w:color="auto"/>
        <w:bottom w:val="none" w:sz="0" w:space="0" w:color="auto"/>
        <w:right w:val="none" w:sz="0" w:space="0" w:color="auto"/>
      </w:divBdr>
      <w:divsChild>
        <w:div w:id="633675874">
          <w:marLeft w:val="0"/>
          <w:marRight w:val="0"/>
          <w:marTop w:val="0"/>
          <w:marBottom w:val="0"/>
          <w:divBdr>
            <w:top w:val="none" w:sz="0" w:space="0" w:color="auto"/>
            <w:left w:val="none" w:sz="0" w:space="0" w:color="auto"/>
            <w:bottom w:val="none" w:sz="0" w:space="0" w:color="auto"/>
            <w:right w:val="none" w:sz="0" w:space="0" w:color="auto"/>
          </w:divBdr>
          <w:divsChild>
            <w:div w:id="17188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2762">
      <w:bodyDiv w:val="1"/>
      <w:marLeft w:val="0"/>
      <w:marRight w:val="0"/>
      <w:marTop w:val="0"/>
      <w:marBottom w:val="0"/>
      <w:divBdr>
        <w:top w:val="none" w:sz="0" w:space="0" w:color="auto"/>
        <w:left w:val="none" w:sz="0" w:space="0" w:color="auto"/>
        <w:bottom w:val="none" w:sz="0" w:space="0" w:color="auto"/>
        <w:right w:val="none" w:sz="0" w:space="0" w:color="auto"/>
      </w:divBdr>
    </w:div>
    <w:div w:id="624431375">
      <w:bodyDiv w:val="1"/>
      <w:marLeft w:val="0"/>
      <w:marRight w:val="0"/>
      <w:marTop w:val="0"/>
      <w:marBottom w:val="0"/>
      <w:divBdr>
        <w:top w:val="none" w:sz="0" w:space="0" w:color="auto"/>
        <w:left w:val="none" w:sz="0" w:space="0" w:color="auto"/>
        <w:bottom w:val="none" w:sz="0" w:space="0" w:color="auto"/>
        <w:right w:val="none" w:sz="0" w:space="0" w:color="auto"/>
      </w:divBdr>
    </w:div>
    <w:div w:id="635376426">
      <w:bodyDiv w:val="1"/>
      <w:marLeft w:val="0"/>
      <w:marRight w:val="0"/>
      <w:marTop w:val="0"/>
      <w:marBottom w:val="0"/>
      <w:divBdr>
        <w:top w:val="none" w:sz="0" w:space="0" w:color="auto"/>
        <w:left w:val="none" w:sz="0" w:space="0" w:color="auto"/>
        <w:bottom w:val="none" w:sz="0" w:space="0" w:color="auto"/>
        <w:right w:val="none" w:sz="0" w:space="0" w:color="auto"/>
      </w:divBdr>
    </w:div>
    <w:div w:id="643893940">
      <w:bodyDiv w:val="1"/>
      <w:marLeft w:val="0"/>
      <w:marRight w:val="0"/>
      <w:marTop w:val="0"/>
      <w:marBottom w:val="0"/>
      <w:divBdr>
        <w:top w:val="none" w:sz="0" w:space="0" w:color="auto"/>
        <w:left w:val="none" w:sz="0" w:space="0" w:color="auto"/>
        <w:bottom w:val="none" w:sz="0" w:space="0" w:color="auto"/>
        <w:right w:val="none" w:sz="0" w:space="0" w:color="auto"/>
      </w:divBdr>
    </w:div>
    <w:div w:id="664094880">
      <w:bodyDiv w:val="1"/>
      <w:marLeft w:val="0"/>
      <w:marRight w:val="0"/>
      <w:marTop w:val="0"/>
      <w:marBottom w:val="0"/>
      <w:divBdr>
        <w:top w:val="none" w:sz="0" w:space="0" w:color="auto"/>
        <w:left w:val="none" w:sz="0" w:space="0" w:color="auto"/>
        <w:bottom w:val="none" w:sz="0" w:space="0" w:color="auto"/>
        <w:right w:val="none" w:sz="0" w:space="0" w:color="auto"/>
      </w:divBdr>
      <w:divsChild>
        <w:div w:id="889921526">
          <w:marLeft w:val="0"/>
          <w:marRight w:val="0"/>
          <w:marTop w:val="0"/>
          <w:marBottom w:val="0"/>
          <w:divBdr>
            <w:top w:val="none" w:sz="0" w:space="0" w:color="auto"/>
            <w:left w:val="none" w:sz="0" w:space="0" w:color="auto"/>
            <w:bottom w:val="none" w:sz="0" w:space="0" w:color="auto"/>
            <w:right w:val="none" w:sz="0" w:space="0" w:color="auto"/>
          </w:divBdr>
          <w:divsChild>
            <w:div w:id="54009669">
              <w:marLeft w:val="0"/>
              <w:marRight w:val="0"/>
              <w:marTop w:val="0"/>
              <w:marBottom w:val="0"/>
              <w:divBdr>
                <w:top w:val="none" w:sz="0" w:space="0" w:color="auto"/>
                <w:left w:val="none" w:sz="0" w:space="0" w:color="auto"/>
                <w:bottom w:val="none" w:sz="0" w:space="0" w:color="auto"/>
                <w:right w:val="none" w:sz="0" w:space="0" w:color="auto"/>
              </w:divBdr>
            </w:div>
          </w:divsChild>
        </w:div>
        <w:div w:id="932979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590402">
      <w:bodyDiv w:val="1"/>
      <w:marLeft w:val="0"/>
      <w:marRight w:val="0"/>
      <w:marTop w:val="0"/>
      <w:marBottom w:val="0"/>
      <w:divBdr>
        <w:top w:val="none" w:sz="0" w:space="0" w:color="auto"/>
        <w:left w:val="none" w:sz="0" w:space="0" w:color="auto"/>
        <w:bottom w:val="none" w:sz="0" w:space="0" w:color="auto"/>
        <w:right w:val="none" w:sz="0" w:space="0" w:color="auto"/>
      </w:divBdr>
      <w:divsChild>
        <w:div w:id="43874678">
          <w:marLeft w:val="0"/>
          <w:marRight w:val="0"/>
          <w:marTop w:val="0"/>
          <w:marBottom w:val="0"/>
          <w:divBdr>
            <w:top w:val="none" w:sz="0" w:space="0" w:color="auto"/>
            <w:left w:val="none" w:sz="0" w:space="0" w:color="auto"/>
            <w:bottom w:val="none" w:sz="0" w:space="0" w:color="auto"/>
            <w:right w:val="none" w:sz="0" w:space="0" w:color="auto"/>
          </w:divBdr>
          <w:divsChild>
            <w:div w:id="452401841">
              <w:marLeft w:val="0"/>
              <w:marRight w:val="0"/>
              <w:marTop w:val="0"/>
              <w:marBottom w:val="0"/>
              <w:divBdr>
                <w:top w:val="none" w:sz="0" w:space="0" w:color="auto"/>
                <w:left w:val="none" w:sz="0" w:space="0" w:color="auto"/>
                <w:bottom w:val="none" w:sz="0" w:space="0" w:color="auto"/>
                <w:right w:val="none" w:sz="0" w:space="0" w:color="auto"/>
              </w:divBdr>
              <w:divsChild>
                <w:div w:id="15218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73668">
          <w:marLeft w:val="0"/>
          <w:marRight w:val="0"/>
          <w:marTop w:val="0"/>
          <w:marBottom w:val="0"/>
          <w:divBdr>
            <w:top w:val="none" w:sz="0" w:space="0" w:color="auto"/>
            <w:left w:val="none" w:sz="0" w:space="0" w:color="auto"/>
            <w:bottom w:val="none" w:sz="0" w:space="0" w:color="auto"/>
            <w:right w:val="none" w:sz="0" w:space="0" w:color="auto"/>
          </w:divBdr>
          <w:divsChild>
            <w:div w:id="217860606">
              <w:marLeft w:val="0"/>
              <w:marRight w:val="0"/>
              <w:marTop w:val="0"/>
              <w:marBottom w:val="0"/>
              <w:divBdr>
                <w:top w:val="none" w:sz="0" w:space="0" w:color="auto"/>
                <w:left w:val="none" w:sz="0" w:space="0" w:color="auto"/>
                <w:bottom w:val="none" w:sz="0" w:space="0" w:color="auto"/>
                <w:right w:val="none" w:sz="0" w:space="0" w:color="auto"/>
              </w:divBdr>
              <w:divsChild>
                <w:div w:id="1151018817">
                  <w:marLeft w:val="0"/>
                  <w:marRight w:val="0"/>
                  <w:marTop w:val="0"/>
                  <w:marBottom w:val="0"/>
                  <w:divBdr>
                    <w:top w:val="none" w:sz="0" w:space="0" w:color="auto"/>
                    <w:left w:val="none" w:sz="0" w:space="0" w:color="auto"/>
                    <w:bottom w:val="none" w:sz="0" w:space="0" w:color="auto"/>
                    <w:right w:val="none" w:sz="0" w:space="0" w:color="auto"/>
                  </w:divBdr>
                  <w:divsChild>
                    <w:div w:id="109170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478599">
      <w:bodyDiv w:val="1"/>
      <w:marLeft w:val="0"/>
      <w:marRight w:val="0"/>
      <w:marTop w:val="0"/>
      <w:marBottom w:val="0"/>
      <w:divBdr>
        <w:top w:val="none" w:sz="0" w:space="0" w:color="auto"/>
        <w:left w:val="none" w:sz="0" w:space="0" w:color="auto"/>
        <w:bottom w:val="none" w:sz="0" w:space="0" w:color="auto"/>
        <w:right w:val="none" w:sz="0" w:space="0" w:color="auto"/>
      </w:divBdr>
    </w:div>
    <w:div w:id="707293215">
      <w:bodyDiv w:val="1"/>
      <w:marLeft w:val="0"/>
      <w:marRight w:val="0"/>
      <w:marTop w:val="0"/>
      <w:marBottom w:val="0"/>
      <w:divBdr>
        <w:top w:val="none" w:sz="0" w:space="0" w:color="auto"/>
        <w:left w:val="none" w:sz="0" w:space="0" w:color="auto"/>
        <w:bottom w:val="none" w:sz="0" w:space="0" w:color="auto"/>
        <w:right w:val="none" w:sz="0" w:space="0" w:color="auto"/>
      </w:divBdr>
    </w:div>
    <w:div w:id="710345995">
      <w:bodyDiv w:val="1"/>
      <w:marLeft w:val="0"/>
      <w:marRight w:val="0"/>
      <w:marTop w:val="0"/>
      <w:marBottom w:val="0"/>
      <w:divBdr>
        <w:top w:val="none" w:sz="0" w:space="0" w:color="auto"/>
        <w:left w:val="none" w:sz="0" w:space="0" w:color="auto"/>
        <w:bottom w:val="none" w:sz="0" w:space="0" w:color="auto"/>
        <w:right w:val="none" w:sz="0" w:space="0" w:color="auto"/>
      </w:divBdr>
    </w:div>
    <w:div w:id="714045064">
      <w:bodyDiv w:val="1"/>
      <w:marLeft w:val="0"/>
      <w:marRight w:val="0"/>
      <w:marTop w:val="0"/>
      <w:marBottom w:val="0"/>
      <w:divBdr>
        <w:top w:val="none" w:sz="0" w:space="0" w:color="auto"/>
        <w:left w:val="none" w:sz="0" w:space="0" w:color="auto"/>
        <w:bottom w:val="none" w:sz="0" w:space="0" w:color="auto"/>
        <w:right w:val="none" w:sz="0" w:space="0" w:color="auto"/>
      </w:divBdr>
      <w:divsChild>
        <w:div w:id="1090350412">
          <w:marLeft w:val="0"/>
          <w:marRight w:val="0"/>
          <w:marTop w:val="0"/>
          <w:marBottom w:val="0"/>
          <w:divBdr>
            <w:top w:val="none" w:sz="0" w:space="0" w:color="auto"/>
            <w:left w:val="none" w:sz="0" w:space="0" w:color="auto"/>
            <w:bottom w:val="none" w:sz="0" w:space="0" w:color="auto"/>
            <w:right w:val="none" w:sz="0" w:space="0" w:color="auto"/>
          </w:divBdr>
          <w:divsChild>
            <w:div w:id="96157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431">
      <w:bodyDiv w:val="1"/>
      <w:marLeft w:val="0"/>
      <w:marRight w:val="0"/>
      <w:marTop w:val="0"/>
      <w:marBottom w:val="0"/>
      <w:divBdr>
        <w:top w:val="none" w:sz="0" w:space="0" w:color="auto"/>
        <w:left w:val="none" w:sz="0" w:space="0" w:color="auto"/>
        <w:bottom w:val="none" w:sz="0" w:space="0" w:color="auto"/>
        <w:right w:val="none" w:sz="0" w:space="0" w:color="auto"/>
      </w:divBdr>
    </w:div>
    <w:div w:id="727916408">
      <w:bodyDiv w:val="1"/>
      <w:marLeft w:val="0"/>
      <w:marRight w:val="0"/>
      <w:marTop w:val="0"/>
      <w:marBottom w:val="0"/>
      <w:divBdr>
        <w:top w:val="none" w:sz="0" w:space="0" w:color="auto"/>
        <w:left w:val="none" w:sz="0" w:space="0" w:color="auto"/>
        <w:bottom w:val="none" w:sz="0" w:space="0" w:color="auto"/>
        <w:right w:val="none" w:sz="0" w:space="0" w:color="auto"/>
      </w:divBdr>
    </w:div>
    <w:div w:id="741026789">
      <w:bodyDiv w:val="1"/>
      <w:marLeft w:val="0"/>
      <w:marRight w:val="0"/>
      <w:marTop w:val="0"/>
      <w:marBottom w:val="0"/>
      <w:divBdr>
        <w:top w:val="none" w:sz="0" w:space="0" w:color="auto"/>
        <w:left w:val="none" w:sz="0" w:space="0" w:color="auto"/>
        <w:bottom w:val="none" w:sz="0" w:space="0" w:color="auto"/>
        <w:right w:val="none" w:sz="0" w:space="0" w:color="auto"/>
      </w:divBdr>
    </w:div>
    <w:div w:id="741802621">
      <w:bodyDiv w:val="1"/>
      <w:marLeft w:val="0"/>
      <w:marRight w:val="0"/>
      <w:marTop w:val="0"/>
      <w:marBottom w:val="0"/>
      <w:divBdr>
        <w:top w:val="none" w:sz="0" w:space="0" w:color="auto"/>
        <w:left w:val="none" w:sz="0" w:space="0" w:color="auto"/>
        <w:bottom w:val="none" w:sz="0" w:space="0" w:color="auto"/>
        <w:right w:val="none" w:sz="0" w:space="0" w:color="auto"/>
      </w:divBdr>
    </w:div>
    <w:div w:id="747843770">
      <w:bodyDiv w:val="1"/>
      <w:marLeft w:val="0"/>
      <w:marRight w:val="0"/>
      <w:marTop w:val="0"/>
      <w:marBottom w:val="0"/>
      <w:divBdr>
        <w:top w:val="none" w:sz="0" w:space="0" w:color="auto"/>
        <w:left w:val="none" w:sz="0" w:space="0" w:color="auto"/>
        <w:bottom w:val="none" w:sz="0" w:space="0" w:color="auto"/>
        <w:right w:val="none" w:sz="0" w:space="0" w:color="auto"/>
      </w:divBdr>
    </w:div>
    <w:div w:id="753933274">
      <w:bodyDiv w:val="1"/>
      <w:marLeft w:val="0"/>
      <w:marRight w:val="0"/>
      <w:marTop w:val="0"/>
      <w:marBottom w:val="0"/>
      <w:divBdr>
        <w:top w:val="none" w:sz="0" w:space="0" w:color="auto"/>
        <w:left w:val="none" w:sz="0" w:space="0" w:color="auto"/>
        <w:bottom w:val="none" w:sz="0" w:space="0" w:color="auto"/>
        <w:right w:val="none" w:sz="0" w:space="0" w:color="auto"/>
      </w:divBdr>
    </w:div>
    <w:div w:id="767123414">
      <w:bodyDiv w:val="1"/>
      <w:marLeft w:val="0"/>
      <w:marRight w:val="0"/>
      <w:marTop w:val="0"/>
      <w:marBottom w:val="0"/>
      <w:divBdr>
        <w:top w:val="none" w:sz="0" w:space="0" w:color="auto"/>
        <w:left w:val="none" w:sz="0" w:space="0" w:color="auto"/>
        <w:bottom w:val="none" w:sz="0" w:space="0" w:color="auto"/>
        <w:right w:val="none" w:sz="0" w:space="0" w:color="auto"/>
      </w:divBdr>
    </w:div>
    <w:div w:id="780418917">
      <w:bodyDiv w:val="1"/>
      <w:marLeft w:val="0"/>
      <w:marRight w:val="0"/>
      <w:marTop w:val="0"/>
      <w:marBottom w:val="0"/>
      <w:divBdr>
        <w:top w:val="none" w:sz="0" w:space="0" w:color="auto"/>
        <w:left w:val="none" w:sz="0" w:space="0" w:color="auto"/>
        <w:bottom w:val="none" w:sz="0" w:space="0" w:color="auto"/>
        <w:right w:val="none" w:sz="0" w:space="0" w:color="auto"/>
      </w:divBdr>
    </w:div>
    <w:div w:id="792362859">
      <w:bodyDiv w:val="1"/>
      <w:marLeft w:val="0"/>
      <w:marRight w:val="0"/>
      <w:marTop w:val="0"/>
      <w:marBottom w:val="0"/>
      <w:divBdr>
        <w:top w:val="none" w:sz="0" w:space="0" w:color="auto"/>
        <w:left w:val="none" w:sz="0" w:space="0" w:color="auto"/>
        <w:bottom w:val="none" w:sz="0" w:space="0" w:color="auto"/>
        <w:right w:val="none" w:sz="0" w:space="0" w:color="auto"/>
      </w:divBdr>
    </w:div>
    <w:div w:id="800654767">
      <w:bodyDiv w:val="1"/>
      <w:marLeft w:val="0"/>
      <w:marRight w:val="0"/>
      <w:marTop w:val="0"/>
      <w:marBottom w:val="0"/>
      <w:divBdr>
        <w:top w:val="none" w:sz="0" w:space="0" w:color="auto"/>
        <w:left w:val="none" w:sz="0" w:space="0" w:color="auto"/>
        <w:bottom w:val="none" w:sz="0" w:space="0" w:color="auto"/>
        <w:right w:val="none" w:sz="0" w:space="0" w:color="auto"/>
      </w:divBdr>
    </w:div>
    <w:div w:id="806125011">
      <w:bodyDiv w:val="1"/>
      <w:marLeft w:val="0"/>
      <w:marRight w:val="0"/>
      <w:marTop w:val="0"/>
      <w:marBottom w:val="0"/>
      <w:divBdr>
        <w:top w:val="none" w:sz="0" w:space="0" w:color="auto"/>
        <w:left w:val="none" w:sz="0" w:space="0" w:color="auto"/>
        <w:bottom w:val="none" w:sz="0" w:space="0" w:color="auto"/>
        <w:right w:val="none" w:sz="0" w:space="0" w:color="auto"/>
      </w:divBdr>
    </w:div>
    <w:div w:id="806168219">
      <w:bodyDiv w:val="1"/>
      <w:marLeft w:val="0"/>
      <w:marRight w:val="0"/>
      <w:marTop w:val="0"/>
      <w:marBottom w:val="0"/>
      <w:divBdr>
        <w:top w:val="none" w:sz="0" w:space="0" w:color="auto"/>
        <w:left w:val="none" w:sz="0" w:space="0" w:color="auto"/>
        <w:bottom w:val="none" w:sz="0" w:space="0" w:color="auto"/>
        <w:right w:val="none" w:sz="0" w:space="0" w:color="auto"/>
      </w:divBdr>
    </w:div>
    <w:div w:id="808934241">
      <w:bodyDiv w:val="1"/>
      <w:marLeft w:val="0"/>
      <w:marRight w:val="0"/>
      <w:marTop w:val="0"/>
      <w:marBottom w:val="0"/>
      <w:divBdr>
        <w:top w:val="none" w:sz="0" w:space="0" w:color="auto"/>
        <w:left w:val="none" w:sz="0" w:space="0" w:color="auto"/>
        <w:bottom w:val="none" w:sz="0" w:space="0" w:color="auto"/>
        <w:right w:val="none" w:sz="0" w:space="0" w:color="auto"/>
      </w:divBdr>
    </w:div>
    <w:div w:id="813135728">
      <w:bodyDiv w:val="1"/>
      <w:marLeft w:val="0"/>
      <w:marRight w:val="0"/>
      <w:marTop w:val="0"/>
      <w:marBottom w:val="0"/>
      <w:divBdr>
        <w:top w:val="none" w:sz="0" w:space="0" w:color="auto"/>
        <w:left w:val="none" w:sz="0" w:space="0" w:color="auto"/>
        <w:bottom w:val="none" w:sz="0" w:space="0" w:color="auto"/>
        <w:right w:val="none" w:sz="0" w:space="0" w:color="auto"/>
      </w:divBdr>
    </w:div>
    <w:div w:id="815532854">
      <w:bodyDiv w:val="1"/>
      <w:marLeft w:val="0"/>
      <w:marRight w:val="0"/>
      <w:marTop w:val="0"/>
      <w:marBottom w:val="0"/>
      <w:divBdr>
        <w:top w:val="none" w:sz="0" w:space="0" w:color="auto"/>
        <w:left w:val="none" w:sz="0" w:space="0" w:color="auto"/>
        <w:bottom w:val="none" w:sz="0" w:space="0" w:color="auto"/>
        <w:right w:val="none" w:sz="0" w:space="0" w:color="auto"/>
      </w:divBdr>
    </w:div>
    <w:div w:id="828600145">
      <w:bodyDiv w:val="1"/>
      <w:marLeft w:val="0"/>
      <w:marRight w:val="0"/>
      <w:marTop w:val="0"/>
      <w:marBottom w:val="0"/>
      <w:divBdr>
        <w:top w:val="none" w:sz="0" w:space="0" w:color="auto"/>
        <w:left w:val="none" w:sz="0" w:space="0" w:color="auto"/>
        <w:bottom w:val="none" w:sz="0" w:space="0" w:color="auto"/>
        <w:right w:val="none" w:sz="0" w:space="0" w:color="auto"/>
      </w:divBdr>
      <w:divsChild>
        <w:div w:id="1626160434">
          <w:marLeft w:val="0"/>
          <w:marRight w:val="0"/>
          <w:marTop w:val="0"/>
          <w:marBottom w:val="0"/>
          <w:divBdr>
            <w:top w:val="none" w:sz="0" w:space="0" w:color="auto"/>
            <w:left w:val="none" w:sz="0" w:space="0" w:color="auto"/>
            <w:bottom w:val="none" w:sz="0" w:space="0" w:color="auto"/>
            <w:right w:val="none" w:sz="0" w:space="0" w:color="auto"/>
          </w:divBdr>
          <w:divsChild>
            <w:div w:id="2040740547">
              <w:marLeft w:val="0"/>
              <w:marRight w:val="0"/>
              <w:marTop w:val="0"/>
              <w:marBottom w:val="0"/>
              <w:divBdr>
                <w:top w:val="none" w:sz="0" w:space="0" w:color="auto"/>
                <w:left w:val="none" w:sz="0" w:space="0" w:color="auto"/>
                <w:bottom w:val="none" w:sz="0" w:space="0" w:color="auto"/>
                <w:right w:val="none" w:sz="0" w:space="0" w:color="auto"/>
              </w:divBdr>
              <w:divsChild>
                <w:div w:id="1726372667">
                  <w:marLeft w:val="0"/>
                  <w:marRight w:val="0"/>
                  <w:marTop w:val="0"/>
                  <w:marBottom w:val="0"/>
                  <w:divBdr>
                    <w:top w:val="none" w:sz="0" w:space="0" w:color="auto"/>
                    <w:left w:val="none" w:sz="0" w:space="0" w:color="auto"/>
                    <w:bottom w:val="none" w:sz="0" w:space="0" w:color="auto"/>
                    <w:right w:val="none" w:sz="0" w:space="0" w:color="auto"/>
                  </w:divBdr>
                  <w:divsChild>
                    <w:div w:id="379132582">
                      <w:marLeft w:val="0"/>
                      <w:marRight w:val="0"/>
                      <w:marTop w:val="0"/>
                      <w:marBottom w:val="0"/>
                      <w:divBdr>
                        <w:top w:val="none" w:sz="0" w:space="0" w:color="auto"/>
                        <w:left w:val="none" w:sz="0" w:space="0" w:color="auto"/>
                        <w:bottom w:val="none" w:sz="0" w:space="0" w:color="auto"/>
                        <w:right w:val="none" w:sz="0" w:space="0" w:color="auto"/>
                      </w:divBdr>
                      <w:divsChild>
                        <w:div w:id="1101727745">
                          <w:marLeft w:val="0"/>
                          <w:marRight w:val="0"/>
                          <w:marTop w:val="0"/>
                          <w:marBottom w:val="0"/>
                          <w:divBdr>
                            <w:top w:val="none" w:sz="0" w:space="0" w:color="auto"/>
                            <w:left w:val="none" w:sz="0" w:space="0" w:color="auto"/>
                            <w:bottom w:val="none" w:sz="0" w:space="0" w:color="auto"/>
                            <w:right w:val="none" w:sz="0" w:space="0" w:color="auto"/>
                          </w:divBdr>
                          <w:divsChild>
                            <w:div w:id="1243762525">
                              <w:marLeft w:val="0"/>
                              <w:marRight w:val="0"/>
                              <w:marTop w:val="0"/>
                              <w:marBottom w:val="0"/>
                              <w:divBdr>
                                <w:top w:val="none" w:sz="0" w:space="0" w:color="auto"/>
                                <w:left w:val="none" w:sz="0" w:space="0" w:color="auto"/>
                                <w:bottom w:val="none" w:sz="0" w:space="0" w:color="auto"/>
                                <w:right w:val="none" w:sz="0" w:space="0" w:color="auto"/>
                              </w:divBdr>
                              <w:divsChild>
                                <w:div w:id="99107296">
                                  <w:marLeft w:val="0"/>
                                  <w:marRight w:val="0"/>
                                  <w:marTop w:val="0"/>
                                  <w:marBottom w:val="0"/>
                                  <w:divBdr>
                                    <w:top w:val="none" w:sz="0" w:space="0" w:color="auto"/>
                                    <w:left w:val="none" w:sz="0" w:space="0" w:color="auto"/>
                                    <w:bottom w:val="none" w:sz="0" w:space="0" w:color="auto"/>
                                    <w:right w:val="none" w:sz="0" w:space="0" w:color="auto"/>
                                  </w:divBdr>
                                  <w:divsChild>
                                    <w:div w:id="14444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9350387">
      <w:bodyDiv w:val="1"/>
      <w:marLeft w:val="0"/>
      <w:marRight w:val="0"/>
      <w:marTop w:val="0"/>
      <w:marBottom w:val="0"/>
      <w:divBdr>
        <w:top w:val="none" w:sz="0" w:space="0" w:color="auto"/>
        <w:left w:val="none" w:sz="0" w:space="0" w:color="auto"/>
        <w:bottom w:val="none" w:sz="0" w:space="0" w:color="auto"/>
        <w:right w:val="none" w:sz="0" w:space="0" w:color="auto"/>
      </w:divBdr>
    </w:div>
    <w:div w:id="841940997">
      <w:bodyDiv w:val="1"/>
      <w:marLeft w:val="0"/>
      <w:marRight w:val="0"/>
      <w:marTop w:val="0"/>
      <w:marBottom w:val="0"/>
      <w:divBdr>
        <w:top w:val="none" w:sz="0" w:space="0" w:color="auto"/>
        <w:left w:val="none" w:sz="0" w:space="0" w:color="auto"/>
        <w:bottom w:val="none" w:sz="0" w:space="0" w:color="auto"/>
        <w:right w:val="none" w:sz="0" w:space="0" w:color="auto"/>
      </w:divBdr>
    </w:div>
    <w:div w:id="844855552">
      <w:bodyDiv w:val="1"/>
      <w:marLeft w:val="0"/>
      <w:marRight w:val="0"/>
      <w:marTop w:val="0"/>
      <w:marBottom w:val="0"/>
      <w:divBdr>
        <w:top w:val="none" w:sz="0" w:space="0" w:color="auto"/>
        <w:left w:val="none" w:sz="0" w:space="0" w:color="auto"/>
        <w:bottom w:val="none" w:sz="0" w:space="0" w:color="auto"/>
        <w:right w:val="none" w:sz="0" w:space="0" w:color="auto"/>
      </w:divBdr>
    </w:div>
    <w:div w:id="845286699">
      <w:bodyDiv w:val="1"/>
      <w:marLeft w:val="0"/>
      <w:marRight w:val="0"/>
      <w:marTop w:val="0"/>
      <w:marBottom w:val="0"/>
      <w:divBdr>
        <w:top w:val="none" w:sz="0" w:space="0" w:color="auto"/>
        <w:left w:val="none" w:sz="0" w:space="0" w:color="auto"/>
        <w:bottom w:val="none" w:sz="0" w:space="0" w:color="auto"/>
        <w:right w:val="none" w:sz="0" w:space="0" w:color="auto"/>
      </w:divBdr>
    </w:div>
    <w:div w:id="854535601">
      <w:bodyDiv w:val="1"/>
      <w:marLeft w:val="0"/>
      <w:marRight w:val="0"/>
      <w:marTop w:val="0"/>
      <w:marBottom w:val="0"/>
      <w:divBdr>
        <w:top w:val="none" w:sz="0" w:space="0" w:color="auto"/>
        <w:left w:val="none" w:sz="0" w:space="0" w:color="auto"/>
        <w:bottom w:val="none" w:sz="0" w:space="0" w:color="auto"/>
        <w:right w:val="none" w:sz="0" w:space="0" w:color="auto"/>
      </w:divBdr>
    </w:div>
    <w:div w:id="855002853">
      <w:bodyDiv w:val="1"/>
      <w:marLeft w:val="0"/>
      <w:marRight w:val="0"/>
      <w:marTop w:val="0"/>
      <w:marBottom w:val="0"/>
      <w:divBdr>
        <w:top w:val="none" w:sz="0" w:space="0" w:color="auto"/>
        <w:left w:val="none" w:sz="0" w:space="0" w:color="auto"/>
        <w:bottom w:val="none" w:sz="0" w:space="0" w:color="auto"/>
        <w:right w:val="none" w:sz="0" w:space="0" w:color="auto"/>
      </w:divBdr>
    </w:div>
    <w:div w:id="864488543">
      <w:bodyDiv w:val="1"/>
      <w:marLeft w:val="0"/>
      <w:marRight w:val="0"/>
      <w:marTop w:val="0"/>
      <w:marBottom w:val="0"/>
      <w:divBdr>
        <w:top w:val="none" w:sz="0" w:space="0" w:color="auto"/>
        <w:left w:val="none" w:sz="0" w:space="0" w:color="auto"/>
        <w:bottom w:val="none" w:sz="0" w:space="0" w:color="auto"/>
        <w:right w:val="none" w:sz="0" w:space="0" w:color="auto"/>
      </w:divBdr>
    </w:div>
    <w:div w:id="871575006">
      <w:bodyDiv w:val="1"/>
      <w:marLeft w:val="0"/>
      <w:marRight w:val="0"/>
      <w:marTop w:val="0"/>
      <w:marBottom w:val="0"/>
      <w:divBdr>
        <w:top w:val="none" w:sz="0" w:space="0" w:color="auto"/>
        <w:left w:val="none" w:sz="0" w:space="0" w:color="auto"/>
        <w:bottom w:val="none" w:sz="0" w:space="0" w:color="auto"/>
        <w:right w:val="none" w:sz="0" w:space="0" w:color="auto"/>
      </w:divBdr>
    </w:div>
    <w:div w:id="878668180">
      <w:bodyDiv w:val="1"/>
      <w:marLeft w:val="0"/>
      <w:marRight w:val="0"/>
      <w:marTop w:val="0"/>
      <w:marBottom w:val="0"/>
      <w:divBdr>
        <w:top w:val="none" w:sz="0" w:space="0" w:color="auto"/>
        <w:left w:val="none" w:sz="0" w:space="0" w:color="auto"/>
        <w:bottom w:val="none" w:sz="0" w:space="0" w:color="auto"/>
        <w:right w:val="none" w:sz="0" w:space="0" w:color="auto"/>
      </w:divBdr>
    </w:div>
    <w:div w:id="881136861">
      <w:bodyDiv w:val="1"/>
      <w:marLeft w:val="0"/>
      <w:marRight w:val="0"/>
      <w:marTop w:val="0"/>
      <w:marBottom w:val="0"/>
      <w:divBdr>
        <w:top w:val="none" w:sz="0" w:space="0" w:color="auto"/>
        <w:left w:val="none" w:sz="0" w:space="0" w:color="auto"/>
        <w:bottom w:val="none" w:sz="0" w:space="0" w:color="auto"/>
        <w:right w:val="none" w:sz="0" w:space="0" w:color="auto"/>
      </w:divBdr>
    </w:div>
    <w:div w:id="887423823">
      <w:bodyDiv w:val="1"/>
      <w:marLeft w:val="0"/>
      <w:marRight w:val="0"/>
      <w:marTop w:val="0"/>
      <w:marBottom w:val="0"/>
      <w:divBdr>
        <w:top w:val="none" w:sz="0" w:space="0" w:color="auto"/>
        <w:left w:val="none" w:sz="0" w:space="0" w:color="auto"/>
        <w:bottom w:val="none" w:sz="0" w:space="0" w:color="auto"/>
        <w:right w:val="none" w:sz="0" w:space="0" w:color="auto"/>
      </w:divBdr>
    </w:div>
    <w:div w:id="897208692">
      <w:bodyDiv w:val="1"/>
      <w:marLeft w:val="0"/>
      <w:marRight w:val="0"/>
      <w:marTop w:val="0"/>
      <w:marBottom w:val="0"/>
      <w:divBdr>
        <w:top w:val="none" w:sz="0" w:space="0" w:color="auto"/>
        <w:left w:val="none" w:sz="0" w:space="0" w:color="auto"/>
        <w:bottom w:val="none" w:sz="0" w:space="0" w:color="auto"/>
        <w:right w:val="none" w:sz="0" w:space="0" w:color="auto"/>
      </w:divBdr>
    </w:div>
    <w:div w:id="899247387">
      <w:bodyDiv w:val="1"/>
      <w:marLeft w:val="0"/>
      <w:marRight w:val="0"/>
      <w:marTop w:val="0"/>
      <w:marBottom w:val="0"/>
      <w:divBdr>
        <w:top w:val="none" w:sz="0" w:space="0" w:color="auto"/>
        <w:left w:val="none" w:sz="0" w:space="0" w:color="auto"/>
        <w:bottom w:val="none" w:sz="0" w:space="0" w:color="auto"/>
        <w:right w:val="none" w:sz="0" w:space="0" w:color="auto"/>
      </w:divBdr>
    </w:div>
    <w:div w:id="910820667">
      <w:bodyDiv w:val="1"/>
      <w:marLeft w:val="0"/>
      <w:marRight w:val="0"/>
      <w:marTop w:val="0"/>
      <w:marBottom w:val="0"/>
      <w:divBdr>
        <w:top w:val="none" w:sz="0" w:space="0" w:color="auto"/>
        <w:left w:val="none" w:sz="0" w:space="0" w:color="auto"/>
        <w:bottom w:val="none" w:sz="0" w:space="0" w:color="auto"/>
        <w:right w:val="none" w:sz="0" w:space="0" w:color="auto"/>
      </w:divBdr>
      <w:divsChild>
        <w:div w:id="913467544">
          <w:marLeft w:val="0"/>
          <w:marRight w:val="0"/>
          <w:marTop w:val="0"/>
          <w:marBottom w:val="0"/>
          <w:divBdr>
            <w:top w:val="none" w:sz="0" w:space="0" w:color="auto"/>
            <w:left w:val="none" w:sz="0" w:space="0" w:color="auto"/>
            <w:bottom w:val="none" w:sz="0" w:space="0" w:color="auto"/>
            <w:right w:val="none" w:sz="0" w:space="0" w:color="auto"/>
          </w:divBdr>
        </w:div>
        <w:div w:id="2129010004">
          <w:marLeft w:val="0"/>
          <w:marRight w:val="0"/>
          <w:marTop w:val="0"/>
          <w:marBottom w:val="0"/>
          <w:divBdr>
            <w:top w:val="single" w:sz="2" w:space="0" w:color="E3E3E3"/>
            <w:left w:val="single" w:sz="2" w:space="0" w:color="E3E3E3"/>
            <w:bottom w:val="single" w:sz="2" w:space="0" w:color="E3E3E3"/>
            <w:right w:val="single" w:sz="2" w:space="0" w:color="E3E3E3"/>
          </w:divBdr>
          <w:divsChild>
            <w:div w:id="985550733">
              <w:marLeft w:val="0"/>
              <w:marRight w:val="0"/>
              <w:marTop w:val="0"/>
              <w:marBottom w:val="0"/>
              <w:divBdr>
                <w:top w:val="single" w:sz="2" w:space="0" w:color="E3E3E3"/>
                <w:left w:val="single" w:sz="2" w:space="0" w:color="E3E3E3"/>
                <w:bottom w:val="single" w:sz="2" w:space="0" w:color="E3E3E3"/>
                <w:right w:val="single" w:sz="2" w:space="0" w:color="E3E3E3"/>
              </w:divBdr>
              <w:divsChild>
                <w:div w:id="2078898142">
                  <w:marLeft w:val="0"/>
                  <w:marRight w:val="0"/>
                  <w:marTop w:val="0"/>
                  <w:marBottom w:val="0"/>
                  <w:divBdr>
                    <w:top w:val="single" w:sz="2" w:space="0" w:color="E3E3E3"/>
                    <w:left w:val="single" w:sz="2" w:space="0" w:color="E3E3E3"/>
                    <w:bottom w:val="single" w:sz="2" w:space="0" w:color="E3E3E3"/>
                    <w:right w:val="single" w:sz="2" w:space="0" w:color="E3E3E3"/>
                  </w:divBdr>
                  <w:divsChild>
                    <w:div w:id="1876580271">
                      <w:marLeft w:val="0"/>
                      <w:marRight w:val="0"/>
                      <w:marTop w:val="0"/>
                      <w:marBottom w:val="0"/>
                      <w:divBdr>
                        <w:top w:val="single" w:sz="2" w:space="0" w:color="E3E3E3"/>
                        <w:left w:val="single" w:sz="2" w:space="0" w:color="E3E3E3"/>
                        <w:bottom w:val="single" w:sz="2" w:space="0" w:color="E3E3E3"/>
                        <w:right w:val="single" w:sz="2" w:space="0" w:color="E3E3E3"/>
                      </w:divBdr>
                      <w:divsChild>
                        <w:div w:id="1096973597">
                          <w:marLeft w:val="0"/>
                          <w:marRight w:val="0"/>
                          <w:marTop w:val="0"/>
                          <w:marBottom w:val="0"/>
                          <w:divBdr>
                            <w:top w:val="single" w:sz="2" w:space="0" w:color="E3E3E3"/>
                            <w:left w:val="single" w:sz="2" w:space="0" w:color="E3E3E3"/>
                            <w:bottom w:val="single" w:sz="2" w:space="0" w:color="E3E3E3"/>
                            <w:right w:val="single" w:sz="2" w:space="0" w:color="E3E3E3"/>
                          </w:divBdr>
                          <w:divsChild>
                            <w:div w:id="632560994">
                              <w:marLeft w:val="0"/>
                              <w:marRight w:val="0"/>
                              <w:marTop w:val="0"/>
                              <w:marBottom w:val="0"/>
                              <w:divBdr>
                                <w:top w:val="single" w:sz="2" w:space="0" w:color="E3E3E3"/>
                                <w:left w:val="single" w:sz="2" w:space="0" w:color="E3E3E3"/>
                                <w:bottom w:val="single" w:sz="2" w:space="0" w:color="E3E3E3"/>
                                <w:right w:val="single" w:sz="2" w:space="0" w:color="E3E3E3"/>
                              </w:divBdr>
                              <w:divsChild>
                                <w:div w:id="1235818936">
                                  <w:marLeft w:val="0"/>
                                  <w:marRight w:val="0"/>
                                  <w:marTop w:val="100"/>
                                  <w:marBottom w:val="100"/>
                                  <w:divBdr>
                                    <w:top w:val="single" w:sz="2" w:space="0" w:color="E3E3E3"/>
                                    <w:left w:val="single" w:sz="2" w:space="0" w:color="E3E3E3"/>
                                    <w:bottom w:val="single" w:sz="2" w:space="0" w:color="E3E3E3"/>
                                    <w:right w:val="single" w:sz="2" w:space="0" w:color="E3E3E3"/>
                                  </w:divBdr>
                                  <w:divsChild>
                                    <w:div w:id="1342706568">
                                      <w:marLeft w:val="0"/>
                                      <w:marRight w:val="0"/>
                                      <w:marTop w:val="0"/>
                                      <w:marBottom w:val="0"/>
                                      <w:divBdr>
                                        <w:top w:val="single" w:sz="2" w:space="0" w:color="E3E3E3"/>
                                        <w:left w:val="single" w:sz="2" w:space="0" w:color="E3E3E3"/>
                                        <w:bottom w:val="single" w:sz="2" w:space="0" w:color="E3E3E3"/>
                                        <w:right w:val="single" w:sz="2" w:space="0" w:color="E3E3E3"/>
                                      </w:divBdr>
                                      <w:divsChild>
                                        <w:div w:id="548028883">
                                          <w:marLeft w:val="0"/>
                                          <w:marRight w:val="0"/>
                                          <w:marTop w:val="0"/>
                                          <w:marBottom w:val="0"/>
                                          <w:divBdr>
                                            <w:top w:val="single" w:sz="2" w:space="0" w:color="E3E3E3"/>
                                            <w:left w:val="single" w:sz="2" w:space="0" w:color="E3E3E3"/>
                                            <w:bottom w:val="single" w:sz="2" w:space="0" w:color="E3E3E3"/>
                                            <w:right w:val="single" w:sz="2" w:space="0" w:color="E3E3E3"/>
                                          </w:divBdr>
                                          <w:divsChild>
                                            <w:div w:id="142040622">
                                              <w:marLeft w:val="0"/>
                                              <w:marRight w:val="0"/>
                                              <w:marTop w:val="0"/>
                                              <w:marBottom w:val="0"/>
                                              <w:divBdr>
                                                <w:top w:val="single" w:sz="2" w:space="0" w:color="E3E3E3"/>
                                                <w:left w:val="single" w:sz="2" w:space="0" w:color="E3E3E3"/>
                                                <w:bottom w:val="single" w:sz="2" w:space="0" w:color="E3E3E3"/>
                                                <w:right w:val="single" w:sz="2" w:space="0" w:color="E3E3E3"/>
                                              </w:divBdr>
                                              <w:divsChild>
                                                <w:div w:id="801967569">
                                                  <w:marLeft w:val="0"/>
                                                  <w:marRight w:val="0"/>
                                                  <w:marTop w:val="0"/>
                                                  <w:marBottom w:val="0"/>
                                                  <w:divBdr>
                                                    <w:top w:val="single" w:sz="2" w:space="0" w:color="E3E3E3"/>
                                                    <w:left w:val="single" w:sz="2" w:space="0" w:color="E3E3E3"/>
                                                    <w:bottom w:val="single" w:sz="2" w:space="0" w:color="E3E3E3"/>
                                                    <w:right w:val="single" w:sz="2" w:space="0" w:color="E3E3E3"/>
                                                  </w:divBdr>
                                                  <w:divsChild>
                                                    <w:div w:id="1639216087">
                                                      <w:marLeft w:val="0"/>
                                                      <w:marRight w:val="0"/>
                                                      <w:marTop w:val="0"/>
                                                      <w:marBottom w:val="0"/>
                                                      <w:divBdr>
                                                        <w:top w:val="single" w:sz="2" w:space="0" w:color="E3E3E3"/>
                                                        <w:left w:val="single" w:sz="2" w:space="0" w:color="E3E3E3"/>
                                                        <w:bottom w:val="single" w:sz="2" w:space="0" w:color="E3E3E3"/>
                                                        <w:right w:val="single" w:sz="2" w:space="0" w:color="E3E3E3"/>
                                                      </w:divBdr>
                                                      <w:divsChild>
                                                        <w:div w:id="14885207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926501946">
      <w:bodyDiv w:val="1"/>
      <w:marLeft w:val="0"/>
      <w:marRight w:val="0"/>
      <w:marTop w:val="0"/>
      <w:marBottom w:val="0"/>
      <w:divBdr>
        <w:top w:val="none" w:sz="0" w:space="0" w:color="auto"/>
        <w:left w:val="none" w:sz="0" w:space="0" w:color="auto"/>
        <w:bottom w:val="none" w:sz="0" w:space="0" w:color="auto"/>
        <w:right w:val="none" w:sz="0" w:space="0" w:color="auto"/>
      </w:divBdr>
    </w:div>
    <w:div w:id="927277826">
      <w:bodyDiv w:val="1"/>
      <w:marLeft w:val="0"/>
      <w:marRight w:val="0"/>
      <w:marTop w:val="0"/>
      <w:marBottom w:val="0"/>
      <w:divBdr>
        <w:top w:val="none" w:sz="0" w:space="0" w:color="auto"/>
        <w:left w:val="none" w:sz="0" w:space="0" w:color="auto"/>
        <w:bottom w:val="none" w:sz="0" w:space="0" w:color="auto"/>
        <w:right w:val="none" w:sz="0" w:space="0" w:color="auto"/>
      </w:divBdr>
    </w:div>
    <w:div w:id="941495862">
      <w:bodyDiv w:val="1"/>
      <w:marLeft w:val="0"/>
      <w:marRight w:val="0"/>
      <w:marTop w:val="0"/>
      <w:marBottom w:val="0"/>
      <w:divBdr>
        <w:top w:val="none" w:sz="0" w:space="0" w:color="auto"/>
        <w:left w:val="none" w:sz="0" w:space="0" w:color="auto"/>
        <w:bottom w:val="none" w:sz="0" w:space="0" w:color="auto"/>
        <w:right w:val="none" w:sz="0" w:space="0" w:color="auto"/>
      </w:divBdr>
      <w:divsChild>
        <w:div w:id="1253932529">
          <w:marLeft w:val="0"/>
          <w:marRight w:val="0"/>
          <w:marTop w:val="0"/>
          <w:marBottom w:val="0"/>
          <w:divBdr>
            <w:top w:val="none" w:sz="0" w:space="0" w:color="auto"/>
            <w:left w:val="none" w:sz="0" w:space="0" w:color="auto"/>
            <w:bottom w:val="none" w:sz="0" w:space="0" w:color="auto"/>
            <w:right w:val="none" w:sz="0" w:space="0" w:color="auto"/>
          </w:divBdr>
          <w:divsChild>
            <w:div w:id="1702246903">
              <w:marLeft w:val="0"/>
              <w:marRight w:val="0"/>
              <w:marTop w:val="0"/>
              <w:marBottom w:val="0"/>
              <w:divBdr>
                <w:top w:val="none" w:sz="0" w:space="0" w:color="auto"/>
                <w:left w:val="none" w:sz="0" w:space="0" w:color="auto"/>
                <w:bottom w:val="none" w:sz="0" w:space="0" w:color="auto"/>
                <w:right w:val="none" w:sz="0" w:space="0" w:color="auto"/>
              </w:divBdr>
              <w:divsChild>
                <w:div w:id="1237013913">
                  <w:marLeft w:val="0"/>
                  <w:marRight w:val="0"/>
                  <w:marTop w:val="0"/>
                  <w:marBottom w:val="0"/>
                  <w:divBdr>
                    <w:top w:val="none" w:sz="0" w:space="0" w:color="auto"/>
                    <w:left w:val="none" w:sz="0" w:space="0" w:color="auto"/>
                    <w:bottom w:val="none" w:sz="0" w:space="0" w:color="auto"/>
                    <w:right w:val="none" w:sz="0" w:space="0" w:color="auto"/>
                  </w:divBdr>
                  <w:divsChild>
                    <w:div w:id="1498038115">
                      <w:marLeft w:val="0"/>
                      <w:marRight w:val="0"/>
                      <w:marTop w:val="0"/>
                      <w:marBottom w:val="0"/>
                      <w:divBdr>
                        <w:top w:val="none" w:sz="0" w:space="0" w:color="auto"/>
                        <w:left w:val="none" w:sz="0" w:space="0" w:color="auto"/>
                        <w:bottom w:val="none" w:sz="0" w:space="0" w:color="auto"/>
                        <w:right w:val="none" w:sz="0" w:space="0" w:color="auto"/>
                      </w:divBdr>
                      <w:divsChild>
                        <w:div w:id="948198008">
                          <w:marLeft w:val="0"/>
                          <w:marRight w:val="0"/>
                          <w:marTop w:val="0"/>
                          <w:marBottom w:val="0"/>
                          <w:divBdr>
                            <w:top w:val="none" w:sz="0" w:space="0" w:color="auto"/>
                            <w:left w:val="none" w:sz="0" w:space="0" w:color="auto"/>
                            <w:bottom w:val="none" w:sz="0" w:space="0" w:color="auto"/>
                            <w:right w:val="none" w:sz="0" w:space="0" w:color="auto"/>
                          </w:divBdr>
                          <w:divsChild>
                            <w:div w:id="77026758">
                              <w:marLeft w:val="0"/>
                              <w:marRight w:val="0"/>
                              <w:marTop w:val="0"/>
                              <w:marBottom w:val="0"/>
                              <w:divBdr>
                                <w:top w:val="none" w:sz="0" w:space="0" w:color="auto"/>
                                <w:left w:val="none" w:sz="0" w:space="0" w:color="auto"/>
                                <w:bottom w:val="none" w:sz="0" w:space="0" w:color="auto"/>
                                <w:right w:val="none" w:sz="0" w:space="0" w:color="auto"/>
                              </w:divBdr>
                              <w:divsChild>
                                <w:div w:id="1466924871">
                                  <w:marLeft w:val="0"/>
                                  <w:marRight w:val="0"/>
                                  <w:marTop w:val="0"/>
                                  <w:marBottom w:val="0"/>
                                  <w:divBdr>
                                    <w:top w:val="none" w:sz="0" w:space="0" w:color="auto"/>
                                    <w:left w:val="none" w:sz="0" w:space="0" w:color="auto"/>
                                    <w:bottom w:val="none" w:sz="0" w:space="0" w:color="auto"/>
                                    <w:right w:val="none" w:sz="0" w:space="0" w:color="auto"/>
                                  </w:divBdr>
                                  <w:divsChild>
                                    <w:div w:id="10700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487471">
      <w:bodyDiv w:val="1"/>
      <w:marLeft w:val="0"/>
      <w:marRight w:val="0"/>
      <w:marTop w:val="0"/>
      <w:marBottom w:val="0"/>
      <w:divBdr>
        <w:top w:val="none" w:sz="0" w:space="0" w:color="auto"/>
        <w:left w:val="none" w:sz="0" w:space="0" w:color="auto"/>
        <w:bottom w:val="none" w:sz="0" w:space="0" w:color="auto"/>
        <w:right w:val="none" w:sz="0" w:space="0" w:color="auto"/>
      </w:divBdr>
    </w:div>
    <w:div w:id="969893754">
      <w:bodyDiv w:val="1"/>
      <w:marLeft w:val="0"/>
      <w:marRight w:val="0"/>
      <w:marTop w:val="0"/>
      <w:marBottom w:val="0"/>
      <w:divBdr>
        <w:top w:val="none" w:sz="0" w:space="0" w:color="auto"/>
        <w:left w:val="none" w:sz="0" w:space="0" w:color="auto"/>
        <w:bottom w:val="none" w:sz="0" w:space="0" w:color="auto"/>
        <w:right w:val="none" w:sz="0" w:space="0" w:color="auto"/>
      </w:divBdr>
    </w:div>
    <w:div w:id="979192309">
      <w:bodyDiv w:val="1"/>
      <w:marLeft w:val="0"/>
      <w:marRight w:val="0"/>
      <w:marTop w:val="0"/>
      <w:marBottom w:val="0"/>
      <w:divBdr>
        <w:top w:val="none" w:sz="0" w:space="0" w:color="auto"/>
        <w:left w:val="none" w:sz="0" w:space="0" w:color="auto"/>
        <w:bottom w:val="none" w:sz="0" w:space="0" w:color="auto"/>
        <w:right w:val="none" w:sz="0" w:space="0" w:color="auto"/>
      </w:divBdr>
    </w:div>
    <w:div w:id="998507869">
      <w:bodyDiv w:val="1"/>
      <w:marLeft w:val="0"/>
      <w:marRight w:val="0"/>
      <w:marTop w:val="0"/>
      <w:marBottom w:val="0"/>
      <w:divBdr>
        <w:top w:val="none" w:sz="0" w:space="0" w:color="auto"/>
        <w:left w:val="none" w:sz="0" w:space="0" w:color="auto"/>
        <w:bottom w:val="none" w:sz="0" w:space="0" w:color="auto"/>
        <w:right w:val="none" w:sz="0" w:space="0" w:color="auto"/>
      </w:divBdr>
    </w:div>
    <w:div w:id="999966539">
      <w:bodyDiv w:val="1"/>
      <w:marLeft w:val="0"/>
      <w:marRight w:val="0"/>
      <w:marTop w:val="0"/>
      <w:marBottom w:val="0"/>
      <w:divBdr>
        <w:top w:val="none" w:sz="0" w:space="0" w:color="auto"/>
        <w:left w:val="none" w:sz="0" w:space="0" w:color="auto"/>
        <w:bottom w:val="none" w:sz="0" w:space="0" w:color="auto"/>
        <w:right w:val="none" w:sz="0" w:space="0" w:color="auto"/>
      </w:divBdr>
    </w:div>
    <w:div w:id="1003826240">
      <w:bodyDiv w:val="1"/>
      <w:marLeft w:val="0"/>
      <w:marRight w:val="0"/>
      <w:marTop w:val="0"/>
      <w:marBottom w:val="0"/>
      <w:divBdr>
        <w:top w:val="none" w:sz="0" w:space="0" w:color="auto"/>
        <w:left w:val="none" w:sz="0" w:space="0" w:color="auto"/>
        <w:bottom w:val="none" w:sz="0" w:space="0" w:color="auto"/>
        <w:right w:val="none" w:sz="0" w:space="0" w:color="auto"/>
      </w:divBdr>
    </w:div>
    <w:div w:id="1014039524">
      <w:bodyDiv w:val="1"/>
      <w:marLeft w:val="0"/>
      <w:marRight w:val="0"/>
      <w:marTop w:val="0"/>
      <w:marBottom w:val="0"/>
      <w:divBdr>
        <w:top w:val="none" w:sz="0" w:space="0" w:color="auto"/>
        <w:left w:val="none" w:sz="0" w:space="0" w:color="auto"/>
        <w:bottom w:val="none" w:sz="0" w:space="0" w:color="auto"/>
        <w:right w:val="none" w:sz="0" w:space="0" w:color="auto"/>
      </w:divBdr>
    </w:div>
    <w:div w:id="1017804272">
      <w:bodyDiv w:val="1"/>
      <w:marLeft w:val="0"/>
      <w:marRight w:val="0"/>
      <w:marTop w:val="0"/>
      <w:marBottom w:val="0"/>
      <w:divBdr>
        <w:top w:val="none" w:sz="0" w:space="0" w:color="auto"/>
        <w:left w:val="none" w:sz="0" w:space="0" w:color="auto"/>
        <w:bottom w:val="none" w:sz="0" w:space="0" w:color="auto"/>
        <w:right w:val="none" w:sz="0" w:space="0" w:color="auto"/>
      </w:divBdr>
    </w:div>
    <w:div w:id="1022780408">
      <w:bodyDiv w:val="1"/>
      <w:marLeft w:val="0"/>
      <w:marRight w:val="0"/>
      <w:marTop w:val="0"/>
      <w:marBottom w:val="0"/>
      <w:divBdr>
        <w:top w:val="none" w:sz="0" w:space="0" w:color="auto"/>
        <w:left w:val="none" w:sz="0" w:space="0" w:color="auto"/>
        <w:bottom w:val="none" w:sz="0" w:space="0" w:color="auto"/>
        <w:right w:val="none" w:sz="0" w:space="0" w:color="auto"/>
      </w:divBdr>
      <w:divsChild>
        <w:div w:id="470559519">
          <w:marLeft w:val="0"/>
          <w:marRight w:val="0"/>
          <w:marTop w:val="0"/>
          <w:marBottom w:val="0"/>
          <w:divBdr>
            <w:top w:val="none" w:sz="0" w:space="0" w:color="auto"/>
            <w:left w:val="none" w:sz="0" w:space="0" w:color="auto"/>
            <w:bottom w:val="none" w:sz="0" w:space="0" w:color="auto"/>
            <w:right w:val="none" w:sz="0" w:space="0" w:color="auto"/>
          </w:divBdr>
          <w:divsChild>
            <w:div w:id="2146655973">
              <w:marLeft w:val="0"/>
              <w:marRight w:val="0"/>
              <w:marTop w:val="0"/>
              <w:marBottom w:val="0"/>
              <w:divBdr>
                <w:top w:val="none" w:sz="0" w:space="0" w:color="auto"/>
                <w:left w:val="none" w:sz="0" w:space="0" w:color="auto"/>
                <w:bottom w:val="none" w:sz="0" w:space="0" w:color="auto"/>
                <w:right w:val="none" w:sz="0" w:space="0" w:color="auto"/>
              </w:divBdr>
              <w:divsChild>
                <w:div w:id="97265099">
                  <w:marLeft w:val="0"/>
                  <w:marRight w:val="0"/>
                  <w:marTop w:val="0"/>
                  <w:marBottom w:val="0"/>
                  <w:divBdr>
                    <w:top w:val="none" w:sz="0" w:space="0" w:color="auto"/>
                    <w:left w:val="none" w:sz="0" w:space="0" w:color="auto"/>
                    <w:bottom w:val="none" w:sz="0" w:space="0" w:color="auto"/>
                    <w:right w:val="none" w:sz="0" w:space="0" w:color="auto"/>
                  </w:divBdr>
                  <w:divsChild>
                    <w:div w:id="337776418">
                      <w:marLeft w:val="0"/>
                      <w:marRight w:val="0"/>
                      <w:marTop w:val="0"/>
                      <w:marBottom w:val="0"/>
                      <w:divBdr>
                        <w:top w:val="none" w:sz="0" w:space="0" w:color="auto"/>
                        <w:left w:val="none" w:sz="0" w:space="0" w:color="auto"/>
                        <w:bottom w:val="none" w:sz="0" w:space="0" w:color="auto"/>
                        <w:right w:val="none" w:sz="0" w:space="0" w:color="auto"/>
                      </w:divBdr>
                      <w:divsChild>
                        <w:div w:id="2025862225">
                          <w:marLeft w:val="0"/>
                          <w:marRight w:val="0"/>
                          <w:marTop w:val="0"/>
                          <w:marBottom w:val="0"/>
                          <w:divBdr>
                            <w:top w:val="none" w:sz="0" w:space="0" w:color="auto"/>
                            <w:left w:val="none" w:sz="0" w:space="0" w:color="auto"/>
                            <w:bottom w:val="none" w:sz="0" w:space="0" w:color="auto"/>
                            <w:right w:val="none" w:sz="0" w:space="0" w:color="auto"/>
                          </w:divBdr>
                          <w:divsChild>
                            <w:div w:id="2131508368">
                              <w:marLeft w:val="0"/>
                              <w:marRight w:val="0"/>
                              <w:marTop w:val="0"/>
                              <w:marBottom w:val="0"/>
                              <w:divBdr>
                                <w:top w:val="none" w:sz="0" w:space="0" w:color="auto"/>
                                <w:left w:val="none" w:sz="0" w:space="0" w:color="auto"/>
                                <w:bottom w:val="none" w:sz="0" w:space="0" w:color="auto"/>
                                <w:right w:val="none" w:sz="0" w:space="0" w:color="auto"/>
                              </w:divBdr>
                              <w:divsChild>
                                <w:div w:id="90974845">
                                  <w:marLeft w:val="0"/>
                                  <w:marRight w:val="0"/>
                                  <w:marTop w:val="0"/>
                                  <w:marBottom w:val="0"/>
                                  <w:divBdr>
                                    <w:top w:val="none" w:sz="0" w:space="0" w:color="auto"/>
                                    <w:left w:val="none" w:sz="0" w:space="0" w:color="auto"/>
                                    <w:bottom w:val="none" w:sz="0" w:space="0" w:color="auto"/>
                                    <w:right w:val="none" w:sz="0" w:space="0" w:color="auto"/>
                                  </w:divBdr>
                                  <w:divsChild>
                                    <w:div w:id="11614576">
                                      <w:marLeft w:val="0"/>
                                      <w:marRight w:val="0"/>
                                      <w:marTop w:val="0"/>
                                      <w:marBottom w:val="0"/>
                                      <w:divBdr>
                                        <w:top w:val="none" w:sz="0" w:space="0" w:color="auto"/>
                                        <w:left w:val="none" w:sz="0" w:space="0" w:color="auto"/>
                                        <w:bottom w:val="none" w:sz="0" w:space="0" w:color="auto"/>
                                        <w:right w:val="none" w:sz="0" w:space="0" w:color="auto"/>
                                      </w:divBdr>
                                      <w:divsChild>
                                        <w:div w:id="227496095">
                                          <w:marLeft w:val="0"/>
                                          <w:marRight w:val="0"/>
                                          <w:marTop w:val="0"/>
                                          <w:marBottom w:val="0"/>
                                          <w:divBdr>
                                            <w:top w:val="none" w:sz="0" w:space="0" w:color="auto"/>
                                            <w:left w:val="none" w:sz="0" w:space="0" w:color="auto"/>
                                            <w:bottom w:val="none" w:sz="0" w:space="0" w:color="auto"/>
                                            <w:right w:val="none" w:sz="0" w:space="0" w:color="auto"/>
                                          </w:divBdr>
                                          <w:divsChild>
                                            <w:div w:id="454104199">
                                              <w:marLeft w:val="0"/>
                                              <w:marRight w:val="0"/>
                                              <w:marTop w:val="0"/>
                                              <w:marBottom w:val="0"/>
                                              <w:divBdr>
                                                <w:top w:val="none" w:sz="0" w:space="0" w:color="auto"/>
                                                <w:left w:val="none" w:sz="0" w:space="0" w:color="auto"/>
                                                <w:bottom w:val="none" w:sz="0" w:space="0" w:color="auto"/>
                                                <w:right w:val="none" w:sz="0" w:space="0" w:color="auto"/>
                                              </w:divBdr>
                                              <w:divsChild>
                                                <w:div w:id="135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44044">
                                      <w:marLeft w:val="0"/>
                                      <w:marRight w:val="0"/>
                                      <w:marTop w:val="0"/>
                                      <w:marBottom w:val="0"/>
                                      <w:divBdr>
                                        <w:top w:val="none" w:sz="0" w:space="0" w:color="auto"/>
                                        <w:left w:val="none" w:sz="0" w:space="0" w:color="auto"/>
                                        <w:bottom w:val="none" w:sz="0" w:space="0" w:color="auto"/>
                                        <w:right w:val="none" w:sz="0" w:space="0" w:color="auto"/>
                                      </w:divBdr>
                                      <w:divsChild>
                                        <w:div w:id="1786077977">
                                          <w:marLeft w:val="0"/>
                                          <w:marRight w:val="0"/>
                                          <w:marTop w:val="0"/>
                                          <w:marBottom w:val="0"/>
                                          <w:divBdr>
                                            <w:top w:val="none" w:sz="0" w:space="0" w:color="auto"/>
                                            <w:left w:val="none" w:sz="0" w:space="0" w:color="auto"/>
                                            <w:bottom w:val="none" w:sz="0" w:space="0" w:color="auto"/>
                                            <w:right w:val="none" w:sz="0" w:space="0" w:color="auto"/>
                                          </w:divBdr>
                                          <w:divsChild>
                                            <w:div w:id="614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856932">
          <w:marLeft w:val="0"/>
          <w:marRight w:val="0"/>
          <w:marTop w:val="0"/>
          <w:marBottom w:val="0"/>
          <w:divBdr>
            <w:top w:val="none" w:sz="0" w:space="0" w:color="auto"/>
            <w:left w:val="none" w:sz="0" w:space="0" w:color="auto"/>
            <w:bottom w:val="none" w:sz="0" w:space="0" w:color="auto"/>
            <w:right w:val="none" w:sz="0" w:space="0" w:color="auto"/>
          </w:divBdr>
          <w:divsChild>
            <w:div w:id="2028868927">
              <w:marLeft w:val="0"/>
              <w:marRight w:val="0"/>
              <w:marTop w:val="0"/>
              <w:marBottom w:val="0"/>
              <w:divBdr>
                <w:top w:val="none" w:sz="0" w:space="0" w:color="auto"/>
                <w:left w:val="none" w:sz="0" w:space="0" w:color="auto"/>
                <w:bottom w:val="none" w:sz="0" w:space="0" w:color="auto"/>
                <w:right w:val="none" w:sz="0" w:space="0" w:color="auto"/>
              </w:divBdr>
              <w:divsChild>
                <w:div w:id="124740788">
                  <w:marLeft w:val="0"/>
                  <w:marRight w:val="0"/>
                  <w:marTop w:val="0"/>
                  <w:marBottom w:val="0"/>
                  <w:divBdr>
                    <w:top w:val="none" w:sz="0" w:space="0" w:color="auto"/>
                    <w:left w:val="none" w:sz="0" w:space="0" w:color="auto"/>
                    <w:bottom w:val="none" w:sz="0" w:space="0" w:color="auto"/>
                    <w:right w:val="none" w:sz="0" w:space="0" w:color="auto"/>
                  </w:divBdr>
                  <w:divsChild>
                    <w:div w:id="532154809">
                      <w:marLeft w:val="0"/>
                      <w:marRight w:val="0"/>
                      <w:marTop w:val="0"/>
                      <w:marBottom w:val="0"/>
                      <w:divBdr>
                        <w:top w:val="none" w:sz="0" w:space="0" w:color="auto"/>
                        <w:left w:val="none" w:sz="0" w:space="0" w:color="auto"/>
                        <w:bottom w:val="none" w:sz="0" w:space="0" w:color="auto"/>
                        <w:right w:val="none" w:sz="0" w:space="0" w:color="auto"/>
                      </w:divBdr>
                      <w:divsChild>
                        <w:div w:id="367221100">
                          <w:marLeft w:val="0"/>
                          <w:marRight w:val="0"/>
                          <w:marTop w:val="0"/>
                          <w:marBottom w:val="0"/>
                          <w:divBdr>
                            <w:top w:val="none" w:sz="0" w:space="0" w:color="auto"/>
                            <w:left w:val="none" w:sz="0" w:space="0" w:color="auto"/>
                            <w:bottom w:val="none" w:sz="0" w:space="0" w:color="auto"/>
                            <w:right w:val="none" w:sz="0" w:space="0" w:color="auto"/>
                          </w:divBdr>
                          <w:divsChild>
                            <w:div w:id="1766418169">
                              <w:marLeft w:val="0"/>
                              <w:marRight w:val="0"/>
                              <w:marTop w:val="0"/>
                              <w:marBottom w:val="0"/>
                              <w:divBdr>
                                <w:top w:val="none" w:sz="0" w:space="0" w:color="auto"/>
                                <w:left w:val="none" w:sz="0" w:space="0" w:color="auto"/>
                                <w:bottom w:val="none" w:sz="0" w:space="0" w:color="auto"/>
                                <w:right w:val="none" w:sz="0" w:space="0" w:color="auto"/>
                              </w:divBdr>
                              <w:divsChild>
                                <w:div w:id="1475105687">
                                  <w:marLeft w:val="0"/>
                                  <w:marRight w:val="0"/>
                                  <w:marTop w:val="0"/>
                                  <w:marBottom w:val="0"/>
                                  <w:divBdr>
                                    <w:top w:val="none" w:sz="0" w:space="0" w:color="auto"/>
                                    <w:left w:val="none" w:sz="0" w:space="0" w:color="auto"/>
                                    <w:bottom w:val="none" w:sz="0" w:space="0" w:color="auto"/>
                                    <w:right w:val="none" w:sz="0" w:space="0" w:color="auto"/>
                                  </w:divBdr>
                                  <w:divsChild>
                                    <w:div w:id="1299649833">
                                      <w:marLeft w:val="0"/>
                                      <w:marRight w:val="0"/>
                                      <w:marTop w:val="0"/>
                                      <w:marBottom w:val="0"/>
                                      <w:divBdr>
                                        <w:top w:val="none" w:sz="0" w:space="0" w:color="auto"/>
                                        <w:left w:val="none" w:sz="0" w:space="0" w:color="auto"/>
                                        <w:bottom w:val="none" w:sz="0" w:space="0" w:color="auto"/>
                                        <w:right w:val="none" w:sz="0" w:space="0" w:color="auto"/>
                                      </w:divBdr>
                                      <w:divsChild>
                                        <w:div w:id="982350041">
                                          <w:marLeft w:val="0"/>
                                          <w:marRight w:val="0"/>
                                          <w:marTop w:val="0"/>
                                          <w:marBottom w:val="0"/>
                                          <w:divBdr>
                                            <w:top w:val="none" w:sz="0" w:space="0" w:color="auto"/>
                                            <w:left w:val="none" w:sz="0" w:space="0" w:color="auto"/>
                                            <w:bottom w:val="none" w:sz="0" w:space="0" w:color="auto"/>
                                            <w:right w:val="none" w:sz="0" w:space="0" w:color="auto"/>
                                          </w:divBdr>
                                          <w:divsChild>
                                            <w:div w:id="1843542251">
                                              <w:marLeft w:val="0"/>
                                              <w:marRight w:val="0"/>
                                              <w:marTop w:val="0"/>
                                              <w:marBottom w:val="0"/>
                                              <w:divBdr>
                                                <w:top w:val="none" w:sz="0" w:space="0" w:color="auto"/>
                                                <w:left w:val="none" w:sz="0" w:space="0" w:color="auto"/>
                                                <w:bottom w:val="none" w:sz="0" w:space="0" w:color="auto"/>
                                                <w:right w:val="none" w:sz="0" w:space="0" w:color="auto"/>
                                              </w:divBdr>
                                              <w:divsChild>
                                                <w:div w:id="218900719">
                                                  <w:marLeft w:val="0"/>
                                                  <w:marRight w:val="0"/>
                                                  <w:marTop w:val="0"/>
                                                  <w:marBottom w:val="0"/>
                                                  <w:divBdr>
                                                    <w:top w:val="none" w:sz="0" w:space="0" w:color="auto"/>
                                                    <w:left w:val="none" w:sz="0" w:space="0" w:color="auto"/>
                                                    <w:bottom w:val="none" w:sz="0" w:space="0" w:color="auto"/>
                                                    <w:right w:val="none" w:sz="0" w:space="0" w:color="auto"/>
                                                  </w:divBdr>
                                                  <w:divsChild>
                                                    <w:div w:id="608315585">
                                                      <w:marLeft w:val="0"/>
                                                      <w:marRight w:val="0"/>
                                                      <w:marTop w:val="0"/>
                                                      <w:marBottom w:val="0"/>
                                                      <w:divBdr>
                                                        <w:top w:val="none" w:sz="0" w:space="0" w:color="auto"/>
                                                        <w:left w:val="none" w:sz="0" w:space="0" w:color="auto"/>
                                                        <w:bottom w:val="none" w:sz="0" w:space="0" w:color="auto"/>
                                                        <w:right w:val="none" w:sz="0" w:space="0" w:color="auto"/>
                                                      </w:divBdr>
                                                      <w:divsChild>
                                                        <w:div w:id="675110072">
                                                          <w:marLeft w:val="0"/>
                                                          <w:marRight w:val="0"/>
                                                          <w:marTop w:val="0"/>
                                                          <w:marBottom w:val="0"/>
                                                          <w:divBdr>
                                                            <w:top w:val="none" w:sz="0" w:space="0" w:color="auto"/>
                                                            <w:left w:val="none" w:sz="0" w:space="0" w:color="auto"/>
                                                            <w:bottom w:val="none" w:sz="0" w:space="0" w:color="auto"/>
                                                            <w:right w:val="none" w:sz="0" w:space="0" w:color="auto"/>
                                                          </w:divBdr>
                                                          <w:divsChild>
                                                            <w:div w:id="174735622">
                                                              <w:marLeft w:val="0"/>
                                                              <w:marRight w:val="0"/>
                                                              <w:marTop w:val="0"/>
                                                              <w:marBottom w:val="0"/>
                                                              <w:divBdr>
                                                                <w:top w:val="none" w:sz="0" w:space="0" w:color="auto"/>
                                                                <w:left w:val="none" w:sz="0" w:space="0" w:color="auto"/>
                                                                <w:bottom w:val="none" w:sz="0" w:space="0" w:color="auto"/>
                                                                <w:right w:val="none" w:sz="0" w:space="0" w:color="auto"/>
                                                              </w:divBdr>
                                                              <w:divsChild>
                                                                <w:div w:id="179073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26949862">
      <w:bodyDiv w:val="1"/>
      <w:marLeft w:val="0"/>
      <w:marRight w:val="0"/>
      <w:marTop w:val="0"/>
      <w:marBottom w:val="0"/>
      <w:divBdr>
        <w:top w:val="none" w:sz="0" w:space="0" w:color="auto"/>
        <w:left w:val="none" w:sz="0" w:space="0" w:color="auto"/>
        <w:bottom w:val="none" w:sz="0" w:space="0" w:color="auto"/>
        <w:right w:val="none" w:sz="0" w:space="0" w:color="auto"/>
      </w:divBdr>
    </w:div>
    <w:div w:id="1039747297">
      <w:bodyDiv w:val="1"/>
      <w:marLeft w:val="0"/>
      <w:marRight w:val="0"/>
      <w:marTop w:val="0"/>
      <w:marBottom w:val="0"/>
      <w:divBdr>
        <w:top w:val="none" w:sz="0" w:space="0" w:color="auto"/>
        <w:left w:val="none" w:sz="0" w:space="0" w:color="auto"/>
        <w:bottom w:val="none" w:sz="0" w:space="0" w:color="auto"/>
        <w:right w:val="none" w:sz="0" w:space="0" w:color="auto"/>
      </w:divBdr>
    </w:div>
    <w:div w:id="1043212166">
      <w:bodyDiv w:val="1"/>
      <w:marLeft w:val="0"/>
      <w:marRight w:val="0"/>
      <w:marTop w:val="0"/>
      <w:marBottom w:val="0"/>
      <w:divBdr>
        <w:top w:val="none" w:sz="0" w:space="0" w:color="auto"/>
        <w:left w:val="none" w:sz="0" w:space="0" w:color="auto"/>
        <w:bottom w:val="none" w:sz="0" w:space="0" w:color="auto"/>
        <w:right w:val="none" w:sz="0" w:space="0" w:color="auto"/>
      </w:divBdr>
    </w:div>
    <w:div w:id="1059094229">
      <w:bodyDiv w:val="1"/>
      <w:marLeft w:val="0"/>
      <w:marRight w:val="0"/>
      <w:marTop w:val="0"/>
      <w:marBottom w:val="0"/>
      <w:divBdr>
        <w:top w:val="none" w:sz="0" w:space="0" w:color="auto"/>
        <w:left w:val="none" w:sz="0" w:space="0" w:color="auto"/>
        <w:bottom w:val="none" w:sz="0" w:space="0" w:color="auto"/>
        <w:right w:val="none" w:sz="0" w:space="0" w:color="auto"/>
      </w:divBdr>
    </w:div>
    <w:div w:id="1059749148">
      <w:bodyDiv w:val="1"/>
      <w:marLeft w:val="0"/>
      <w:marRight w:val="0"/>
      <w:marTop w:val="0"/>
      <w:marBottom w:val="0"/>
      <w:divBdr>
        <w:top w:val="none" w:sz="0" w:space="0" w:color="auto"/>
        <w:left w:val="none" w:sz="0" w:space="0" w:color="auto"/>
        <w:bottom w:val="none" w:sz="0" w:space="0" w:color="auto"/>
        <w:right w:val="none" w:sz="0" w:space="0" w:color="auto"/>
      </w:divBdr>
      <w:divsChild>
        <w:div w:id="1032531857">
          <w:marLeft w:val="0"/>
          <w:marRight w:val="0"/>
          <w:marTop w:val="0"/>
          <w:marBottom w:val="0"/>
          <w:divBdr>
            <w:top w:val="none" w:sz="0" w:space="0" w:color="auto"/>
            <w:left w:val="none" w:sz="0" w:space="0" w:color="auto"/>
            <w:bottom w:val="none" w:sz="0" w:space="0" w:color="auto"/>
            <w:right w:val="none" w:sz="0" w:space="0" w:color="auto"/>
          </w:divBdr>
          <w:divsChild>
            <w:div w:id="574097847">
              <w:marLeft w:val="0"/>
              <w:marRight w:val="0"/>
              <w:marTop w:val="0"/>
              <w:marBottom w:val="0"/>
              <w:divBdr>
                <w:top w:val="none" w:sz="0" w:space="0" w:color="auto"/>
                <w:left w:val="none" w:sz="0" w:space="0" w:color="auto"/>
                <w:bottom w:val="none" w:sz="0" w:space="0" w:color="auto"/>
                <w:right w:val="none" w:sz="0" w:space="0" w:color="auto"/>
              </w:divBdr>
            </w:div>
          </w:divsChild>
        </w:div>
        <w:div w:id="1505510787">
          <w:marLeft w:val="0"/>
          <w:marRight w:val="0"/>
          <w:marTop w:val="0"/>
          <w:marBottom w:val="0"/>
          <w:divBdr>
            <w:top w:val="none" w:sz="0" w:space="0" w:color="auto"/>
            <w:left w:val="none" w:sz="0" w:space="0" w:color="auto"/>
            <w:bottom w:val="none" w:sz="0" w:space="0" w:color="auto"/>
            <w:right w:val="none" w:sz="0" w:space="0" w:color="auto"/>
          </w:divBdr>
          <w:divsChild>
            <w:div w:id="18548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97475">
      <w:bodyDiv w:val="1"/>
      <w:marLeft w:val="0"/>
      <w:marRight w:val="0"/>
      <w:marTop w:val="0"/>
      <w:marBottom w:val="0"/>
      <w:divBdr>
        <w:top w:val="none" w:sz="0" w:space="0" w:color="auto"/>
        <w:left w:val="none" w:sz="0" w:space="0" w:color="auto"/>
        <w:bottom w:val="none" w:sz="0" w:space="0" w:color="auto"/>
        <w:right w:val="none" w:sz="0" w:space="0" w:color="auto"/>
      </w:divBdr>
    </w:div>
    <w:div w:id="1068185059">
      <w:bodyDiv w:val="1"/>
      <w:marLeft w:val="0"/>
      <w:marRight w:val="0"/>
      <w:marTop w:val="0"/>
      <w:marBottom w:val="0"/>
      <w:divBdr>
        <w:top w:val="none" w:sz="0" w:space="0" w:color="auto"/>
        <w:left w:val="none" w:sz="0" w:space="0" w:color="auto"/>
        <w:bottom w:val="none" w:sz="0" w:space="0" w:color="auto"/>
        <w:right w:val="none" w:sz="0" w:space="0" w:color="auto"/>
      </w:divBdr>
    </w:div>
    <w:div w:id="1082024726">
      <w:bodyDiv w:val="1"/>
      <w:marLeft w:val="0"/>
      <w:marRight w:val="0"/>
      <w:marTop w:val="0"/>
      <w:marBottom w:val="0"/>
      <w:divBdr>
        <w:top w:val="none" w:sz="0" w:space="0" w:color="auto"/>
        <w:left w:val="none" w:sz="0" w:space="0" w:color="auto"/>
        <w:bottom w:val="none" w:sz="0" w:space="0" w:color="auto"/>
        <w:right w:val="none" w:sz="0" w:space="0" w:color="auto"/>
      </w:divBdr>
    </w:div>
    <w:div w:id="1088426303">
      <w:bodyDiv w:val="1"/>
      <w:marLeft w:val="0"/>
      <w:marRight w:val="0"/>
      <w:marTop w:val="0"/>
      <w:marBottom w:val="0"/>
      <w:divBdr>
        <w:top w:val="none" w:sz="0" w:space="0" w:color="auto"/>
        <w:left w:val="none" w:sz="0" w:space="0" w:color="auto"/>
        <w:bottom w:val="none" w:sz="0" w:space="0" w:color="auto"/>
        <w:right w:val="none" w:sz="0" w:space="0" w:color="auto"/>
      </w:divBdr>
    </w:div>
    <w:div w:id="1096947550">
      <w:bodyDiv w:val="1"/>
      <w:marLeft w:val="0"/>
      <w:marRight w:val="0"/>
      <w:marTop w:val="0"/>
      <w:marBottom w:val="0"/>
      <w:divBdr>
        <w:top w:val="none" w:sz="0" w:space="0" w:color="auto"/>
        <w:left w:val="none" w:sz="0" w:space="0" w:color="auto"/>
        <w:bottom w:val="none" w:sz="0" w:space="0" w:color="auto"/>
        <w:right w:val="none" w:sz="0" w:space="0" w:color="auto"/>
      </w:divBdr>
    </w:div>
    <w:div w:id="1110588478">
      <w:bodyDiv w:val="1"/>
      <w:marLeft w:val="0"/>
      <w:marRight w:val="0"/>
      <w:marTop w:val="0"/>
      <w:marBottom w:val="0"/>
      <w:divBdr>
        <w:top w:val="none" w:sz="0" w:space="0" w:color="auto"/>
        <w:left w:val="none" w:sz="0" w:space="0" w:color="auto"/>
        <w:bottom w:val="none" w:sz="0" w:space="0" w:color="auto"/>
        <w:right w:val="none" w:sz="0" w:space="0" w:color="auto"/>
      </w:divBdr>
      <w:divsChild>
        <w:div w:id="421069908">
          <w:marLeft w:val="0"/>
          <w:marRight w:val="0"/>
          <w:marTop w:val="0"/>
          <w:marBottom w:val="0"/>
          <w:divBdr>
            <w:top w:val="none" w:sz="0" w:space="0" w:color="auto"/>
            <w:left w:val="none" w:sz="0" w:space="0" w:color="auto"/>
            <w:bottom w:val="none" w:sz="0" w:space="0" w:color="auto"/>
            <w:right w:val="none" w:sz="0" w:space="0" w:color="auto"/>
          </w:divBdr>
          <w:divsChild>
            <w:div w:id="683941040">
              <w:marLeft w:val="0"/>
              <w:marRight w:val="0"/>
              <w:marTop w:val="0"/>
              <w:marBottom w:val="0"/>
              <w:divBdr>
                <w:top w:val="none" w:sz="0" w:space="0" w:color="auto"/>
                <w:left w:val="none" w:sz="0" w:space="0" w:color="auto"/>
                <w:bottom w:val="none" w:sz="0" w:space="0" w:color="auto"/>
                <w:right w:val="none" w:sz="0" w:space="0" w:color="auto"/>
              </w:divBdr>
            </w:div>
          </w:divsChild>
        </w:div>
        <w:div w:id="1961955223">
          <w:marLeft w:val="0"/>
          <w:marRight w:val="0"/>
          <w:marTop w:val="0"/>
          <w:marBottom w:val="0"/>
          <w:divBdr>
            <w:top w:val="none" w:sz="0" w:space="0" w:color="auto"/>
            <w:left w:val="none" w:sz="0" w:space="0" w:color="auto"/>
            <w:bottom w:val="none" w:sz="0" w:space="0" w:color="auto"/>
            <w:right w:val="none" w:sz="0" w:space="0" w:color="auto"/>
          </w:divBdr>
          <w:divsChild>
            <w:div w:id="5782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475418">
      <w:bodyDiv w:val="1"/>
      <w:marLeft w:val="0"/>
      <w:marRight w:val="0"/>
      <w:marTop w:val="0"/>
      <w:marBottom w:val="0"/>
      <w:divBdr>
        <w:top w:val="none" w:sz="0" w:space="0" w:color="auto"/>
        <w:left w:val="none" w:sz="0" w:space="0" w:color="auto"/>
        <w:bottom w:val="none" w:sz="0" w:space="0" w:color="auto"/>
        <w:right w:val="none" w:sz="0" w:space="0" w:color="auto"/>
      </w:divBdr>
    </w:div>
    <w:div w:id="1117329155">
      <w:bodyDiv w:val="1"/>
      <w:marLeft w:val="0"/>
      <w:marRight w:val="0"/>
      <w:marTop w:val="0"/>
      <w:marBottom w:val="0"/>
      <w:divBdr>
        <w:top w:val="none" w:sz="0" w:space="0" w:color="auto"/>
        <w:left w:val="none" w:sz="0" w:space="0" w:color="auto"/>
        <w:bottom w:val="none" w:sz="0" w:space="0" w:color="auto"/>
        <w:right w:val="none" w:sz="0" w:space="0" w:color="auto"/>
      </w:divBdr>
    </w:div>
    <w:div w:id="1125348802">
      <w:bodyDiv w:val="1"/>
      <w:marLeft w:val="0"/>
      <w:marRight w:val="0"/>
      <w:marTop w:val="0"/>
      <w:marBottom w:val="0"/>
      <w:divBdr>
        <w:top w:val="none" w:sz="0" w:space="0" w:color="auto"/>
        <w:left w:val="none" w:sz="0" w:space="0" w:color="auto"/>
        <w:bottom w:val="none" w:sz="0" w:space="0" w:color="auto"/>
        <w:right w:val="none" w:sz="0" w:space="0" w:color="auto"/>
      </w:divBdr>
    </w:div>
    <w:div w:id="1133250751">
      <w:bodyDiv w:val="1"/>
      <w:marLeft w:val="0"/>
      <w:marRight w:val="0"/>
      <w:marTop w:val="0"/>
      <w:marBottom w:val="0"/>
      <w:divBdr>
        <w:top w:val="none" w:sz="0" w:space="0" w:color="auto"/>
        <w:left w:val="none" w:sz="0" w:space="0" w:color="auto"/>
        <w:bottom w:val="none" w:sz="0" w:space="0" w:color="auto"/>
        <w:right w:val="none" w:sz="0" w:space="0" w:color="auto"/>
      </w:divBdr>
    </w:div>
    <w:div w:id="1136340722">
      <w:bodyDiv w:val="1"/>
      <w:marLeft w:val="0"/>
      <w:marRight w:val="0"/>
      <w:marTop w:val="0"/>
      <w:marBottom w:val="0"/>
      <w:divBdr>
        <w:top w:val="none" w:sz="0" w:space="0" w:color="auto"/>
        <w:left w:val="none" w:sz="0" w:space="0" w:color="auto"/>
        <w:bottom w:val="none" w:sz="0" w:space="0" w:color="auto"/>
        <w:right w:val="none" w:sz="0" w:space="0" w:color="auto"/>
      </w:divBdr>
    </w:div>
    <w:div w:id="1147941132">
      <w:bodyDiv w:val="1"/>
      <w:marLeft w:val="0"/>
      <w:marRight w:val="0"/>
      <w:marTop w:val="0"/>
      <w:marBottom w:val="0"/>
      <w:divBdr>
        <w:top w:val="none" w:sz="0" w:space="0" w:color="auto"/>
        <w:left w:val="none" w:sz="0" w:space="0" w:color="auto"/>
        <w:bottom w:val="none" w:sz="0" w:space="0" w:color="auto"/>
        <w:right w:val="none" w:sz="0" w:space="0" w:color="auto"/>
      </w:divBdr>
      <w:divsChild>
        <w:div w:id="321936902">
          <w:marLeft w:val="0"/>
          <w:marRight w:val="0"/>
          <w:marTop w:val="0"/>
          <w:marBottom w:val="0"/>
          <w:divBdr>
            <w:top w:val="none" w:sz="0" w:space="0" w:color="auto"/>
            <w:left w:val="none" w:sz="0" w:space="0" w:color="auto"/>
            <w:bottom w:val="none" w:sz="0" w:space="0" w:color="auto"/>
            <w:right w:val="none" w:sz="0" w:space="0" w:color="auto"/>
          </w:divBdr>
          <w:divsChild>
            <w:div w:id="19254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26370">
      <w:bodyDiv w:val="1"/>
      <w:marLeft w:val="0"/>
      <w:marRight w:val="0"/>
      <w:marTop w:val="0"/>
      <w:marBottom w:val="0"/>
      <w:divBdr>
        <w:top w:val="none" w:sz="0" w:space="0" w:color="auto"/>
        <w:left w:val="none" w:sz="0" w:space="0" w:color="auto"/>
        <w:bottom w:val="none" w:sz="0" w:space="0" w:color="auto"/>
        <w:right w:val="none" w:sz="0" w:space="0" w:color="auto"/>
      </w:divBdr>
    </w:div>
    <w:div w:id="1149126455">
      <w:bodyDiv w:val="1"/>
      <w:marLeft w:val="0"/>
      <w:marRight w:val="0"/>
      <w:marTop w:val="0"/>
      <w:marBottom w:val="0"/>
      <w:divBdr>
        <w:top w:val="none" w:sz="0" w:space="0" w:color="auto"/>
        <w:left w:val="none" w:sz="0" w:space="0" w:color="auto"/>
        <w:bottom w:val="none" w:sz="0" w:space="0" w:color="auto"/>
        <w:right w:val="none" w:sz="0" w:space="0" w:color="auto"/>
      </w:divBdr>
    </w:div>
    <w:div w:id="1163544692">
      <w:bodyDiv w:val="1"/>
      <w:marLeft w:val="0"/>
      <w:marRight w:val="0"/>
      <w:marTop w:val="0"/>
      <w:marBottom w:val="0"/>
      <w:divBdr>
        <w:top w:val="none" w:sz="0" w:space="0" w:color="auto"/>
        <w:left w:val="none" w:sz="0" w:space="0" w:color="auto"/>
        <w:bottom w:val="none" w:sz="0" w:space="0" w:color="auto"/>
        <w:right w:val="none" w:sz="0" w:space="0" w:color="auto"/>
      </w:divBdr>
    </w:div>
    <w:div w:id="1177231121">
      <w:bodyDiv w:val="1"/>
      <w:marLeft w:val="0"/>
      <w:marRight w:val="0"/>
      <w:marTop w:val="0"/>
      <w:marBottom w:val="0"/>
      <w:divBdr>
        <w:top w:val="none" w:sz="0" w:space="0" w:color="auto"/>
        <w:left w:val="none" w:sz="0" w:space="0" w:color="auto"/>
        <w:bottom w:val="none" w:sz="0" w:space="0" w:color="auto"/>
        <w:right w:val="none" w:sz="0" w:space="0" w:color="auto"/>
      </w:divBdr>
    </w:div>
    <w:div w:id="1193609312">
      <w:bodyDiv w:val="1"/>
      <w:marLeft w:val="0"/>
      <w:marRight w:val="0"/>
      <w:marTop w:val="0"/>
      <w:marBottom w:val="0"/>
      <w:divBdr>
        <w:top w:val="none" w:sz="0" w:space="0" w:color="auto"/>
        <w:left w:val="none" w:sz="0" w:space="0" w:color="auto"/>
        <w:bottom w:val="none" w:sz="0" w:space="0" w:color="auto"/>
        <w:right w:val="none" w:sz="0" w:space="0" w:color="auto"/>
      </w:divBdr>
    </w:div>
    <w:div w:id="1197309573">
      <w:bodyDiv w:val="1"/>
      <w:marLeft w:val="0"/>
      <w:marRight w:val="0"/>
      <w:marTop w:val="0"/>
      <w:marBottom w:val="0"/>
      <w:divBdr>
        <w:top w:val="none" w:sz="0" w:space="0" w:color="auto"/>
        <w:left w:val="none" w:sz="0" w:space="0" w:color="auto"/>
        <w:bottom w:val="none" w:sz="0" w:space="0" w:color="auto"/>
        <w:right w:val="none" w:sz="0" w:space="0" w:color="auto"/>
      </w:divBdr>
    </w:div>
    <w:div w:id="1230074248">
      <w:bodyDiv w:val="1"/>
      <w:marLeft w:val="0"/>
      <w:marRight w:val="0"/>
      <w:marTop w:val="0"/>
      <w:marBottom w:val="0"/>
      <w:divBdr>
        <w:top w:val="none" w:sz="0" w:space="0" w:color="auto"/>
        <w:left w:val="none" w:sz="0" w:space="0" w:color="auto"/>
        <w:bottom w:val="none" w:sz="0" w:space="0" w:color="auto"/>
        <w:right w:val="none" w:sz="0" w:space="0" w:color="auto"/>
      </w:divBdr>
    </w:div>
    <w:div w:id="1238662060">
      <w:bodyDiv w:val="1"/>
      <w:marLeft w:val="0"/>
      <w:marRight w:val="0"/>
      <w:marTop w:val="0"/>
      <w:marBottom w:val="0"/>
      <w:divBdr>
        <w:top w:val="none" w:sz="0" w:space="0" w:color="auto"/>
        <w:left w:val="none" w:sz="0" w:space="0" w:color="auto"/>
        <w:bottom w:val="none" w:sz="0" w:space="0" w:color="auto"/>
        <w:right w:val="none" w:sz="0" w:space="0" w:color="auto"/>
      </w:divBdr>
    </w:div>
    <w:div w:id="1239513980">
      <w:bodyDiv w:val="1"/>
      <w:marLeft w:val="0"/>
      <w:marRight w:val="0"/>
      <w:marTop w:val="0"/>
      <w:marBottom w:val="0"/>
      <w:divBdr>
        <w:top w:val="none" w:sz="0" w:space="0" w:color="auto"/>
        <w:left w:val="none" w:sz="0" w:space="0" w:color="auto"/>
        <w:bottom w:val="none" w:sz="0" w:space="0" w:color="auto"/>
        <w:right w:val="none" w:sz="0" w:space="0" w:color="auto"/>
      </w:divBdr>
    </w:div>
    <w:div w:id="1244952290">
      <w:bodyDiv w:val="1"/>
      <w:marLeft w:val="0"/>
      <w:marRight w:val="0"/>
      <w:marTop w:val="0"/>
      <w:marBottom w:val="0"/>
      <w:divBdr>
        <w:top w:val="none" w:sz="0" w:space="0" w:color="auto"/>
        <w:left w:val="none" w:sz="0" w:space="0" w:color="auto"/>
        <w:bottom w:val="none" w:sz="0" w:space="0" w:color="auto"/>
        <w:right w:val="none" w:sz="0" w:space="0" w:color="auto"/>
      </w:divBdr>
    </w:div>
    <w:div w:id="1248684485">
      <w:bodyDiv w:val="1"/>
      <w:marLeft w:val="0"/>
      <w:marRight w:val="0"/>
      <w:marTop w:val="0"/>
      <w:marBottom w:val="0"/>
      <w:divBdr>
        <w:top w:val="none" w:sz="0" w:space="0" w:color="auto"/>
        <w:left w:val="none" w:sz="0" w:space="0" w:color="auto"/>
        <w:bottom w:val="none" w:sz="0" w:space="0" w:color="auto"/>
        <w:right w:val="none" w:sz="0" w:space="0" w:color="auto"/>
      </w:divBdr>
    </w:div>
    <w:div w:id="1254438728">
      <w:bodyDiv w:val="1"/>
      <w:marLeft w:val="0"/>
      <w:marRight w:val="0"/>
      <w:marTop w:val="0"/>
      <w:marBottom w:val="0"/>
      <w:divBdr>
        <w:top w:val="none" w:sz="0" w:space="0" w:color="auto"/>
        <w:left w:val="none" w:sz="0" w:space="0" w:color="auto"/>
        <w:bottom w:val="none" w:sz="0" w:space="0" w:color="auto"/>
        <w:right w:val="none" w:sz="0" w:space="0" w:color="auto"/>
      </w:divBdr>
    </w:div>
    <w:div w:id="1281763514">
      <w:bodyDiv w:val="1"/>
      <w:marLeft w:val="0"/>
      <w:marRight w:val="0"/>
      <w:marTop w:val="0"/>
      <w:marBottom w:val="0"/>
      <w:divBdr>
        <w:top w:val="none" w:sz="0" w:space="0" w:color="auto"/>
        <w:left w:val="none" w:sz="0" w:space="0" w:color="auto"/>
        <w:bottom w:val="none" w:sz="0" w:space="0" w:color="auto"/>
        <w:right w:val="none" w:sz="0" w:space="0" w:color="auto"/>
      </w:divBdr>
    </w:div>
    <w:div w:id="1299341677">
      <w:bodyDiv w:val="1"/>
      <w:marLeft w:val="0"/>
      <w:marRight w:val="0"/>
      <w:marTop w:val="0"/>
      <w:marBottom w:val="0"/>
      <w:divBdr>
        <w:top w:val="none" w:sz="0" w:space="0" w:color="auto"/>
        <w:left w:val="none" w:sz="0" w:space="0" w:color="auto"/>
        <w:bottom w:val="none" w:sz="0" w:space="0" w:color="auto"/>
        <w:right w:val="none" w:sz="0" w:space="0" w:color="auto"/>
      </w:divBdr>
    </w:div>
    <w:div w:id="1305164644">
      <w:bodyDiv w:val="1"/>
      <w:marLeft w:val="0"/>
      <w:marRight w:val="0"/>
      <w:marTop w:val="0"/>
      <w:marBottom w:val="0"/>
      <w:divBdr>
        <w:top w:val="none" w:sz="0" w:space="0" w:color="auto"/>
        <w:left w:val="none" w:sz="0" w:space="0" w:color="auto"/>
        <w:bottom w:val="none" w:sz="0" w:space="0" w:color="auto"/>
        <w:right w:val="none" w:sz="0" w:space="0" w:color="auto"/>
      </w:divBdr>
    </w:div>
    <w:div w:id="1322613331">
      <w:bodyDiv w:val="1"/>
      <w:marLeft w:val="0"/>
      <w:marRight w:val="0"/>
      <w:marTop w:val="0"/>
      <w:marBottom w:val="0"/>
      <w:divBdr>
        <w:top w:val="none" w:sz="0" w:space="0" w:color="auto"/>
        <w:left w:val="none" w:sz="0" w:space="0" w:color="auto"/>
        <w:bottom w:val="none" w:sz="0" w:space="0" w:color="auto"/>
        <w:right w:val="none" w:sz="0" w:space="0" w:color="auto"/>
      </w:divBdr>
    </w:div>
    <w:div w:id="1341348693">
      <w:bodyDiv w:val="1"/>
      <w:marLeft w:val="0"/>
      <w:marRight w:val="0"/>
      <w:marTop w:val="0"/>
      <w:marBottom w:val="0"/>
      <w:divBdr>
        <w:top w:val="none" w:sz="0" w:space="0" w:color="auto"/>
        <w:left w:val="none" w:sz="0" w:space="0" w:color="auto"/>
        <w:bottom w:val="none" w:sz="0" w:space="0" w:color="auto"/>
        <w:right w:val="none" w:sz="0" w:space="0" w:color="auto"/>
      </w:divBdr>
    </w:div>
    <w:div w:id="1347369066">
      <w:bodyDiv w:val="1"/>
      <w:marLeft w:val="0"/>
      <w:marRight w:val="0"/>
      <w:marTop w:val="0"/>
      <w:marBottom w:val="0"/>
      <w:divBdr>
        <w:top w:val="none" w:sz="0" w:space="0" w:color="auto"/>
        <w:left w:val="none" w:sz="0" w:space="0" w:color="auto"/>
        <w:bottom w:val="none" w:sz="0" w:space="0" w:color="auto"/>
        <w:right w:val="none" w:sz="0" w:space="0" w:color="auto"/>
      </w:divBdr>
    </w:div>
    <w:div w:id="1348167781">
      <w:bodyDiv w:val="1"/>
      <w:marLeft w:val="0"/>
      <w:marRight w:val="0"/>
      <w:marTop w:val="0"/>
      <w:marBottom w:val="0"/>
      <w:divBdr>
        <w:top w:val="none" w:sz="0" w:space="0" w:color="auto"/>
        <w:left w:val="none" w:sz="0" w:space="0" w:color="auto"/>
        <w:bottom w:val="none" w:sz="0" w:space="0" w:color="auto"/>
        <w:right w:val="none" w:sz="0" w:space="0" w:color="auto"/>
      </w:divBdr>
    </w:div>
    <w:div w:id="1368724485">
      <w:bodyDiv w:val="1"/>
      <w:marLeft w:val="0"/>
      <w:marRight w:val="0"/>
      <w:marTop w:val="0"/>
      <w:marBottom w:val="0"/>
      <w:divBdr>
        <w:top w:val="none" w:sz="0" w:space="0" w:color="auto"/>
        <w:left w:val="none" w:sz="0" w:space="0" w:color="auto"/>
        <w:bottom w:val="none" w:sz="0" w:space="0" w:color="auto"/>
        <w:right w:val="none" w:sz="0" w:space="0" w:color="auto"/>
      </w:divBdr>
      <w:divsChild>
        <w:div w:id="1708332937">
          <w:marLeft w:val="0"/>
          <w:marRight w:val="0"/>
          <w:marTop w:val="0"/>
          <w:marBottom w:val="0"/>
          <w:divBdr>
            <w:top w:val="none" w:sz="0" w:space="0" w:color="auto"/>
            <w:left w:val="none" w:sz="0" w:space="0" w:color="auto"/>
            <w:bottom w:val="none" w:sz="0" w:space="0" w:color="auto"/>
            <w:right w:val="none" w:sz="0" w:space="0" w:color="auto"/>
          </w:divBdr>
          <w:divsChild>
            <w:div w:id="1819835727">
              <w:marLeft w:val="0"/>
              <w:marRight w:val="0"/>
              <w:marTop w:val="0"/>
              <w:marBottom w:val="0"/>
              <w:divBdr>
                <w:top w:val="none" w:sz="0" w:space="0" w:color="auto"/>
                <w:left w:val="none" w:sz="0" w:space="0" w:color="auto"/>
                <w:bottom w:val="none" w:sz="0" w:space="0" w:color="auto"/>
                <w:right w:val="none" w:sz="0" w:space="0" w:color="auto"/>
              </w:divBdr>
              <w:divsChild>
                <w:div w:id="266549445">
                  <w:marLeft w:val="0"/>
                  <w:marRight w:val="0"/>
                  <w:marTop w:val="0"/>
                  <w:marBottom w:val="0"/>
                  <w:divBdr>
                    <w:top w:val="none" w:sz="0" w:space="0" w:color="auto"/>
                    <w:left w:val="none" w:sz="0" w:space="0" w:color="auto"/>
                    <w:bottom w:val="none" w:sz="0" w:space="0" w:color="auto"/>
                    <w:right w:val="none" w:sz="0" w:space="0" w:color="auto"/>
                  </w:divBdr>
                  <w:divsChild>
                    <w:div w:id="479419899">
                      <w:marLeft w:val="0"/>
                      <w:marRight w:val="0"/>
                      <w:marTop w:val="0"/>
                      <w:marBottom w:val="0"/>
                      <w:divBdr>
                        <w:top w:val="none" w:sz="0" w:space="0" w:color="auto"/>
                        <w:left w:val="none" w:sz="0" w:space="0" w:color="auto"/>
                        <w:bottom w:val="none" w:sz="0" w:space="0" w:color="auto"/>
                        <w:right w:val="none" w:sz="0" w:space="0" w:color="auto"/>
                      </w:divBdr>
                      <w:divsChild>
                        <w:div w:id="1786265311">
                          <w:marLeft w:val="0"/>
                          <w:marRight w:val="0"/>
                          <w:marTop w:val="0"/>
                          <w:marBottom w:val="0"/>
                          <w:divBdr>
                            <w:top w:val="none" w:sz="0" w:space="0" w:color="auto"/>
                            <w:left w:val="none" w:sz="0" w:space="0" w:color="auto"/>
                            <w:bottom w:val="none" w:sz="0" w:space="0" w:color="auto"/>
                            <w:right w:val="none" w:sz="0" w:space="0" w:color="auto"/>
                          </w:divBdr>
                          <w:divsChild>
                            <w:div w:id="1215042137">
                              <w:marLeft w:val="0"/>
                              <w:marRight w:val="0"/>
                              <w:marTop w:val="0"/>
                              <w:marBottom w:val="0"/>
                              <w:divBdr>
                                <w:top w:val="none" w:sz="0" w:space="0" w:color="auto"/>
                                <w:left w:val="none" w:sz="0" w:space="0" w:color="auto"/>
                                <w:bottom w:val="none" w:sz="0" w:space="0" w:color="auto"/>
                                <w:right w:val="none" w:sz="0" w:space="0" w:color="auto"/>
                              </w:divBdr>
                            </w:div>
                            <w:div w:id="1963337590">
                              <w:marLeft w:val="0"/>
                              <w:marRight w:val="0"/>
                              <w:marTop w:val="0"/>
                              <w:marBottom w:val="0"/>
                              <w:divBdr>
                                <w:top w:val="none" w:sz="0" w:space="0" w:color="auto"/>
                                <w:left w:val="none" w:sz="0" w:space="0" w:color="auto"/>
                                <w:bottom w:val="none" w:sz="0" w:space="0" w:color="auto"/>
                                <w:right w:val="none" w:sz="0" w:space="0" w:color="auto"/>
                              </w:divBdr>
                              <w:divsChild>
                                <w:div w:id="297342880">
                                  <w:marLeft w:val="0"/>
                                  <w:marRight w:val="0"/>
                                  <w:marTop w:val="0"/>
                                  <w:marBottom w:val="0"/>
                                  <w:divBdr>
                                    <w:top w:val="none" w:sz="0" w:space="0" w:color="auto"/>
                                    <w:left w:val="none" w:sz="0" w:space="0" w:color="auto"/>
                                    <w:bottom w:val="none" w:sz="0" w:space="0" w:color="auto"/>
                                    <w:right w:val="none" w:sz="0" w:space="0" w:color="auto"/>
                                  </w:divBdr>
                                  <w:divsChild>
                                    <w:div w:id="2018460764">
                                      <w:marLeft w:val="0"/>
                                      <w:marRight w:val="0"/>
                                      <w:marTop w:val="0"/>
                                      <w:marBottom w:val="0"/>
                                      <w:divBdr>
                                        <w:top w:val="none" w:sz="0" w:space="0" w:color="auto"/>
                                        <w:left w:val="none" w:sz="0" w:space="0" w:color="auto"/>
                                        <w:bottom w:val="none" w:sz="0" w:space="0" w:color="auto"/>
                                        <w:right w:val="none" w:sz="0" w:space="0" w:color="auto"/>
                                      </w:divBdr>
                                      <w:divsChild>
                                        <w:div w:id="175401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04339">
                  <w:marLeft w:val="0"/>
                  <w:marRight w:val="0"/>
                  <w:marTop w:val="0"/>
                  <w:marBottom w:val="0"/>
                  <w:divBdr>
                    <w:top w:val="none" w:sz="0" w:space="0" w:color="auto"/>
                    <w:left w:val="none" w:sz="0" w:space="0" w:color="auto"/>
                    <w:bottom w:val="none" w:sz="0" w:space="0" w:color="auto"/>
                    <w:right w:val="none" w:sz="0" w:space="0" w:color="auto"/>
                  </w:divBdr>
                  <w:divsChild>
                    <w:div w:id="2120250318">
                      <w:marLeft w:val="0"/>
                      <w:marRight w:val="0"/>
                      <w:marTop w:val="0"/>
                      <w:marBottom w:val="0"/>
                      <w:divBdr>
                        <w:top w:val="none" w:sz="0" w:space="0" w:color="auto"/>
                        <w:left w:val="none" w:sz="0" w:space="0" w:color="auto"/>
                        <w:bottom w:val="none" w:sz="0" w:space="0" w:color="auto"/>
                        <w:right w:val="none" w:sz="0" w:space="0" w:color="auto"/>
                      </w:divBdr>
                      <w:divsChild>
                        <w:div w:id="207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099985">
          <w:marLeft w:val="0"/>
          <w:marRight w:val="0"/>
          <w:marTop w:val="0"/>
          <w:marBottom w:val="0"/>
          <w:divBdr>
            <w:top w:val="none" w:sz="0" w:space="0" w:color="auto"/>
            <w:left w:val="none" w:sz="0" w:space="0" w:color="auto"/>
            <w:bottom w:val="none" w:sz="0" w:space="0" w:color="auto"/>
            <w:right w:val="none" w:sz="0" w:space="0" w:color="auto"/>
          </w:divBdr>
        </w:div>
      </w:divsChild>
    </w:div>
    <w:div w:id="1370255371">
      <w:bodyDiv w:val="1"/>
      <w:marLeft w:val="0"/>
      <w:marRight w:val="0"/>
      <w:marTop w:val="0"/>
      <w:marBottom w:val="0"/>
      <w:divBdr>
        <w:top w:val="none" w:sz="0" w:space="0" w:color="auto"/>
        <w:left w:val="none" w:sz="0" w:space="0" w:color="auto"/>
        <w:bottom w:val="none" w:sz="0" w:space="0" w:color="auto"/>
        <w:right w:val="none" w:sz="0" w:space="0" w:color="auto"/>
      </w:divBdr>
    </w:div>
    <w:div w:id="1371879815">
      <w:bodyDiv w:val="1"/>
      <w:marLeft w:val="0"/>
      <w:marRight w:val="0"/>
      <w:marTop w:val="0"/>
      <w:marBottom w:val="0"/>
      <w:divBdr>
        <w:top w:val="none" w:sz="0" w:space="0" w:color="auto"/>
        <w:left w:val="none" w:sz="0" w:space="0" w:color="auto"/>
        <w:bottom w:val="none" w:sz="0" w:space="0" w:color="auto"/>
        <w:right w:val="none" w:sz="0" w:space="0" w:color="auto"/>
      </w:divBdr>
    </w:div>
    <w:div w:id="1374228891">
      <w:bodyDiv w:val="1"/>
      <w:marLeft w:val="0"/>
      <w:marRight w:val="0"/>
      <w:marTop w:val="0"/>
      <w:marBottom w:val="0"/>
      <w:divBdr>
        <w:top w:val="none" w:sz="0" w:space="0" w:color="auto"/>
        <w:left w:val="none" w:sz="0" w:space="0" w:color="auto"/>
        <w:bottom w:val="none" w:sz="0" w:space="0" w:color="auto"/>
        <w:right w:val="none" w:sz="0" w:space="0" w:color="auto"/>
      </w:divBdr>
    </w:div>
    <w:div w:id="1382560567">
      <w:bodyDiv w:val="1"/>
      <w:marLeft w:val="0"/>
      <w:marRight w:val="0"/>
      <w:marTop w:val="0"/>
      <w:marBottom w:val="0"/>
      <w:divBdr>
        <w:top w:val="none" w:sz="0" w:space="0" w:color="auto"/>
        <w:left w:val="none" w:sz="0" w:space="0" w:color="auto"/>
        <w:bottom w:val="none" w:sz="0" w:space="0" w:color="auto"/>
        <w:right w:val="none" w:sz="0" w:space="0" w:color="auto"/>
      </w:divBdr>
      <w:divsChild>
        <w:div w:id="1370572834">
          <w:marLeft w:val="0"/>
          <w:marRight w:val="0"/>
          <w:marTop w:val="0"/>
          <w:marBottom w:val="0"/>
          <w:divBdr>
            <w:top w:val="none" w:sz="0" w:space="0" w:color="auto"/>
            <w:left w:val="none" w:sz="0" w:space="0" w:color="auto"/>
            <w:bottom w:val="none" w:sz="0" w:space="0" w:color="auto"/>
            <w:right w:val="none" w:sz="0" w:space="0" w:color="auto"/>
          </w:divBdr>
          <w:divsChild>
            <w:div w:id="1122188044">
              <w:marLeft w:val="0"/>
              <w:marRight w:val="0"/>
              <w:marTop w:val="0"/>
              <w:marBottom w:val="0"/>
              <w:divBdr>
                <w:top w:val="none" w:sz="0" w:space="0" w:color="auto"/>
                <w:left w:val="none" w:sz="0" w:space="0" w:color="auto"/>
                <w:bottom w:val="none" w:sz="0" w:space="0" w:color="auto"/>
                <w:right w:val="none" w:sz="0" w:space="0" w:color="auto"/>
              </w:divBdr>
              <w:divsChild>
                <w:div w:id="2129661701">
                  <w:marLeft w:val="0"/>
                  <w:marRight w:val="0"/>
                  <w:marTop w:val="0"/>
                  <w:marBottom w:val="0"/>
                  <w:divBdr>
                    <w:top w:val="none" w:sz="0" w:space="0" w:color="auto"/>
                    <w:left w:val="none" w:sz="0" w:space="0" w:color="auto"/>
                    <w:bottom w:val="none" w:sz="0" w:space="0" w:color="auto"/>
                    <w:right w:val="none" w:sz="0" w:space="0" w:color="auto"/>
                  </w:divBdr>
                  <w:divsChild>
                    <w:div w:id="1951814642">
                      <w:marLeft w:val="0"/>
                      <w:marRight w:val="0"/>
                      <w:marTop w:val="0"/>
                      <w:marBottom w:val="0"/>
                      <w:divBdr>
                        <w:top w:val="none" w:sz="0" w:space="0" w:color="auto"/>
                        <w:left w:val="none" w:sz="0" w:space="0" w:color="auto"/>
                        <w:bottom w:val="none" w:sz="0" w:space="0" w:color="auto"/>
                        <w:right w:val="none" w:sz="0" w:space="0" w:color="auto"/>
                      </w:divBdr>
                      <w:divsChild>
                        <w:div w:id="1820027347">
                          <w:marLeft w:val="0"/>
                          <w:marRight w:val="0"/>
                          <w:marTop w:val="0"/>
                          <w:marBottom w:val="0"/>
                          <w:divBdr>
                            <w:top w:val="none" w:sz="0" w:space="0" w:color="auto"/>
                            <w:left w:val="none" w:sz="0" w:space="0" w:color="auto"/>
                            <w:bottom w:val="none" w:sz="0" w:space="0" w:color="auto"/>
                            <w:right w:val="none" w:sz="0" w:space="0" w:color="auto"/>
                          </w:divBdr>
                          <w:divsChild>
                            <w:div w:id="818501264">
                              <w:marLeft w:val="0"/>
                              <w:marRight w:val="0"/>
                              <w:marTop w:val="0"/>
                              <w:marBottom w:val="0"/>
                              <w:divBdr>
                                <w:top w:val="none" w:sz="0" w:space="0" w:color="auto"/>
                                <w:left w:val="none" w:sz="0" w:space="0" w:color="auto"/>
                                <w:bottom w:val="none" w:sz="0" w:space="0" w:color="auto"/>
                                <w:right w:val="none" w:sz="0" w:space="0" w:color="auto"/>
                              </w:divBdr>
                              <w:divsChild>
                                <w:div w:id="1388188688">
                                  <w:marLeft w:val="0"/>
                                  <w:marRight w:val="0"/>
                                  <w:marTop w:val="0"/>
                                  <w:marBottom w:val="0"/>
                                  <w:divBdr>
                                    <w:top w:val="none" w:sz="0" w:space="0" w:color="auto"/>
                                    <w:left w:val="none" w:sz="0" w:space="0" w:color="auto"/>
                                    <w:bottom w:val="none" w:sz="0" w:space="0" w:color="auto"/>
                                    <w:right w:val="none" w:sz="0" w:space="0" w:color="auto"/>
                                  </w:divBdr>
                                  <w:divsChild>
                                    <w:div w:id="138282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995565">
      <w:bodyDiv w:val="1"/>
      <w:marLeft w:val="0"/>
      <w:marRight w:val="0"/>
      <w:marTop w:val="0"/>
      <w:marBottom w:val="0"/>
      <w:divBdr>
        <w:top w:val="none" w:sz="0" w:space="0" w:color="auto"/>
        <w:left w:val="none" w:sz="0" w:space="0" w:color="auto"/>
        <w:bottom w:val="none" w:sz="0" w:space="0" w:color="auto"/>
        <w:right w:val="none" w:sz="0" w:space="0" w:color="auto"/>
      </w:divBdr>
    </w:div>
    <w:div w:id="1399861940">
      <w:bodyDiv w:val="1"/>
      <w:marLeft w:val="0"/>
      <w:marRight w:val="0"/>
      <w:marTop w:val="0"/>
      <w:marBottom w:val="0"/>
      <w:divBdr>
        <w:top w:val="none" w:sz="0" w:space="0" w:color="auto"/>
        <w:left w:val="none" w:sz="0" w:space="0" w:color="auto"/>
        <w:bottom w:val="none" w:sz="0" w:space="0" w:color="auto"/>
        <w:right w:val="none" w:sz="0" w:space="0" w:color="auto"/>
      </w:divBdr>
    </w:div>
    <w:div w:id="1419253813">
      <w:bodyDiv w:val="1"/>
      <w:marLeft w:val="0"/>
      <w:marRight w:val="0"/>
      <w:marTop w:val="0"/>
      <w:marBottom w:val="0"/>
      <w:divBdr>
        <w:top w:val="none" w:sz="0" w:space="0" w:color="auto"/>
        <w:left w:val="none" w:sz="0" w:space="0" w:color="auto"/>
        <w:bottom w:val="none" w:sz="0" w:space="0" w:color="auto"/>
        <w:right w:val="none" w:sz="0" w:space="0" w:color="auto"/>
      </w:divBdr>
    </w:div>
    <w:div w:id="1429227976">
      <w:bodyDiv w:val="1"/>
      <w:marLeft w:val="0"/>
      <w:marRight w:val="0"/>
      <w:marTop w:val="0"/>
      <w:marBottom w:val="0"/>
      <w:divBdr>
        <w:top w:val="none" w:sz="0" w:space="0" w:color="auto"/>
        <w:left w:val="none" w:sz="0" w:space="0" w:color="auto"/>
        <w:bottom w:val="none" w:sz="0" w:space="0" w:color="auto"/>
        <w:right w:val="none" w:sz="0" w:space="0" w:color="auto"/>
      </w:divBdr>
      <w:divsChild>
        <w:div w:id="681510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845830">
      <w:bodyDiv w:val="1"/>
      <w:marLeft w:val="0"/>
      <w:marRight w:val="0"/>
      <w:marTop w:val="0"/>
      <w:marBottom w:val="0"/>
      <w:divBdr>
        <w:top w:val="none" w:sz="0" w:space="0" w:color="auto"/>
        <w:left w:val="none" w:sz="0" w:space="0" w:color="auto"/>
        <w:bottom w:val="none" w:sz="0" w:space="0" w:color="auto"/>
        <w:right w:val="none" w:sz="0" w:space="0" w:color="auto"/>
      </w:divBdr>
    </w:div>
    <w:div w:id="1462189417">
      <w:bodyDiv w:val="1"/>
      <w:marLeft w:val="0"/>
      <w:marRight w:val="0"/>
      <w:marTop w:val="0"/>
      <w:marBottom w:val="0"/>
      <w:divBdr>
        <w:top w:val="none" w:sz="0" w:space="0" w:color="auto"/>
        <w:left w:val="none" w:sz="0" w:space="0" w:color="auto"/>
        <w:bottom w:val="none" w:sz="0" w:space="0" w:color="auto"/>
        <w:right w:val="none" w:sz="0" w:space="0" w:color="auto"/>
      </w:divBdr>
    </w:div>
    <w:div w:id="1462845777">
      <w:bodyDiv w:val="1"/>
      <w:marLeft w:val="0"/>
      <w:marRight w:val="0"/>
      <w:marTop w:val="0"/>
      <w:marBottom w:val="0"/>
      <w:divBdr>
        <w:top w:val="none" w:sz="0" w:space="0" w:color="auto"/>
        <w:left w:val="none" w:sz="0" w:space="0" w:color="auto"/>
        <w:bottom w:val="none" w:sz="0" w:space="0" w:color="auto"/>
        <w:right w:val="none" w:sz="0" w:space="0" w:color="auto"/>
      </w:divBdr>
      <w:divsChild>
        <w:div w:id="587471282">
          <w:marLeft w:val="0"/>
          <w:marRight w:val="0"/>
          <w:marTop w:val="0"/>
          <w:marBottom w:val="0"/>
          <w:divBdr>
            <w:top w:val="none" w:sz="0" w:space="0" w:color="auto"/>
            <w:left w:val="none" w:sz="0" w:space="0" w:color="auto"/>
            <w:bottom w:val="none" w:sz="0" w:space="0" w:color="auto"/>
            <w:right w:val="none" w:sz="0" w:space="0" w:color="auto"/>
          </w:divBdr>
          <w:divsChild>
            <w:div w:id="966591826">
              <w:marLeft w:val="0"/>
              <w:marRight w:val="0"/>
              <w:marTop w:val="0"/>
              <w:marBottom w:val="0"/>
              <w:divBdr>
                <w:top w:val="none" w:sz="0" w:space="0" w:color="auto"/>
                <w:left w:val="none" w:sz="0" w:space="0" w:color="auto"/>
                <w:bottom w:val="none" w:sz="0" w:space="0" w:color="auto"/>
                <w:right w:val="none" w:sz="0" w:space="0" w:color="auto"/>
              </w:divBdr>
              <w:divsChild>
                <w:div w:id="1797214188">
                  <w:marLeft w:val="0"/>
                  <w:marRight w:val="0"/>
                  <w:marTop w:val="0"/>
                  <w:marBottom w:val="0"/>
                  <w:divBdr>
                    <w:top w:val="none" w:sz="0" w:space="0" w:color="auto"/>
                    <w:left w:val="none" w:sz="0" w:space="0" w:color="auto"/>
                    <w:bottom w:val="none" w:sz="0" w:space="0" w:color="auto"/>
                    <w:right w:val="none" w:sz="0" w:space="0" w:color="auto"/>
                  </w:divBdr>
                  <w:divsChild>
                    <w:div w:id="329722645">
                      <w:marLeft w:val="0"/>
                      <w:marRight w:val="0"/>
                      <w:marTop w:val="0"/>
                      <w:marBottom w:val="0"/>
                      <w:divBdr>
                        <w:top w:val="none" w:sz="0" w:space="0" w:color="auto"/>
                        <w:left w:val="none" w:sz="0" w:space="0" w:color="auto"/>
                        <w:bottom w:val="none" w:sz="0" w:space="0" w:color="auto"/>
                        <w:right w:val="none" w:sz="0" w:space="0" w:color="auto"/>
                      </w:divBdr>
                      <w:divsChild>
                        <w:div w:id="758715965">
                          <w:marLeft w:val="0"/>
                          <w:marRight w:val="0"/>
                          <w:marTop w:val="0"/>
                          <w:marBottom w:val="0"/>
                          <w:divBdr>
                            <w:top w:val="none" w:sz="0" w:space="0" w:color="auto"/>
                            <w:left w:val="none" w:sz="0" w:space="0" w:color="auto"/>
                            <w:bottom w:val="none" w:sz="0" w:space="0" w:color="auto"/>
                            <w:right w:val="none" w:sz="0" w:space="0" w:color="auto"/>
                          </w:divBdr>
                          <w:divsChild>
                            <w:div w:id="2047487627">
                              <w:marLeft w:val="0"/>
                              <w:marRight w:val="0"/>
                              <w:marTop w:val="0"/>
                              <w:marBottom w:val="0"/>
                              <w:divBdr>
                                <w:top w:val="none" w:sz="0" w:space="0" w:color="auto"/>
                                <w:left w:val="none" w:sz="0" w:space="0" w:color="auto"/>
                                <w:bottom w:val="none" w:sz="0" w:space="0" w:color="auto"/>
                                <w:right w:val="none" w:sz="0" w:space="0" w:color="auto"/>
                              </w:divBdr>
                              <w:divsChild>
                                <w:div w:id="439299719">
                                  <w:marLeft w:val="0"/>
                                  <w:marRight w:val="0"/>
                                  <w:marTop w:val="0"/>
                                  <w:marBottom w:val="0"/>
                                  <w:divBdr>
                                    <w:top w:val="none" w:sz="0" w:space="0" w:color="auto"/>
                                    <w:left w:val="none" w:sz="0" w:space="0" w:color="auto"/>
                                    <w:bottom w:val="none" w:sz="0" w:space="0" w:color="auto"/>
                                    <w:right w:val="none" w:sz="0" w:space="0" w:color="auto"/>
                                  </w:divBdr>
                                  <w:divsChild>
                                    <w:div w:id="26707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03250">
                          <w:marLeft w:val="0"/>
                          <w:marRight w:val="0"/>
                          <w:marTop w:val="0"/>
                          <w:marBottom w:val="0"/>
                          <w:divBdr>
                            <w:top w:val="none" w:sz="0" w:space="0" w:color="auto"/>
                            <w:left w:val="none" w:sz="0" w:space="0" w:color="auto"/>
                            <w:bottom w:val="none" w:sz="0" w:space="0" w:color="auto"/>
                            <w:right w:val="none" w:sz="0" w:space="0" w:color="auto"/>
                          </w:divBdr>
                          <w:divsChild>
                            <w:div w:id="2136292739">
                              <w:marLeft w:val="0"/>
                              <w:marRight w:val="0"/>
                              <w:marTop w:val="0"/>
                              <w:marBottom w:val="0"/>
                              <w:divBdr>
                                <w:top w:val="none" w:sz="0" w:space="0" w:color="auto"/>
                                <w:left w:val="none" w:sz="0" w:space="0" w:color="auto"/>
                                <w:bottom w:val="none" w:sz="0" w:space="0" w:color="auto"/>
                                <w:right w:val="none" w:sz="0" w:space="0" w:color="auto"/>
                              </w:divBdr>
                              <w:divsChild>
                                <w:div w:id="68952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191717">
      <w:bodyDiv w:val="1"/>
      <w:marLeft w:val="0"/>
      <w:marRight w:val="0"/>
      <w:marTop w:val="0"/>
      <w:marBottom w:val="0"/>
      <w:divBdr>
        <w:top w:val="none" w:sz="0" w:space="0" w:color="auto"/>
        <w:left w:val="none" w:sz="0" w:space="0" w:color="auto"/>
        <w:bottom w:val="none" w:sz="0" w:space="0" w:color="auto"/>
        <w:right w:val="none" w:sz="0" w:space="0" w:color="auto"/>
      </w:divBdr>
    </w:div>
    <w:div w:id="1493988244">
      <w:bodyDiv w:val="1"/>
      <w:marLeft w:val="0"/>
      <w:marRight w:val="0"/>
      <w:marTop w:val="0"/>
      <w:marBottom w:val="0"/>
      <w:divBdr>
        <w:top w:val="none" w:sz="0" w:space="0" w:color="auto"/>
        <w:left w:val="none" w:sz="0" w:space="0" w:color="auto"/>
        <w:bottom w:val="none" w:sz="0" w:space="0" w:color="auto"/>
        <w:right w:val="none" w:sz="0" w:space="0" w:color="auto"/>
      </w:divBdr>
    </w:div>
    <w:div w:id="1522160077">
      <w:bodyDiv w:val="1"/>
      <w:marLeft w:val="0"/>
      <w:marRight w:val="0"/>
      <w:marTop w:val="0"/>
      <w:marBottom w:val="0"/>
      <w:divBdr>
        <w:top w:val="none" w:sz="0" w:space="0" w:color="auto"/>
        <w:left w:val="none" w:sz="0" w:space="0" w:color="auto"/>
        <w:bottom w:val="none" w:sz="0" w:space="0" w:color="auto"/>
        <w:right w:val="none" w:sz="0" w:space="0" w:color="auto"/>
      </w:divBdr>
    </w:div>
    <w:div w:id="1527672682">
      <w:bodyDiv w:val="1"/>
      <w:marLeft w:val="0"/>
      <w:marRight w:val="0"/>
      <w:marTop w:val="0"/>
      <w:marBottom w:val="0"/>
      <w:divBdr>
        <w:top w:val="none" w:sz="0" w:space="0" w:color="auto"/>
        <w:left w:val="none" w:sz="0" w:space="0" w:color="auto"/>
        <w:bottom w:val="none" w:sz="0" w:space="0" w:color="auto"/>
        <w:right w:val="none" w:sz="0" w:space="0" w:color="auto"/>
      </w:divBdr>
    </w:div>
    <w:div w:id="1540781565">
      <w:bodyDiv w:val="1"/>
      <w:marLeft w:val="0"/>
      <w:marRight w:val="0"/>
      <w:marTop w:val="0"/>
      <w:marBottom w:val="0"/>
      <w:divBdr>
        <w:top w:val="none" w:sz="0" w:space="0" w:color="auto"/>
        <w:left w:val="none" w:sz="0" w:space="0" w:color="auto"/>
        <w:bottom w:val="none" w:sz="0" w:space="0" w:color="auto"/>
        <w:right w:val="none" w:sz="0" w:space="0" w:color="auto"/>
      </w:divBdr>
    </w:div>
    <w:div w:id="1548109196">
      <w:bodyDiv w:val="1"/>
      <w:marLeft w:val="0"/>
      <w:marRight w:val="0"/>
      <w:marTop w:val="0"/>
      <w:marBottom w:val="0"/>
      <w:divBdr>
        <w:top w:val="none" w:sz="0" w:space="0" w:color="auto"/>
        <w:left w:val="none" w:sz="0" w:space="0" w:color="auto"/>
        <w:bottom w:val="none" w:sz="0" w:space="0" w:color="auto"/>
        <w:right w:val="none" w:sz="0" w:space="0" w:color="auto"/>
      </w:divBdr>
    </w:div>
    <w:div w:id="1565795517">
      <w:bodyDiv w:val="1"/>
      <w:marLeft w:val="0"/>
      <w:marRight w:val="0"/>
      <w:marTop w:val="0"/>
      <w:marBottom w:val="0"/>
      <w:divBdr>
        <w:top w:val="none" w:sz="0" w:space="0" w:color="auto"/>
        <w:left w:val="none" w:sz="0" w:space="0" w:color="auto"/>
        <w:bottom w:val="none" w:sz="0" w:space="0" w:color="auto"/>
        <w:right w:val="none" w:sz="0" w:space="0" w:color="auto"/>
      </w:divBdr>
    </w:div>
    <w:div w:id="1574773300">
      <w:bodyDiv w:val="1"/>
      <w:marLeft w:val="0"/>
      <w:marRight w:val="0"/>
      <w:marTop w:val="0"/>
      <w:marBottom w:val="0"/>
      <w:divBdr>
        <w:top w:val="none" w:sz="0" w:space="0" w:color="auto"/>
        <w:left w:val="none" w:sz="0" w:space="0" w:color="auto"/>
        <w:bottom w:val="none" w:sz="0" w:space="0" w:color="auto"/>
        <w:right w:val="none" w:sz="0" w:space="0" w:color="auto"/>
      </w:divBdr>
      <w:divsChild>
        <w:div w:id="862018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10424">
      <w:bodyDiv w:val="1"/>
      <w:marLeft w:val="0"/>
      <w:marRight w:val="0"/>
      <w:marTop w:val="0"/>
      <w:marBottom w:val="0"/>
      <w:divBdr>
        <w:top w:val="none" w:sz="0" w:space="0" w:color="auto"/>
        <w:left w:val="none" w:sz="0" w:space="0" w:color="auto"/>
        <w:bottom w:val="none" w:sz="0" w:space="0" w:color="auto"/>
        <w:right w:val="none" w:sz="0" w:space="0" w:color="auto"/>
      </w:divBdr>
      <w:divsChild>
        <w:div w:id="1563786241">
          <w:marLeft w:val="0"/>
          <w:marRight w:val="0"/>
          <w:marTop w:val="0"/>
          <w:marBottom w:val="0"/>
          <w:divBdr>
            <w:top w:val="none" w:sz="0" w:space="0" w:color="auto"/>
            <w:left w:val="none" w:sz="0" w:space="0" w:color="auto"/>
            <w:bottom w:val="none" w:sz="0" w:space="0" w:color="auto"/>
            <w:right w:val="none" w:sz="0" w:space="0" w:color="auto"/>
          </w:divBdr>
          <w:divsChild>
            <w:div w:id="948898489">
              <w:marLeft w:val="0"/>
              <w:marRight w:val="0"/>
              <w:marTop w:val="0"/>
              <w:marBottom w:val="0"/>
              <w:divBdr>
                <w:top w:val="none" w:sz="0" w:space="0" w:color="auto"/>
                <w:left w:val="none" w:sz="0" w:space="0" w:color="auto"/>
                <w:bottom w:val="none" w:sz="0" w:space="0" w:color="auto"/>
                <w:right w:val="none" w:sz="0" w:space="0" w:color="auto"/>
              </w:divBdr>
              <w:divsChild>
                <w:div w:id="499856589">
                  <w:marLeft w:val="0"/>
                  <w:marRight w:val="0"/>
                  <w:marTop w:val="0"/>
                  <w:marBottom w:val="0"/>
                  <w:divBdr>
                    <w:top w:val="none" w:sz="0" w:space="0" w:color="auto"/>
                    <w:left w:val="none" w:sz="0" w:space="0" w:color="auto"/>
                    <w:bottom w:val="none" w:sz="0" w:space="0" w:color="auto"/>
                    <w:right w:val="none" w:sz="0" w:space="0" w:color="auto"/>
                  </w:divBdr>
                  <w:divsChild>
                    <w:div w:id="462505779">
                      <w:marLeft w:val="0"/>
                      <w:marRight w:val="0"/>
                      <w:marTop w:val="0"/>
                      <w:marBottom w:val="0"/>
                      <w:divBdr>
                        <w:top w:val="none" w:sz="0" w:space="0" w:color="auto"/>
                        <w:left w:val="none" w:sz="0" w:space="0" w:color="auto"/>
                        <w:bottom w:val="none" w:sz="0" w:space="0" w:color="auto"/>
                        <w:right w:val="none" w:sz="0" w:space="0" w:color="auto"/>
                      </w:divBdr>
                      <w:divsChild>
                        <w:div w:id="1042753689">
                          <w:marLeft w:val="0"/>
                          <w:marRight w:val="0"/>
                          <w:marTop w:val="0"/>
                          <w:marBottom w:val="0"/>
                          <w:divBdr>
                            <w:top w:val="none" w:sz="0" w:space="0" w:color="auto"/>
                            <w:left w:val="none" w:sz="0" w:space="0" w:color="auto"/>
                            <w:bottom w:val="none" w:sz="0" w:space="0" w:color="auto"/>
                            <w:right w:val="none" w:sz="0" w:space="0" w:color="auto"/>
                          </w:divBdr>
                          <w:divsChild>
                            <w:div w:id="1293363474">
                              <w:marLeft w:val="0"/>
                              <w:marRight w:val="0"/>
                              <w:marTop w:val="0"/>
                              <w:marBottom w:val="0"/>
                              <w:divBdr>
                                <w:top w:val="none" w:sz="0" w:space="0" w:color="auto"/>
                                <w:left w:val="none" w:sz="0" w:space="0" w:color="auto"/>
                                <w:bottom w:val="none" w:sz="0" w:space="0" w:color="auto"/>
                                <w:right w:val="none" w:sz="0" w:space="0" w:color="auto"/>
                              </w:divBdr>
                              <w:divsChild>
                                <w:div w:id="2151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6752">
                          <w:marLeft w:val="0"/>
                          <w:marRight w:val="0"/>
                          <w:marTop w:val="0"/>
                          <w:marBottom w:val="0"/>
                          <w:divBdr>
                            <w:top w:val="none" w:sz="0" w:space="0" w:color="auto"/>
                            <w:left w:val="none" w:sz="0" w:space="0" w:color="auto"/>
                            <w:bottom w:val="none" w:sz="0" w:space="0" w:color="auto"/>
                            <w:right w:val="none" w:sz="0" w:space="0" w:color="auto"/>
                          </w:divBdr>
                          <w:divsChild>
                            <w:div w:id="1478063668">
                              <w:marLeft w:val="0"/>
                              <w:marRight w:val="0"/>
                              <w:marTop w:val="0"/>
                              <w:marBottom w:val="0"/>
                              <w:divBdr>
                                <w:top w:val="none" w:sz="0" w:space="0" w:color="auto"/>
                                <w:left w:val="none" w:sz="0" w:space="0" w:color="auto"/>
                                <w:bottom w:val="none" w:sz="0" w:space="0" w:color="auto"/>
                                <w:right w:val="none" w:sz="0" w:space="0" w:color="auto"/>
                              </w:divBdr>
                              <w:divsChild>
                                <w:div w:id="2007784036">
                                  <w:marLeft w:val="0"/>
                                  <w:marRight w:val="0"/>
                                  <w:marTop w:val="0"/>
                                  <w:marBottom w:val="0"/>
                                  <w:divBdr>
                                    <w:top w:val="none" w:sz="0" w:space="0" w:color="auto"/>
                                    <w:left w:val="none" w:sz="0" w:space="0" w:color="auto"/>
                                    <w:bottom w:val="none" w:sz="0" w:space="0" w:color="auto"/>
                                    <w:right w:val="none" w:sz="0" w:space="0" w:color="auto"/>
                                  </w:divBdr>
                                  <w:divsChild>
                                    <w:div w:id="17697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939975">
      <w:bodyDiv w:val="1"/>
      <w:marLeft w:val="0"/>
      <w:marRight w:val="0"/>
      <w:marTop w:val="0"/>
      <w:marBottom w:val="0"/>
      <w:divBdr>
        <w:top w:val="none" w:sz="0" w:space="0" w:color="auto"/>
        <w:left w:val="none" w:sz="0" w:space="0" w:color="auto"/>
        <w:bottom w:val="none" w:sz="0" w:space="0" w:color="auto"/>
        <w:right w:val="none" w:sz="0" w:space="0" w:color="auto"/>
      </w:divBdr>
    </w:div>
    <w:div w:id="1585846243">
      <w:bodyDiv w:val="1"/>
      <w:marLeft w:val="0"/>
      <w:marRight w:val="0"/>
      <w:marTop w:val="0"/>
      <w:marBottom w:val="0"/>
      <w:divBdr>
        <w:top w:val="none" w:sz="0" w:space="0" w:color="auto"/>
        <w:left w:val="none" w:sz="0" w:space="0" w:color="auto"/>
        <w:bottom w:val="none" w:sz="0" w:space="0" w:color="auto"/>
        <w:right w:val="none" w:sz="0" w:space="0" w:color="auto"/>
      </w:divBdr>
    </w:div>
    <w:div w:id="1596594028">
      <w:bodyDiv w:val="1"/>
      <w:marLeft w:val="0"/>
      <w:marRight w:val="0"/>
      <w:marTop w:val="0"/>
      <w:marBottom w:val="0"/>
      <w:divBdr>
        <w:top w:val="none" w:sz="0" w:space="0" w:color="auto"/>
        <w:left w:val="none" w:sz="0" w:space="0" w:color="auto"/>
        <w:bottom w:val="none" w:sz="0" w:space="0" w:color="auto"/>
        <w:right w:val="none" w:sz="0" w:space="0" w:color="auto"/>
      </w:divBdr>
    </w:div>
    <w:div w:id="1614821988">
      <w:bodyDiv w:val="1"/>
      <w:marLeft w:val="0"/>
      <w:marRight w:val="0"/>
      <w:marTop w:val="0"/>
      <w:marBottom w:val="0"/>
      <w:divBdr>
        <w:top w:val="none" w:sz="0" w:space="0" w:color="auto"/>
        <w:left w:val="none" w:sz="0" w:space="0" w:color="auto"/>
        <w:bottom w:val="none" w:sz="0" w:space="0" w:color="auto"/>
        <w:right w:val="none" w:sz="0" w:space="0" w:color="auto"/>
      </w:divBdr>
    </w:div>
    <w:div w:id="1617062801">
      <w:bodyDiv w:val="1"/>
      <w:marLeft w:val="0"/>
      <w:marRight w:val="0"/>
      <w:marTop w:val="0"/>
      <w:marBottom w:val="0"/>
      <w:divBdr>
        <w:top w:val="none" w:sz="0" w:space="0" w:color="auto"/>
        <w:left w:val="none" w:sz="0" w:space="0" w:color="auto"/>
        <w:bottom w:val="none" w:sz="0" w:space="0" w:color="auto"/>
        <w:right w:val="none" w:sz="0" w:space="0" w:color="auto"/>
      </w:divBdr>
    </w:div>
    <w:div w:id="1629119257">
      <w:bodyDiv w:val="1"/>
      <w:marLeft w:val="0"/>
      <w:marRight w:val="0"/>
      <w:marTop w:val="0"/>
      <w:marBottom w:val="0"/>
      <w:divBdr>
        <w:top w:val="none" w:sz="0" w:space="0" w:color="auto"/>
        <w:left w:val="none" w:sz="0" w:space="0" w:color="auto"/>
        <w:bottom w:val="none" w:sz="0" w:space="0" w:color="auto"/>
        <w:right w:val="none" w:sz="0" w:space="0" w:color="auto"/>
      </w:divBdr>
    </w:div>
    <w:div w:id="1632125432">
      <w:bodyDiv w:val="1"/>
      <w:marLeft w:val="0"/>
      <w:marRight w:val="0"/>
      <w:marTop w:val="0"/>
      <w:marBottom w:val="0"/>
      <w:divBdr>
        <w:top w:val="none" w:sz="0" w:space="0" w:color="auto"/>
        <w:left w:val="none" w:sz="0" w:space="0" w:color="auto"/>
        <w:bottom w:val="none" w:sz="0" w:space="0" w:color="auto"/>
        <w:right w:val="none" w:sz="0" w:space="0" w:color="auto"/>
      </w:divBdr>
    </w:div>
    <w:div w:id="1635401346">
      <w:bodyDiv w:val="1"/>
      <w:marLeft w:val="0"/>
      <w:marRight w:val="0"/>
      <w:marTop w:val="0"/>
      <w:marBottom w:val="0"/>
      <w:divBdr>
        <w:top w:val="none" w:sz="0" w:space="0" w:color="auto"/>
        <w:left w:val="none" w:sz="0" w:space="0" w:color="auto"/>
        <w:bottom w:val="none" w:sz="0" w:space="0" w:color="auto"/>
        <w:right w:val="none" w:sz="0" w:space="0" w:color="auto"/>
      </w:divBdr>
    </w:div>
    <w:div w:id="1640525363">
      <w:bodyDiv w:val="1"/>
      <w:marLeft w:val="0"/>
      <w:marRight w:val="0"/>
      <w:marTop w:val="0"/>
      <w:marBottom w:val="0"/>
      <w:divBdr>
        <w:top w:val="none" w:sz="0" w:space="0" w:color="auto"/>
        <w:left w:val="none" w:sz="0" w:space="0" w:color="auto"/>
        <w:bottom w:val="none" w:sz="0" w:space="0" w:color="auto"/>
        <w:right w:val="none" w:sz="0" w:space="0" w:color="auto"/>
      </w:divBdr>
    </w:div>
    <w:div w:id="1641036481">
      <w:bodyDiv w:val="1"/>
      <w:marLeft w:val="0"/>
      <w:marRight w:val="0"/>
      <w:marTop w:val="0"/>
      <w:marBottom w:val="0"/>
      <w:divBdr>
        <w:top w:val="none" w:sz="0" w:space="0" w:color="auto"/>
        <w:left w:val="none" w:sz="0" w:space="0" w:color="auto"/>
        <w:bottom w:val="none" w:sz="0" w:space="0" w:color="auto"/>
        <w:right w:val="none" w:sz="0" w:space="0" w:color="auto"/>
      </w:divBdr>
    </w:div>
    <w:div w:id="1656299381">
      <w:bodyDiv w:val="1"/>
      <w:marLeft w:val="0"/>
      <w:marRight w:val="0"/>
      <w:marTop w:val="0"/>
      <w:marBottom w:val="0"/>
      <w:divBdr>
        <w:top w:val="none" w:sz="0" w:space="0" w:color="auto"/>
        <w:left w:val="none" w:sz="0" w:space="0" w:color="auto"/>
        <w:bottom w:val="none" w:sz="0" w:space="0" w:color="auto"/>
        <w:right w:val="none" w:sz="0" w:space="0" w:color="auto"/>
      </w:divBdr>
    </w:div>
    <w:div w:id="1660965392">
      <w:bodyDiv w:val="1"/>
      <w:marLeft w:val="0"/>
      <w:marRight w:val="0"/>
      <w:marTop w:val="0"/>
      <w:marBottom w:val="0"/>
      <w:divBdr>
        <w:top w:val="none" w:sz="0" w:space="0" w:color="auto"/>
        <w:left w:val="none" w:sz="0" w:space="0" w:color="auto"/>
        <w:bottom w:val="none" w:sz="0" w:space="0" w:color="auto"/>
        <w:right w:val="none" w:sz="0" w:space="0" w:color="auto"/>
      </w:divBdr>
    </w:div>
    <w:div w:id="1665622852">
      <w:bodyDiv w:val="1"/>
      <w:marLeft w:val="0"/>
      <w:marRight w:val="0"/>
      <w:marTop w:val="0"/>
      <w:marBottom w:val="0"/>
      <w:divBdr>
        <w:top w:val="none" w:sz="0" w:space="0" w:color="auto"/>
        <w:left w:val="none" w:sz="0" w:space="0" w:color="auto"/>
        <w:bottom w:val="none" w:sz="0" w:space="0" w:color="auto"/>
        <w:right w:val="none" w:sz="0" w:space="0" w:color="auto"/>
      </w:divBdr>
    </w:div>
    <w:div w:id="1665820307">
      <w:bodyDiv w:val="1"/>
      <w:marLeft w:val="0"/>
      <w:marRight w:val="0"/>
      <w:marTop w:val="0"/>
      <w:marBottom w:val="0"/>
      <w:divBdr>
        <w:top w:val="none" w:sz="0" w:space="0" w:color="auto"/>
        <w:left w:val="none" w:sz="0" w:space="0" w:color="auto"/>
        <w:bottom w:val="none" w:sz="0" w:space="0" w:color="auto"/>
        <w:right w:val="none" w:sz="0" w:space="0" w:color="auto"/>
      </w:divBdr>
    </w:div>
    <w:div w:id="1667244299">
      <w:bodyDiv w:val="1"/>
      <w:marLeft w:val="0"/>
      <w:marRight w:val="0"/>
      <w:marTop w:val="0"/>
      <w:marBottom w:val="0"/>
      <w:divBdr>
        <w:top w:val="none" w:sz="0" w:space="0" w:color="auto"/>
        <w:left w:val="none" w:sz="0" w:space="0" w:color="auto"/>
        <w:bottom w:val="none" w:sz="0" w:space="0" w:color="auto"/>
        <w:right w:val="none" w:sz="0" w:space="0" w:color="auto"/>
      </w:divBdr>
    </w:div>
    <w:div w:id="1669209932">
      <w:bodyDiv w:val="1"/>
      <w:marLeft w:val="0"/>
      <w:marRight w:val="0"/>
      <w:marTop w:val="0"/>
      <w:marBottom w:val="0"/>
      <w:divBdr>
        <w:top w:val="none" w:sz="0" w:space="0" w:color="auto"/>
        <w:left w:val="none" w:sz="0" w:space="0" w:color="auto"/>
        <w:bottom w:val="none" w:sz="0" w:space="0" w:color="auto"/>
        <w:right w:val="none" w:sz="0" w:space="0" w:color="auto"/>
      </w:divBdr>
    </w:div>
    <w:div w:id="1669626211">
      <w:bodyDiv w:val="1"/>
      <w:marLeft w:val="0"/>
      <w:marRight w:val="0"/>
      <w:marTop w:val="0"/>
      <w:marBottom w:val="0"/>
      <w:divBdr>
        <w:top w:val="none" w:sz="0" w:space="0" w:color="auto"/>
        <w:left w:val="none" w:sz="0" w:space="0" w:color="auto"/>
        <w:bottom w:val="none" w:sz="0" w:space="0" w:color="auto"/>
        <w:right w:val="none" w:sz="0" w:space="0" w:color="auto"/>
      </w:divBdr>
    </w:div>
    <w:div w:id="1676104343">
      <w:bodyDiv w:val="1"/>
      <w:marLeft w:val="0"/>
      <w:marRight w:val="0"/>
      <w:marTop w:val="0"/>
      <w:marBottom w:val="0"/>
      <w:divBdr>
        <w:top w:val="none" w:sz="0" w:space="0" w:color="auto"/>
        <w:left w:val="none" w:sz="0" w:space="0" w:color="auto"/>
        <w:bottom w:val="none" w:sz="0" w:space="0" w:color="auto"/>
        <w:right w:val="none" w:sz="0" w:space="0" w:color="auto"/>
      </w:divBdr>
    </w:div>
    <w:div w:id="1684549421">
      <w:bodyDiv w:val="1"/>
      <w:marLeft w:val="0"/>
      <w:marRight w:val="0"/>
      <w:marTop w:val="0"/>
      <w:marBottom w:val="0"/>
      <w:divBdr>
        <w:top w:val="none" w:sz="0" w:space="0" w:color="auto"/>
        <w:left w:val="none" w:sz="0" w:space="0" w:color="auto"/>
        <w:bottom w:val="none" w:sz="0" w:space="0" w:color="auto"/>
        <w:right w:val="none" w:sz="0" w:space="0" w:color="auto"/>
      </w:divBdr>
    </w:div>
    <w:div w:id="1694303886">
      <w:bodyDiv w:val="1"/>
      <w:marLeft w:val="0"/>
      <w:marRight w:val="0"/>
      <w:marTop w:val="0"/>
      <w:marBottom w:val="0"/>
      <w:divBdr>
        <w:top w:val="none" w:sz="0" w:space="0" w:color="auto"/>
        <w:left w:val="none" w:sz="0" w:space="0" w:color="auto"/>
        <w:bottom w:val="none" w:sz="0" w:space="0" w:color="auto"/>
        <w:right w:val="none" w:sz="0" w:space="0" w:color="auto"/>
      </w:divBdr>
    </w:div>
    <w:div w:id="1694529164">
      <w:bodyDiv w:val="1"/>
      <w:marLeft w:val="0"/>
      <w:marRight w:val="0"/>
      <w:marTop w:val="0"/>
      <w:marBottom w:val="0"/>
      <w:divBdr>
        <w:top w:val="none" w:sz="0" w:space="0" w:color="auto"/>
        <w:left w:val="none" w:sz="0" w:space="0" w:color="auto"/>
        <w:bottom w:val="none" w:sz="0" w:space="0" w:color="auto"/>
        <w:right w:val="none" w:sz="0" w:space="0" w:color="auto"/>
      </w:divBdr>
    </w:div>
    <w:div w:id="1705398909">
      <w:bodyDiv w:val="1"/>
      <w:marLeft w:val="0"/>
      <w:marRight w:val="0"/>
      <w:marTop w:val="0"/>
      <w:marBottom w:val="0"/>
      <w:divBdr>
        <w:top w:val="none" w:sz="0" w:space="0" w:color="auto"/>
        <w:left w:val="none" w:sz="0" w:space="0" w:color="auto"/>
        <w:bottom w:val="none" w:sz="0" w:space="0" w:color="auto"/>
        <w:right w:val="none" w:sz="0" w:space="0" w:color="auto"/>
      </w:divBdr>
    </w:div>
    <w:div w:id="1707757220">
      <w:bodyDiv w:val="1"/>
      <w:marLeft w:val="0"/>
      <w:marRight w:val="0"/>
      <w:marTop w:val="0"/>
      <w:marBottom w:val="0"/>
      <w:divBdr>
        <w:top w:val="none" w:sz="0" w:space="0" w:color="auto"/>
        <w:left w:val="none" w:sz="0" w:space="0" w:color="auto"/>
        <w:bottom w:val="none" w:sz="0" w:space="0" w:color="auto"/>
        <w:right w:val="none" w:sz="0" w:space="0" w:color="auto"/>
      </w:divBdr>
    </w:div>
    <w:div w:id="1712916634">
      <w:bodyDiv w:val="1"/>
      <w:marLeft w:val="0"/>
      <w:marRight w:val="0"/>
      <w:marTop w:val="0"/>
      <w:marBottom w:val="0"/>
      <w:divBdr>
        <w:top w:val="none" w:sz="0" w:space="0" w:color="auto"/>
        <w:left w:val="none" w:sz="0" w:space="0" w:color="auto"/>
        <w:bottom w:val="none" w:sz="0" w:space="0" w:color="auto"/>
        <w:right w:val="none" w:sz="0" w:space="0" w:color="auto"/>
      </w:divBdr>
    </w:div>
    <w:div w:id="1718316989">
      <w:bodyDiv w:val="1"/>
      <w:marLeft w:val="0"/>
      <w:marRight w:val="0"/>
      <w:marTop w:val="0"/>
      <w:marBottom w:val="0"/>
      <w:divBdr>
        <w:top w:val="none" w:sz="0" w:space="0" w:color="auto"/>
        <w:left w:val="none" w:sz="0" w:space="0" w:color="auto"/>
        <w:bottom w:val="none" w:sz="0" w:space="0" w:color="auto"/>
        <w:right w:val="none" w:sz="0" w:space="0" w:color="auto"/>
      </w:divBdr>
    </w:div>
    <w:div w:id="1723825764">
      <w:bodyDiv w:val="1"/>
      <w:marLeft w:val="0"/>
      <w:marRight w:val="0"/>
      <w:marTop w:val="0"/>
      <w:marBottom w:val="0"/>
      <w:divBdr>
        <w:top w:val="none" w:sz="0" w:space="0" w:color="auto"/>
        <w:left w:val="none" w:sz="0" w:space="0" w:color="auto"/>
        <w:bottom w:val="none" w:sz="0" w:space="0" w:color="auto"/>
        <w:right w:val="none" w:sz="0" w:space="0" w:color="auto"/>
      </w:divBdr>
    </w:div>
    <w:div w:id="1731922893">
      <w:bodyDiv w:val="1"/>
      <w:marLeft w:val="0"/>
      <w:marRight w:val="0"/>
      <w:marTop w:val="0"/>
      <w:marBottom w:val="0"/>
      <w:divBdr>
        <w:top w:val="none" w:sz="0" w:space="0" w:color="auto"/>
        <w:left w:val="none" w:sz="0" w:space="0" w:color="auto"/>
        <w:bottom w:val="none" w:sz="0" w:space="0" w:color="auto"/>
        <w:right w:val="none" w:sz="0" w:space="0" w:color="auto"/>
      </w:divBdr>
    </w:div>
    <w:div w:id="1745369417">
      <w:bodyDiv w:val="1"/>
      <w:marLeft w:val="0"/>
      <w:marRight w:val="0"/>
      <w:marTop w:val="0"/>
      <w:marBottom w:val="0"/>
      <w:divBdr>
        <w:top w:val="none" w:sz="0" w:space="0" w:color="auto"/>
        <w:left w:val="none" w:sz="0" w:space="0" w:color="auto"/>
        <w:bottom w:val="none" w:sz="0" w:space="0" w:color="auto"/>
        <w:right w:val="none" w:sz="0" w:space="0" w:color="auto"/>
      </w:divBdr>
    </w:div>
    <w:div w:id="1765031601">
      <w:bodyDiv w:val="1"/>
      <w:marLeft w:val="0"/>
      <w:marRight w:val="0"/>
      <w:marTop w:val="0"/>
      <w:marBottom w:val="0"/>
      <w:divBdr>
        <w:top w:val="none" w:sz="0" w:space="0" w:color="auto"/>
        <w:left w:val="none" w:sz="0" w:space="0" w:color="auto"/>
        <w:bottom w:val="none" w:sz="0" w:space="0" w:color="auto"/>
        <w:right w:val="none" w:sz="0" w:space="0" w:color="auto"/>
      </w:divBdr>
    </w:div>
    <w:div w:id="1778061429">
      <w:bodyDiv w:val="1"/>
      <w:marLeft w:val="0"/>
      <w:marRight w:val="0"/>
      <w:marTop w:val="0"/>
      <w:marBottom w:val="0"/>
      <w:divBdr>
        <w:top w:val="none" w:sz="0" w:space="0" w:color="auto"/>
        <w:left w:val="none" w:sz="0" w:space="0" w:color="auto"/>
        <w:bottom w:val="none" w:sz="0" w:space="0" w:color="auto"/>
        <w:right w:val="none" w:sz="0" w:space="0" w:color="auto"/>
      </w:divBdr>
    </w:div>
    <w:div w:id="1779450459">
      <w:bodyDiv w:val="1"/>
      <w:marLeft w:val="0"/>
      <w:marRight w:val="0"/>
      <w:marTop w:val="0"/>
      <w:marBottom w:val="0"/>
      <w:divBdr>
        <w:top w:val="none" w:sz="0" w:space="0" w:color="auto"/>
        <w:left w:val="none" w:sz="0" w:space="0" w:color="auto"/>
        <w:bottom w:val="none" w:sz="0" w:space="0" w:color="auto"/>
        <w:right w:val="none" w:sz="0" w:space="0" w:color="auto"/>
      </w:divBdr>
    </w:div>
    <w:div w:id="1780685291">
      <w:bodyDiv w:val="1"/>
      <w:marLeft w:val="0"/>
      <w:marRight w:val="0"/>
      <w:marTop w:val="0"/>
      <w:marBottom w:val="0"/>
      <w:divBdr>
        <w:top w:val="none" w:sz="0" w:space="0" w:color="auto"/>
        <w:left w:val="none" w:sz="0" w:space="0" w:color="auto"/>
        <w:bottom w:val="none" w:sz="0" w:space="0" w:color="auto"/>
        <w:right w:val="none" w:sz="0" w:space="0" w:color="auto"/>
      </w:divBdr>
    </w:div>
    <w:div w:id="1787118526">
      <w:bodyDiv w:val="1"/>
      <w:marLeft w:val="0"/>
      <w:marRight w:val="0"/>
      <w:marTop w:val="0"/>
      <w:marBottom w:val="0"/>
      <w:divBdr>
        <w:top w:val="none" w:sz="0" w:space="0" w:color="auto"/>
        <w:left w:val="none" w:sz="0" w:space="0" w:color="auto"/>
        <w:bottom w:val="none" w:sz="0" w:space="0" w:color="auto"/>
        <w:right w:val="none" w:sz="0" w:space="0" w:color="auto"/>
      </w:divBdr>
    </w:div>
    <w:div w:id="1813060462">
      <w:bodyDiv w:val="1"/>
      <w:marLeft w:val="0"/>
      <w:marRight w:val="0"/>
      <w:marTop w:val="0"/>
      <w:marBottom w:val="0"/>
      <w:divBdr>
        <w:top w:val="none" w:sz="0" w:space="0" w:color="auto"/>
        <w:left w:val="none" w:sz="0" w:space="0" w:color="auto"/>
        <w:bottom w:val="none" w:sz="0" w:space="0" w:color="auto"/>
        <w:right w:val="none" w:sz="0" w:space="0" w:color="auto"/>
      </w:divBdr>
    </w:div>
    <w:div w:id="1815564309">
      <w:bodyDiv w:val="1"/>
      <w:marLeft w:val="0"/>
      <w:marRight w:val="0"/>
      <w:marTop w:val="0"/>
      <w:marBottom w:val="0"/>
      <w:divBdr>
        <w:top w:val="none" w:sz="0" w:space="0" w:color="auto"/>
        <w:left w:val="none" w:sz="0" w:space="0" w:color="auto"/>
        <w:bottom w:val="none" w:sz="0" w:space="0" w:color="auto"/>
        <w:right w:val="none" w:sz="0" w:space="0" w:color="auto"/>
      </w:divBdr>
    </w:div>
    <w:div w:id="1830634930">
      <w:bodyDiv w:val="1"/>
      <w:marLeft w:val="0"/>
      <w:marRight w:val="0"/>
      <w:marTop w:val="0"/>
      <w:marBottom w:val="0"/>
      <w:divBdr>
        <w:top w:val="none" w:sz="0" w:space="0" w:color="auto"/>
        <w:left w:val="none" w:sz="0" w:space="0" w:color="auto"/>
        <w:bottom w:val="none" w:sz="0" w:space="0" w:color="auto"/>
        <w:right w:val="none" w:sz="0" w:space="0" w:color="auto"/>
      </w:divBdr>
    </w:div>
    <w:div w:id="1833334677">
      <w:bodyDiv w:val="1"/>
      <w:marLeft w:val="0"/>
      <w:marRight w:val="0"/>
      <w:marTop w:val="0"/>
      <w:marBottom w:val="0"/>
      <w:divBdr>
        <w:top w:val="none" w:sz="0" w:space="0" w:color="auto"/>
        <w:left w:val="none" w:sz="0" w:space="0" w:color="auto"/>
        <w:bottom w:val="none" w:sz="0" w:space="0" w:color="auto"/>
        <w:right w:val="none" w:sz="0" w:space="0" w:color="auto"/>
      </w:divBdr>
    </w:div>
    <w:div w:id="1843351403">
      <w:bodyDiv w:val="1"/>
      <w:marLeft w:val="0"/>
      <w:marRight w:val="0"/>
      <w:marTop w:val="0"/>
      <w:marBottom w:val="0"/>
      <w:divBdr>
        <w:top w:val="none" w:sz="0" w:space="0" w:color="auto"/>
        <w:left w:val="none" w:sz="0" w:space="0" w:color="auto"/>
        <w:bottom w:val="none" w:sz="0" w:space="0" w:color="auto"/>
        <w:right w:val="none" w:sz="0" w:space="0" w:color="auto"/>
      </w:divBdr>
    </w:div>
    <w:div w:id="1843545123">
      <w:bodyDiv w:val="1"/>
      <w:marLeft w:val="0"/>
      <w:marRight w:val="0"/>
      <w:marTop w:val="0"/>
      <w:marBottom w:val="0"/>
      <w:divBdr>
        <w:top w:val="none" w:sz="0" w:space="0" w:color="auto"/>
        <w:left w:val="none" w:sz="0" w:space="0" w:color="auto"/>
        <w:bottom w:val="none" w:sz="0" w:space="0" w:color="auto"/>
        <w:right w:val="none" w:sz="0" w:space="0" w:color="auto"/>
      </w:divBdr>
    </w:div>
    <w:div w:id="1848672145">
      <w:bodyDiv w:val="1"/>
      <w:marLeft w:val="0"/>
      <w:marRight w:val="0"/>
      <w:marTop w:val="0"/>
      <w:marBottom w:val="0"/>
      <w:divBdr>
        <w:top w:val="none" w:sz="0" w:space="0" w:color="auto"/>
        <w:left w:val="none" w:sz="0" w:space="0" w:color="auto"/>
        <w:bottom w:val="none" w:sz="0" w:space="0" w:color="auto"/>
        <w:right w:val="none" w:sz="0" w:space="0" w:color="auto"/>
      </w:divBdr>
    </w:div>
    <w:div w:id="1851530799">
      <w:bodyDiv w:val="1"/>
      <w:marLeft w:val="0"/>
      <w:marRight w:val="0"/>
      <w:marTop w:val="0"/>
      <w:marBottom w:val="0"/>
      <w:divBdr>
        <w:top w:val="none" w:sz="0" w:space="0" w:color="auto"/>
        <w:left w:val="none" w:sz="0" w:space="0" w:color="auto"/>
        <w:bottom w:val="none" w:sz="0" w:space="0" w:color="auto"/>
        <w:right w:val="none" w:sz="0" w:space="0" w:color="auto"/>
      </w:divBdr>
    </w:div>
    <w:div w:id="1851866736">
      <w:bodyDiv w:val="1"/>
      <w:marLeft w:val="0"/>
      <w:marRight w:val="0"/>
      <w:marTop w:val="0"/>
      <w:marBottom w:val="0"/>
      <w:divBdr>
        <w:top w:val="none" w:sz="0" w:space="0" w:color="auto"/>
        <w:left w:val="none" w:sz="0" w:space="0" w:color="auto"/>
        <w:bottom w:val="none" w:sz="0" w:space="0" w:color="auto"/>
        <w:right w:val="none" w:sz="0" w:space="0" w:color="auto"/>
      </w:divBdr>
    </w:div>
    <w:div w:id="1854951892">
      <w:bodyDiv w:val="1"/>
      <w:marLeft w:val="0"/>
      <w:marRight w:val="0"/>
      <w:marTop w:val="0"/>
      <w:marBottom w:val="0"/>
      <w:divBdr>
        <w:top w:val="none" w:sz="0" w:space="0" w:color="auto"/>
        <w:left w:val="none" w:sz="0" w:space="0" w:color="auto"/>
        <w:bottom w:val="none" w:sz="0" w:space="0" w:color="auto"/>
        <w:right w:val="none" w:sz="0" w:space="0" w:color="auto"/>
      </w:divBdr>
    </w:div>
    <w:div w:id="1860313692">
      <w:bodyDiv w:val="1"/>
      <w:marLeft w:val="0"/>
      <w:marRight w:val="0"/>
      <w:marTop w:val="0"/>
      <w:marBottom w:val="0"/>
      <w:divBdr>
        <w:top w:val="none" w:sz="0" w:space="0" w:color="auto"/>
        <w:left w:val="none" w:sz="0" w:space="0" w:color="auto"/>
        <w:bottom w:val="none" w:sz="0" w:space="0" w:color="auto"/>
        <w:right w:val="none" w:sz="0" w:space="0" w:color="auto"/>
      </w:divBdr>
    </w:div>
    <w:div w:id="1861430526">
      <w:bodyDiv w:val="1"/>
      <w:marLeft w:val="0"/>
      <w:marRight w:val="0"/>
      <w:marTop w:val="0"/>
      <w:marBottom w:val="0"/>
      <w:divBdr>
        <w:top w:val="none" w:sz="0" w:space="0" w:color="auto"/>
        <w:left w:val="none" w:sz="0" w:space="0" w:color="auto"/>
        <w:bottom w:val="none" w:sz="0" w:space="0" w:color="auto"/>
        <w:right w:val="none" w:sz="0" w:space="0" w:color="auto"/>
      </w:divBdr>
    </w:div>
    <w:div w:id="1863275825">
      <w:bodyDiv w:val="1"/>
      <w:marLeft w:val="0"/>
      <w:marRight w:val="0"/>
      <w:marTop w:val="0"/>
      <w:marBottom w:val="0"/>
      <w:divBdr>
        <w:top w:val="none" w:sz="0" w:space="0" w:color="auto"/>
        <w:left w:val="none" w:sz="0" w:space="0" w:color="auto"/>
        <w:bottom w:val="none" w:sz="0" w:space="0" w:color="auto"/>
        <w:right w:val="none" w:sz="0" w:space="0" w:color="auto"/>
      </w:divBdr>
      <w:divsChild>
        <w:div w:id="1601915372">
          <w:marLeft w:val="0"/>
          <w:marRight w:val="0"/>
          <w:marTop w:val="0"/>
          <w:marBottom w:val="0"/>
          <w:divBdr>
            <w:top w:val="none" w:sz="0" w:space="0" w:color="auto"/>
            <w:left w:val="none" w:sz="0" w:space="0" w:color="auto"/>
            <w:bottom w:val="none" w:sz="0" w:space="0" w:color="auto"/>
            <w:right w:val="none" w:sz="0" w:space="0" w:color="auto"/>
          </w:divBdr>
          <w:divsChild>
            <w:div w:id="49349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5271">
      <w:bodyDiv w:val="1"/>
      <w:marLeft w:val="0"/>
      <w:marRight w:val="0"/>
      <w:marTop w:val="0"/>
      <w:marBottom w:val="0"/>
      <w:divBdr>
        <w:top w:val="none" w:sz="0" w:space="0" w:color="auto"/>
        <w:left w:val="none" w:sz="0" w:space="0" w:color="auto"/>
        <w:bottom w:val="none" w:sz="0" w:space="0" w:color="auto"/>
        <w:right w:val="none" w:sz="0" w:space="0" w:color="auto"/>
      </w:divBdr>
    </w:div>
    <w:div w:id="1891572935">
      <w:bodyDiv w:val="1"/>
      <w:marLeft w:val="0"/>
      <w:marRight w:val="0"/>
      <w:marTop w:val="0"/>
      <w:marBottom w:val="0"/>
      <w:divBdr>
        <w:top w:val="none" w:sz="0" w:space="0" w:color="auto"/>
        <w:left w:val="none" w:sz="0" w:space="0" w:color="auto"/>
        <w:bottom w:val="none" w:sz="0" w:space="0" w:color="auto"/>
        <w:right w:val="none" w:sz="0" w:space="0" w:color="auto"/>
      </w:divBdr>
    </w:div>
    <w:div w:id="1909071994">
      <w:bodyDiv w:val="1"/>
      <w:marLeft w:val="0"/>
      <w:marRight w:val="0"/>
      <w:marTop w:val="0"/>
      <w:marBottom w:val="0"/>
      <w:divBdr>
        <w:top w:val="none" w:sz="0" w:space="0" w:color="auto"/>
        <w:left w:val="none" w:sz="0" w:space="0" w:color="auto"/>
        <w:bottom w:val="none" w:sz="0" w:space="0" w:color="auto"/>
        <w:right w:val="none" w:sz="0" w:space="0" w:color="auto"/>
      </w:divBdr>
    </w:div>
    <w:div w:id="1909267666">
      <w:bodyDiv w:val="1"/>
      <w:marLeft w:val="0"/>
      <w:marRight w:val="0"/>
      <w:marTop w:val="0"/>
      <w:marBottom w:val="0"/>
      <w:divBdr>
        <w:top w:val="none" w:sz="0" w:space="0" w:color="auto"/>
        <w:left w:val="none" w:sz="0" w:space="0" w:color="auto"/>
        <w:bottom w:val="none" w:sz="0" w:space="0" w:color="auto"/>
        <w:right w:val="none" w:sz="0" w:space="0" w:color="auto"/>
      </w:divBdr>
      <w:divsChild>
        <w:div w:id="1795174666">
          <w:marLeft w:val="0"/>
          <w:marRight w:val="0"/>
          <w:marTop w:val="0"/>
          <w:marBottom w:val="0"/>
          <w:divBdr>
            <w:top w:val="none" w:sz="0" w:space="0" w:color="auto"/>
            <w:left w:val="none" w:sz="0" w:space="0" w:color="auto"/>
            <w:bottom w:val="none" w:sz="0" w:space="0" w:color="auto"/>
            <w:right w:val="none" w:sz="0" w:space="0" w:color="auto"/>
          </w:divBdr>
          <w:divsChild>
            <w:div w:id="1248882622">
              <w:marLeft w:val="0"/>
              <w:marRight w:val="0"/>
              <w:marTop w:val="0"/>
              <w:marBottom w:val="0"/>
              <w:divBdr>
                <w:top w:val="none" w:sz="0" w:space="0" w:color="auto"/>
                <w:left w:val="none" w:sz="0" w:space="0" w:color="auto"/>
                <w:bottom w:val="none" w:sz="0" w:space="0" w:color="auto"/>
                <w:right w:val="none" w:sz="0" w:space="0" w:color="auto"/>
              </w:divBdr>
              <w:divsChild>
                <w:div w:id="1938367229">
                  <w:marLeft w:val="0"/>
                  <w:marRight w:val="0"/>
                  <w:marTop w:val="0"/>
                  <w:marBottom w:val="0"/>
                  <w:divBdr>
                    <w:top w:val="none" w:sz="0" w:space="0" w:color="auto"/>
                    <w:left w:val="none" w:sz="0" w:space="0" w:color="auto"/>
                    <w:bottom w:val="none" w:sz="0" w:space="0" w:color="auto"/>
                    <w:right w:val="none" w:sz="0" w:space="0" w:color="auto"/>
                  </w:divBdr>
                  <w:divsChild>
                    <w:div w:id="645823159">
                      <w:marLeft w:val="0"/>
                      <w:marRight w:val="0"/>
                      <w:marTop w:val="0"/>
                      <w:marBottom w:val="0"/>
                      <w:divBdr>
                        <w:top w:val="none" w:sz="0" w:space="0" w:color="auto"/>
                        <w:left w:val="none" w:sz="0" w:space="0" w:color="auto"/>
                        <w:bottom w:val="none" w:sz="0" w:space="0" w:color="auto"/>
                        <w:right w:val="none" w:sz="0" w:space="0" w:color="auto"/>
                      </w:divBdr>
                      <w:divsChild>
                        <w:div w:id="215512511">
                          <w:marLeft w:val="0"/>
                          <w:marRight w:val="0"/>
                          <w:marTop w:val="0"/>
                          <w:marBottom w:val="0"/>
                          <w:divBdr>
                            <w:top w:val="none" w:sz="0" w:space="0" w:color="auto"/>
                            <w:left w:val="none" w:sz="0" w:space="0" w:color="auto"/>
                            <w:bottom w:val="none" w:sz="0" w:space="0" w:color="auto"/>
                            <w:right w:val="none" w:sz="0" w:space="0" w:color="auto"/>
                          </w:divBdr>
                          <w:divsChild>
                            <w:div w:id="1579174083">
                              <w:marLeft w:val="0"/>
                              <w:marRight w:val="0"/>
                              <w:marTop w:val="0"/>
                              <w:marBottom w:val="0"/>
                              <w:divBdr>
                                <w:top w:val="none" w:sz="0" w:space="0" w:color="auto"/>
                                <w:left w:val="none" w:sz="0" w:space="0" w:color="auto"/>
                                <w:bottom w:val="none" w:sz="0" w:space="0" w:color="auto"/>
                                <w:right w:val="none" w:sz="0" w:space="0" w:color="auto"/>
                              </w:divBdr>
                              <w:divsChild>
                                <w:div w:id="1787578028">
                                  <w:marLeft w:val="0"/>
                                  <w:marRight w:val="0"/>
                                  <w:marTop w:val="0"/>
                                  <w:marBottom w:val="0"/>
                                  <w:divBdr>
                                    <w:top w:val="none" w:sz="0" w:space="0" w:color="auto"/>
                                    <w:left w:val="none" w:sz="0" w:space="0" w:color="auto"/>
                                    <w:bottom w:val="none" w:sz="0" w:space="0" w:color="auto"/>
                                    <w:right w:val="none" w:sz="0" w:space="0" w:color="auto"/>
                                  </w:divBdr>
                                  <w:divsChild>
                                    <w:div w:id="14414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90419">
                          <w:marLeft w:val="0"/>
                          <w:marRight w:val="0"/>
                          <w:marTop w:val="0"/>
                          <w:marBottom w:val="0"/>
                          <w:divBdr>
                            <w:top w:val="none" w:sz="0" w:space="0" w:color="auto"/>
                            <w:left w:val="none" w:sz="0" w:space="0" w:color="auto"/>
                            <w:bottom w:val="none" w:sz="0" w:space="0" w:color="auto"/>
                            <w:right w:val="none" w:sz="0" w:space="0" w:color="auto"/>
                          </w:divBdr>
                          <w:divsChild>
                            <w:div w:id="857041005">
                              <w:marLeft w:val="0"/>
                              <w:marRight w:val="0"/>
                              <w:marTop w:val="0"/>
                              <w:marBottom w:val="0"/>
                              <w:divBdr>
                                <w:top w:val="none" w:sz="0" w:space="0" w:color="auto"/>
                                <w:left w:val="none" w:sz="0" w:space="0" w:color="auto"/>
                                <w:bottom w:val="none" w:sz="0" w:space="0" w:color="auto"/>
                                <w:right w:val="none" w:sz="0" w:space="0" w:color="auto"/>
                              </w:divBdr>
                              <w:divsChild>
                                <w:div w:id="113764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7855737">
      <w:bodyDiv w:val="1"/>
      <w:marLeft w:val="0"/>
      <w:marRight w:val="0"/>
      <w:marTop w:val="0"/>
      <w:marBottom w:val="0"/>
      <w:divBdr>
        <w:top w:val="none" w:sz="0" w:space="0" w:color="auto"/>
        <w:left w:val="none" w:sz="0" w:space="0" w:color="auto"/>
        <w:bottom w:val="none" w:sz="0" w:space="0" w:color="auto"/>
        <w:right w:val="none" w:sz="0" w:space="0" w:color="auto"/>
      </w:divBdr>
    </w:div>
    <w:div w:id="1932199676">
      <w:bodyDiv w:val="1"/>
      <w:marLeft w:val="0"/>
      <w:marRight w:val="0"/>
      <w:marTop w:val="0"/>
      <w:marBottom w:val="0"/>
      <w:divBdr>
        <w:top w:val="none" w:sz="0" w:space="0" w:color="auto"/>
        <w:left w:val="none" w:sz="0" w:space="0" w:color="auto"/>
        <w:bottom w:val="none" w:sz="0" w:space="0" w:color="auto"/>
        <w:right w:val="none" w:sz="0" w:space="0" w:color="auto"/>
      </w:divBdr>
    </w:div>
    <w:div w:id="1939672989">
      <w:bodyDiv w:val="1"/>
      <w:marLeft w:val="0"/>
      <w:marRight w:val="0"/>
      <w:marTop w:val="0"/>
      <w:marBottom w:val="0"/>
      <w:divBdr>
        <w:top w:val="none" w:sz="0" w:space="0" w:color="auto"/>
        <w:left w:val="none" w:sz="0" w:space="0" w:color="auto"/>
        <w:bottom w:val="none" w:sz="0" w:space="0" w:color="auto"/>
        <w:right w:val="none" w:sz="0" w:space="0" w:color="auto"/>
      </w:divBdr>
    </w:div>
    <w:div w:id="1951468314">
      <w:bodyDiv w:val="1"/>
      <w:marLeft w:val="0"/>
      <w:marRight w:val="0"/>
      <w:marTop w:val="0"/>
      <w:marBottom w:val="0"/>
      <w:divBdr>
        <w:top w:val="none" w:sz="0" w:space="0" w:color="auto"/>
        <w:left w:val="none" w:sz="0" w:space="0" w:color="auto"/>
        <w:bottom w:val="none" w:sz="0" w:space="0" w:color="auto"/>
        <w:right w:val="none" w:sz="0" w:space="0" w:color="auto"/>
      </w:divBdr>
    </w:div>
    <w:div w:id="1953121574">
      <w:bodyDiv w:val="1"/>
      <w:marLeft w:val="0"/>
      <w:marRight w:val="0"/>
      <w:marTop w:val="0"/>
      <w:marBottom w:val="0"/>
      <w:divBdr>
        <w:top w:val="none" w:sz="0" w:space="0" w:color="auto"/>
        <w:left w:val="none" w:sz="0" w:space="0" w:color="auto"/>
        <w:bottom w:val="none" w:sz="0" w:space="0" w:color="auto"/>
        <w:right w:val="none" w:sz="0" w:space="0" w:color="auto"/>
      </w:divBdr>
    </w:div>
    <w:div w:id="1956788366">
      <w:bodyDiv w:val="1"/>
      <w:marLeft w:val="0"/>
      <w:marRight w:val="0"/>
      <w:marTop w:val="0"/>
      <w:marBottom w:val="0"/>
      <w:divBdr>
        <w:top w:val="none" w:sz="0" w:space="0" w:color="auto"/>
        <w:left w:val="none" w:sz="0" w:space="0" w:color="auto"/>
        <w:bottom w:val="none" w:sz="0" w:space="0" w:color="auto"/>
        <w:right w:val="none" w:sz="0" w:space="0" w:color="auto"/>
      </w:divBdr>
    </w:div>
    <w:div w:id="1958443581">
      <w:bodyDiv w:val="1"/>
      <w:marLeft w:val="0"/>
      <w:marRight w:val="0"/>
      <w:marTop w:val="0"/>
      <w:marBottom w:val="0"/>
      <w:divBdr>
        <w:top w:val="none" w:sz="0" w:space="0" w:color="auto"/>
        <w:left w:val="none" w:sz="0" w:space="0" w:color="auto"/>
        <w:bottom w:val="none" w:sz="0" w:space="0" w:color="auto"/>
        <w:right w:val="none" w:sz="0" w:space="0" w:color="auto"/>
      </w:divBdr>
    </w:div>
    <w:div w:id="1967350891">
      <w:bodyDiv w:val="1"/>
      <w:marLeft w:val="0"/>
      <w:marRight w:val="0"/>
      <w:marTop w:val="0"/>
      <w:marBottom w:val="0"/>
      <w:divBdr>
        <w:top w:val="none" w:sz="0" w:space="0" w:color="auto"/>
        <w:left w:val="none" w:sz="0" w:space="0" w:color="auto"/>
        <w:bottom w:val="none" w:sz="0" w:space="0" w:color="auto"/>
        <w:right w:val="none" w:sz="0" w:space="0" w:color="auto"/>
      </w:divBdr>
    </w:div>
    <w:div w:id="1970016100">
      <w:bodyDiv w:val="1"/>
      <w:marLeft w:val="0"/>
      <w:marRight w:val="0"/>
      <w:marTop w:val="0"/>
      <w:marBottom w:val="0"/>
      <w:divBdr>
        <w:top w:val="none" w:sz="0" w:space="0" w:color="auto"/>
        <w:left w:val="none" w:sz="0" w:space="0" w:color="auto"/>
        <w:bottom w:val="none" w:sz="0" w:space="0" w:color="auto"/>
        <w:right w:val="none" w:sz="0" w:space="0" w:color="auto"/>
      </w:divBdr>
    </w:div>
    <w:div w:id="1974018283">
      <w:bodyDiv w:val="1"/>
      <w:marLeft w:val="0"/>
      <w:marRight w:val="0"/>
      <w:marTop w:val="0"/>
      <w:marBottom w:val="0"/>
      <w:divBdr>
        <w:top w:val="none" w:sz="0" w:space="0" w:color="auto"/>
        <w:left w:val="none" w:sz="0" w:space="0" w:color="auto"/>
        <w:bottom w:val="none" w:sz="0" w:space="0" w:color="auto"/>
        <w:right w:val="none" w:sz="0" w:space="0" w:color="auto"/>
      </w:divBdr>
    </w:div>
    <w:div w:id="1974600197">
      <w:bodyDiv w:val="1"/>
      <w:marLeft w:val="0"/>
      <w:marRight w:val="0"/>
      <w:marTop w:val="0"/>
      <w:marBottom w:val="0"/>
      <w:divBdr>
        <w:top w:val="none" w:sz="0" w:space="0" w:color="auto"/>
        <w:left w:val="none" w:sz="0" w:space="0" w:color="auto"/>
        <w:bottom w:val="none" w:sz="0" w:space="0" w:color="auto"/>
        <w:right w:val="none" w:sz="0" w:space="0" w:color="auto"/>
      </w:divBdr>
    </w:div>
    <w:div w:id="1981617693">
      <w:bodyDiv w:val="1"/>
      <w:marLeft w:val="0"/>
      <w:marRight w:val="0"/>
      <w:marTop w:val="0"/>
      <w:marBottom w:val="0"/>
      <w:divBdr>
        <w:top w:val="none" w:sz="0" w:space="0" w:color="auto"/>
        <w:left w:val="none" w:sz="0" w:space="0" w:color="auto"/>
        <w:bottom w:val="none" w:sz="0" w:space="0" w:color="auto"/>
        <w:right w:val="none" w:sz="0" w:space="0" w:color="auto"/>
      </w:divBdr>
    </w:div>
    <w:div w:id="2005085226">
      <w:bodyDiv w:val="1"/>
      <w:marLeft w:val="0"/>
      <w:marRight w:val="0"/>
      <w:marTop w:val="0"/>
      <w:marBottom w:val="0"/>
      <w:divBdr>
        <w:top w:val="none" w:sz="0" w:space="0" w:color="auto"/>
        <w:left w:val="none" w:sz="0" w:space="0" w:color="auto"/>
        <w:bottom w:val="none" w:sz="0" w:space="0" w:color="auto"/>
        <w:right w:val="none" w:sz="0" w:space="0" w:color="auto"/>
      </w:divBdr>
    </w:div>
    <w:div w:id="2009092170">
      <w:bodyDiv w:val="1"/>
      <w:marLeft w:val="0"/>
      <w:marRight w:val="0"/>
      <w:marTop w:val="0"/>
      <w:marBottom w:val="0"/>
      <w:divBdr>
        <w:top w:val="none" w:sz="0" w:space="0" w:color="auto"/>
        <w:left w:val="none" w:sz="0" w:space="0" w:color="auto"/>
        <w:bottom w:val="none" w:sz="0" w:space="0" w:color="auto"/>
        <w:right w:val="none" w:sz="0" w:space="0" w:color="auto"/>
      </w:divBdr>
      <w:divsChild>
        <w:div w:id="194656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9164380">
      <w:bodyDiv w:val="1"/>
      <w:marLeft w:val="0"/>
      <w:marRight w:val="0"/>
      <w:marTop w:val="0"/>
      <w:marBottom w:val="0"/>
      <w:divBdr>
        <w:top w:val="none" w:sz="0" w:space="0" w:color="auto"/>
        <w:left w:val="none" w:sz="0" w:space="0" w:color="auto"/>
        <w:bottom w:val="none" w:sz="0" w:space="0" w:color="auto"/>
        <w:right w:val="none" w:sz="0" w:space="0" w:color="auto"/>
      </w:divBdr>
    </w:div>
    <w:div w:id="2015642602">
      <w:bodyDiv w:val="1"/>
      <w:marLeft w:val="0"/>
      <w:marRight w:val="0"/>
      <w:marTop w:val="0"/>
      <w:marBottom w:val="0"/>
      <w:divBdr>
        <w:top w:val="none" w:sz="0" w:space="0" w:color="auto"/>
        <w:left w:val="none" w:sz="0" w:space="0" w:color="auto"/>
        <w:bottom w:val="none" w:sz="0" w:space="0" w:color="auto"/>
        <w:right w:val="none" w:sz="0" w:space="0" w:color="auto"/>
      </w:divBdr>
    </w:div>
    <w:div w:id="2029746919">
      <w:bodyDiv w:val="1"/>
      <w:marLeft w:val="0"/>
      <w:marRight w:val="0"/>
      <w:marTop w:val="0"/>
      <w:marBottom w:val="0"/>
      <w:divBdr>
        <w:top w:val="none" w:sz="0" w:space="0" w:color="auto"/>
        <w:left w:val="none" w:sz="0" w:space="0" w:color="auto"/>
        <w:bottom w:val="none" w:sz="0" w:space="0" w:color="auto"/>
        <w:right w:val="none" w:sz="0" w:space="0" w:color="auto"/>
      </w:divBdr>
    </w:div>
    <w:div w:id="2055543450">
      <w:bodyDiv w:val="1"/>
      <w:marLeft w:val="0"/>
      <w:marRight w:val="0"/>
      <w:marTop w:val="0"/>
      <w:marBottom w:val="0"/>
      <w:divBdr>
        <w:top w:val="none" w:sz="0" w:space="0" w:color="auto"/>
        <w:left w:val="none" w:sz="0" w:space="0" w:color="auto"/>
        <w:bottom w:val="none" w:sz="0" w:space="0" w:color="auto"/>
        <w:right w:val="none" w:sz="0" w:space="0" w:color="auto"/>
      </w:divBdr>
    </w:div>
    <w:div w:id="2061243859">
      <w:bodyDiv w:val="1"/>
      <w:marLeft w:val="0"/>
      <w:marRight w:val="0"/>
      <w:marTop w:val="0"/>
      <w:marBottom w:val="0"/>
      <w:divBdr>
        <w:top w:val="none" w:sz="0" w:space="0" w:color="auto"/>
        <w:left w:val="none" w:sz="0" w:space="0" w:color="auto"/>
        <w:bottom w:val="none" w:sz="0" w:space="0" w:color="auto"/>
        <w:right w:val="none" w:sz="0" w:space="0" w:color="auto"/>
      </w:divBdr>
    </w:div>
    <w:div w:id="2094159137">
      <w:bodyDiv w:val="1"/>
      <w:marLeft w:val="0"/>
      <w:marRight w:val="0"/>
      <w:marTop w:val="0"/>
      <w:marBottom w:val="0"/>
      <w:divBdr>
        <w:top w:val="none" w:sz="0" w:space="0" w:color="auto"/>
        <w:left w:val="none" w:sz="0" w:space="0" w:color="auto"/>
        <w:bottom w:val="none" w:sz="0" w:space="0" w:color="auto"/>
        <w:right w:val="none" w:sz="0" w:space="0" w:color="auto"/>
      </w:divBdr>
    </w:div>
    <w:div w:id="2111122557">
      <w:bodyDiv w:val="1"/>
      <w:marLeft w:val="0"/>
      <w:marRight w:val="0"/>
      <w:marTop w:val="0"/>
      <w:marBottom w:val="0"/>
      <w:divBdr>
        <w:top w:val="none" w:sz="0" w:space="0" w:color="auto"/>
        <w:left w:val="none" w:sz="0" w:space="0" w:color="auto"/>
        <w:bottom w:val="none" w:sz="0" w:space="0" w:color="auto"/>
        <w:right w:val="none" w:sz="0" w:space="0" w:color="auto"/>
      </w:divBdr>
    </w:div>
    <w:div w:id="2130001659">
      <w:bodyDiv w:val="1"/>
      <w:marLeft w:val="0"/>
      <w:marRight w:val="0"/>
      <w:marTop w:val="0"/>
      <w:marBottom w:val="0"/>
      <w:divBdr>
        <w:top w:val="none" w:sz="0" w:space="0" w:color="auto"/>
        <w:left w:val="none" w:sz="0" w:space="0" w:color="auto"/>
        <w:bottom w:val="none" w:sz="0" w:space="0" w:color="auto"/>
        <w:right w:val="none" w:sz="0" w:space="0" w:color="auto"/>
      </w:divBdr>
    </w:div>
    <w:div w:id="213663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9/05/relationships/documenttasks" Target="documenttasks/documenttasks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9.jpe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8.jpeg"/><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eader" Target="header2.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eader" Target="header3.xml"/><Relationship Id="rId27" Type="http://schemas.openxmlformats.org/officeDocument/2006/relationships/image" Target="media/image11.png"/><Relationship Id="rId30" Type="http://schemas.openxmlformats.org/officeDocument/2006/relationships/hyperlink" Target="http://www.erm.com" TargetMode="External"/><Relationship Id="rId8"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ner.sahin\AppData\Local\Temp\Templafy\WordVsto\A4%20Report%20Template.dotx" TargetMode="External"/></Relationships>
</file>

<file path=word/documenttasks/documenttasks1.xml><?xml version="1.0" encoding="utf-8"?>
<t:Tasks xmlns:t="http://schemas.microsoft.com/office/tasks/2019/documenttasks" xmlns:oel="http://schemas.microsoft.com/office/2019/extlst">
  <t:Task id="{A0BEB961-7969-4431-AA9A-8DD8F4D54AB9}">
    <t:Anchor>
      <t:Comment id="390145416"/>
    </t:Anchor>
    <t:History>
      <t:Event id="{981F4CBE-66B9-478B-8039-8E5E1AE8A974}" time="2025-06-20T10:39:12.467Z">
        <t:Attribution userId="S::Anna.Bruchhausen@erm.com::e9a117f9-279c-4c42-9bf5-dbeaa2421ca0" userProvider="AD" userName="Anna Bruchhausen"/>
        <t:Anchor>
          <t:Comment id="390145416"/>
        </t:Anchor>
        <t:Create/>
      </t:Event>
      <t:Event id="{9C5DB09B-F5DE-4B5B-8FE9-924683BF7CB1}" time="2025-06-20T10:39:12.467Z">
        <t:Attribution userId="S::Anna.Bruchhausen@erm.com::e9a117f9-279c-4c42-9bf5-dbeaa2421ca0" userProvider="AD" userName="Anna Bruchhausen"/>
        <t:Anchor>
          <t:Comment id="390145416"/>
        </t:Anchor>
        <t:Assign userId="S::irmak.ozdemir@erm.com::b259288d-501f-4533-ac3d-e00e7f211b2e" userProvider="AD" userName="Irmak Ozdemir"/>
      </t:Event>
      <t:Event id="{D4EF4A0F-9CBA-44C2-B51D-F70F83211DE3}" time="2025-06-20T10:39:12.467Z">
        <t:Attribution userId="S::Anna.Bruchhausen@erm.com::e9a117f9-279c-4c42-9bf5-dbeaa2421ca0" userProvider="AD" userName="Anna Bruchhausen"/>
        <t:Anchor>
          <t:Comment id="390145416"/>
        </t:Anchor>
        <t:SetTitle title="@Irmak Ozdemir the total numbers don‘t add up. "/>
      </t:Event>
      <t:Event id="{FADF57C8-0E64-48DC-8A68-84A780F55593}" time="2025-06-20T12:03:40.507Z">
        <t:Attribution userId="S::Anna.Bruchhausen@erm.com::e9a117f9-279c-4c42-9bf5-dbeaa2421ca0" userProvider="AD" userName="Anna Bruchhausen"/>
        <t:Progress percentComplete="100"/>
      </t:Event>
    </t:History>
  </t:Task>
  <t:Task id="{B13FE433-DB18-4754-B71B-8084CC0DD3E1}">
    <t:Anchor>
      <t:Comment id="1067235051"/>
    </t:Anchor>
    <t:History>
      <t:Event id="{4A48F8B6-42FA-497F-A768-93DB1D6C5D92}" time="2025-06-20T08:17:55.543Z">
        <t:Attribution userId="S::Anna.Bruchhausen@erm.com::e9a117f9-279c-4c42-9bf5-dbeaa2421ca0" userProvider="AD" userName="Anna Bruchhausen"/>
        <t:Anchor>
          <t:Comment id="1067235051"/>
        </t:Anchor>
        <t:Create/>
      </t:Event>
      <t:Event id="{C83FE9C8-7456-4CD2-9E65-C2B6478C2E51}" time="2025-06-20T08:17:55.543Z">
        <t:Attribution userId="S::Anna.Bruchhausen@erm.com::e9a117f9-279c-4c42-9bf5-dbeaa2421ca0" userProvider="AD" userName="Anna Bruchhausen"/>
        <t:Anchor>
          <t:Comment id="1067235051"/>
        </t:Anchor>
        <t:Assign userId="S::irmak.ozdemir@erm.com::b259288d-501f-4533-ac3d-e00e7f211b2e" userProvider="AD" userName="Irmak Ozdemir"/>
      </t:Event>
      <t:Event id="{ACF6E2E6-40D2-455C-8000-DB78629EC097}" time="2025-06-20T08:17:55.543Z">
        <t:Attribution userId="S::Anna.Bruchhausen@erm.com::e9a117f9-279c-4c42-9bf5-dbeaa2421ca0" userProvider="AD" userName="Anna Bruchhausen"/>
        <t:Anchor>
          <t:Comment id="1067235051"/>
        </t:Anchor>
        <t:SetTitle title="@Irmak Ozdemir do we have the exact timeframes for each phase so we can include a more detailed schedule here?"/>
      </t:Event>
      <t:Event id="{69D3A4CC-885B-40BF-A7EE-027BE83FC10F}" time="2025-06-20T11:10:31.427Z">
        <t:Attribution userId="S::Anna.Bruchhausen@erm.com::e9a117f9-279c-4c42-9bf5-dbeaa2421ca0" userProvider="AD" userName="Anna Bruchhausen"/>
        <t:Progress percentComplete="100"/>
      </t:Event>
    </t:History>
  </t:Task>
  <t:Task id="{A0A9A4F0-9F19-42A5-AF18-7F297B82773B}">
    <t:Anchor>
      <t:Comment id="1580288434"/>
    </t:Anchor>
    <t:History>
      <t:Event id="{C972F282-C420-45E3-AF9B-7D1BEE6F123A}" time="2025-10-02T13:10:14.735Z">
        <t:Attribution userId="S::gizem.yaz@enerjisauretim.com::11b78584-8357-44ab-b27b-c798aa0cd3fa" userProvider="AD" userName="Gizem YAZ"/>
        <t:Anchor>
          <t:Comment id="1580288434"/>
        </t:Anchor>
        <t:Create/>
      </t:Event>
      <t:Event id="{73A89D62-FD37-4AC9-A771-93F042F8B341}" time="2025-10-02T13:10:14.735Z">
        <t:Attribution userId="S::gizem.yaz@enerjisauretim.com::11b78584-8357-44ab-b27b-c798aa0cd3fa" userProvider="AD" userName="Gizem YAZ"/>
        <t:Anchor>
          <t:Comment id="1580288434"/>
        </t:Anchor>
        <t:Assign userId="S::orcun.yildizca@enerjisauretim.com::9290089e-d5a2-455d-8cd8-c93668e5e9c5" userProvider="AD" userName="Orcun YILDIZCA"/>
      </t:Event>
      <t:Event id="{43630FBF-72B8-40CC-A463-0D0141DD9B04}" time="2025-10-02T13:10:14.735Z">
        <t:Attribution userId="S::gizem.yaz@enerjisauretim.com::11b78584-8357-44ab-b27b-c798aa0cd3fa" userProvider="AD" userName="Gizem YAZ"/>
        <t:Anchor>
          <t:Comment id="1580288434"/>
        </t:Anchor>
        <t:SetTitle title="@Orcun YILDIZCA"/>
      </t:Event>
      <t:Event id="{155F0AA7-062A-4B85-95BD-11400857B338}" time="2025-10-02T13:35:33.444Z">
        <t:Attribution userId="S::gizem.yaz@enerjisauretim.com::11b78584-8357-44ab-b27b-c798aa0cd3fa" userProvider="AD" userName="Gizem YAZ"/>
        <t:Progress percentComplete="100"/>
      </t:Event>
    </t:History>
  </t:Task>
  <t:Task id="{B0A253CE-B17A-41C2-BEFA-E7DC7FDD3772}">
    <t:Anchor>
      <t:Comment id="1076385404"/>
    </t:Anchor>
    <t:History>
      <t:Event id="{51B94D7B-3AA5-42BE-9D5D-D8B0089C1C52}" time="2025-10-22T14:01:14.008Z">
        <t:Attribution userId="S::Anna.Bruchhausen@erm.com::e9a117f9-279c-4c42-9bf5-dbeaa2421ca0" userProvider="AD" userName="Anna Bruchhausen"/>
        <t:Anchor>
          <t:Comment id="1345747579"/>
        </t:Anchor>
        <t:Create/>
      </t:Event>
      <t:Event id="{87278417-2D6A-4EAA-8DF6-26236F3EA406}" time="2025-10-22T14:01:14.008Z">
        <t:Attribution userId="S::Anna.Bruchhausen@erm.com::e9a117f9-279c-4c42-9bf5-dbeaa2421ca0" userProvider="AD" userName="Anna Bruchhausen"/>
        <t:Anchor>
          <t:Comment id="1345747579"/>
        </t:Anchor>
        <t:Assign userId="S::sarah.langel@erm.com::90505154-de5e-4bb7-85d8-2bbf630d22ae" userProvider="AD" userName="Sarah Langel"/>
      </t:Event>
      <t:Event id="{74EDE4CF-DEF5-4743-A009-37EE7D67FBD5}" time="2025-10-22T14:01:14.008Z">
        <t:Attribution userId="S::Anna.Bruchhausen@erm.com::e9a117f9-279c-4c42-9bf5-dbeaa2421ca0" userProvider="AD" userName="Anna Bruchhausen"/>
        <t:Anchor>
          <t:Comment id="1345747579"/>
        </t:Anchor>
        <t:SetTitle title="@Sarah Langel "/>
      </t:Event>
      <t:Event id="{0E0E5254-930F-4E6A-87FE-A79A85FF9980}" time="2025-10-23T10:28:51.083Z">
        <t:Attribution userId="S::sarah.langel@erm.com::90505154-de5e-4bb7-85d8-2bbf630d22ae" userProvider="AD" userName="Sarah Langel"/>
        <t:Progress percentComplete="100"/>
      </t:Event>
    </t:History>
  </t:Task>
  <t:Task id="{454DC1B4-DE1E-4766-8BE9-09FD8D9BEEB1}">
    <t:Anchor>
      <t:Comment id="838925809"/>
    </t:Anchor>
    <t:History>
      <t:Event id="{3D3857AD-A273-4E47-84DB-7DA38F5DD59A}" time="2025-10-07T09:26:17.15Z">
        <t:Attribution userId="S::Anna.Bruchhausen@erm.com::e9a117f9-279c-4c42-9bf5-dbeaa2421ca0" userProvider="AD" userName="Anna Bruchhausen"/>
        <t:Anchor>
          <t:Comment id="838925809"/>
        </t:Anchor>
        <t:Create/>
      </t:Event>
      <t:Event id="{09CC741D-0491-4CB2-857E-99A413474579}" time="2025-10-07T09:26:17.15Z">
        <t:Attribution userId="S::Anna.Bruchhausen@erm.com::e9a117f9-279c-4c42-9bf5-dbeaa2421ca0" userProvider="AD" userName="Anna Bruchhausen"/>
        <t:Anchor>
          <t:Comment id="838925809"/>
        </t:Anchor>
        <t:Assign userId="S::irmak.ozdemir@erm.com::b259288d-501f-4533-ac3d-e00e7f211b2e" userProvider="AD" userName="Irmak Ozdemir"/>
      </t:Event>
      <t:Event id="{5CDA9DBE-9FB3-4CA9-821E-88675E6E976A}" time="2025-10-07T09:26:17.15Z">
        <t:Attribution userId="S::Anna.Bruchhausen@erm.com::e9a117f9-279c-4c42-9bf5-dbeaa2421ca0" userProvider="AD" userName="Anna Bruchhausen"/>
        <t:Anchor>
          <t:Comment id="838925809"/>
        </t:Anchor>
        <t:SetTitle title="@Irmak Ozdemir who developed RAP, can we review it?"/>
      </t:Event>
      <t:Event id="{E42E57D7-9F5A-4342-BDDA-C9418592D48D}" time="2025-10-09T12:15:19.311Z">
        <t:Attribution userId="S::Anna.Bruchhausen@erm.com::e9a117f9-279c-4c42-9bf5-dbeaa2421ca0" userProvider="AD" userName="Anna Bruchhausen"/>
        <t:Progress percentComplete="100"/>
      </t:Event>
    </t:History>
  </t:Task>
  <t:Task id="{F35815E8-2736-4E16-9296-D145477BD5EA}">
    <t:Anchor>
      <t:Comment id="731552418"/>
    </t:Anchor>
    <t:History>
      <t:Event id="{A4572947-DFA7-4B89-AC9A-67FBEADBFE90}" time="2025-10-22T14:00:53.652Z">
        <t:Attribution userId="S::Anna.Bruchhausen@erm.com::e9a117f9-279c-4c42-9bf5-dbeaa2421ca0" userProvider="AD" userName="Anna Bruchhausen"/>
        <t:Anchor>
          <t:Comment id="43108385"/>
        </t:Anchor>
        <t:Create/>
      </t:Event>
      <t:Event id="{00AD4FEF-8CF5-4884-AAF7-2A9B72487AB7}" time="2025-10-22T14:00:53.652Z">
        <t:Attribution userId="S::Anna.Bruchhausen@erm.com::e9a117f9-279c-4c42-9bf5-dbeaa2421ca0" userProvider="AD" userName="Anna Bruchhausen"/>
        <t:Anchor>
          <t:Comment id="43108385"/>
        </t:Anchor>
        <t:Assign userId="S::sarah.langel@erm.com::90505154-de5e-4bb7-85d8-2bbf630d22ae" userProvider="AD" userName="Sarah Langel"/>
      </t:Event>
      <t:Event id="{9894E7E5-758D-4D87-944B-3B6560AB30E2}" time="2025-10-22T14:00:53.652Z">
        <t:Attribution userId="S::Anna.Bruchhausen@erm.com::e9a117f9-279c-4c42-9bf5-dbeaa2421ca0" userProvider="AD" userName="Anna Bruchhausen"/>
        <t:Anchor>
          <t:Comment id="43108385"/>
        </t:Anchor>
        <t:SetTitle title="@Sarah Langel please add some information that women can be considered vulnerable group and that resettlement impacts tend to impact women differently than men, for example, they tend to be more engaged in informal agricultural activites or collection of…"/>
      </t:Event>
      <t:Event id="{E3394D2E-78DD-4201-A75E-8D92DF610C9E}" time="2025-10-23T10:26:14.11Z">
        <t:Attribution userId="S::sarah.langel@erm.com::90505154-de5e-4bb7-85d8-2bbf630d22ae" userProvider="AD" userName="Sarah Langel"/>
        <t:Progress percentComplete="100"/>
      </t:Event>
    </t:History>
  </t:Task>
</t:Tasks>
</file>

<file path=word/theme/theme1.xml><?xml version="1.0" encoding="utf-8"?>
<a:theme xmlns:a="http://schemas.openxmlformats.org/drawingml/2006/main" name="Office Theme">
  <a:themeElements>
    <a:clrScheme name="ERM">
      <a:dk1>
        <a:srgbClr val="1C1C1C"/>
      </a:dk1>
      <a:lt1>
        <a:srgbClr val="FFFFFF"/>
      </a:lt1>
      <a:dk2>
        <a:srgbClr val="D1DDD3"/>
      </a:dk2>
      <a:lt2>
        <a:srgbClr val="00FFBE"/>
      </a:lt2>
      <a:accent1>
        <a:srgbClr val="018219"/>
      </a:accent1>
      <a:accent2>
        <a:srgbClr val="0A2C14"/>
      </a:accent2>
      <a:accent3>
        <a:srgbClr val="446D5D"/>
      </a:accent3>
      <a:accent4>
        <a:srgbClr val="82A78D"/>
      </a:accent4>
      <a:accent5>
        <a:srgbClr val="B7B2AA"/>
      </a:accent5>
      <a:accent6>
        <a:srgbClr val="82887E"/>
      </a:accent6>
      <a:hlink>
        <a:srgbClr val="1C1C1C"/>
      </a:hlink>
      <a:folHlink>
        <a:srgbClr val="1C1C1C"/>
      </a:folHlink>
    </a:clrScheme>
    <a:fontScheme name="ERM">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accent2"/>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custClrLst>
    <a:custClr name="Mint">
      <a:srgbClr val="00FFBB"/>
    </a:custClr>
    <a:custClr name="Green Alert">
      <a:srgbClr val="00EB00"/>
    </a:custClr>
    <a:custClr name="Yellow Alert">
      <a:srgbClr val="DDFF00"/>
    </a:custClr>
    <a:custClr name="Red Alert">
      <a:srgbClr val="FF3600"/>
    </a:custClr>
    <a:custClr name="Grey Alert">
      <a:srgbClr val="D9D9D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9B6C634F40E1C24FBCDF9A51C681B733" ma:contentTypeVersion="13" ma:contentTypeDescription="Yeni belge oluşturun." ma:contentTypeScope="" ma:versionID="ea7aa82b6309909fc20e10837ec1b67d">
  <xsd:schema xmlns:xsd="http://www.w3.org/2001/XMLSchema" xmlns:xs="http://www.w3.org/2001/XMLSchema" xmlns:p="http://schemas.microsoft.com/office/2006/metadata/properties" xmlns:ns2="4a6f4035-98c4-49ca-b98a-bcbb49ba2af0" xmlns:ns3="1862245d-6768-4084-b0a0-95c5995a2d84" targetNamespace="http://schemas.microsoft.com/office/2006/metadata/properties" ma:root="true" ma:fieldsID="d79a717bf1d0f463c24675af70b773d8" ns2:_="" ns3:_="">
    <xsd:import namespace="4a6f4035-98c4-49ca-b98a-bcbb49ba2af0"/>
    <xsd:import namespace="1862245d-6768-4084-b0a0-95c5995a2d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f4035-98c4-49ca-b98a-bcbb49ba2a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3affb44c-739e-4840-aecb-73e7e661afa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62245d-6768-4084-b0a0-95c5995a2d8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56291ba-242d-465c-80bb-12bea49b24ba}" ma:internalName="TaxCatchAll" ma:showField="CatchAllData" ma:web="1862245d-6768-4084-b0a0-95c5995a2d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fyFormConfiguration><![CDATA[{"formFields":[],"formDataEntries":[]}]]></TemplafyFormConfiguration>
</file>

<file path=customXml/item3.xml><?xml version="1.0" encoding="utf-8"?>
<p:properties xmlns:p="http://schemas.microsoft.com/office/2006/metadata/properties" xmlns:xsi="http://www.w3.org/2001/XMLSchema-instance" xmlns:pc="http://schemas.microsoft.com/office/infopath/2007/PartnerControls">
  <documentManagement>
    <TaxCatchAll xmlns="1862245d-6768-4084-b0a0-95c5995a2d84" xsi:nil="true"/>
    <lcf76f155ced4ddcb4097134ff3c332f xmlns="4a6f4035-98c4-49ca-b98a-bcbb49ba2af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mplafyTemplateConfiguration><![CDATA[{"elementsMetadata":[],"transformationConfigurations":[],"templateName":"A4 Report Template","templateDescription":"","enableDocumentContentUpdater":false,"version":"2.0"}]]></TemplafyTemplateConfiguratio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4E126-C3A8-4C83-9601-BC07C9C8F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f4035-98c4-49ca-b98a-bcbb49ba2af0"/>
    <ds:schemaRef ds:uri="1862245d-6768-4084-b0a0-95c5995a2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B206B9-023F-49D3-A461-DE5BAECC53F1}">
  <ds:schemaRefs/>
</ds:datastoreItem>
</file>

<file path=customXml/itemProps3.xml><?xml version="1.0" encoding="utf-8"?>
<ds:datastoreItem xmlns:ds="http://schemas.openxmlformats.org/officeDocument/2006/customXml" ds:itemID="{9D5D27AA-4343-435B-AEF8-3FC211F5242B}">
  <ds:schemaRefs>
    <ds:schemaRef ds:uri="http://schemas.microsoft.com/office/2006/metadata/properties"/>
    <ds:schemaRef ds:uri="http://schemas.microsoft.com/office/infopath/2007/PartnerControls"/>
    <ds:schemaRef ds:uri="1862245d-6768-4084-b0a0-95c5995a2d84"/>
    <ds:schemaRef ds:uri="4a6f4035-98c4-49ca-b98a-bcbb49ba2af0"/>
  </ds:schemaRefs>
</ds:datastoreItem>
</file>

<file path=customXml/itemProps4.xml><?xml version="1.0" encoding="utf-8"?>
<ds:datastoreItem xmlns:ds="http://schemas.openxmlformats.org/officeDocument/2006/customXml" ds:itemID="{B35F5C51-B924-4F6C-8E01-DB446DB257C7}">
  <ds:schemaRefs>
    <ds:schemaRef ds:uri="http://schemas.microsoft.com/sharepoint/v3/contenttype/forms"/>
  </ds:schemaRefs>
</ds:datastoreItem>
</file>

<file path=customXml/itemProps5.xml><?xml version="1.0" encoding="utf-8"?>
<ds:datastoreItem xmlns:ds="http://schemas.openxmlformats.org/officeDocument/2006/customXml" ds:itemID="{30CBCA33-D8A8-4E29-8A1E-8C49D246DC87}">
  <ds:schemaRefs/>
</ds:datastoreItem>
</file>

<file path=customXml/itemProps6.xml><?xml version="1.0" encoding="utf-8"?>
<ds:datastoreItem xmlns:ds="http://schemas.openxmlformats.org/officeDocument/2006/customXml" ds:itemID="{7108702D-A5BE-4668-9159-077BF8666584}">
  <ds:schemaRefs>
    <ds:schemaRef ds:uri="http://schemas.openxmlformats.org/officeDocument/2006/bibliography"/>
  </ds:schemaRefs>
</ds:datastoreItem>
</file>

<file path=docMetadata/LabelInfo.xml><?xml version="1.0" encoding="utf-8"?>
<clbl:labelList xmlns:clbl="http://schemas.microsoft.com/office/2020/mipLabelMetadata">
  <clbl:label id="{a6c0d0a6-a4b9-4802-9a97-568759608577}" enabled="1" method="Standard" siteId="{f2fe6bd3-9c4a-485b-ae69-e18820a88130}" removed="0"/>
</clbl:labelList>
</file>

<file path=docProps/app.xml><?xml version="1.0" encoding="utf-8"?>
<Properties xmlns="http://schemas.openxmlformats.org/officeDocument/2006/extended-properties" xmlns:vt="http://schemas.openxmlformats.org/officeDocument/2006/docPropsVTypes">
  <Template>A4 Report Template</Template>
  <TotalTime>0</TotalTime>
  <Pages>129</Pages>
  <Words>40991</Words>
  <Characters>233649</Characters>
  <Application>Microsoft Office Word</Application>
  <DocSecurity>0</DocSecurity>
  <Lines>1947</Lines>
  <Paragraphs>548</Paragraphs>
  <ScaleCrop>false</ScaleCrop>
  <Manager/>
  <Company/>
  <LinksUpToDate>false</LinksUpToDate>
  <CharactersWithSpaces>274092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Sahin</dc:creator>
  <cp:keywords/>
  <dc:description/>
  <cp:lastModifiedBy>Serra DEMIRAL</cp:lastModifiedBy>
  <cp:revision>2</cp:revision>
  <dcterms:created xsi:type="dcterms:W3CDTF">2026-08-12T13:46:00Z</dcterms:created>
  <dcterms:modified xsi:type="dcterms:W3CDTF">2026-08-12T13:46:00Z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erm</vt:lpwstr>
  </property>
  <property fmtid="{D5CDD505-2E9C-101B-9397-08002B2CF9AE}" pid="3" name="TemplafyTemplateId">
    <vt:lpwstr>746901411154886870</vt:lpwstr>
  </property>
  <property fmtid="{D5CDD505-2E9C-101B-9397-08002B2CF9AE}" pid="4" name="TemplafyUserProfileId">
    <vt:lpwstr>727649889993359410</vt:lpwstr>
  </property>
  <property fmtid="{D5CDD505-2E9C-101B-9397-08002B2CF9AE}" pid="5" name="TemplafyFromBlank">
    <vt:bool>false</vt:bool>
  </property>
  <property fmtid="{D5CDD505-2E9C-101B-9397-08002B2CF9AE}" pid="6" name="GrammarlyDocumentId">
    <vt:lpwstr>4946bc6854b5fc0514dda1de95002535444c3a96e09b78b5bd09bae38d79829a</vt:lpwstr>
  </property>
  <property fmtid="{D5CDD505-2E9C-101B-9397-08002B2CF9AE}" pid="7" name="MediaServiceImageTags">
    <vt:lpwstr/>
  </property>
  <property fmtid="{D5CDD505-2E9C-101B-9397-08002B2CF9AE}" pid="8" name="MSIP_Label_3b5b3886-c9b4-4725-88f8-c485766ea469_Enabled">
    <vt:lpwstr>true</vt:lpwstr>
  </property>
  <property fmtid="{D5CDD505-2E9C-101B-9397-08002B2CF9AE}" pid="9" name="MSIP_Label_3b5b3886-c9b4-4725-88f8-c485766ea469_SetDate">
    <vt:lpwstr>2025-07-10T08:24:03Z</vt:lpwstr>
  </property>
  <property fmtid="{D5CDD505-2E9C-101B-9397-08002B2CF9AE}" pid="10" name="MSIP_Label_3b5b3886-c9b4-4725-88f8-c485766ea469_Method">
    <vt:lpwstr>Standard</vt:lpwstr>
  </property>
  <property fmtid="{D5CDD505-2E9C-101B-9397-08002B2CF9AE}" pid="11" name="MSIP_Label_3b5b3886-c9b4-4725-88f8-c485766ea469_Name">
    <vt:lpwstr>Genel</vt:lpwstr>
  </property>
  <property fmtid="{D5CDD505-2E9C-101B-9397-08002B2CF9AE}" pid="12" name="MSIP_Label_3b5b3886-c9b4-4725-88f8-c485766ea469_SiteId">
    <vt:lpwstr>a730caa6-12ef-4586-9f28-6cfc59c76a6a</vt:lpwstr>
  </property>
  <property fmtid="{D5CDD505-2E9C-101B-9397-08002B2CF9AE}" pid="13" name="MSIP_Label_3b5b3886-c9b4-4725-88f8-c485766ea469_ActionId">
    <vt:lpwstr>c2d89dbc-65d7-414e-94d5-eba5490047f3</vt:lpwstr>
  </property>
  <property fmtid="{D5CDD505-2E9C-101B-9397-08002B2CF9AE}" pid="14" name="MSIP_Label_3b5b3886-c9b4-4725-88f8-c485766ea469_ContentBits">
    <vt:lpwstr>0</vt:lpwstr>
  </property>
  <property fmtid="{D5CDD505-2E9C-101B-9397-08002B2CF9AE}" pid="15" name="MSIP_Label_3b5b3886-c9b4-4725-88f8-c485766ea469_Tag">
    <vt:lpwstr>10, 3, 0, 2</vt:lpwstr>
  </property>
  <property fmtid="{D5CDD505-2E9C-101B-9397-08002B2CF9AE}" pid="16" name="Order">
    <vt:r8>12547400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docLang">
    <vt:lpwstr>en</vt:lpwstr>
  </property>
  <property fmtid="{D5CDD505-2E9C-101B-9397-08002B2CF9AE}" pid="24" name="ClassificationContentMarkingFooterShapeIds">
    <vt:lpwstr>5b93ff10,5254946c,38e3fc30,35aaa24e,7b5daa51</vt:lpwstr>
  </property>
  <property fmtid="{D5CDD505-2E9C-101B-9397-08002B2CF9AE}" pid="25" name="ClassificationContentMarkingFooterFontProps">
    <vt:lpwstr>#000000,7,Verdana</vt:lpwstr>
  </property>
  <property fmtid="{D5CDD505-2E9C-101B-9397-08002B2CF9AE}" pid="26" name="ClassificationContentMarkingFooterText">
    <vt:lpwstr>Confidential</vt:lpwstr>
  </property>
  <property fmtid="{D5CDD505-2E9C-101B-9397-08002B2CF9AE}" pid="27" name="MSIP_Label_20ea7001-5c24-4702-a3ac-e436ccb02747_Enabled">
    <vt:lpwstr>true</vt:lpwstr>
  </property>
  <property fmtid="{D5CDD505-2E9C-101B-9397-08002B2CF9AE}" pid="28" name="MSIP_Label_20ea7001-5c24-4702-a3ac-e436ccb02747_SetDate">
    <vt:lpwstr>2025-10-21T14:13:53Z</vt:lpwstr>
  </property>
  <property fmtid="{D5CDD505-2E9C-101B-9397-08002B2CF9AE}" pid="29" name="MSIP_Label_20ea7001-5c24-4702-a3ac-e436ccb02747_Method">
    <vt:lpwstr>Standard</vt:lpwstr>
  </property>
  <property fmtid="{D5CDD505-2E9C-101B-9397-08002B2CF9AE}" pid="30" name="MSIP_Label_20ea7001-5c24-4702-a3ac-e436ccb02747_Name">
    <vt:lpwstr>Confidential</vt:lpwstr>
  </property>
  <property fmtid="{D5CDD505-2E9C-101B-9397-08002B2CF9AE}" pid="31" name="MSIP_Label_20ea7001-5c24-4702-a3ac-e436ccb02747_SiteId">
    <vt:lpwstr>c8823c91-be81-4f89-b024-6c3dd789c106</vt:lpwstr>
  </property>
  <property fmtid="{D5CDD505-2E9C-101B-9397-08002B2CF9AE}" pid="32" name="MSIP_Label_20ea7001-5c24-4702-a3ac-e436ccb02747_ActionId">
    <vt:lpwstr>eff605f5-1d9c-4918-84a8-b10a1144b23c</vt:lpwstr>
  </property>
  <property fmtid="{D5CDD505-2E9C-101B-9397-08002B2CF9AE}" pid="33" name="MSIP_Label_20ea7001-5c24-4702-a3ac-e436ccb02747_ContentBits">
    <vt:lpwstr>2</vt:lpwstr>
  </property>
  <property fmtid="{D5CDD505-2E9C-101B-9397-08002B2CF9AE}" pid="34" name="MSIP_Label_20ea7001-5c24-4702-a3ac-e436ccb02747_Tag">
    <vt:lpwstr>10, 3, 0, 1</vt:lpwstr>
  </property>
  <property fmtid="{D5CDD505-2E9C-101B-9397-08002B2CF9AE}" pid="35" name="Folder_Number">
    <vt:lpwstr/>
  </property>
  <property fmtid="{D5CDD505-2E9C-101B-9397-08002B2CF9AE}" pid="36" name="Folder_Code">
    <vt:lpwstr/>
  </property>
  <property fmtid="{D5CDD505-2E9C-101B-9397-08002B2CF9AE}" pid="37" name="Folder_Name">
    <vt:lpwstr/>
  </property>
  <property fmtid="{D5CDD505-2E9C-101B-9397-08002B2CF9AE}" pid="38" name="Folder_Description">
    <vt:lpwstr/>
  </property>
  <property fmtid="{D5CDD505-2E9C-101B-9397-08002B2CF9AE}" pid="39" name="/Folder_Name/">
    <vt:lpwstr/>
  </property>
  <property fmtid="{D5CDD505-2E9C-101B-9397-08002B2CF9AE}" pid="40" name="/Folder_Description/">
    <vt:lpwstr/>
  </property>
  <property fmtid="{D5CDD505-2E9C-101B-9397-08002B2CF9AE}" pid="41" name="Folder_Version">
    <vt:lpwstr/>
  </property>
  <property fmtid="{D5CDD505-2E9C-101B-9397-08002B2CF9AE}" pid="42" name="Folder_VersionSeq">
    <vt:lpwstr/>
  </property>
  <property fmtid="{D5CDD505-2E9C-101B-9397-08002B2CF9AE}" pid="43" name="Folder_Manager">
    <vt:lpwstr/>
  </property>
  <property fmtid="{D5CDD505-2E9C-101B-9397-08002B2CF9AE}" pid="44" name="Folder_ManagerDesc">
    <vt:lpwstr/>
  </property>
  <property fmtid="{D5CDD505-2E9C-101B-9397-08002B2CF9AE}" pid="45" name="Folder_Storage">
    <vt:lpwstr/>
  </property>
  <property fmtid="{D5CDD505-2E9C-101B-9397-08002B2CF9AE}" pid="46" name="Folder_StorageDesc">
    <vt:lpwstr/>
  </property>
  <property fmtid="{D5CDD505-2E9C-101B-9397-08002B2CF9AE}" pid="47" name="Folder_Creator">
    <vt:lpwstr/>
  </property>
  <property fmtid="{D5CDD505-2E9C-101B-9397-08002B2CF9AE}" pid="48" name="Folder_CreatorDesc">
    <vt:lpwstr/>
  </property>
  <property fmtid="{D5CDD505-2E9C-101B-9397-08002B2CF9AE}" pid="49" name="Folder_CreateDate">
    <vt:lpwstr/>
  </property>
  <property fmtid="{D5CDD505-2E9C-101B-9397-08002B2CF9AE}" pid="50" name="Folder_Updater">
    <vt:lpwstr/>
  </property>
  <property fmtid="{D5CDD505-2E9C-101B-9397-08002B2CF9AE}" pid="51" name="Folder_UpdaterDesc">
    <vt:lpwstr/>
  </property>
  <property fmtid="{D5CDD505-2E9C-101B-9397-08002B2CF9AE}" pid="52" name="Folder_UpdateDate">
    <vt:lpwstr/>
  </property>
  <property fmtid="{D5CDD505-2E9C-101B-9397-08002B2CF9AE}" pid="53" name="Document_Number">
    <vt:lpwstr/>
  </property>
  <property fmtid="{D5CDD505-2E9C-101B-9397-08002B2CF9AE}" pid="54" name="Document_Name">
    <vt:lpwstr/>
  </property>
  <property fmtid="{D5CDD505-2E9C-101B-9397-08002B2CF9AE}" pid="55" name="Document_FileName">
    <vt:lpwstr/>
  </property>
  <property fmtid="{D5CDD505-2E9C-101B-9397-08002B2CF9AE}" pid="56" name="Document_Version">
    <vt:lpwstr/>
  </property>
  <property fmtid="{D5CDD505-2E9C-101B-9397-08002B2CF9AE}" pid="57" name="Document_VersionSeq">
    <vt:lpwstr/>
  </property>
  <property fmtid="{D5CDD505-2E9C-101B-9397-08002B2CF9AE}" pid="58" name="Document_Creator">
    <vt:lpwstr/>
  </property>
  <property fmtid="{D5CDD505-2E9C-101B-9397-08002B2CF9AE}" pid="59" name="Document_CreatorDesc">
    <vt:lpwstr/>
  </property>
  <property fmtid="{D5CDD505-2E9C-101B-9397-08002B2CF9AE}" pid="60" name="Document_CreateDate">
    <vt:lpwstr/>
  </property>
  <property fmtid="{D5CDD505-2E9C-101B-9397-08002B2CF9AE}" pid="61" name="Document_Updater">
    <vt:lpwstr/>
  </property>
  <property fmtid="{D5CDD505-2E9C-101B-9397-08002B2CF9AE}" pid="62" name="Document_UpdaterDesc">
    <vt:lpwstr/>
  </property>
  <property fmtid="{D5CDD505-2E9C-101B-9397-08002B2CF9AE}" pid="63" name="Document_UpdateDate">
    <vt:lpwstr/>
  </property>
  <property fmtid="{D5CDD505-2E9C-101B-9397-08002B2CF9AE}" pid="64" name="Document_Size">
    <vt:lpwstr/>
  </property>
  <property fmtid="{D5CDD505-2E9C-101B-9397-08002B2CF9AE}" pid="65" name="Document_Storage">
    <vt:lpwstr/>
  </property>
  <property fmtid="{D5CDD505-2E9C-101B-9397-08002B2CF9AE}" pid="66" name="Document_StorageDesc">
    <vt:lpwstr/>
  </property>
  <property fmtid="{D5CDD505-2E9C-101B-9397-08002B2CF9AE}" pid="67" name="Document_Department">
    <vt:lpwstr/>
  </property>
  <property fmtid="{D5CDD505-2E9C-101B-9397-08002B2CF9AE}" pid="68" name="Document_DepartmentDesc">
    <vt:lpwstr/>
  </property>
  <property fmtid="{D5CDD505-2E9C-101B-9397-08002B2CF9AE}" pid="69" name="ContentTypeId">
    <vt:lpwstr>0x0101009B6C634F40E1C24FBCDF9A51C681B733</vt:lpwstr>
  </property>
</Properties>
</file>